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8.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0.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1.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21B1" w14:textId="77777777" w:rsidR="00242C7D" w:rsidRPr="00546211" w:rsidRDefault="00B17619" w:rsidP="003F3F99">
      <w:pPr>
        <w:rPr>
          <w:rFonts w:eastAsia="標楷體"/>
          <w:lang w:val="zh-TW"/>
        </w:rPr>
      </w:pPr>
      <w:r w:rsidRPr="00546211">
        <w:rPr>
          <w:rFonts w:eastAsia="標楷體"/>
          <w:lang w:val="zh-TW"/>
        </w:rPr>
        <w:t xml:space="preserve"> </w:t>
      </w:r>
    </w:p>
    <w:p w14:paraId="2C716682" w14:textId="77777777" w:rsidR="00537AA2" w:rsidRPr="00546211" w:rsidRDefault="00323B21" w:rsidP="003F3F99">
      <w:pPr>
        <w:rPr>
          <w:rFonts w:eastAsia="標楷體"/>
          <w:lang w:val="zh-TW"/>
        </w:rPr>
      </w:pPr>
      <w:r w:rsidRPr="00546211">
        <w:rPr>
          <w:rFonts w:eastAsia="標楷體"/>
          <w:noProof/>
          <w:sz w:val="20"/>
        </w:rPr>
        <mc:AlternateContent>
          <mc:Choice Requires="wpg">
            <w:drawing>
              <wp:anchor distT="0" distB="0" distL="114300" distR="114300" simplePos="0" relativeHeight="252067328" behindDoc="0" locked="0" layoutInCell="1" allowOverlap="1" wp14:anchorId="65A26AA1" wp14:editId="22E1831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8715" w14:textId="77777777" w:rsidR="00E31C34" w:rsidRPr="007E1257" w:rsidRDefault="00E31C34"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32718715" w14:textId="77777777" w:rsidR="00E31C34" w:rsidRPr="007E1257" w:rsidRDefault="00E31C34"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14:paraId="15764F96" w14:textId="77777777" w:rsidR="003F3F99" w:rsidRPr="00546211" w:rsidRDefault="003F3F99" w:rsidP="003F3F99">
      <w:pPr>
        <w:rPr>
          <w:rFonts w:eastAsia="標楷體"/>
          <w:lang w:val="zh-TW"/>
        </w:rPr>
      </w:pPr>
    </w:p>
    <w:p w14:paraId="76D7F678" w14:textId="77777777" w:rsidR="003826CA" w:rsidRPr="00546211" w:rsidRDefault="003826CA" w:rsidP="003826CA">
      <w:pPr>
        <w:jc w:val="right"/>
        <w:rPr>
          <w:rFonts w:eastAsia="標楷體"/>
          <w:sz w:val="40"/>
        </w:rPr>
      </w:pPr>
    </w:p>
    <w:p w14:paraId="561756A6" w14:textId="77777777" w:rsidR="003826CA" w:rsidRPr="00546211" w:rsidRDefault="003826CA" w:rsidP="003826CA">
      <w:pPr>
        <w:rPr>
          <w:rFonts w:eastAsia="標楷體"/>
          <w:sz w:val="40"/>
        </w:rPr>
      </w:pPr>
    </w:p>
    <w:p w14:paraId="5863FE49" w14:textId="77777777" w:rsidR="003826CA" w:rsidRPr="00546211" w:rsidRDefault="003826CA" w:rsidP="003826CA">
      <w:pPr>
        <w:rPr>
          <w:rFonts w:eastAsia="標楷體"/>
          <w:sz w:val="40"/>
        </w:rPr>
      </w:pPr>
    </w:p>
    <w:p w14:paraId="0F1F2A83" w14:textId="77777777" w:rsidR="00660CCC" w:rsidRPr="00546211" w:rsidRDefault="00660CCC" w:rsidP="003826CA">
      <w:pPr>
        <w:rPr>
          <w:rFonts w:eastAsia="標楷體"/>
          <w:sz w:val="40"/>
        </w:rPr>
      </w:pPr>
    </w:p>
    <w:p w14:paraId="39AE9DF6" w14:textId="77777777" w:rsidR="003826CA" w:rsidRPr="00546211" w:rsidRDefault="003826CA" w:rsidP="003826CA">
      <w:pPr>
        <w:rPr>
          <w:rFonts w:eastAsia="標楷體"/>
          <w:sz w:val="40"/>
        </w:rPr>
      </w:pPr>
    </w:p>
    <w:p w14:paraId="7AEEACF2" w14:textId="77777777" w:rsidR="003826CA" w:rsidRPr="00546211" w:rsidRDefault="003826CA" w:rsidP="003826CA">
      <w:pPr>
        <w:rPr>
          <w:rFonts w:eastAsia="標楷體"/>
          <w:sz w:val="40"/>
        </w:rPr>
      </w:pPr>
    </w:p>
    <w:p w14:paraId="316DC42A" w14:textId="77777777" w:rsidR="003826CA" w:rsidRPr="00546211" w:rsidRDefault="003826CA" w:rsidP="003826CA">
      <w:pPr>
        <w:snapToGrid w:val="0"/>
        <w:jc w:val="center"/>
        <w:rPr>
          <w:rFonts w:eastAsia="標楷體"/>
          <w:b/>
          <w:spacing w:val="20"/>
          <w:sz w:val="72"/>
        </w:rPr>
      </w:pPr>
      <w:r w:rsidRPr="00546211">
        <w:rPr>
          <w:rFonts w:eastAsia="標楷體"/>
          <w:b/>
          <w:spacing w:val="20"/>
          <w:sz w:val="72"/>
        </w:rPr>
        <w:t>國內外經濟情勢分析</w:t>
      </w:r>
    </w:p>
    <w:p w14:paraId="5B0B49A9" w14:textId="77777777" w:rsidR="003826CA" w:rsidRPr="00546211" w:rsidRDefault="003826CA" w:rsidP="003826CA">
      <w:pPr>
        <w:jc w:val="center"/>
        <w:rPr>
          <w:rFonts w:eastAsia="標楷體"/>
          <w:b/>
          <w:sz w:val="56"/>
        </w:rPr>
      </w:pPr>
    </w:p>
    <w:p w14:paraId="5B15C065" w14:textId="77777777" w:rsidR="003826CA" w:rsidRPr="00546211" w:rsidRDefault="003826CA" w:rsidP="003826CA">
      <w:pPr>
        <w:jc w:val="center"/>
        <w:rPr>
          <w:rFonts w:eastAsia="標楷體"/>
          <w:b/>
          <w:sz w:val="56"/>
        </w:rPr>
      </w:pPr>
    </w:p>
    <w:p w14:paraId="6C82C106" w14:textId="77777777" w:rsidR="003826CA" w:rsidRPr="00546211" w:rsidRDefault="003826CA" w:rsidP="003826CA">
      <w:pPr>
        <w:jc w:val="center"/>
        <w:rPr>
          <w:rFonts w:eastAsia="標楷體"/>
          <w:b/>
          <w:sz w:val="56"/>
        </w:rPr>
      </w:pPr>
    </w:p>
    <w:p w14:paraId="6F33F751" w14:textId="77777777" w:rsidR="003826CA" w:rsidRPr="00546211" w:rsidRDefault="003826CA" w:rsidP="003826CA">
      <w:pPr>
        <w:jc w:val="center"/>
        <w:rPr>
          <w:rFonts w:eastAsia="標楷體"/>
          <w:b/>
          <w:sz w:val="56"/>
        </w:rPr>
      </w:pPr>
    </w:p>
    <w:p w14:paraId="37A3CD3F" w14:textId="77777777" w:rsidR="003826CA" w:rsidRPr="00546211" w:rsidRDefault="003826CA" w:rsidP="003826CA">
      <w:pPr>
        <w:jc w:val="center"/>
        <w:rPr>
          <w:rFonts w:eastAsia="標楷體"/>
          <w:b/>
          <w:sz w:val="56"/>
        </w:rPr>
      </w:pPr>
    </w:p>
    <w:p w14:paraId="2205B63E" w14:textId="77777777" w:rsidR="003826CA" w:rsidRPr="00546211" w:rsidRDefault="003826CA" w:rsidP="003826CA">
      <w:pPr>
        <w:jc w:val="center"/>
        <w:rPr>
          <w:rFonts w:eastAsia="標楷體"/>
          <w:b/>
          <w:sz w:val="56"/>
        </w:rPr>
      </w:pPr>
    </w:p>
    <w:p w14:paraId="502D1F85" w14:textId="77777777" w:rsidR="003826CA" w:rsidRPr="00546211" w:rsidRDefault="003826CA" w:rsidP="003826CA">
      <w:pPr>
        <w:jc w:val="center"/>
        <w:rPr>
          <w:rFonts w:eastAsia="標楷體"/>
          <w:b/>
          <w:sz w:val="56"/>
        </w:rPr>
      </w:pPr>
    </w:p>
    <w:p w14:paraId="6E1F1797" w14:textId="77777777" w:rsidR="003826CA" w:rsidRPr="00546211" w:rsidRDefault="003826CA" w:rsidP="003826CA">
      <w:pPr>
        <w:jc w:val="center"/>
        <w:rPr>
          <w:rFonts w:eastAsia="標楷體"/>
          <w:b/>
          <w:sz w:val="56"/>
        </w:rPr>
      </w:pPr>
      <w:r w:rsidRPr="00546211">
        <w:rPr>
          <w:rFonts w:eastAsia="標楷體"/>
          <w:b/>
          <w:sz w:val="56"/>
        </w:rPr>
        <w:t>經濟部研究發展委員會</w:t>
      </w:r>
    </w:p>
    <w:p w14:paraId="39D8F9BC" w14:textId="3AB24E67" w:rsidR="00494E6B" w:rsidRPr="00546211" w:rsidRDefault="003826CA" w:rsidP="00723FEF">
      <w:pPr>
        <w:spacing w:before="100" w:beforeAutospacing="1" w:after="100" w:afterAutospacing="1"/>
        <w:jc w:val="center"/>
        <w:rPr>
          <w:rFonts w:eastAsia="標楷體"/>
          <w:b/>
          <w:kern w:val="0"/>
          <w:sz w:val="52"/>
          <w:szCs w:val="20"/>
        </w:rPr>
      </w:pPr>
      <w:r w:rsidRPr="00546211">
        <w:rPr>
          <w:rFonts w:eastAsia="標楷體"/>
          <w:b/>
          <w:kern w:val="0"/>
          <w:sz w:val="52"/>
          <w:szCs w:val="20"/>
        </w:rPr>
        <w:t>中華民國</w:t>
      </w:r>
      <w:r w:rsidRPr="00546211">
        <w:rPr>
          <w:rFonts w:eastAsia="標楷體"/>
          <w:b/>
          <w:kern w:val="0"/>
          <w:sz w:val="52"/>
          <w:szCs w:val="20"/>
        </w:rPr>
        <w:t>1</w:t>
      </w:r>
      <w:r w:rsidR="0086161C" w:rsidRPr="00546211">
        <w:rPr>
          <w:rFonts w:eastAsia="標楷體"/>
          <w:b/>
          <w:kern w:val="0"/>
          <w:sz w:val="52"/>
          <w:szCs w:val="20"/>
        </w:rPr>
        <w:t>1</w:t>
      </w:r>
      <w:r w:rsidR="00586F2E">
        <w:rPr>
          <w:rFonts w:eastAsia="標楷體"/>
          <w:b/>
          <w:kern w:val="0"/>
          <w:sz w:val="52"/>
          <w:szCs w:val="20"/>
        </w:rPr>
        <w:t>1</w:t>
      </w:r>
      <w:r w:rsidRPr="00546211">
        <w:rPr>
          <w:rFonts w:eastAsia="標楷體"/>
          <w:b/>
          <w:kern w:val="0"/>
          <w:sz w:val="52"/>
          <w:szCs w:val="20"/>
        </w:rPr>
        <w:t>年</w:t>
      </w:r>
      <w:r w:rsidR="00586F2E">
        <w:rPr>
          <w:rFonts w:eastAsia="標楷體" w:hint="eastAsia"/>
          <w:b/>
          <w:kern w:val="0"/>
          <w:sz w:val="52"/>
          <w:szCs w:val="20"/>
        </w:rPr>
        <w:t>1</w:t>
      </w:r>
      <w:r w:rsidRPr="00546211">
        <w:rPr>
          <w:rFonts w:eastAsia="標楷體"/>
          <w:b/>
          <w:kern w:val="0"/>
          <w:sz w:val="52"/>
          <w:szCs w:val="20"/>
        </w:rPr>
        <w:t>月</w:t>
      </w:r>
      <w:r w:rsidR="00586F2E">
        <w:rPr>
          <w:rFonts w:eastAsia="標楷體" w:hint="eastAsia"/>
          <w:b/>
          <w:kern w:val="0"/>
          <w:sz w:val="52"/>
          <w:szCs w:val="20"/>
        </w:rPr>
        <w:t>28</w:t>
      </w:r>
      <w:r w:rsidRPr="00546211">
        <w:rPr>
          <w:rFonts w:eastAsia="標楷體"/>
          <w:b/>
          <w:kern w:val="0"/>
          <w:sz w:val="52"/>
          <w:szCs w:val="20"/>
        </w:rPr>
        <w:t>日</w:t>
      </w:r>
    </w:p>
    <w:p w14:paraId="53F18121" w14:textId="77777777" w:rsidR="00670CC0" w:rsidRPr="00546211" w:rsidRDefault="00494E6B" w:rsidP="00BA3340">
      <w:pPr>
        <w:widowControl/>
        <w:rPr>
          <w:rFonts w:eastAsia="標楷體"/>
          <w:b/>
          <w:kern w:val="0"/>
          <w:sz w:val="52"/>
          <w:szCs w:val="20"/>
        </w:rPr>
        <w:sectPr w:rsidR="00670CC0" w:rsidRPr="00546211" w:rsidSect="00B00B9C">
          <w:footerReference w:type="even" r:id="rId9"/>
          <w:footerReference w:type="default" r:id="rId10"/>
          <w:footerReference w:type="first" r:id="rId11"/>
          <w:pgSz w:w="11906" w:h="16838"/>
          <w:pgMar w:top="1361" w:right="1797" w:bottom="1361" w:left="1797" w:header="851" w:footer="992" w:gutter="0"/>
          <w:pgNumType w:fmt="upperRoman" w:start="1"/>
          <w:cols w:space="425"/>
          <w:docGrid w:type="lines" w:linePitch="360"/>
        </w:sectPr>
      </w:pPr>
      <w:r w:rsidRPr="00546211">
        <w:rPr>
          <w:rFonts w:eastAsia="標楷體"/>
          <w:b/>
          <w:kern w:val="0"/>
          <w:sz w:val="52"/>
          <w:szCs w:val="20"/>
        </w:rPr>
        <w:lastRenderedPageBreak/>
        <w:br w:type="page"/>
      </w:r>
    </w:p>
    <w:p w14:paraId="72F3B50A" w14:textId="77777777" w:rsidR="00D36D66" w:rsidRPr="00546211" w:rsidRDefault="00D36D66" w:rsidP="00494E6B">
      <w:pPr>
        <w:widowControl/>
        <w:jc w:val="center"/>
        <w:rPr>
          <w:rFonts w:eastAsia="標楷體"/>
          <w:b/>
          <w:sz w:val="48"/>
        </w:rPr>
      </w:pPr>
      <w:r w:rsidRPr="00546211">
        <w:rPr>
          <w:rFonts w:eastAsia="標楷體"/>
          <w:b/>
          <w:sz w:val="48"/>
        </w:rPr>
        <w:lastRenderedPageBreak/>
        <w:t>大</w:t>
      </w:r>
      <w:r w:rsidRPr="00546211">
        <w:rPr>
          <w:rFonts w:eastAsia="標楷體"/>
          <w:b/>
          <w:sz w:val="48"/>
        </w:rPr>
        <w:t xml:space="preserve">  </w:t>
      </w:r>
      <w:r w:rsidRPr="00546211">
        <w:rPr>
          <w:rFonts w:eastAsia="標楷體"/>
          <w:b/>
          <w:sz w:val="48"/>
        </w:rPr>
        <w:t>綱</w:t>
      </w:r>
    </w:p>
    <w:sdt>
      <w:sdtPr>
        <w:rPr>
          <w:caps/>
          <w:noProof w:val="0"/>
          <w:sz w:val="24"/>
          <w:szCs w:val="24"/>
          <w:lang w:val="en-US"/>
        </w:rPr>
        <w:id w:val="-717584272"/>
        <w:docPartObj>
          <w:docPartGallery w:val="Table of Contents"/>
          <w:docPartUnique/>
        </w:docPartObj>
      </w:sdtPr>
      <w:sdtEndPr>
        <w:rPr>
          <w:caps w:val="0"/>
          <w:noProof/>
          <w:sz w:val="36"/>
          <w:szCs w:val="36"/>
          <w:lang w:val="zh-TW"/>
        </w:rPr>
      </w:sdtEndPr>
      <w:sdtContent>
        <w:p w14:paraId="4DD09CA4" w14:textId="77777777" w:rsidR="006E185F" w:rsidRPr="00546211" w:rsidRDefault="003C1EBC" w:rsidP="006E185F">
          <w:pPr>
            <w:pStyle w:val="27"/>
            <w:ind w:left="1384" w:hanging="1204"/>
            <w:rPr>
              <w:rFonts w:eastAsiaTheme="minorEastAsia"/>
              <w:b w:val="0"/>
              <w:bCs w:val="0"/>
              <w:smallCaps w:val="0"/>
              <w:sz w:val="24"/>
              <w:szCs w:val="22"/>
              <w:lang w:val="en-US"/>
            </w:rPr>
          </w:pPr>
          <w:r w:rsidRPr="00546211">
            <w:rPr>
              <w:b w:val="0"/>
              <w:kern w:val="0"/>
              <w:sz w:val="28"/>
              <w:szCs w:val="28"/>
              <w:lang w:val="en-US"/>
            </w:rPr>
            <w:fldChar w:fldCharType="begin"/>
          </w:r>
          <w:r w:rsidRPr="00546211">
            <w:rPr>
              <w:b w:val="0"/>
            </w:rPr>
            <w:instrText xml:space="preserve"> TOC \o "1-3" \h \z \u </w:instrText>
          </w:r>
          <w:r w:rsidRPr="00546211">
            <w:rPr>
              <w:b w:val="0"/>
              <w:kern w:val="0"/>
              <w:sz w:val="28"/>
              <w:szCs w:val="28"/>
              <w:lang w:val="en-US"/>
            </w:rPr>
            <w:fldChar w:fldCharType="separate"/>
          </w:r>
          <w:hyperlink w:anchor="_Toc86066364" w:history="1">
            <w:r w:rsidR="006E185F" w:rsidRPr="00546211">
              <w:rPr>
                <w:rStyle w:val="affb"/>
                <w:color w:val="auto"/>
              </w:rPr>
              <w:t>壹、當前經濟情勢概要</w:t>
            </w:r>
            <w:r w:rsidR="006E185F" w:rsidRPr="00546211">
              <w:rPr>
                <w:webHidden/>
              </w:rPr>
              <w:tab/>
            </w:r>
            <w:r w:rsidR="006E185F" w:rsidRPr="00546211">
              <w:rPr>
                <w:webHidden/>
              </w:rPr>
              <w:fldChar w:fldCharType="begin"/>
            </w:r>
            <w:r w:rsidR="006E185F" w:rsidRPr="00546211">
              <w:rPr>
                <w:webHidden/>
              </w:rPr>
              <w:instrText xml:space="preserve"> PAGEREF _Toc86066364 \h </w:instrText>
            </w:r>
            <w:r w:rsidR="006E185F" w:rsidRPr="00546211">
              <w:rPr>
                <w:webHidden/>
              </w:rPr>
            </w:r>
            <w:r w:rsidR="006E185F" w:rsidRPr="00546211">
              <w:rPr>
                <w:webHidden/>
              </w:rPr>
              <w:fldChar w:fldCharType="separate"/>
            </w:r>
            <w:r w:rsidR="00FF5B30">
              <w:rPr>
                <w:webHidden/>
              </w:rPr>
              <w:t>1</w:t>
            </w:r>
            <w:r w:rsidR="006E185F" w:rsidRPr="00546211">
              <w:rPr>
                <w:webHidden/>
              </w:rPr>
              <w:fldChar w:fldCharType="end"/>
            </w:r>
          </w:hyperlink>
        </w:p>
        <w:p w14:paraId="57161046" w14:textId="685B5AED" w:rsidR="006E185F" w:rsidRPr="00546211" w:rsidRDefault="00E31C34" w:rsidP="00B6536D">
          <w:pPr>
            <w:pStyle w:val="27"/>
            <w:rPr>
              <w:rFonts w:eastAsiaTheme="minorEastAsia"/>
              <w:b w:val="0"/>
              <w:bCs w:val="0"/>
              <w:smallCaps w:val="0"/>
              <w:sz w:val="24"/>
              <w:szCs w:val="22"/>
              <w:lang w:val="en-US"/>
            </w:rPr>
          </w:pPr>
          <w:hyperlink w:anchor="_Toc86066365" w:history="1">
            <w:r w:rsidR="006E185F" w:rsidRPr="00546211">
              <w:rPr>
                <w:rStyle w:val="affb"/>
                <w:b w:val="0"/>
                <w:color w:val="auto"/>
              </w:rPr>
              <w:t>一、國際經濟</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_Toc86066365 \h </w:instrText>
            </w:r>
            <w:r w:rsidR="006E185F" w:rsidRPr="00546211">
              <w:rPr>
                <w:b w:val="0"/>
                <w:webHidden/>
              </w:rPr>
            </w:r>
            <w:r w:rsidR="006E185F" w:rsidRPr="00546211">
              <w:rPr>
                <w:b w:val="0"/>
                <w:webHidden/>
              </w:rPr>
              <w:fldChar w:fldCharType="separate"/>
            </w:r>
            <w:r w:rsidR="00FF5B30">
              <w:rPr>
                <w:b w:val="0"/>
                <w:webHidden/>
              </w:rPr>
              <w:t>1</w:t>
            </w:r>
            <w:r w:rsidR="006E185F" w:rsidRPr="00546211">
              <w:rPr>
                <w:b w:val="0"/>
                <w:webHidden/>
              </w:rPr>
              <w:fldChar w:fldCharType="end"/>
            </w:r>
          </w:hyperlink>
        </w:p>
        <w:p w14:paraId="047B3F53" w14:textId="77777777" w:rsidR="006E185F" w:rsidRPr="00546211" w:rsidRDefault="00E31C34" w:rsidP="00B6536D">
          <w:pPr>
            <w:pStyle w:val="27"/>
            <w:rPr>
              <w:rFonts w:eastAsiaTheme="minorEastAsia"/>
              <w:b w:val="0"/>
              <w:bCs w:val="0"/>
              <w:smallCaps w:val="0"/>
              <w:sz w:val="24"/>
              <w:szCs w:val="22"/>
              <w:lang w:val="en-US"/>
            </w:rPr>
          </w:pPr>
          <w:hyperlink w:anchor="_Toc86066366" w:history="1">
            <w:r w:rsidR="006E185F" w:rsidRPr="00546211">
              <w:rPr>
                <w:rStyle w:val="affb"/>
                <w:b w:val="0"/>
                <w:color w:val="auto"/>
              </w:rPr>
              <w:t>二、國內經濟</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_Toc86066366 \h </w:instrText>
            </w:r>
            <w:r w:rsidR="006E185F" w:rsidRPr="00546211">
              <w:rPr>
                <w:b w:val="0"/>
                <w:webHidden/>
              </w:rPr>
            </w:r>
            <w:r w:rsidR="006E185F" w:rsidRPr="00546211">
              <w:rPr>
                <w:b w:val="0"/>
                <w:webHidden/>
              </w:rPr>
              <w:fldChar w:fldCharType="separate"/>
            </w:r>
            <w:r w:rsidR="00FF5B30">
              <w:rPr>
                <w:b w:val="0"/>
                <w:webHidden/>
              </w:rPr>
              <w:t>1</w:t>
            </w:r>
            <w:r w:rsidR="006E185F" w:rsidRPr="00546211">
              <w:rPr>
                <w:b w:val="0"/>
                <w:webHidden/>
              </w:rPr>
              <w:fldChar w:fldCharType="end"/>
            </w:r>
          </w:hyperlink>
        </w:p>
        <w:p w14:paraId="07390A3A" w14:textId="77777777" w:rsidR="006E185F" w:rsidRPr="00546211" w:rsidRDefault="00E31C34" w:rsidP="00B6536D">
          <w:pPr>
            <w:pStyle w:val="27"/>
            <w:rPr>
              <w:rFonts w:eastAsiaTheme="minorEastAsia"/>
              <w:b w:val="0"/>
              <w:bCs w:val="0"/>
              <w:smallCaps w:val="0"/>
              <w:sz w:val="24"/>
              <w:szCs w:val="22"/>
              <w:lang w:val="en-US"/>
            </w:rPr>
          </w:pPr>
          <w:hyperlink w:anchor="_Toc86066367" w:history="1">
            <w:r w:rsidR="006E185F" w:rsidRPr="00546211">
              <w:rPr>
                <w:rStyle w:val="affb"/>
                <w:b w:val="0"/>
                <w:color w:val="auto"/>
              </w:rPr>
              <w:t>三、中國大陸經濟</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_Toc86066367 \h </w:instrText>
            </w:r>
            <w:r w:rsidR="006E185F" w:rsidRPr="00546211">
              <w:rPr>
                <w:b w:val="0"/>
                <w:webHidden/>
              </w:rPr>
            </w:r>
            <w:r w:rsidR="006E185F" w:rsidRPr="00546211">
              <w:rPr>
                <w:b w:val="0"/>
                <w:webHidden/>
              </w:rPr>
              <w:fldChar w:fldCharType="separate"/>
            </w:r>
            <w:r w:rsidR="00FF5B30">
              <w:rPr>
                <w:b w:val="0"/>
                <w:webHidden/>
              </w:rPr>
              <w:t>2</w:t>
            </w:r>
            <w:r w:rsidR="006E185F" w:rsidRPr="00546211">
              <w:rPr>
                <w:b w:val="0"/>
                <w:webHidden/>
              </w:rPr>
              <w:fldChar w:fldCharType="end"/>
            </w:r>
          </w:hyperlink>
        </w:p>
        <w:p w14:paraId="324A19F4" w14:textId="77777777" w:rsidR="006E185F" w:rsidRPr="00546211" w:rsidRDefault="00E31C34" w:rsidP="00B6536D">
          <w:pPr>
            <w:pStyle w:val="27"/>
            <w:rPr>
              <w:rFonts w:eastAsiaTheme="minorEastAsia"/>
              <w:b w:val="0"/>
              <w:bCs w:val="0"/>
              <w:smallCaps w:val="0"/>
              <w:sz w:val="24"/>
              <w:szCs w:val="22"/>
              <w:lang w:val="en-US"/>
            </w:rPr>
          </w:pPr>
          <w:hyperlink w:anchor="_Toc86066368" w:history="1">
            <w:r w:rsidR="006E185F" w:rsidRPr="00546211">
              <w:rPr>
                <w:rStyle w:val="affb"/>
                <w:b w:val="0"/>
                <w:color w:val="auto"/>
              </w:rPr>
              <w:t>四、兩岸經貿</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_Toc86066368 \h </w:instrText>
            </w:r>
            <w:r w:rsidR="006E185F" w:rsidRPr="00546211">
              <w:rPr>
                <w:b w:val="0"/>
                <w:webHidden/>
              </w:rPr>
            </w:r>
            <w:r w:rsidR="006E185F" w:rsidRPr="00546211">
              <w:rPr>
                <w:b w:val="0"/>
                <w:webHidden/>
              </w:rPr>
              <w:fldChar w:fldCharType="separate"/>
            </w:r>
            <w:r w:rsidR="00FF5B30">
              <w:rPr>
                <w:b w:val="0"/>
                <w:webHidden/>
              </w:rPr>
              <w:t>2</w:t>
            </w:r>
            <w:r w:rsidR="006E185F" w:rsidRPr="00546211">
              <w:rPr>
                <w:b w:val="0"/>
                <w:webHidden/>
              </w:rPr>
              <w:fldChar w:fldCharType="end"/>
            </w:r>
          </w:hyperlink>
        </w:p>
        <w:p w14:paraId="5FD27909" w14:textId="77777777" w:rsidR="006E185F" w:rsidRPr="00546211" w:rsidRDefault="00E31C34" w:rsidP="00B6536D">
          <w:pPr>
            <w:pStyle w:val="27"/>
            <w:rPr>
              <w:rFonts w:eastAsiaTheme="minorEastAsia"/>
              <w:bCs w:val="0"/>
              <w:smallCaps w:val="0"/>
              <w:sz w:val="24"/>
              <w:szCs w:val="22"/>
              <w:lang w:val="en-US"/>
            </w:rPr>
          </w:pPr>
          <w:hyperlink w:anchor="_Toc86066369" w:history="1">
            <w:r w:rsidR="006E185F" w:rsidRPr="00546211">
              <w:rPr>
                <w:rStyle w:val="affb"/>
                <w:color w:val="auto"/>
              </w:rPr>
              <w:t>貳、國內外經濟指標</w:t>
            </w:r>
            <w:r w:rsidR="006E185F" w:rsidRPr="00546211">
              <w:rPr>
                <w:webHidden/>
              </w:rPr>
              <w:tab/>
            </w:r>
            <w:r w:rsidR="006E185F" w:rsidRPr="00546211">
              <w:rPr>
                <w:webHidden/>
              </w:rPr>
              <w:fldChar w:fldCharType="begin"/>
            </w:r>
            <w:r w:rsidR="006E185F" w:rsidRPr="00546211">
              <w:rPr>
                <w:webHidden/>
              </w:rPr>
              <w:instrText xml:space="preserve"> PAGEREF _Toc86066369 \h </w:instrText>
            </w:r>
            <w:r w:rsidR="006E185F" w:rsidRPr="00546211">
              <w:rPr>
                <w:webHidden/>
              </w:rPr>
            </w:r>
            <w:r w:rsidR="006E185F" w:rsidRPr="00546211">
              <w:rPr>
                <w:webHidden/>
              </w:rPr>
              <w:fldChar w:fldCharType="separate"/>
            </w:r>
            <w:r w:rsidR="00FF5B30">
              <w:rPr>
                <w:webHidden/>
              </w:rPr>
              <w:t>3</w:t>
            </w:r>
            <w:r w:rsidR="006E185F" w:rsidRPr="00546211">
              <w:rPr>
                <w:webHidden/>
              </w:rPr>
              <w:fldChar w:fldCharType="end"/>
            </w:r>
          </w:hyperlink>
        </w:p>
        <w:p w14:paraId="287A2E7B" w14:textId="77777777" w:rsidR="006E185F" w:rsidRPr="00546211" w:rsidRDefault="00E31C34" w:rsidP="00B6536D">
          <w:pPr>
            <w:pStyle w:val="27"/>
            <w:rPr>
              <w:rFonts w:eastAsiaTheme="minorEastAsia"/>
              <w:b w:val="0"/>
              <w:bCs w:val="0"/>
              <w:smallCaps w:val="0"/>
              <w:sz w:val="24"/>
              <w:szCs w:val="22"/>
              <w:lang w:val="en-US"/>
            </w:rPr>
          </w:pPr>
          <w:hyperlink w:anchor="_Toc86066370" w:history="1">
            <w:r w:rsidR="006E185F" w:rsidRPr="00546211">
              <w:rPr>
                <w:rStyle w:val="affb"/>
                <w:b w:val="0"/>
                <w:color w:val="auto"/>
              </w:rPr>
              <w:t>表</w:t>
            </w:r>
            <w:r w:rsidR="006E185F" w:rsidRPr="00546211">
              <w:rPr>
                <w:rStyle w:val="affb"/>
                <w:b w:val="0"/>
                <w:color w:val="auto"/>
              </w:rPr>
              <w:t xml:space="preserve">1  </w:t>
            </w:r>
            <w:r w:rsidR="006E185F" w:rsidRPr="00546211">
              <w:rPr>
                <w:rStyle w:val="affb"/>
                <w:b w:val="0"/>
                <w:color w:val="auto"/>
              </w:rPr>
              <w:t>世界經濟成長率及物價上漲率</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_Toc86066370 \h </w:instrText>
            </w:r>
            <w:r w:rsidR="006E185F" w:rsidRPr="00546211">
              <w:rPr>
                <w:b w:val="0"/>
                <w:webHidden/>
              </w:rPr>
            </w:r>
            <w:r w:rsidR="006E185F" w:rsidRPr="00546211">
              <w:rPr>
                <w:b w:val="0"/>
                <w:webHidden/>
              </w:rPr>
              <w:fldChar w:fldCharType="separate"/>
            </w:r>
            <w:r w:rsidR="00FF5B30">
              <w:rPr>
                <w:b w:val="0"/>
                <w:webHidden/>
              </w:rPr>
              <w:t>3</w:t>
            </w:r>
            <w:r w:rsidR="006E185F" w:rsidRPr="00546211">
              <w:rPr>
                <w:b w:val="0"/>
                <w:webHidden/>
              </w:rPr>
              <w:fldChar w:fldCharType="end"/>
            </w:r>
          </w:hyperlink>
        </w:p>
        <w:p w14:paraId="7255E0D9" w14:textId="77777777" w:rsidR="006E185F" w:rsidRPr="00546211" w:rsidRDefault="00E31C34" w:rsidP="00B6536D">
          <w:pPr>
            <w:pStyle w:val="27"/>
            <w:rPr>
              <w:rFonts w:eastAsiaTheme="minorEastAsia"/>
              <w:b w:val="0"/>
              <w:bCs w:val="0"/>
              <w:smallCaps w:val="0"/>
              <w:sz w:val="24"/>
              <w:szCs w:val="22"/>
              <w:lang w:val="en-US"/>
            </w:rPr>
          </w:pPr>
          <w:hyperlink w:anchor="_Toc86066371" w:history="1">
            <w:r w:rsidR="006E185F" w:rsidRPr="00546211">
              <w:rPr>
                <w:rStyle w:val="affb"/>
                <w:b w:val="0"/>
                <w:color w:val="auto"/>
              </w:rPr>
              <w:t>表</w:t>
            </w:r>
            <w:r w:rsidR="006E185F" w:rsidRPr="00546211">
              <w:rPr>
                <w:rStyle w:val="affb"/>
                <w:b w:val="0"/>
                <w:color w:val="auto"/>
              </w:rPr>
              <w:t xml:space="preserve">2  </w:t>
            </w:r>
            <w:r w:rsidR="006E185F" w:rsidRPr="00546211">
              <w:rPr>
                <w:rStyle w:val="affb"/>
                <w:b w:val="0"/>
                <w:color w:val="auto"/>
              </w:rPr>
              <w:t>世界貿易量成長率</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_Toc86066371 \h </w:instrText>
            </w:r>
            <w:r w:rsidR="006E185F" w:rsidRPr="00546211">
              <w:rPr>
                <w:b w:val="0"/>
                <w:webHidden/>
              </w:rPr>
            </w:r>
            <w:r w:rsidR="006E185F" w:rsidRPr="00546211">
              <w:rPr>
                <w:b w:val="0"/>
                <w:webHidden/>
              </w:rPr>
              <w:fldChar w:fldCharType="separate"/>
            </w:r>
            <w:r w:rsidR="00FF5B30">
              <w:rPr>
                <w:b w:val="0"/>
                <w:webHidden/>
              </w:rPr>
              <w:t>3</w:t>
            </w:r>
            <w:r w:rsidR="006E185F" w:rsidRPr="00546211">
              <w:rPr>
                <w:b w:val="0"/>
                <w:webHidden/>
              </w:rPr>
              <w:fldChar w:fldCharType="end"/>
            </w:r>
          </w:hyperlink>
        </w:p>
        <w:p w14:paraId="639FDF90" w14:textId="77777777" w:rsidR="006E185F" w:rsidRPr="00546211" w:rsidRDefault="00E31C34" w:rsidP="00B6536D">
          <w:pPr>
            <w:pStyle w:val="27"/>
            <w:rPr>
              <w:rFonts w:eastAsiaTheme="minorEastAsia"/>
              <w:b w:val="0"/>
              <w:bCs w:val="0"/>
              <w:smallCaps w:val="0"/>
              <w:sz w:val="24"/>
              <w:szCs w:val="22"/>
              <w:lang w:val="en-US"/>
            </w:rPr>
          </w:pPr>
          <w:hyperlink w:anchor="_Toc86066372" w:history="1">
            <w:r w:rsidR="006E185F" w:rsidRPr="00546211">
              <w:rPr>
                <w:rStyle w:val="affb"/>
                <w:b w:val="0"/>
                <w:color w:val="auto"/>
              </w:rPr>
              <w:t>表</w:t>
            </w:r>
            <w:r w:rsidR="006E185F" w:rsidRPr="00546211">
              <w:rPr>
                <w:rStyle w:val="affb"/>
                <w:b w:val="0"/>
                <w:color w:val="auto"/>
              </w:rPr>
              <w:t xml:space="preserve">3  </w:t>
            </w:r>
            <w:r w:rsidR="006E185F" w:rsidRPr="00546211">
              <w:rPr>
                <w:rStyle w:val="affb"/>
                <w:b w:val="0"/>
                <w:color w:val="auto"/>
              </w:rPr>
              <w:t>國內主要經濟指標</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_Toc86066372 \h </w:instrText>
            </w:r>
            <w:r w:rsidR="006E185F" w:rsidRPr="00546211">
              <w:rPr>
                <w:b w:val="0"/>
                <w:webHidden/>
              </w:rPr>
            </w:r>
            <w:r w:rsidR="006E185F" w:rsidRPr="00546211">
              <w:rPr>
                <w:b w:val="0"/>
                <w:webHidden/>
              </w:rPr>
              <w:fldChar w:fldCharType="separate"/>
            </w:r>
            <w:r w:rsidR="00FF5B30">
              <w:rPr>
                <w:b w:val="0"/>
                <w:webHidden/>
              </w:rPr>
              <w:t>4</w:t>
            </w:r>
            <w:r w:rsidR="006E185F" w:rsidRPr="00546211">
              <w:rPr>
                <w:b w:val="0"/>
                <w:webHidden/>
              </w:rPr>
              <w:fldChar w:fldCharType="end"/>
            </w:r>
          </w:hyperlink>
        </w:p>
        <w:p w14:paraId="07508563" w14:textId="77777777" w:rsidR="006E185F" w:rsidRPr="00546211" w:rsidRDefault="00E31C34" w:rsidP="00B6536D">
          <w:pPr>
            <w:pStyle w:val="27"/>
            <w:rPr>
              <w:rFonts w:eastAsiaTheme="minorEastAsia"/>
              <w:b w:val="0"/>
              <w:bCs w:val="0"/>
              <w:smallCaps w:val="0"/>
              <w:sz w:val="24"/>
              <w:szCs w:val="22"/>
              <w:lang w:val="en-US"/>
            </w:rPr>
          </w:pPr>
          <w:hyperlink w:anchor="_Toc86066373" w:history="1">
            <w:r w:rsidR="006E185F" w:rsidRPr="00546211">
              <w:rPr>
                <w:rStyle w:val="affb"/>
                <w:b w:val="0"/>
                <w:color w:val="auto"/>
              </w:rPr>
              <w:t>表</w:t>
            </w:r>
            <w:r w:rsidR="006E185F" w:rsidRPr="00546211">
              <w:rPr>
                <w:rStyle w:val="affb"/>
                <w:b w:val="0"/>
                <w:color w:val="auto"/>
              </w:rPr>
              <w:t xml:space="preserve">4  </w:t>
            </w:r>
            <w:r w:rsidR="006E185F" w:rsidRPr="00546211">
              <w:rPr>
                <w:rStyle w:val="affb"/>
                <w:b w:val="0"/>
                <w:color w:val="auto"/>
              </w:rPr>
              <w:t>中國大陸主要經濟指標</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_Toc86066373 \h </w:instrText>
            </w:r>
            <w:r w:rsidR="006E185F" w:rsidRPr="00546211">
              <w:rPr>
                <w:b w:val="0"/>
                <w:webHidden/>
              </w:rPr>
            </w:r>
            <w:r w:rsidR="006E185F" w:rsidRPr="00546211">
              <w:rPr>
                <w:b w:val="0"/>
                <w:webHidden/>
              </w:rPr>
              <w:fldChar w:fldCharType="separate"/>
            </w:r>
            <w:r w:rsidR="00FF5B30">
              <w:rPr>
                <w:b w:val="0"/>
                <w:webHidden/>
              </w:rPr>
              <w:t>5</w:t>
            </w:r>
            <w:r w:rsidR="006E185F" w:rsidRPr="00546211">
              <w:rPr>
                <w:b w:val="0"/>
                <w:webHidden/>
              </w:rPr>
              <w:fldChar w:fldCharType="end"/>
            </w:r>
          </w:hyperlink>
        </w:p>
        <w:p w14:paraId="3719D3EC" w14:textId="77777777" w:rsidR="006E185F" w:rsidRPr="00546211" w:rsidRDefault="00E31C34" w:rsidP="00B6536D">
          <w:pPr>
            <w:pStyle w:val="27"/>
            <w:rPr>
              <w:rFonts w:eastAsiaTheme="minorEastAsia"/>
              <w:b w:val="0"/>
              <w:bCs w:val="0"/>
              <w:smallCaps w:val="0"/>
              <w:sz w:val="24"/>
              <w:szCs w:val="22"/>
              <w:lang w:val="en-US"/>
            </w:rPr>
          </w:pPr>
          <w:hyperlink w:anchor="_Toc86066374" w:history="1">
            <w:r w:rsidR="006E185F" w:rsidRPr="00546211">
              <w:rPr>
                <w:rStyle w:val="affb"/>
                <w:b w:val="0"/>
                <w:color w:val="auto"/>
              </w:rPr>
              <w:t>表</w:t>
            </w:r>
            <w:r w:rsidR="006E185F" w:rsidRPr="00546211">
              <w:rPr>
                <w:rStyle w:val="affb"/>
                <w:b w:val="0"/>
                <w:color w:val="auto"/>
              </w:rPr>
              <w:t xml:space="preserve">5  </w:t>
            </w:r>
            <w:r w:rsidR="006E185F" w:rsidRPr="00546211">
              <w:rPr>
                <w:rStyle w:val="affb"/>
                <w:b w:val="0"/>
                <w:color w:val="auto"/>
              </w:rPr>
              <w:t>兩岸經貿統計</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_Toc86066374 \h </w:instrText>
            </w:r>
            <w:r w:rsidR="006E185F" w:rsidRPr="00546211">
              <w:rPr>
                <w:b w:val="0"/>
                <w:webHidden/>
              </w:rPr>
            </w:r>
            <w:r w:rsidR="006E185F" w:rsidRPr="00546211">
              <w:rPr>
                <w:b w:val="0"/>
                <w:webHidden/>
              </w:rPr>
              <w:fldChar w:fldCharType="separate"/>
            </w:r>
            <w:r w:rsidR="00FF5B30">
              <w:rPr>
                <w:b w:val="0"/>
                <w:webHidden/>
              </w:rPr>
              <w:t>6</w:t>
            </w:r>
            <w:r w:rsidR="006E185F" w:rsidRPr="00546211">
              <w:rPr>
                <w:b w:val="0"/>
                <w:webHidden/>
              </w:rPr>
              <w:fldChar w:fldCharType="end"/>
            </w:r>
          </w:hyperlink>
        </w:p>
        <w:p w14:paraId="74E3DDF9" w14:textId="77777777" w:rsidR="006E185F" w:rsidRPr="00546211" w:rsidRDefault="00E31C34" w:rsidP="00B6536D">
          <w:pPr>
            <w:pStyle w:val="27"/>
            <w:rPr>
              <w:rFonts w:eastAsiaTheme="minorEastAsia"/>
              <w:bCs w:val="0"/>
              <w:smallCaps w:val="0"/>
              <w:sz w:val="24"/>
              <w:szCs w:val="22"/>
              <w:lang w:val="en-US"/>
            </w:rPr>
          </w:pPr>
          <w:hyperlink w:anchor="_Toc86066375" w:history="1">
            <w:r w:rsidR="006E185F" w:rsidRPr="00546211">
              <w:rPr>
                <w:rStyle w:val="affb"/>
                <w:color w:val="auto"/>
              </w:rPr>
              <w:t>參、經濟情勢分析</w:t>
            </w:r>
            <w:r w:rsidR="006E185F" w:rsidRPr="00546211">
              <w:rPr>
                <w:webHidden/>
              </w:rPr>
              <w:tab/>
            </w:r>
            <w:r w:rsidR="006E185F" w:rsidRPr="00546211">
              <w:rPr>
                <w:webHidden/>
              </w:rPr>
              <w:fldChar w:fldCharType="begin"/>
            </w:r>
            <w:r w:rsidR="006E185F" w:rsidRPr="00546211">
              <w:rPr>
                <w:webHidden/>
              </w:rPr>
              <w:instrText xml:space="preserve"> PAGEREF _Toc86066375 \h </w:instrText>
            </w:r>
            <w:r w:rsidR="006E185F" w:rsidRPr="00546211">
              <w:rPr>
                <w:webHidden/>
              </w:rPr>
            </w:r>
            <w:r w:rsidR="006E185F" w:rsidRPr="00546211">
              <w:rPr>
                <w:webHidden/>
              </w:rPr>
              <w:fldChar w:fldCharType="separate"/>
            </w:r>
            <w:r w:rsidR="00FF5B30">
              <w:rPr>
                <w:webHidden/>
              </w:rPr>
              <w:t>7</w:t>
            </w:r>
            <w:r w:rsidR="006E185F" w:rsidRPr="00546211">
              <w:rPr>
                <w:webHidden/>
              </w:rPr>
              <w:fldChar w:fldCharType="end"/>
            </w:r>
          </w:hyperlink>
        </w:p>
        <w:p w14:paraId="64C7801B" w14:textId="77777777" w:rsidR="006E185F" w:rsidRPr="00546211" w:rsidRDefault="00E31C34" w:rsidP="00B6536D">
          <w:pPr>
            <w:pStyle w:val="27"/>
            <w:rPr>
              <w:rFonts w:eastAsiaTheme="minorEastAsia"/>
              <w:bCs w:val="0"/>
              <w:smallCaps w:val="0"/>
              <w:sz w:val="24"/>
              <w:szCs w:val="22"/>
              <w:lang w:val="en-US"/>
            </w:rPr>
          </w:pPr>
          <w:hyperlink w:anchor="_Toc86066376" w:history="1">
            <w:r w:rsidR="006E185F" w:rsidRPr="00546211">
              <w:rPr>
                <w:rStyle w:val="affb"/>
                <w:color w:val="auto"/>
              </w:rPr>
              <w:t>一、國際經濟</w:t>
            </w:r>
            <w:r w:rsidR="006E185F" w:rsidRPr="00546211">
              <w:rPr>
                <w:webHidden/>
              </w:rPr>
              <w:tab/>
            </w:r>
            <w:r w:rsidR="006E185F" w:rsidRPr="00546211">
              <w:rPr>
                <w:webHidden/>
              </w:rPr>
              <w:fldChar w:fldCharType="begin"/>
            </w:r>
            <w:r w:rsidR="006E185F" w:rsidRPr="00546211">
              <w:rPr>
                <w:webHidden/>
              </w:rPr>
              <w:instrText xml:space="preserve"> PAGEREF _Toc86066376 \h </w:instrText>
            </w:r>
            <w:r w:rsidR="006E185F" w:rsidRPr="00546211">
              <w:rPr>
                <w:webHidden/>
              </w:rPr>
            </w:r>
            <w:r w:rsidR="006E185F" w:rsidRPr="00546211">
              <w:rPr>
                <w:webHidden/>
              </w:rPr>
              <w:fldChar w:fldCharType="separate"/>
            </w:r>
            <w:r w:rsidR="00FF5B30">
              <w:rPr>
                <w:webHidden/>
              </w:rPr>
              <w:t>7</w:t>
            </w:r>
            <w:r w:rsidR="006E185F" w:rsidRPr="00546211">
              <w:rPr>
                <w:webHidden/>
              </w:rPr>
              <w:fldChar w:fldCharType="end"/>
            </w:r>
          </w:hyperlink>
        </w:p>
        <w:p w14:paraId="548A862A" w14:textId="77777777" w:rsidR="006E185F" w:rsidRPr="00546211" w:rsidRDefault="00E31C34">
          <w:pPr>
            <w:pStyle w:val="35"/>
            <w:rPr>
              <w:rFonts w:ascii="Times New Roman" w:eastAsiaTheme="minorEastAsia" w:hAnsi="Times New Roman"/>
              <w:b w:val="0"/>
              <w:bCs w:val="0"/>
              <w:kern w:val="2"/>
              <w:sz w:val="24"/>
              <w:szCs w:val="22"/>
            </w:rPr>
          </w:pPr>
          <w:hyperlink w:anchor="_Toc86066377" w:history="1">
            <w:r w:rsidR="006E185F" w:rsidRPr="00546211">
              <w:rPr>
                <w:rStyle w:val="affb"/>
                <w:rFonts w:ascii="Times New Roman" w:hAnsi="Times New Roman"/>
                <w:b w:val="0"/>
                <w:color w:val="auto"/>
              </w:rPr>
              <w:t>（一）美國</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_Toc86066377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FF5B30">
              <w:rPr>
                <w:rFonts w:ascii="Times New Roman" w:hAnsi="Times New Roman"/>
                <w:b w:val="0"/>
                <w:webHidden/>
              </w:rPr>
              <w:t>7</w:t>
            </w:r>
            <w:r w:rsidR="006E185F" w:rsidRPr="00546211">
              <w:rPr>
                <w:rFonts w:ascii="Times New Roman" w:hAnsi="Times New Roman"/>
                <w:b w:val="0"/>
                <w:webHidden/>
              </w:rPr>
              <w:fldChar w:fldCharType="end"/>
            </w:r>
          </w:hyperlink>
        </w:p>
        <w:p w14:paraId="6149EAD9" w14:textId="77777777" w:rsidR="006E185F" w:rsidRPr="00546211" w:rsidRDefault="00E31C34">
          <w:pPr>
            <w:pStyle w:val="35"/>
            <w:rPr>
              <w:rFonts w:ascii="Times New Roman" w:eastAsiaTheme="minorEastAsia" w:hAnsi="Times New Roman"/>
              <w:b w:val="0"/>
              <w:bCs w:val="0"/>
              <w:kern w:val="2"/>
              <w:sz w:val="24"/>
              <w:szCs w:val="22"/>
            </w:rPr>
          </w:pPr>
          <w:hyperlink w:anchor="_Toc86066378" w:history="1">
            <w:r w:rsidR="006E185F" w:rsidRPr="00546211">
              <w:rPr>
                <w:rStyle w:val="affb"/>
                <w:rFonts w:ascii="Times New Roman" w:hAnsi="Times New Roman"/>
                <w:b w:val="0"/>
                <w:color w:val="auto"/>
              </w:rPr>
              <w:t>（二）歐元區</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_Toc86066378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FF5B30">
              <w:rPr>
                <w:rFonts w:ascii="Times New Roman" w:hAnsi="Times New Roman"/>
                <w:b w:val="0"/>
                <w:webHidden/>
              </w:rPr>
              <w:t>9</w:t>
            </w:r>
            <w:r w:rsidR="006E185F" w:rsidRPr="00546211">
              <w:rPr>
                <w:rFonts w:ascii="Times New Roman" w:hAnsi="Times New Roman"/>
                <w:b w:val="0"/>
                <w:webHidden/>
              </w:rPr>
              <w:fldChar w:fldCharType="end"/>
            </w:r>
          </w:hyperlink>
        </w:p>
        <w:p w14:paraId="6BC36EC1" w14:textId="77777777" w:rsidR="006E185F" w:rsidRPr="00546211" w:rsidRDefault="00E31C34">
          <w:pPr>
            <w:pStyle w:val="35"/>
            <w:rPr>
              <w:rFonts w:ascii="Times New Roman" w:eastAsiaTheme="minorEastAsia" w:hAnsi="Times New Roman"/>
              <w:b w:val="0"/>
              <w:bCs w:val="0"/>
              <w:kern w:val="2"/>
              <w:sz w:val="24"/>
              <w:szCs w:val="22"/>
            </w:rPr>
          </w:pPr>
          <w:hyperlink w:anchor="_Toc86066379" w:history="1">
            <w:r w:rsidR="006E185F" w:rsidRPr="00546211">
              <w:rPr>
                <w:rStyle w:val="affb"/>
                <w:rFonts w:ascii="Times New Roman" w:hAnsi="Times New Roman"/>
                <w:b w:val="0"/>
                <w:color w:val="auto"/>
              </w:rPr>
              <w:t>（三）亞太地區</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_Toc86066379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FF5B30">
              <w:rPr>
                <w:rFonts w:ascii="Times New Roman" w:hAnsi="Times New Roman"/>
                <w:b w:val="0"/>
                <w:webHidden/>
              </w:rPr>
              <w:t>11</w:t>
            </w:r>
            <w:r w:rsidR="006E185F" w:rsidRPr="00546211">
              <w:rPr>
                <w:rFonts w:ascii="Times New Roman" w:hAnsi="Times New Roman"/>
                <w:b w:val="0"/>
                <w:webHidden/>
              </w:rPr>
              <w:fldChar w:fldCharType="end"/>
            </w:r>
          </w:hyperlink>
        </w:p>
        <w:p w14:paraId="437CDFD8" w14:textId="77777777" w:rsidR="006E185F" w:rsidRPr="00546211" w:rsidRDefault="00E31C34" w:rsidP="00B6536D">
          <w:pPr>
            <w:pStyle w:val="27"/>
            <w:rPr>
              <w:rFonts w:eastAsiaTheme="minorEastAsia"/>
              <w:bCs w:val="0"/>
              <w:smallCaps w:val="0"/>
              <w:sz w:val="24"/>
              <w:szCs w:val="22"/>
              <w:lang w:val="en-US"/>
            </w:rPr>
          </w:pPr>
          <w:hyperlink w:anchor="_Toc86066380" w:history="1">
            <w:r w:rsidR="006E185F" w:rsidRPr="00546211">
              <w:rPr>
                <w:rStyle w:val="affb"/>
                <w:color w:val="auto"/>
              </w:rPr>
              <w:t>二、國內經濟</w:t>
            </w:r>
            <w:r w:rsidR="006E185F" w:rsidRPr="00546211">
              <w:rPr>
                <w:webHidden/>
              </w:rPr>
              <w:tab/>
            </w:r>
            <w:r w:rsidR="006E185F" w:rsidRPr="00546211">
              <w:rPr>
                <w:webHidden/>
              </w:rPr>
              <w:fldChar w:fldCharType="begin"/>
            </w:r>
            <w:r w:rsidR="006E185F" w:rsidRPr="00546211">
              <w:rPr>
                <w:webHidden/>
              </w:rPr>
              <w:instrText xml:space="preserve"> PAGEREF _Toc86066380 \h </w:instrText>
            </w:r>
            <w:r w:rsidR="006E185F" w:rsidRPr="00546211">
              <w:rPr>
                <w:webHidden/>
              </w:rPr>
            </w:r>
            <w:r w:rsidR="006E185F" w:rsidRPr="00546211">
              <w:rPr>
                <w:webHidden/>
              </w:rPr>
              <w:fldChar w:fldCharType="separate"/>
            </w:r>
            <w:r w:rsidR="00FF5B30">
              <w:rPr>
                <w:webHidden/>
              </w:rPr>
              <w:t>19</w:t>
            </w:r>
            <w:r w:rsidR="006E185F" w:rsidRPr="00546211">
              <w:rPr>
                <w:webHidden/>
              </w:rPr>
              <w:fldChar w:fldCharType="end"/>
            </w:r>
          </w:hyperlink>
        </w:p>
        <w:p w14:paraId="28A4335E" w14:textId="77777777" w:rsidR="006E185F" w:rsidRPr="00546211" w:rsidRDefault="00E31C34">
          <w:pPr>
            <w:pStyle w:val="35"/>
            <w:rPr>
              <w:rFonts w:ascii="Times New Roman" w:eastAsiaTheme="minorEastAsia" w:hAnsi="Times New Roman"/>
              <w:b w:val="0"/>
              <w:bCs w:val="0"/>
              <w:kern w:val="2"/>
              <w:sz w:val="24"/>
              <w:szCs w:val="22"/>
            </w:rPr>
          </w:pPr>
          <w:hyperlink w:anchor="_Toc86066381" w:history="1">
            <w:r w:rsidR="006E185F" w:rsidRPr="00546211">
              <w:rPr>
                <w:rStyle w:val="affb"/>
                <w:rFonts w:ascii="Times New Roman" w:hAnsi="Times New Roman"/>
                <w:b w:val="0"/>
                <w:color w:val="auto"/>
              </w:rPr>
              <w:t>（一）總體情勢</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_Toc86066381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FF5B30">
              <w:rPr>
                <w:rFonts w:ascii="Times New Roman" w:hAnsi="Times New Roman"/>
                <w:b w:val="0"/>
                <w:webHidden/>
              </w:rPr>
              <w:t>19</w:t>
            </w:r>
            <w:r w:rsidR="006E185F" w:rsidRPr="00546211">
              <w:rPr>
                <w:rFonts w:ascii="Times New Roman" w:hAnsi="Times New Roman"/>
                <w:b w:val="0"/>
                <w:webHidden/>
              </w:rPr>
              <w:fldChar w:fldCharType="end"/>
            </w:r>
          </w:hyperlink>
        </w:p>
        <w:p w14:paraId="3E536514" w14:textId="77777777" w:rsidR="006E185F" w:rsidRPr="00546211" w:rsidRDefault="00E31C34">
          <w:pPr>
            <w:pStyle w:val="35"/>
            <w:rPr>
              <w:rFonts w:ascii="Times New Roman" w:eastAsiaTheme="minorEastAsia" w:hAnsi="Times New Roman"/>
              <w:b w:val="0"/>
              <w:bCs w:val="0"/>
              <w:kern w:val="2"/>
              <w:sz w:val="24"/>
              <w:szCs w:val="22"/>
            </w:rPr>
          </w:pPr>
          <w:hyperlink w:anchor="_Toc86066382" w:history="1">
            <w:r w:rsidR="006E185F" w:rsidRPr="00546211">
              <w:rPr>
                <w:rStyle w:val="affb"/>
                <w:rFonts w:ascii="Times New Roman" w:hAnsi="Times New Roman"/>
                <w:b w:val="0"/>
                <w:color w:val="auto"/>
              </w:rPr>
              <w:t>（二）工業生產</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_Toc86066382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FF5B30">
              <w:rPr>
                <w:rFonts w:ascii="Times New Roman" w:hAnsi="Times New Roman"/>
                <w:b w:val="0"/>
                <w:webHidden/>
              </w:rPr>
              <w:t>22</w:t>
            </w:r>
            <w:r w:rsidR="006E185F" w:rsidRPr="00546211">
              <w:rPr>
                <w:rFonts w:ascii="Times New Roman" w:hAnsi="Times New Roman"/>
                <w:b w:val="0"/>
                <w:webHidden/>
              </w:rPr>
              <w:fldChar w:fldCharType="end"/>
            </w:r>
          </w:hyperlink>
        </w:p>
        <w:p w14:paraId="2059987E" w14:textId="77777777" w:rsidR="006E185F" w:rsidRPr="00546211" w:rsidRDefault="00E31C34">
          <w:pPr>
            <w:pStyle w:val="35"/>
            <w:rPr>
              <w:rFonts w:ascii="Times New Roman" w:eastAsiaTheme="minorEastAsia" w:hAnsi="Times New Roman"/>
              <w:b w:val="0"/>
              <w:bCs w:val="0"/>
              <w:kern w:val="2"/>
              <w:sz w:val="24"/>
              <w:szCs w:val="22"/>
            </w:rPr>
          </w:pPr>
          <w:hyperlink w:anchor="_Toc86066383" w:history="1">
            <w:r w:rsidR="006E185F" w:rsidRPr="00546211">
              <w:rPr>
                <w:rStyle w:val="affb"/>
                <w:rFonts w:ascii="Times New Roman" w:hAnsi="Times New Roman"/>
                <w:b w:val="0"/>
                <w:color w:val="auto"/>
              </w:rPr>
              <w:t>（三）批發、零售及餐飲業</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_Toc86066383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FF5B30">
              <w:rPr>
                <w:rFonts w:ascii="Times New Roman" w:hAnsi="Times New Roman"/>
                <w:b w:val="0"/>
                <w:webHidden/>
              </w:rPr>
              <w:t>26</w:t>
            </w:r>
            <w:r w:rsidR="006E185F" w:rsidRPr="00546211">
              <w:rPr>
                <w:rFonts w:ascii="Times New Roman" w:hAnsi="Times New Roman"/>
                <w:b w:val="0"/>
                <w:webHidden/>
              </w:rPr>
              <w:fldChar w:fldCharType="end"/>
            </w:r>
          </w:hyperlink>
        </w:p>
        <w:p w14:paraId="283BE6A7" w14:textId="77777777" w:rsidR="006E185F" w:rsidRPr="00546211" w:rsidRDefault="00E31C34">
          <w:pPr>
            <w:pStyle w:val="35"/>
            <w:rPr>
              <w:rFonts w:ascii="Times New Roman" w:eastAsiaTheme="minorEastAsia" w:hAnsi="Times New Roman"/>
              <w:b w:val="0"/>
              <w:bCs w:val="0"/>
              <w:kern w:val="2"/>
              <w:sz w:val="24"/>
              <w:szCs w:val="22"/>
            </w:rPr>
          </w:pPr>
          <w:hyperlink w:anchor="_Toc86066384" w:history="1">
            <w:r w:rsidR="006E185F" w:rsidRPr="00546211">
              <w:rPr>
                <w:rStyle w:val="affb"/>
                <w:rFonts w:ascii="Times New Roman" w:hAnsi="Times New Roman"/>
                <w:b w:val="0"/>
                <w:color w:val="auto"/>
              </w:rPr>
              <w:t>（四）貿易</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_Toc86066384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FF5B30">
              <w:rPr>
                <w:rFonts w:ascii="Times New Roman" w:hAnsi="Times New Roman"/>
                <w:b w:val="0"/>
                <w:webHidden/>
              </w:rPr>
              <w:t>31</w:t>
            </w:r>
            <w:r w:rsidR="006E185F" w:rsidRPr="00546211">
              <w:rPr>
                <w:rFonts w:ascii="Times New Roman" w:hAnsi="Times New Roman"/>
                <w:b w:val="0"/>
                <w:webHidden/>
              </w:rPr>
              <w:fldChar w:fldCharType="end"/>
            </w:r>
          </w:hyperlink>
        </w:p>
        <w:p w14:paraId="1D0C5615" w14:textId="77777777" w:rsidR="006E185F" w:rsidRPr="00546211" w:rsidRDefault="00E31C34">
          <w:pPr>
            <w:pStyle w:val="35"/>
            <w:rPr>
              <w:rFonts w:ascii="Times New Roman" w:eastAsiaTheme="minorEastAsia" w:hAnsi="Times New Roman"/>
              <w:b w:val="0"/>
              <w:bCs w:val="0"/>
              <w:kern w:val="2"/>
              <w:sz w:val="24"/>
              <w:szCs w:val="22"/>
            </w:rPr>
          </w:pPr>
          <w:hyperlink w:anchor="_Toc86066385" w:history="1">
            <w:r w:rsidR="006E185F" w:rsidRPr="00546211">
              <w:rPr>
                <w:rStyle w:val="affb"/>
                <w:rFonts w:ascii="Times New Roman" w:hAnsi="Times New Roman"/>
                <w:b w:val="0"/>
                <w:color w:val="auto"/>
              </w:rPr>
              <w:t>（五）外銷訂單</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_Toc86066385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FF5B30">
              <w:rPr>
                <w:rFonts w:ascii="Times New Roman" w:hAnsi="Times New Roman"/>
                <w:b w:val="0"/>
                <w:webHidden/>
              </w:rPr>
              <w:t>34</w:t>
            </w:r>
            <w:r w:rsidR="006E185F" w:rsidRPr="00546211">
              <w:rPr>
                <w:rFonts w:ascii="Times New Roman" w:hAnsi="Times New Roman"/>
                <w:b w:val="0"/>
                <w:webHidden/>
              </w:rPr>
              <w:fldChar w:fldCharType="end"/>
            </w:r>
          </w:hyperlink>
        </w:p>
        <w:p w14:paraId="7D4F2D0E" w14:textId="77777777" w:rsidR="006E185F" w:rsidRPr="00546211" w:rsidRDefault="00E31C34">
          <w:pPr>
            <w:pStyle w:val="35"/>
            <w:rPr>
              <w:rFonts w:ascii="Times New Roman" w:eastAsiaTheme="minorEastAsia" w:hAnsi="Times New Roman"/>
              <w:b w:val="0"/>
              <w:bCs w:val="0"/>
              <w:kern w:val="2"/>
              <w:sz w:val="24"/>
              <w:szCs w:val="22"/>
            </w:rPr>
          </w:pPr>
          <w:hyperlink w:anchor="_Toc86066386" w:history="1">
            <w:r w:rsidR="006E185F" w:rsidRPr="00546211">
              <w:rPr>
                <w:rStyle w:val="affb"/>
                <w:rFonts w:ascii="Times New Roman" w:hAnsi="Times New Roman"/>
                <w:b w:val="0"/>
                <w:color w:val="auto"/>
              </w:rPr>
              <w:t>（六）投資</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_Toc86066386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FF5B30">
              <w:rPr>
                <w:rFonts w:ascii="Times New Roman" w:hAnsi="Times New Roman"/>
                <w:b w:val="0"/>
                <w:webHidden/>
              </w:rPr>
              <w:t>37</w:t>
            </w:r>
            <w:r w:rsidR="006E185F" w:rsidRPr="00546211">
              <w:rPr>
                <w:rFonts w:ascii="Times New Roman" w:hAnsi="Times New Roman"/>
                <w:b w:val="0"/>
                <w:webHidden/>
              </w:rPr>
              <w:fldChar w:fldCharType="end"/>
            </w:r>
          </w:hyperlink>
        </w:p>
        <w:p w14:paraId="61807296" w14:textId="77777777" w:rsidR="006E185F" w:rsidRPr="00546211" w:rsidRDefault="00E31C34">
          <w:pPr>
            <w:pStyle w:val="35"/>
            <w:rPr>
              <w:rFonts w:ascii="Times New Roman" w:eastAsiaTheme="minorEastAsia" w:hAnsi="Times New Roman"/>
              <w:b w:val="0"/>
              <w:bCs w:val="0"/>
              <w:kern w:val="2"/>
              <w:sz w:val="24"/>
              <w:szCs w:val="22"/>
            </w:rPr>
          </w:pPr>
          <w:hyperlink w:anchor="_Toc86066387" w:history="1">
            <w:r w:rsidR="006E185F" w:rsidRPr="00546211">
              <w:rPr>
                <w:rStyle w:val="affb"/>
                <w:rFonts w:ascii="Times New Roman" w:hAnsi="Times New Roman"/>
                <w:b w:val="0"/>
                <w:color w:val="auto"/>
              </w:rPr>
              <w:t>（七）物價</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_Toc86066387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FF5B30">
              <w:rPr>
                <w:rFonts w:ascii="Times New Roman" w:hAnsi="Times New Roman"/>
                <w:b w:val="0"/>
                <w:webHidden/>
              </w:rPr>
              <w:t>40</w:t>
            </w:r>
            <w:r w:rsidR="006E185F" w:rsidRPr="00546211">
              <w:rPr>
                <w:rFonts w:ascii="Times New Roman" w:hAnsi="Times New Roman"/>
                <w:b w:val="0"/>
                <w:webHidden/>
              </w:rPr>
              <w:fldChar w:fldCharType="end"/>
            </w:r>
          </w:hyperlink>
        </w:p>
        <w:p w14:paraId="17B8D21D" w14:textId="77777777" w:rsidR="006E185F" w:rsidRPr="00546211" w:rsidRDefault="00E31C34">
          <w:pPr>
            <w:pStyle w:val="35"/>
            <w:rPr>
              <w:rFonts w:ascii="Times New Roman" w:eastAsiaTheme="minorEastAsia" w:hAnsi="Times New Roman"/>
              <w:b w:val="0"/>
              <w:bCs w:val="0"/>
              <w:kern w:val="2"/>
              <w:sz w:val="24"/>
              <w:szCs w:val="22"/>
            </w:rPr>
          </w:pPr>
          <w:hyperlink w:anchor="_Toc86066388" w:history="1">
            <w:r w:rsidR="006E185F" w:rsidRPr="00546211">
              <w:rPr>
                <w:rStyle w:val="affb"/>
                <w:rFonts w:ascii="Times New Roman" w:hAnsi="Times New Roman"/>
                <w:b w:val="0"/>
                <w:color w:val="auto"/>
              </w:rPr>
              <w:t>（八）金融</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_Toc86066388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FF5B30">
              <w:rPr>
                <w:rFonts w:ascii="Times New Roman" w:hAnsi="Times New Roman"/>
                <w:b w:val="0"/>
                <w:webHidden/>
              </w:rPr>
              <w:t>45</w:t>
            </w:r>
            <w:r w:rsidR="006E185F" w:rsidRPr="00546211">
              <w:rPr>
                <w:rFonts w:ascii="Times New Roman" w:hAnsi="Times New Roman"/>
                <w:b w:val="0"/>
                <w:webHidden/>
              </w:rPr>
              <w:fldChar w:fldCharType="end"/>
            </w:r>
          </w:hyperlink>
        </w:p>
        <w:p w14:paraId="28617269" w14:textId="77777777" w:rsidR="006E185F" w:rsidRPr="00546211" w:rsidRDefault="00E31C34">
          <w:pPr>
            <w:pStyle w:val="35"/>
            <w:rPr>
              <w:rFonts w:ascii="Times New Roman" w:eastAsiaTheme="minorEastAsia" w:hAnsi="Times New Roman"/>
              <w:b w:val="0"/>
              <w:bCs w:val="0"/>
              <w:kern w:val="2"/>
              <w:sz w:val="24"/>
              <w:szCs w:val="22"/>
            </w:rPr>
          </w:pPr>
          <w:hyperlink w:anchor="_Toc86066389" w:history="1">
            <w:r w:rsidR="006E185F" w:rsidRPr="00546211">
              <w:rPr>
                <w:rStyle w:val="affb"/>
                <w:rFonts w:ascii="Times New Roman" w:hAnsi="Times New Roman"/>
                <w:b w:val="0"/>
                <w:color w:val="auto"/>
              </w:rPr>
              <w:t>（九）就業薪資</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_Toc86066389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FF5B30">
              <w:rPr>
                <w:rFonts w:ascii="Times New Roman" w:hAnsi="Times New Roman"/>
                <w:b w:val="0"/>
                <w:webHidden/>
              </w:rPr>
              <w:t>48</w:t>
            </w:r>
            <w:r w:rsidR="006E185F" w:rsidRPr="00546211">
              <w:rPr>
                <w:rFonts w:ascii="Times New Roman" w:hAnsi="Times New Roman"/>
                <w:b w:val="0"/>
                <w:webHidden/>
              </w:rPr>
              <w:fldChar w:fldCharType="end"/>
            </w:r>
          </w:hyperlink>
        </w:p>
        <w:p w14:paraId="3D6EF1BF" w14:textId="77777777" w:rsidR="006E185F" w:rsidRPr="00546211" w:rsidRDefault="00E31C34" w:rsidP="00B6536D">
          <w:pPr>
            <w:pStyle w:val="27"/>
            <w:rPr>
              <w:rFonts w:eastAsiaTheme="minorEastAsia"/>
              <w:bCs w:val="0"/>
              <w:smallCaps w:val="0"/>
              <w:sz w:val="24"/>
              <w:szCs w:val="22"/>
              <w:lang w:val="en-US"/>
            </w:rPr>
          </w:pPr>
          <w:hyperlink w:anchor="_Toc86066390" w:history="1">
            <w:r w:rsidR="006E185F" w:rsidRPr="00546211">
              <w:rPr>
                <w:rStyle w:val="affb"/>
                <w:color w:val="auto"/>
              </w:rPr>
              <w:t>三、中國大陸經濟</w:t>
            </w:r>
            <w:r w:rsidR="006E185F" w:rsidRPr="00546211">
              <w:rPr>
                <w:webHidden/>
              </w:rPr>
              <w:tab/>
            </w:r>
            <w:r w:rsidR="006E185F" w:rsidRPr="00546211">
              <w:rPr>
                <w:webHidden/>
              </w:rPr>
              <w:fldChar w:fldCharType="begin"/>
            </w:r>
            <w:r w:rsidR="006E185F" w:rsidRPr="00546211">
              <w:rPr>
                <w:webHidden/>
              </w:rPr>
              <w:instrText xml:space="preserve"> PAGEREF _Toc86066390 \h </w:instrText>
            </w:r>
            <w:r w:rsidR="006E185F" w:rsidRPr="00546211">
              <w:rPr>
                <w:webHidden/>
              </w:rPr>
            </w:r>
            <w:r w:rsidR="006E185F" w:rsidRPr="00546211">
              <w:rPr>
                <w:webHidden/>
              </w:rPr>
              <w:fldChar w:fldCharType="separate"/>
            </w:r>
            <w:r w:rsidR="00FF5B30">
              <w:rPr>
                <w:webHidden/>
              </w:rPr>
              <w:t>51</w:t>
            </w:r>
            <w:r w:rsidR="006E185F" w:rsidRPr="00546211">
              <w:rPr>
                <w:webHidden/>
              </w:rPr>
              <w:fldChar w:fldCharType="end"/>
            </w:r>
          </w:hyperlink>
        </w:p>
        <w:p w14:paraId="643D10CA" w14:textId="77777777" w:rsidR="006E185F" w:rsidRPr="00546211" w:rsidRDefault="00E31C34">
          <w:pPr>
            <w:pStyle w:val="35"/>
            <w:rPr>
              <w:rFonts w:ascii="Times New Roman" w:eastAsiaTheme="minorEastAsia" w:hAnsi="Times New Roman"/>
              <w:b w:val="0"/>
              <w:bCs w:val="0"/>
              <w:kern w:val="2"/>
              <w:sz w:val="24"/>
              <w:szCs w:val="22"/>
            </w:rPr>
          </w:pPr>
          <w:hyperlink w:anchor="_Toc86066391" w:history="1">
            <w:r w:rsidR="006E185F" w:rsidRPr="00546211">
              <w:rPr>
                <w:rStyle w:val="affb"/>
                <w:rFonts w:ascii="Times New Roman" w:hAnsi="Times New Roman"/>
                <w:b w:val="0"/>
                <w:color w:val="auto"/>
              </w:rPr>
              <w:t>（一）固定資產投資</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_Toc86066391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FF5B30">
              <w:rPr>
                <w:rFonts w:ascii="Times New Roman" w:hAnsi="Times New Roman"/>
                <w:b w:val="0"/>
                <w:webHidden/>
              </w:rPr>
              <w:t>51</w:t>
            </w:r>
            <w:r w:rsidR="006E185F" w:rsidRPr="00546211">
              <w:rPr>
                <w:rFonts w:ascii="Times New Roman" w:hAnsi="Times New Roman"/>
                <w:b w:val="0"/>
                <w:webHidden/>
              </w:rPr>
              <w:fldChar w:fldCharType="end"/>
            </w:r>
          </w:hyperlink>
        </w:p>
        <w:p w14:paraId="15B9FE83" w14:textId="77777777" w:rsidR="006E185F" w:rsidRPr="00546211" w:rsidRDefault="00E31C34">
          <w:pPr>
            <w:pStyle w:val="35"/>
            <w:rPr>
              <w:rFonts w:ascii="Times New Roman" w:eastAsiaTheme="minorEastAsia" w:hAnsi="Times New Roman"/>
              <w:b w:val="0"/>
              <w:bCs w:val="0"/>
              <w:kern w:val="2"/>
              <w:sz w:val="24"/>
              <w:szCs w:val="22"/>
            </w:rPr>
          </w:pPr>
          <w:hyperlink w:anchor="_Toc86066392" w:history="1">
            <w:r w:rsidR="006E185F" w:rsidRPr="00546211">
              <w:rPr>
                <w:rStyle w:val="affb"/>
                <w:rFonts w:ascii="Times New Roman" w:hAnsi="Times New Roman"/>
                <w:b w:val="0"/>
                <w:color w:val="auto"/>
              </w:rPr>
              <w:t>（二）吸引外資</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_Toc86066392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FF5B30">
              <w:rPr>
                <w:rFonts w:ascii="Times New Roman" w:hAnsi="Times New Roman"/>
                <w:b w:val="0"/>
                <w:webHidden/>
              </w:rPr>
              <w:t>52</w:t>
            </w:r>
            <w:r w:rsidR="006E185F" w:rsidRPr="00546211">
              <w:rPr>
                <w:rFonts w:ascii="Times New Roman" w:hAnsi="Times New Roman"/>
                <w:b w:val="0"/>
                <w:webHidden/>
              </w:rPr>
              <w:fldChar w:fldCharType="end"/>
            </w:r>
          </w:hyperlink>
        </w:p>
        <w:p w14:paraId="1B659500" w14:textId="77777777" w:rsidR="006E185F" w:rsidRPr="00546211" w:rsidRDefault="00E31C34">
          <w:pPr>
            <w:pStyle w:val="35"/>
            <w:rPr>
              <w:rFonts w:ascii="Times New Roman" w:eastAsiaTheme="minorEastAsia" w:hAnsi="Times New Roman"/>
              <w:b w:val="0"/>
              <w:bCs w:val="0"/>
              <w:kern w:val="2"/>
              <w:sz w:val="24"/>
              <w:szCs w:val="22"/>
            </w:rPr>
          </w:pPr>
          <w:hyperlink w:anchor="_Toc86066393" w:history="1">
            <w:r w:rsidR="006E185F" w:rsidRPr="00546211">
              <w:rPr>
                <w:rStyle w:val="affb"/>
                <w:rFonts w:ascii="Times New Roman" w:hAnsi="Times New Roman"/>
                <w:b w:val="0"/>
                <w:color w:val="auto"/>
              </w:rPr>
              <w:t>（三）對外貿易</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_Toc86066393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FF5B30">
              <w:rPr>
                <w:rFonts w:ascii="Times New Roman" w:hAnsi="Times New Roman"/>
                <w:b w:val="0"/>
                <w:webHidden/>
              </w:rPr>
              <w:t>53</w:t>
            </w:r>
            <w:r w:rsidR="006E185F" w:rsidRPr="00546211">
              <w:rPr>
                <w:rFonts w:ascii="Times New Roman" w:hAnsi="Times New Roman"/>
                <w:b w:val="0"/>
                <w:webHidden/>
              </w:rPr>
              <w:fldChar w:fldCharType="end"/>
            </w:r>
          </w:hyperlink>
        </w:p>
        <w:p w14:paraId="2311D753" w14:textId="77777777" w:rsidR="006E185F" w:rsidRPr="00546211" w:rsidRDefault="00E31C34" w:rsidP="00B6536D">
          <w:pPr>
            <w:pStyle w:val="27"/>
            <w:rPr>
              <w:rFonts w:eastAsiaTheme="minorEastAsia"/>
              <w:bCs w:val="0"/>
              <w:smallCaps w:val="0"/>
              <w:sz w:val="24"/>
              <w:szCs w:val="22"/>
              <w:lang w:val="en-US"/>
            </w:rPr>
          </w:pPr>
          <w:hyperlink w:anchor="_Toc86066394" w:history="1">
            <w:r w:rsidR="006E185F" w:rsidRPr="00546211">
              <w:rPr>
                <w:rStyle w:val="affb"/>
                <w:color w:val="auto"/>
              </w:rPr>
              <w:t>四、兩岸經貿</w:t>
            </w:r>
            <w:r w:rsidR="006E185F" w:rsidRPr="00546211">
              <w:rPr>
                <w:webHidden/>
              </w:rPr>
              <w:tab/>
            </w:r>
            <w:r w:rsidR="006E185F" w:rsidRPr="00546211">
              <w:rPr>
                <w:webHidden/>
              </w:rPr>
              <w:fldChar w:fldCharType="begin"/>
            </w:r>
            <w:r w:rsidR="006E185F" w:rsidRPr="00546211">
              <w:rPr>
                <w:webHidden/>
              </w:rPr>
              <w:instrText xml:space="preserve"> PAGEREF _Toc86066394 \h </w:instrText>
            </w:r>
            <w:r w:rsidR="006E185F" w:rsidRPr="00546211">
              <w:rPr>
                <w:webHidden/>
              </w:rPr>
            </w:r>
            <w:r w:rsidR="006E185F" w:rsidRPr="00546211">
              <w:rPr>
                <w:webHidden/>
              </w:rPr>
              <w:fldChar w:fldCharType="separate"/>
            </w:r>
            <w:r w:rsidR="00FF5B30">
              <w:rPr>
                <w:webHidden/>
              </w:rPr>
              <w:t>54</w:t>
            </w:r>
            <w:r w:rsidR="006E185F" w:rsidRPr="00546211">
              <w:rPr>
                <w:webHidden/>
              </w:rPr>
              <w:fldChar w:fldCharType="end"/>
            </w:r>
          </w:hyperlink>
        </w:p>
        <w:p w14:paraId="7E7E5913" w14:textId="77777777" w:rsidR="006E185F" w:rsidRPr="00546211" w:rsidRDefault="00E31C34" w:rsidP="00B6536D">
          <w:pPr>
            <w:pStyle w:val="27"/>
            <w:rPr>
              <w:rFonts w:eastAsiaTheme="minorEastAsia"/>
              <w:b w:val="0"/>
              <w:bCs w:val="0"/>
              <w:smallCaps w:val="0"/>
              <w:sz w:val="24"/>
              <w:szCs w:val="22"/>
              <w:lang w:val="en-US"/>
            </w:rPr>
          </w:pPr>
          <w:hyperlink w:anchor="_Toc86066395" w:history="1">
            <w:r w:rsidR="006E185F" w:rsidRPr="00546211">
              <w:rPr>
                <w:rStyle w:val="affb"/>
                <w:b w:val="0"/>
                <w:color w:val="auto"/>
              </w:rPr>
              <w:t>（一）兩岸投資</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_Toc86066395 \h </w:instrText>
            </w:r>
            <w:r w:rsidR="006E185F" w:rsidRPr="00546211">
              <w:rPr>
                <w:b w:val="0"/>
                <w:webHidden/>
              </w:rPr>
            </w:r>
            <w:r w:rsidR="006E185F" w:rsidRPr="00546211">
              <w:rPr>
                <w:b w:val="0"/>
                <w:webHidden/>
              </w:rPr>
              <w:fldChar w:fldCharType="separate"/>
            </w:r>
            <w:r w:rsidR="00FF5B30">
              <w:rPr>
                <w:b w:val="0"/>
                <w:webHidden/>
              </w:rPr>
              <w:t>54</w:t>
            </w:r>
            <w:r w:rsidR="006E185F" w:rsidRPr="00546211">
              <w:rPr>
                <w:b w:val="0"/>
                <w:webHidden/>
              </w:rPr>
              <w:fldChar w:fldCharType="end"/>
            </w:r>
          </w:hyperlink>
        </w:p>
        <w:p w14:paraId="502C2A82" w14:textId="77777777" w:rsidR="006E185F" w:rsidRPr="00546211" w:rsidRDefault="00E31C34" w:rsidP="00B6536D">
          <w:pPr>
            <w:pStyle w:val="27"/>
            <w:rPr>
              <w:rFonts w:eastAsiaTheme="minorEastAsia"/>
              <w:b w:val="0"/>
              <w:bCs w:val="0"/>
              <w:smallCaps w:val="0"/>
              <w:sz w:val="24"/>
              <w:szCs w:val="22"/>
              <w:lang w:val="en-US"/>
            </w:rPr>
          </w:pPr>
          <w:hyperlink w:anchor="_Toc86066396" w:history="1">
            <w:r w:rsidR="006E185F" w:rsidRPr="00546211">
              <w:rPr>
                <w:rStyle w:val="affb"/>
                <w:b w:val="0"/>
                <w:color w:val="auto"/>
              </w:rPr>
              <w:t>（二）兩岸貿易</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_Toc86066396 \h </w:instrText>
            </w:r>
            <w:r w:rsidR="006E185F" w:rsidRPr="00546211">
              <w:rPr>
                <w:b w:val="0"/>
                <w:webHidden/>
              </w:rPr>
            </w:r>
            <w:r w:rsidR="006E185F" w:rsidRPr="00546211">
              <w:rPr>
                <w:b w:val="0"/>
                <w:webHidden/>
              </w:rPr>
              <w:fldChar w:fldCharType="separate"/>
            </w:r>
            <w:r w:rsidR="00FF5B30">
              <w:rPr>
                <w:b w:val="0"/>
                <w:webHidden/>
              </w:rPr>
              <w:t>56</w:t>
            </w:r>
            <w:r w:rsidR="006E185F" w:rsidRPr="00546211">
              <w:rPr>
                <w:b w:val="0"/>
                <w:webHidden/>
              </w:rPr>
              <w:fldChar w:fldCharType="end"/>
            </w:r>
          </w:hyperlink>
        </w:p>
        <w:p w14:paraId="496799C3" w14:textId="56202A73" w:rsidR="006E185F" w:rsidRPr="00546211" w:rsidRDefault="00E31C34" w:rsidP="00B6536D">
          <w:pPr>
            <w:pStyle w:val="27"/>
            <w:rPr>
              <w:rFonts w:eastAsiaTheme="minorEastAsia"/>
              <w:bCs w:val="0"/>
              <w:smallCaps w:val="0"/>
              <w:sz w:val="24"/>
              <w:szCs w:val="22"/>
              <w:lang w:val="en-US"/>
            </w:rPr>
          </w:pPr>
          <w:hyperlink w:anchor="_Toc86066397" w:history="1">
            <w:r w:rsidR="006E185F" w:rsidRPr="00546211">
              <w:rPr>
                <w:rStyle w:val="affb"/>
                <w:color w:val="auto"/>
              </w:rPr>
              <w:t>肆、專論</w:t>
            </w:r>
            <w:r w:rsidR="00B24316" w:rsidRPr="00546211">
              <w:rPr>
                <w:rStyle w:val="affb"/>
                <w:color w:val="auto"/>
              </w:rPr>
              <w:t>：</w:t>
            </w:r>
            <w:r w:rsidR="00175653" w:rsidRPr="00175653">
              <w:rPr>
                <w:rFonts w:hint="eastAsia"/>
                <w:szCs w:val="32"/>
              </w:rPr>
              <w:t>COVID-19</w:t>
            </w:r>
            <w:r w:rsidR="00175653" w:rsidRPr="00175653">
              <w:rPr>
                <w:rFonts w:hint="eastAsia"/>
                <w:szCs w:val="32"/>
              </w:rPr>
              <w:t>疫情下的通膨情勢與展望</w:t>
            </w:r>
            <w:r w:rsidR="006E185F" w:rsidRPr="00546211">
              <w:rPr>
                <w:webHidden/>
              </w:rPr>
              <w:tab/>
            </w:r>
            <w:r w:rsidR="006E185F" w:rsidRPr="00546211">
              <w:rPr>
                <w:webHidden/>
              </w:rPr>
              <w:fldChar w:fldCharType="begin"/>
            </w:r>
            <w:r w:rsidR="006E185F" w:rsidRPr="00546211">
              <w:rPr>
                <w:webHidden/>
              </w:rPr>
              <w:instrText xml:space="preserve"> PAGEREF _Toc86066397 \h </w:instrText>
            </w:r>
            <w:r w:rsidR="006E185F" w:rsidRPr="00546211">
              <w:rPr>
                <w:webHidden/>
              </w:rPr>
            </w:r>
            <w:r w:rsidR="006E185F" w:rsidRPr="00546211">
              <w:rPr>
                <w:webHidden/>
              </w:rPr>
              <w:fldChar w:fldCharType="separate"/>
            </w:r>
            <w:r w:rsidR="00FF5B30">
              <w:rPr>
                <w:webHidden/>
              </w:rPr>
              <w:t>57</w:t>
            </w:r>
            <w:r w:rsidR="006E185F" w:rsidRPr="00546211">
              <w:rPr>
                <w:webHidden/>
              </w:rPr>
              <w:fldChar w:fldCharType="end"/>
            </w:r>
          </w:hyperlink>
        </w:p>
        <w:p w14:paraId="53C83754" w14:textId="728CE381" w:rsidR="003C1EBC" w:rsidRPr="00546211" w:rsidRDefault="003C1EBC" w:rsidP="00B24316">
          <w:pPr>
            <w:pStyle w:val="27"/>
            <w:ind w:left="1984" w:hanging="1804"/>
          </w:pPr>
          <w:r w:rsidRPr="00546211">
            <w:rPr>
              <w:b w:val="0"/>
            </w:rPr>
            <w:fldChar w:fldCharType="end"/>
          </w:r>
        </w:p>
      </w:sdtContent>
    </w:sdt>
    <w:p w14:paraId="42FF7625" w14:textId="77777777" w:rsidR="003C1EBC" w:rsidRPr="00546211" w:rsidRDefault="003C1EBC" w:rsidP="003C1EBC">
      <w:pPr>
        <w:spacing w:before="100" w:beforeAutospacing="1" w:after="100" w:afterAutospacing="1"/>
        <w:jc w:val="center"/>
        <w:rPr>
          <w:rFonts w:eastAsia="標楷體"/>
          <w:sz w:val="48"/>
        </w:rPr>
        <w:sectPr w:rsidR="003C1EBC" w:rsidRPr="00546211" w:rsidSect="00B00B9C">
          <w:footerReference w:type="default" r:id="rId12"/>
          <w:pgSz w:w="11906" w:h="16838"/>
          <w:pgMar w:top="1418" w:right="1701" w:bottom="1134" w:left="1701" w:header="851" w:footer="992" w:gutter="0"/>
          <w:pgNumType w:start="1"/>
          <w:cols w:space="425"/>
          <w:docGrid w:type="lines" w:linePitch="360"/>
        </w:sectPr>
      </w:pPr>
    </w:p>
    <w:p w14:paraId="3C310DBF" w14:textId="77777777" w:rsidR="001C2450" w:rsidRPr="00546211" w:rsidRDefault="001C2450" w:rsidP="001C2450">
      <w:pPr>
        <w:keepNext/>
        <w:adjustRightInd w:val="0"/>
        <w:snapToGrid w:val="0"/>
        <w:spacing w:line="300" w:lineRule="auto"/>
        <w:outlineLvl w:val="1"/>
        <w:rPr>
          <w:rFonts w:eastAsia="標楷體"/>
          <w:b/>
          <w:kern w:val="0"/>
          <w:sz w:val="40"/>
          <w:szCs w:val="40"/>
        </w:rPr>
      </w:pPr>
      <w:bookmarkStart w:id="8" w:name="_Toc401923781"/>
      <w:bookmarkStart w:id="9" w:name="_Toc402171695"/>
      <w:bookmarkStart w:id="10" w:name="_Toc54621419"/>
      <w:bookmarkStart w:id="11" w:name="_Toc86066364"/>
      <w:bookmarkStart w:id="12" w:name="_Toc279048474"/>
      <w:bookmarkStart w:id="13" w:name="_Toc337122129"/>
      <w:bookmarkStart w:id="14" w:name="_Toc349916581"/>
      <w:bookmarkStart w:id="15" w:name="_Toc401923793"/>
      <w:bookmarkStart w:id="16" w:name="_Toc402171710"/>
      <w:r w:rsidRPr="00546211">
        <w:rPr>
          <w:rFonts w:eastAsia="標楷體"/>
          <w:b/>
          <w:bCs/>
          <w:sz w:val="40"/>
          <w:szCs w:val="36"/>
        </w:rPr>
        <w:lastRenderedPageBreak/>
        <w:t>壹、當前經濟情勢概要</w:t>
      </w:r>
      <w:bookmarkEnd w:id="8"/>
      <w:bookmarkEnd w:id="9"/>
      <w:bookmarkEnd w:id="10"/>
      <w:bookmarkEnd w:id="11"/>
    </w:p>
    <w:p w14:paraId="40E93EBD" w14:textId="77777777" w:rsidR="001C2450" w:rsidRPr="00546211" w:rsidRDefault="001C2450" w:rsidP="006A2510">
      <w:pPr>
        <w:keepNext/>
        <w:adjustRightInd w:val="0"/>
        <w:snapToGrid w:val="0"/>
        <w:spacing w:beforeLines="50" w:before="120" w:line="300" w:lineRule="auto"/>
        <w:outlineLvl w:val="1"/>
        <w:rPr>
          <w:rFonts w:eastAsia="標楷體"/>
          <w:b/>
          <w:bCs/>
          <w:sz w:val="40"/>
          <w:szCs w:val="36"/>
        </w:rPr>
      </w:pPr>
      <w:bookmarkStart w:id="17" w:name="_一、國際經濟"/>
      <w:bookmarkStart w:id="18" w:name="_Toc279048461"/>
      <w:bookmarkStart w:id="19" w:name="_Toc349916573"/>
      <w:bookmarkStart w:id="20" w:name="_Toc401923782"/>
      <w:bookmarkStart w:id="21" w:name="_Toc402171696"/>
      <w:bookmarkStart w:id="22" w:name="_Toc190847404"/>
      <w:bookmarkStart w:id="23" w:name="_Toc201487767"/>
      <w:bookmarkStart w:id="24" w:name="_Toc190847403"/>
      <w:bookmarkStart w:id="25" w:name="_Toc230064818"/>
      <w:bookmarkStart w:id="26" w:name="_Toc54621420"/>
      <w:bookmarkStart w:id="27" w:name="_Toc86066365"/>
      <w:bookmarkEnd w:id="17"/>
      <w:r w:rsidRPr="00546211">
        <w:rPr>
          <w:rFonts w:eastAsia="標楷體"/>
          <w:b/>
          <w:bCs/>
          <w:sz w:val="40"/>
          <w:szCs w:val="36"/>
        </w:rPr>
        <w:t>一、</w:t>
      </w:r>
      <w:bookmarkEnd w:id="18"/>
      <w:bookmarkEnd w:id="19"/>
      <w:bookmarkEnd w:id="20"/>
      <w:bookmarkEnd w:id="21"/>
      <w:bookmarkEnd w:id="22"/>
      <w:bookmarkEnd w:id="23"/>
      <w:bookmarkEnd w:id="24"/>
      <w:bookmarkEnd w:id="25"/>
      <w:r w:rsidRPr="00546211">
        <w:rPr>
          <w:rFonts w:eastAsia="標楷體"/>
          <w:b/>
          <w:bCs/>
          <w:sz w:val="40"/>
          <w:szCs w:val="36"/>
        </w:rPr>
        <w:t>國際經濟</w:t>
      </w:r>
      <w:bookmarkEnd w:id="26"/>
      <w:bookmarkEnd w:id="27"/>
    </w:p>
    <w:p w14:paraId="4FE823F2" w14:textId="77777777" w:rsidR="00DD31F2" w:rsidRPr="009348FF" w:rsidRDefault="00DD31F2" w:rsidP="00DD31F2">
      <w:pPr>
        <w:autoSpaceDE w:val="0"/>
        <w:autoSpaceDN w:val="0"/>
        <w:adjustRightInd w:val="0"/>
        <w:snapToGrid w:val="0"/>
        <w:spacing w:beforeLines="50" w:before="120" w:line="300" w:lineRule="auto"/>
        <w:ind w:firstLineChars="200" w:firstLine="560"/>
        <w:jc w:val="both"/>
        <w:rPr>
          <w:rFonts w:eastAsia="標楷體"/>
          <w:color w:val="000000" w:themeColor="text1"/>
          <w:sz w:val="28"/>
          <w:szCs w:val="28"/>
        </w:rPr>
      </w:pPr>
      <w:r w:rsidRPr="009348FF">
        <w:rPr>
          <w:rFonts w:eastAsia="標楷體" w:hint="eastAsia"/>
          <w:color w:val="000000" w:themeColor="text1"/>
          <w:sz w:val="28"/>
          <w:szCs w:val="28"/>
        </w:rPr>
        <w:t>隨疫苗施打逐漸</w:t>
      </w:r>
      <w:proofErr w:type="gramStart"/>
      <w:r w:rsidRPr="009348FF">
        <w:rPr>
          <w:rFonts w:eastAsia="標楷體" w:hint="eastAsia"/>
          <w:color w:val="000000" w:themeColor="text1"/>
          <w:sz w:val="28"/>
          <w:szCs w:val="28"/>
        </w:rPr>
        <w:t>普及</w:t>
      </w:r>
      <w:r w:rsidRPr="009348FF">
        <w:rPr>
          <w:rFonts w:ascii="新細明體" w:hAnsi="新細明體" w:hint="eastAsia"/>
          <w:color w:val="000000" w:themeColor="text1"/>
          <w:sz w:val="28"/>
          <w:szCs w:val="28"/>
        </w:rPr>
        <w:t>，</w:t>
      </w:r>
      <w:proofErr w:type="gramEnd"/>
      <w:r w:rsidRPr="009348FF">
        <w:rPr>
          <w:rFonts w:eastAsia="標楷體" w:hint="eastAsia"/>
          <w:color w:val="000000" w:themeColor="text1"/>
          <w:sz w:val="28"/>
          <w:szCs w:val="28"/>
        </w:rPr>
        <w:t>國際景氣持續復甦</w:t>
      </w:r>
      <w:r w:rsidRPr="009348FF">
        <w:rPr>
          <w:rFonts w:ascii="新細明體" w:hAnsi="新細明體" w:hint="eastAsia"/>
          <w:color w:val="000000" w:themeColor="text1"/>
          <w:sz w:val="28"/>
          <w:szCs w:val="28"/>
        </w:rPr>
        <w:t>，</w:t>
      </w:r>
      <w:r w:rsidRPr="009348FF">
        <w:rPr>
          <w:rFonts w:eastAsia="標楷體" w:hint="eastAsia"/>
          <w:color w:val="000000" w:themeColor="text1"/>
          <w:sz w:val="28"/>
          <w:szCs w:val="28"/>
        </w:rPr>
        <w:t>惟受新型變種病毒擴散</w:t>
      </w:r>
      <w:r w:rsidRPr="009348FF">
        <w:rPr>
          <w:rFonts w:ascii="新細明體" w:hAnsi="新細明體" w:hint="eastAsia"/>
          <w:color w:val="000000" w:themeColor="text1"/>
          <w:sz w:val="28"/>
          <w:szCs w:val="28"/>
        </w:rPr>
        <w:t>，</w:t>
      </w:r>
      <w:r w:rsidRPr="009348FF">
        <w:rPr>
          <w:rFonts w:eastAsia="標楷體" w:hint="eastAsia"/>
          <w:color w:val="000000" w:themeColor="text1"/>
          <w:sz w:val="28"/>
          <w:szCs w:val="28"/>
        </w:rPr>
        <w:t>成長動能減弱，</w:t>
      </w:r>
      <w:r w:rsidRPr="009348FF">
        <w:rPr>
          <w:rFonts w:eastAsia="標楷體"/>
          <w:color w:val="000000" w:themeColor="text1"/>
          <w:sz w:val="28"/>
          <w:szCs w:val="28"/>
        </w:rPr>
        <w:t>根據</w:t>
      </w:r>
      <w:r w:rsidRPr="009348FF">
        <w:rPr>
          <w:rFonts w:eastAsia="標楷體"/>
          <w:color w:val="000000" w:themeColor="text1"/>
          <w:sz w:val="28"/>
          <w:szCs w:val="28"/>
        </w:rPr>
        <w:t>IHS Markit</w:t>
      </w:r>
      <w:r w:rsidRPr="009348FF">
        <w:rPr>
          <w:rFonts w:eastAsia="標楷體"/>
          <w:color w:val="000000" w:themeColor="text1"/>
          <w:sz w:val="28"/>
          <w:szCs w:val="28"/>
        </w:rPr>
        <w:t>今</w:t>
      </w:r>
      <w:r w:rsidRPr="009348FF">
        <w:rPr>
          <w:rFonts w:eastAsia="標楷體" w:hint="eastAsia"/>
          <w:color w:val="000000" w:themeColor="text1"/>
          <w:sz w:val="28"/>
          <w:szCs w:val="28"/>
        </w:rPr>
        <w:t>(2022)</w:t>
      </w:r>
      <w:r w:rsidRPr="009348FF">
        <w:rPr>
          <w:rFonts w:eastAsia="標楷體"/>
          <w:color w:val="000000" w:themeColor="text1"/>
          <w:sz w:val="28"/>
          <w:szCs w:val="28"/>
        </w:rPr>
        <w:t>年</w:t>
      </w:r>
      <w:r w:rsidRPr="009348FF">
        <w:rPr>
          <w:rFonts w:eastAsia="標楷體" w:hint="eastAsia"/>
          <w:color w:val="000000" w:themeColor="text1"/>
          <w:sz w:val="28"/>
          <w:szCs w:val="28"/>
        </w:rPr>
        <w:t>1</w:t>
      </w:r>
      <w:r w:rsidRPr="009348FF">
        <w:rPr>
          <w:rFonts w:eastAsia="標楷體" w:hint="eastAsia"/>
          <w:color w:val="000000" w:themeColor="text1"/>
          <w:sz w:val="28"/>
          <w:szCs w:val="28"/>
          <w:lang w:eastAsia="zh-HK"/>
        </w:rPr>
        <w:t>月</w:t>
      </w:r>
      <w:r w:rsidRPr="009348FF">
        <w:rPr>
          <w:rFonts w:eastAsia="標楷體"/>
          <w:color w:val="000000" w:themeColor="text1"/>
          <w:sz w:val="28"/>
          <w:szCs w:val="28"/>
        </w:rPr>
        <w:t>最新預測，今年全球經濟成長</w:t>
      </w:r>
      <w:r w:rsidRPr="009348FF">
        <w:rPr>
          <w:rFonts w:eastAsia="標楷體" w:hint="eastAsia"/>
          <w:color w:val="000000" w:themeColor="text1"/>
          <w:sz w:val="28"/>
          <w:szCs w:val="28"/>
        </w:rPr>
        <w:t>4.18</w:t>
      </w:r>
      <w:r w:rsidRPr="009348FF">
        <w:rPr>
          <w:rFonts w:eastAsia="標楷體"/>
          <w:color w:val="000000" w:themeColor="text1"/>
          <w:sz w:val="28"/>
          <w:szCs w:val="28"/>
        </w:rPr>
        <w:t>%</w:t>
      </w:r>
      <w:r w:rsidRPr="009348FF">
        <w:rPr>
          <w:rFonts w:eastAsia="標楷體"/>
          <w:color w:val="000000" w:themeColor="text1"/>
          <w:sz w:val="28"/>
          <w:szCs w:val="28"/>
        </w:rPr>
        <w:t>，低於去</w:t>
      </w:r>
      <w:r w:rsidRPr="009348FF">
        <w:rPr>
          <w:rFonts w:eastAsia="標楷體" w:hint="eastAsia"/>
          <w:color w:val="000000" w:themeColor="text1"/>
          <w:sz w:val="28"/>
          <w:szCs w:val="28"/>
        </w:rPr>
        <w:t>(2021)</w:t>
      </w:r>
      <w:r w:rsidRPr="009348FF">
        <w:rPr>
          <w:rFonts w:eastAsia="標楷體"/>
          <w:color w:val="000000" w:themeColor="text1"/>
          <w:sz w:val="28"/>
          <w:szCs w:val="28"/>
        </w:rPr>
        <w:t>年</w:t>
      </w:r>
      <w:r w:rsidRPr="009348FF">
        <w:rPr>
          <w:rFonts w:eastAsia="標楷體" w:hint="eastAsia"/>
          <w:color w:val="000000" w:themeColor="text1"/>
          <w:sz w:val="28"/>
          <w:szCs w:val="28"/>
        </w:rPr>
        <w:t>5.63</w:t>
      </w:r>
      <w:r w:rsidRPr="009348FF">
        <w:rPr>
          <w:rFonts w:eastAsia="標楷體"/>
          <w:color w:val="000000" w:themeColor="text1"/>
          <w:sz w:val="28"/>
          <w:szCs w:val="28"/>
        </w:rPr>
        <w:t>%</w:t>
      </w:r>
      <w:r w:rsidRPr="009348FF">
        <w:rPr>
          <w:rFonts w:eastAsia="標楷體"/>
          <w:color w:val="000000" w:themeColor="text1"/>
          <w:sz w:val="28"/>
          <w:szCs w:val="28"/>
        </w:rPr>
        <w:t>，明</w:t>
      </w:r>
      <w:r w:rsidRPr="009348FF">
        <w:rPr>
          <w:rFonts w:eastAsia="標楷體"/>
          <w:color w:val="000000" w:themeColor="text1"/>
          <w:sz w:val="28"/>
          <w:szCs w:val="28"/>
        </w:rPr>
        <w:t>(202</w:t>
      </w:r>
      <w:r w:rsidRPr="009348FF">
        <w:rPr>
          <w:rFonts w:eastAsia="標楷體" w:hint="eastAsia"/>
          <w:color w:val="000000" w:themeColor="text1"/>
          <w:sz w:val="28"/>
          <w:szCs w:val="28"/>
        </w:rPr>
        <w:t>3</w:t>
      </w:r>
      <w:r w:rsidRPr="009348FF">
        <w:rPr>
          <w:rFonts w:eastAsia="標楷體"/>
          <w:color w:val="000000" w:themeColor="text1"/>
          <w:sz w:val="28"/>
          <w:szCs w:val="28"/>
        </w:rPr>
        <w:t>)</w:t>
      </w:r>
      <w:r w:rsidRPr="009348FF">
        <w:rPr>
          <w:rFonts w:eastAsia="標楷體"/>
          <w:color w:val="000000" w:themeColor="text1"/>
          <w:sz w:val="28"/>
          <w:szCs w:val="28"/>
        </w:rPr>
        <w:t>年預估為</w:t>
      </w:r>
      <w:r w:rsidRPr="009348FF">
        <w:rPr>
          <w:rFonts w:eastAsia="標楷體" w:hint="eastAsia"/>
          <w:color w:val="000000" w:themeColor="text1"/>
          <w:sz w:val="28"/>
          <w:szCs w:val="28"/>
        </w:rPr>
        <w:t>3.36</w:t>
      </w:r>
      <w:r w:rsidRPr="009348FF">
        <w:rPr>
          <w:rFonts w:eastAsia="標楷體"/>
          <w:color w:val="000000" w:themeColor="text1"/>
          <w:sz w:val="28"/>
          <w:szCs w:val="28"/>
        </w:rPr>
        <w:t>%</w:t>
      </w:r>
      <w:r w:rsidRPr="009348FF">
        <w:rPr>
          <w:rFonts w:eastAsia="標楷體"/>
          <w:color w:val="000000" w:themeColor="text1"/>
          <w:sz w:val="28"/>
          <w:szCs w:val="28"/>
        </w:rPr>
        <w:t>。</w:t>
      </w:r>
    </w:p>
    <w:p w14:paraId="17B7E670" w14:textId="77777777" w:rsidR="00DD31F2" w:rsidRPr="009348FF" w:rsidRDefault="00DD31F2" w:rsidP="00DD31F2">
      <w:pPr>
        <w:autoSpaceDE w:val="0"/>
        <w:autoSpaceDN w:val="0"/>
        <w:adjustRightInd w:val="0"/>
        <w:snapToGrid w:val="0"/>
        <w:spacing w:beforeLines="50" w:before="120" w:line="300" w:lineRule="auto"/>
        <w:ind w:firstLineChars="202" w:firstLine="566"/>
        <w:jc w:val="both"/>
        <w:rPr>
          <w:rFonts w:eastAsia="標楷體"/>
          <w:color w:val="000000" w:themeColor="text1"/>
          <w:sz w:val="28"/>
          <w:szCs w:val="28"/>
        </w:rPr>
      </w:pPr>
      <w:r w:rsidRPr="009348FF">
        <w:rPr>
          <w:rFonts w:eastAsia="標楷體"/>
          <w:color w:val="000000" w:themeColor="text1"/>
          <w:sz w:val="28"/>
          <w:szCs w:val="28"/>
        </w:rPr>
        <w:t>世界銀行</w:t>
      </w:r>
      <w:r w:rsidRPr="009348FF">
        <w:rPr>
          <w:rFonts w:eastAsia="標楷體"/>
          <w:color w:val="000000" w:themeColor="text1"/>
          <w:sz w:val="28"/>
          <w:szCs w:val="28"/>
        </w:rPr>
        <w:t>(WB)</w:t>
      </w:r>
      <w:r w:rsidRPr="009348FF">
        <w:rPr>
          <w:rFonts w:eastAsia="標楷體"/>
          <w:color w:val="000000" w:themeColor="text1"/>
          <w:sz w:val="28"/>
          <w:szCs w:val="28"/>
        </w:rPr>
        <w:t>今年</w:t>
      </w:r>
      <w:r w:rsidRPr="009348FF">
        <w:rPr>
          <w:rFonts w:eastAsia="標楷體"/>
          <w:color w:val="000000" w:themeColor="text1"/>
          <w:sz w:val="28"/>
          <w:szCs w:val="28"/>
        </w:rPr>
        <w:t>1</w:t>
      </w:r>
      <w:r w:rsidRPr="009348FF">
        <w:rPr>
          <w:rFonts w:eastAsia="標楷體"/>
          <w:color w:val="000000" w:themeColor="text1"/>
          <w:sz w:val="28"/>
          <w:szCs w:val="28"/>
        </w:rPr>
        <w:t>月</w:t>
      </w:r>
      <w:r w:rsidRPr="009348FF">
        <w:rPr>
          <w:rFonts w:eastAsia="標楷體"/>
          <w:color w:val="000000" w:themeColor="text1"/>
          <w:sz w:val="28"/>
          <w:szCs w:val="28"/>
        </w:rPr>
        <w:t>11</w:t>
      </w:r>
      <w:r w:rsidRPr="009348FF">
        <w:rPr>
          <w:rFonts w:eastAsia="標楷體"/>
          <w:color w:val="000000" w:themeColor="text1"/>
          <w:sz w:val="28"/>
          <w:szCs w:val="28"/>
        </w:rPr>
        <w:t>日發布全球經濟展望報告指出，由於</w:t>
      </w:r>
      <w:r w:rsidRPr="009348FF">
        <w:rPr>
          <w:rFonts w:eastAsia="標楷體"/>
          <w:color w:val="000000" w:themeColor="text1"/>
          <w:sz w:val="28"/>
          <w:szCs w:val="28"/>
        </w:rPr>
        <w:t>COVID-19(</w:t>
      </w:r>
      <w:proofErr w:type="gramStart"/>
      <w:r w:rsidRPr="009348FF">
        <w:rPr>
          <w:rFonts w:eastAsia="標楷體"/>
          <w:color w:val="000000" w:themeColor="text1"/>
          <w:sz w:val="28"/>
          <w:szCs w:val="28"/>
        </w:rPr>
        <w:t>新冠肺炎</w:t>
      </w:r>
      <w:proofErr w:type="gramEnd"/>
      <w:r w:rsidRPr="009348FF">
        <w:rPr>
          <w:rFonts w:eastAsia="標楷體"/>
          <w:color w:val="000000" w:themeColor="text1"/>
          <w:sz w:val="28"/>
          <w:szCs w:val="28"/>
        </w:rPr>
        <w:t>)</w:t>
      </w:r>
      <w:proofErr w:type="gramStart"/>
      <w:r w:rsidRPr="009348FF">
        <w:rPr>
          <w:rFonts w:eastAsia="標楷體"/>
          <w:color w:val="000000" w:themeColor="text1"/>
          <w:sz w:val="28"/>
          <w:szCs w:val="28"/>
        </w:rPr>
        <w:t>疫</w:t>
      </w:r>
      <w:proofErr w:type="gramEnd"/>
      <w:r w:rsidRPr="009348FF">
        <w:rPr>
          <w:rFonts w:eastAsia="標楷體"/>
          <w:color w:val="000000" w:themeColor="text1"/>
          <w:sz w:val="28"/>
          <w:szCs w:val="28"/>
        </w:rPr>
        <w:t>情持續、各國財政支持措施日趨減少及供應瓶頸未消退，</w:t>
      </w:r>
      <w:r w:rsidRPr="009348FF">
        <w:rPr>
          <w:rFonts w:eastAsia="標楷體"/>
          <w:color w:val="000000" w:themeColor="text1"/>
          <w:sz w:val="28"/>
          <w:szCs w:val="28"/>
        </w:rPr>
        <w:t>WB</w:t>
      </w:r>
      <w:r w:rsidRPr="009348FF">
        <w:rPr>
          <w:rFonts w:eastAsia="標楷體"/>
          <w:color w:val="000000" w:themeColor="text1"/>
          <w:sz w:val="28"/>
          <w:szCs w:val="28"/>
        </w:rPr>
        <w:t>預測全球經濟成長率將由去年的</w:t>
      </w:r>
      <w:r w:rsidRPr="009348FF">
        <w:rPr>
          <w:rFonts w:eastAsia="標楷體"/>
          <w:color w:val="000000" w:themeColor="text1"/>
          <w:sz w:val="28"/>
          <w:szCs w:val="28"/>
        </w:rPr>
        <w:t>5.5%</w:t>
      </w:r>
      <w:r w:rsidRPr="009348FF">
        <w:rPr>
          <w:rFonts w:eastAsia="標楷體"/>
          <w:color w:val="000000" w:themeColor="text1"/>
          <w:sz w:val="28"/>
          <w:szCs w:val="28"/>
        </w:rPr>
        <w:t>放緩至今年的</w:t>
      </w:r>
      <w:r w:rsidRPr="009348FF">
        <w:rPr>
          <w:rFonts w:eastAsia="標楷體"/>
          <w:color w:val="000000" w:themeColor="text1"/>
          <w:sz w:val="28"/>
          <w:szCs w:val="28"/>
        </w:rPr>
        <w:t>4.1%</w:t>
      </w:r>
      <w:r w:rsidRPr="009348FF">
        <w:rPr>
          <w:rFonts w:eastAsia="標楷體"/>
          <w:color w:val="000000" w:themeColor="text1"/>
          <w:sz w:val="28"/>
          <w:szCs w:val="28"/>
        </w:rPr>
        <w:t>。先進經濟體的產出及投資預估將在明年恢復至</w:t>
      </w:r>
      <w:proofErr w:type="gramStart"/>
      <w:r w:rsidRPr="009348FF">
        <w:rPr>
          <w:rFonts w:eastAsia="標楷體"/>
          <w:color w:val="000000" w:themeColor="text1"/>
          <w:sz w:val="28"/>
          <w:szCs w:val="28"/>
        </w:rPr>
        <w:t>疫情大</w:t>
      </w:r>
      <w:proofErr w:type="gramEnd"/>
      <w:r w:rsidRPr="009348FF">
        <w:rPr>
          <w:rFonts w:eastAsia="標楷體"/>
          <w:color w:val="000000" w:themeColor="text1"/>
          <w:sz w:val="28"/>
          <w:szCs w:val="28"/>
        </w:rPr>
        <w:t>流行前的趨勢，預測今年經濟成長</w:t>
      </w:r>
      <w:r w:rsidRPr="009348FF">
        <w:rPr>
          <w:rFonts w:eastAsia="標楷體"/>
          <w:color w:val="000000" w:themeColor="text1"/>
          <w:sz w:val="28"/>
          <w:szCs w:val="28"/>
        </w:rPr>
        <w:t>3.8%</w:t>
      </w:r>
      <w:r w:rsidRPr="009348FF">
        <w:rPr>
          <w:rFonts w:eastAsia="標楷體"/>
          <w:color w:val="000000" w:themeColor="text1"/>
          <w:sz w:val="28"/>
          <w:szCs w:val="28"/>
        </w:rPr>
        <w:t>；新興及發展中經濟體則因疫苗接種率較低、財政及貨幣政策緊縮，增加了硬著陸的可能，預測今年經濟成長</w:t>
      </w:r>
      <w:r w:rsidRPr="009348FF">
        <w:rPr>
          <w:rFonts w:eastAsia="標楷體"/>
          <w:color w:val="000000" w:themeColor="text1"/>
          <w:sz w:val="28"/>
          <w:szCs w:val="28"/>
        </w:rPr>
        <w:t>4.6%</w:t>
      </w:r>
      <w:r w:rsidRPr="009348FF">
        <w:rPr>
          <w:rFonts w:eastAsia="標楷體"/>
          <w:color w:val="000000" w:themeColor="text1"/>
          <w:sz w:val="28"/>
          <w:szCs w:val="28"/>
        </w:rPr>
        <w:t>。</w:t>
      </w:r>
    </w:p>
    <w:p w14:paraId="1CEE2E64" w14:textId="05102345" w:rsidR="00076A8E" w:rsidRPr="009348FF" w:rsidRDefault="00DD31F2" w:rsidP="00DD31F2">
      <w:pPr>
        <w:autoSpaceDE w:val="0"/>
        <w:autoSpaceDN w:val="0"/>
        <w:adjustRightInd w:val="0"/>
        <w:snapToGrid w:val="0"/>
        <w:spacing w:beforeLines="50" w:before="120" w:line="300" w:lineRule="auto"/>
        <w:ind w:firstLineChars="200" w:firstLine="560"/>
        <w:jc w:val="both"/>
        <w:rPr>
          <w:rFonts w:eastAsia="標楷體"/>
          <w:color w:val="000000" w:themeColor="text1"/>
          <w:sz w:val="28"/>
          <w:szCs w:val="28"/>
        </w:rPr>
      </w:pPr>
      <w:r w:rsidRPr="009348FF">
        <w:rPr>
          <w:rFonts w:eastAsia="標楷體"/>
          <w:color w:val="000000" w:themeColor="text1"/>
          <w:sz w:val="28"/>
          <w:szCs w:val="28"/>
        </w:rPr>
        <w:t>當前國際經濟仍面臨諸多風險變數，值得持續關注，包括</w:t>
      </w:r>
      <w:r w:rsidRPr="009348FF">
        <w:rPr>
          <w:rFonts w:eastAsia="標楷體" w:hint="eastAsia"/>
          <w:color w:val="000000" w:themeColor="text1"/>
          <w:sz w:val="28"/>
          <w:szCs w:val="28"/>
        </w:rPr>
        <w:t>全球</w:t>
      </w:r>
      <w:proofErr w:type="gramStart"/>
      <w:r w:rsidRPr="009348FF">
        <w:rPr>
          <w:rFonts w:eastAsia="標楷體" w:hint="eastAsia"/>
          <w:color w:val="000000" w:themeColor="text1"/>
          <w:sz w:val="28"/>
          <w:szCs w:val="28"/>
        </w:rPr>
        <w:t>疫</w:t>
      </w:r>
      <w:proofErr w:type="gramEnd"/>
      <w:r w:rsidRPr="009348FF">
        <w:rPr>
          <w:rFonts w:eastAsia="標楷體" w:hint="eastAsia"/>
          <w:color w:val="000000" w:themeColor="text1"/>
          <w:sz w:val="28"/>
          <w:szCs w:val="28"/>
        </w:rPr>
        <w:t>情發展</w:t>
      </w:r>
      <w:r w:rsidRPr="009348FF">
        <w:rPr>
          <w:rFonts w:ascii="標楷體" w:eastAsia="標楷體" w:hAnsi="標楷體" w:hint="eastAsia"/>
          <w:color w:val="000000" w:themeColor="text1"/>
          <w:sz w:val="28"/>
          <w:szCs w:val="28"/>
        </w:rPr>
        <w:t>、</w:t>
      </w:r>
      <w:r w:rsidRPr="009348FF">
        <w:rPr>
          <w:rFonts w:eastAsia="標楷體" w:hint="eastAsia"/>
          <w:color w:val="000000" w:themeColor="text1"/>
          <w:sz w:val="28"/>
          <w:szCs w:val="28"/>
        </w:rPr>
        <w:t>美國與中國大陸貿易及科技爭端後續發展</w:t>
      </w:r>
      <w:r w:rsidRPr="009348FF">
        <w:rPr>
          <w:rFonts w:eastAsia="標楷體"/>
          <w:color w:val="000000" w:themeColor="text1"/>
          <w:sz w:val="28"/>
          <w:szCs w:val="28"/>
        </w:rPr>
        <w:t>、</w:t>
      </w:r>
      <w:r w:rsidRPr="009348FF">
        <w:rPr>
          <w:rFonts w:eastAsia="標楷體" w:hint="eastAsia"/>
          <w:color w:val="000000" w:themeColor="text1"/>
          <w:sz w:val="28"/>
          <w:szCs w:val="28"/>
        </w:rPr>
        <w:t>國際原油及大宗商品價格上揚</w:t>
      </w:r>
      <w:r w:rsidRPr="009348FF">
        <w:rPr>
          <w:rFonts w:ascii="新細明體" w:hAnsi="新細明體" w:hint="eastAsia"/>
          <w:color w:val="000000" w:themeColor="text1"/>
          <w:sz w:val="28"/>
          <w:szCs w:val="28"/>
        </w:rPr>
        <w:t>，</w:t>
      </w:r>
      <w:r w:rsidRPr="009348FF">
        <w:rPr>
          <w:rFonts w:eastAsia="標楷體" w:hint="eastAsia"/>
          <w:color w:val="000000" w:themeColor="text1"/>
          <w:sz w:val="28"/>
          <w:szCs w:val="28"/>
        </w:rPr>
        <w:t>通膨升溫</w:t>
      </w:r>
      <w:r w:rsidRPr="009348FF">
        <w:rPr>
          <w:rFonts w:ascii="新細明體" w:hAnsi="新細明體" w:hint="eastAsia"/>
          <w:color w:val="000000" w:themeColor="text1"/>
          <w:sz w:val="28"/>
          <w:szCs w:val="28"/>
          <w:lang w:eastAsia="zh-HK"/>
        </w:rPr>
        <w:t>、</w:t>
      </w:r>
      <w:r w:rsidRPr="009348FF">
        <w:rPr>
          <w:rFonts w:eastAsia="標楷體" w:hint="eastAsia"/>
          <w:color w:val="000000" w:themeColor="text1"/>
          <w:sz w:val="28"/>
          <w:szCs w:val="28"/>
        </w:rPr>
        <w:t>全球</w:t>
      </w:r>
      <w:r w:rsidRPr="009348FF">
        <w:rPr>
          <w:rFonts w:eastAsia="標楷體"/>
          <w:color w:val="000000" w:themeColor="text1"/>
          <w:sz w:val="28"/>
          <w:szCs w:val="28"/>
          <w:lang w:eastAsia="zh-HK"/>
        </w:rPr>
        <w:t>公共債務</w:t>
      </w:r>
      <w:r w:rsidRPr="009348FF">
        <w:rPr>
          <w:rFonts w:eastAsia="標楷體" w:hint="eastAsia"/>
          <w:color w:val="000000" w:themeColor="text1"/>
          <w:sz w:val="28"/>
          <w:szCs w:val="28"/>
          <w:lang w:eastAsia="zh-HK"/>
        </w:rPr>
        <w:t>風險升高</w:t>
      </w:r>
      <w:r w:rsidRPr="009348FF">
        <w:rPr>
          <w:rFonts w:eastAsia="標楷體"/>
          <w:color w:val="000000" w:themeColor="text1"/>
          <w:sz w:val="28"/>
          <w:szCs w:val="28"/>
          <w:lang w:eastAsia="zh-HK"/>
        </w:rPr>
        <w:t>加深金融脆弱性</w:t>
      </w:r>
      <w:r w:rsidRPr="009348FF">
        <w:rPr>
          <w:rFonts w:ascii="標楷體" w:eastAsia="標楷體" w:hAnsi="標楷體" w:hint="eastAsia"/>
          <w:color w:val="000000" w:themeColor="text1"/>
          <w:sz w:val="28"/>
          <w:szCs w:val="28"/>
          <w:lang w:eastAsia="zh-HK"/>
        </w:rPr>
        <w:t>、</w:t>
      </w:r>
      <w:r w:rsidRPr="009348FF">
        <w:rPr>
          <w:rFonts w:eastAsia="標楷體"/>
          <w:color w:val="000000" w:themeColor="text1"/>
          <w:sz w:val="28"/>
          <w:szCs w:val="28"/>
        </w:rPr>
        <w:t>地緣政治，以及氣候變遷等，皆影響國際經濟前景。</w:t>
      </w:r>
    </w:p>
    <w:p w14:paraId="7E927265" w14:textId="77777777" w:rsidR="00076A8E" w:rsidRPr="009348FF" w:rsidRDefault="00076A8E" w:rsidP="006A2510">
      <w:pPr>
        <w:keepNext/>
        <w:adjustRightInd w:val="0"/>
        <w:snapToGrid w:val="0"/>
        <w:spacing w:beforeLines="50" w:before="120" w:line="300" w:lineRule="auto"/>
        <w:outlineLvl w:val="1"/>
        <w:rPr>
          <w:rFonts w:eastAsia="標楷體"/>
          <w:b/>
          <w:bCs/>
          <w:color w:val="000000" w:themeColor="text1"/>
          <w:sz w:val="40"/>
          <w:szCs w:val="36"/>
        </w:rPr>
      </w:pPr>
      <w:bookmarkStart w:id="28" w:name="_Toc279048462"/>
      <w:bookmarkStart w:id="29" w:name="_Toc337122120"/>
      <w:bookmarkStart w:id="30" w:name="_Toc349916574"/>
      <w:bookmarkStart w:id="31" w:name="_Toc401923783"/>
      <w:bookmarkStart w:id="32" w:name="_Toc402171697"/>
      <w:bookmarkStart w:id="33" w:name="_Toc86066366"/>
      <w:r w:rsidRPr="009348FF">
        <w:rPr>
          <w:rFonts w:eastAsia="標楷體"/>
          <w:b/>
          <w:bCs/>
          <w:color w:val="000000" w:themeColor="text1"/>
          <w:sz w:val="40"/>
          <w:szCs w:val="36"/>
        </w:rPr>
        <w:t>二、國內經濟</w:t>
      </w:r>
      <w:bookmarkEnd w:id="28"/>
      <w:bookmarkEnd w:id="29"/>
      <w:bookmarkEnd w:id="30"/>
      <w:bookmarkEnd w:id="31"/>
      <w:bookmarkEnd w:id="32"/>
      <w:bookmarkEnd w:id="33"/>
    </w:p>
    <w:p w14:paraId="533B980F" w14:textId="2C117F43" w:rsidR="00076A8E" w:rsidRPr="009348FF" w:rsidRDefault="00076A8E" w:rsidP="00076A8E">
      <w:pPr>
        <w:autoSpaceDE w:val="0"/>
        <w:autoSpaceDN w:val="0"/>
        <w:adjustRightInd w:val="0"/>
        <w:snapToGrid w:val="0"/>
        <w:spacing w:before="50" w:line="300" w:lineRule="auto"/>
        <w:ind w:firstLineChars="202" w:firstLine="566"/>
        <w:jc w:val="both"/>
        <w:rPr>
          <w:rFonts w:eastAsia="標楷體"/>
          <w:color w:val="000000" w:themeColor="text1"/>
          <w:sz w:val="28"/>
          <w:szCs w:val="28"/>
          <w:lang w:eastAsia="zh-HK"/>
        </w:rPr>
      </w:pPr>
      <w:r w:rsidRPr="009348FF">
        <w:rPr>
          <w:rFonts w:eastAsia="標楷體" w:hint="eastAsia"/>
          <w:color w:val="000000" w:themeColor="text1"/>
          <w:sz w:val="28"/>
          <w:szCs w:val="28"/>
        </w:rPr>
        <w:t>隨疫苗施打率提升及防疫管制措施逐步鬆綁，政府振興措施</w:t>
      </w:r>
      <w:r w:rsidR="00B13646">
        <w:rPr>
          <w:rFonts w:eastAsia="標楷體" w:hint="eastAsia"/>
          <w:color w:val="000000" w:themeColor="text1"/>
          <w:sz w:val="28"/>
          <w:szCs w:val="28"/>
        </w:rPr>
        <w:t>適逢年末節慶促銷</w:t>
      </w:r>
      <w:proofErr w:type="gramStart"/>
      <w:r w:rsidR="00B13646">
        <w:rPr>
          <w:rFonts w:eastAsia="標楷體" w:hint="eastAsia"/>
          <w:color w:val="000000" w:themeColor="text1"/>
          <w:sz w:val="28"/>
          <w:szCs w:val="28"/>
        </w:rPr>
        <w:t>期間</w:t>
      </w:r>
      <w:r w:rsidRPr="009348FF">
        <w:rPr>
          <w:rFonts w:eastAsia="標楷體" w:hint="eastAsia"/>
          <w:color w:val="000000" w:themeColor="text1"/>
          <w:sz w:val="28"/>
          <w:szCs w:val="28"/>
        </w:rPr>
        <w:t>，</w:t>
      </w:r>
      <w:proofErr w:type="gramEnd"/>
      <w:r w:rsidRPr="009348FF">
        <w:rPr>
          <w:rFonts w:eastAsia="標楷體" w:hint="eastAsia"/>
          <w:color w:val="000000" w:themeColor="text1"/>
          <w:sz w:val="28"/>
          <w:szCs w:val="28"/>
        </w:rPr>
        <w:t>消費動能持續回溫。另</w:t>
      </w:r>
      <w:r w:rsidRPr="009348FF">
        <w:rPr>
          <w:rFonts w:eastAsia="標楷體"/>
          <w:color w:val="000000" w:themeColor="text1"/>
          <w:sz w:val="28"/>
          <w:szCs w:val="28"/>
        </w:rPr>
        <w:t>半導體廠商推進全球頂尖製程，帶動相關供應鏈加深在地投資，在全球供應鏈重組大環境下，肆應</w:t>
      </w:r>
      <w:r w:rsidRPr="009348FF">
        <w:rPr>
          <w:rFonts w:eastAsia="標楷體"/>
          <w:color w:val="000000" w:themeColor="text1"/>
          <w:sz w:val="28"/>
          <w:szCs w:val="28"/>
        </w:rPr>
        <w:t>5G</w:t>
      </w:r>
      <w:r w:rsidRPr="009348FF">
        <w:rPr>
          <w:rFonts w:eastAsia="標楷體"/>
          <w:color w:val="000000" w:themeColor="text1"/>
          <w:sz w:val="28"/>
          <w:szCs w:val="28"/>
        </w:rPr>
        <w:t>、車用、高速運算、</w:t>
      </w:r>
      <w:proofErr w:type="gramStart"/>
      <w:r w:rsidRPr="009348FF">
        <w:rPr>
          <w:rFonts w:eastAsia="標楷體"/>
          <w:color w:val="000000" w:themeColor="text1"/>
          <w:sz w:val="28"/>
          <w:szCs w:val="28"/>
        </w:rPr>
        <w:t>物聯網</w:t>
      </w:r>
      <w:proofErr w:type="gramEnd"/>
      <w:r w:rsidRPr="009348FF">
        <w:rPr>
          <w:rFonts w:eastAsia="標楷體"/>
          <w:color w:val="000000" w:themeColor="text1"/>
          <w:sz w:val="28"/>
          <w:szCs w:val="28"/>
        </w:rPr>
        <w:t>等需求面之快速擴展，可望大量</w:t>
      </w:r>
      <w:proofErr w:type="gramStart"/>
      <w:r w:rsidRPr="009348FF">
        <w:rPr>
          <w:rFonts w:eastAsia="標楷體"/>
          <w:color w:val="000000" w:themeColor="text1"/>
          <w:sz w:val="28"/>
          <w:szCs w:val="28"/>
        </w:rPr>
        <w:t>挹</w:t>
      </w:r>
      <w:proofErr w:type="gramEnd"/>
      <w:r w:rsidRPr="009348FF">
        <w:rPr>
          <w:rFonts w:eastAsia="標楷體"/>
          <w:color w:val="000000" w:themeColor="text1"/>
          <w:sz w:val="28"/>
          <w:szCs w:val="28"/>
        </w:rPr>
        <w:t>注我國出口。行政院主計</w:t>
      </w:r>
      <w:proofErr w:type="gramStart"/>
      <w:r w:rsidRPr="009348FF">
        <w:rPr>
          <w:rFonts w:eastAsia="標楷體"/>
          <w:color w:val="000000" w:themeColor="text1"/>
          <w:sz w:val="28"/>
          <w:szCs w:val="28"/>
        </w:rPr>
        <w:t>總處</w:t>
      </w:r>
      <w:r w:rsidR="00AD7DD4">
        <w:rPr>
          <w:rFonts w:eastAsia="標楷體" w:hint="eastAsia"/>
          <w:color w:val="000000" w:themeColor="text1"/>
          <w:sz w:val="28"/>
          <w:szCs w:val="28"/>
        </w:rPr>
        <w:t>概估</w:t>
      </w:r>
      <w:proofErr w:type="gramEnd"/>
      <w:r w:rsidR="00AD7DD4">
        <w:rPr>
          <w:rFonts w:eastAsia="標楷體" w:hint="eastAsia"/>
          <w:color w:val="000000" w:themeColor="text1"/>
          <w:sz w:val="28"/>
          <w:szCs w:val="28"/>
        </w:rPr>
        <w:t>110</w:t>
      </w:r>
      <w:r w:rsidR="00AD7DD4">
        <w:rPr>
          <w:rFonts w:eastAsia="標楷體" w:hint="eastAsia"/>
          <w:color w:val="000000" w:themeColor="text1"/>
          <w:sz w:val="28"/>
          <w:szCs w:val="28"/>
        </w:rPr>
        <w:t>年經濟成長</w:t>
      </w:r>
      <w:r w:rsidR="00AD7DD4">
        <w:rPr>
          <w:rFonts w:eastAsia="標楷體" w:hint="eastAsia"/>
          <w:color w:val="000000" w:themeColor="text1"/>
          <w:sz w:val="28"/>
          <w:szCs w:val="28"/>
        </w:rPr>
        <w:t>6.28%</w:t>
      </w:r>
      <w:r w:rsidR="00AD7DD4">
        <w:rPr>
          <w:rFonts w:eastAsia="標楷體" w:hint="eastAsia"/>
          <w:color w:val="000000" w:themeColor="text1"/>
          <w:sz w:val="28"/>
          <w:szCs w:val="28"/>
        </w:rPr>
        <w:t>、預測</w:t>
      </w:r>
      <w:r w:rsidRPr="009348FF">
        <w:rPr>
          <w:rFonts w:eastAsia="標楷體" w:hint="eastAsia"/>
          <w:color w:val="000000" w:themeColor="text1"/>
          <w:sz w:val="28"/>
          <w:szCs w:val="28"/>
        </w:rPr>
        <w:t>111</w:t>
      </w:r>
      <w:r w:rsidRPr="009348FF">
        <w:rPr>
          <w:rFonts w:eastAsia="標楷體" w:hint="eastAsia"/>
          <w:color w:val="000000" w:themeColor="text1"/>
          <w:sz w:val="28"/>
          <w:szCs w:val="28"/>
        </w:rPr>
        <w:t>年成長</w:t>
      </w:r>
      <w:r w:rsidR="00935AFC" w:rsidRPr="009348FF">
        <w:rPr>
          <w:rFonts w:eastAsia="標楷體" w:hint="eastAsia"/>
          <w:color w:val="000000" w:themeColor="text1"/>
          <w:sz w:val="28"/>
          <w:szCs w:val="28"/>
        </w:rPr>
        <w:t>4.15</w:t>
      </w:r>
      <w:r w:rsidRPr="009348FF">
        <w:rPr>
          <w:rFonts w:eastAsia="標楷體" w:hint="eastAsia"/>
          <w:color w:val="000000" w:themeColor="text1"/>
          <w:sz w:val="28"/>
          <w:szCs w:val="28"/>
        </w:rPr>
        <w:t>%</w:t>
      </w:r>
      <w:r w:rsidRPr="009348FF">
        <w:rPr>
          <w:rFonts w:eastAsia="標楷體"/>
          <w:color w:val="000000" w:themeColor="text1"/>
          <w:sz w:val="28"/>
          <w:szCs w:val="28"/>
        </w:rPr>
        <w:t>。</w:t>
      </w:r>
    </w:p>
    <w:p w14:paraId="2960855F" w14:textId="4D3A59B0" w:rsidR="008006D6" w:rsidRPr="009348FF" w:rsidRDefault="008006D6" w:rsidP="008006D6">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9348FF">
        <w:rPr>
          <w:rFonts w:eastAsia="標楷體" w:hint="eastAsia"/>
          <w:color w:val="000000" w:themeColor="text1"/>
          <w:sz w:val="28"/>
          <w:szCs w:val="28"/>
        </w:rPr>
        <w:t>經濟指標方面，</w:t>
      </w:r>
      <w:r w:rsidR="00AD7DD4">
        <w:rPr>
          <w:rFonts w:eastAsia="標楷體" w:hint="eastAsia"/>
          <w:color w:val="000000" w:themeColor="text1"/>
          <w:sz w:val="28"/>
          <w:szCs w:val="28"/>
        </w:rPr>
        <w:t>去</w:t>
      </w:r>
      <w:r w:rsidRPr="009348FF">
        <w:rPr>
          <w:rFonts w:eastAsia="標楷體" w:hint="eastAsia"/>
          <w:color w:val="000000" w:themeColor="text1"/>
          <w:sz w:val="28"/>
          <w:szCs w:val="28"/>
        </w:rPr>
        <w:t>年</w:t>
      </w:r>
      <w:r w:rsidR="00450C4A" w:rsidRPr="009348FF">
        <w:rPr>
          <w:rFonts w:eastAsia="標楷體" w:hint="eastAsia"/>
          <w:color w:val="000000" w:themeColor="text1"/>
          <w:sz w:val="28"/>
          <w:szCs w:val="28"/>
        </w:rPr>
        <w:t>1</w:t>
      </w:r>
      <w:r w:rsidR="00600571">
        <w:rPr>
          <w:rFonts w:eastAsia="標楷體" w:hint="eastAsia"/>
          <w:color w:val="000000" w:themeColor="text1"/>
          <w:sz w:val="28"/>
          <w:szCs w:val="28"/>
        </w:rPr>
        <w:t>2</w:t>
      </w:r>
      <w:r w:rsidRPr="009348FF">
        <w:rPr>
          <w:rFonts w:eastAsia="標楷體" w:hint="eastAsia"/>
          <w:color w:val="000000" w:themeColor="text1"/>
          <w:sz w:val="28"/>
          <w:szCs w:val="28"/>
        </w:rPr>
        <w:t>月工業生產增加</w:t>
      </w:r>
      <w:r w:rsidR="00600571">
        <w:rPr>
          <w:rFonts w:eastAsia="標楷體" w:hint="eastAsia"/>
          <w:color w:val="000000" w:themeColor="text1"/>
          <w:sz w:val="28"/>
          <w:szCs w:val="28"/>
        </w:rPr>
        <w:t>9.98</w:t>
      </w:r>
      <w:r w:rsidRPr="009348FF">
        <w:rPr>
          <w:rFonts w:eastAsia="標楷體" w:hint="eastAsia"/>
          <w:color w:val="000000" w:themeColor="text1"/>
          <w:sz w:val="28"/>
          <w:szCs w:val="28"/>
        </w:rPr>
        <w:t>%</w:t>
      </w:r>
      <w:r w:rsidRPr="009348FF">
        <w:rPr>
          <w:rFonts w:eastAsia="標楷體" w:hint="eastAsia"/>
          <w:color w:val="000000" w:themeColor="text1"/>
          <w:sz w:val="28"/>
          <w:szCs w:val="28"/>
        </w:rPr>
        <w:t>；</w:t>
      </w:r>
      <w:r w:rsidRPr="009348FF">
        <w:rPr>
          <w:rFonts w:eastAsia="標楷體"/>
          <w:color w:val="000000" w:themeColor="text1"/>
          <w:sz w:val="28"/>
          <w:szCs w:val="28"/>
        </w:rPr>
        <w:t>批發業</w:t>
      </w:r>
      <w:r w:rsidR="00EA7270" w:rsidRPr="009348FF">
        <w:rPr>
          <w:rFonts w:eastAsia="標楷體" w:hint="eastAsia"/>
          <w:color w:val="000000" w:themeColor="text1"/>
          <w:sz w:val="28"/>
          <w:szCs w:val="28"/>
        </w:rPr>
        <w:t>、</w:t>
      </w:r>
      <w:r w:rsidR="003F2B3C" w:rsidRPr="009348FF">
        <w:rPr>
          <w:rFonts w:eastAsia="標楷體" w:hint="eastAsia"/>
          <w:color w:val="000000" w:themeColor="text1"/>
          <w:sz w:val="28"/>
          <w:szCs w:val="28"/>
        </w:rPr>
        <w:t>零售業</w:t>
      </w:r>
      <w:r w:rsidR="00EA7270" w:rsidRPr="009348FF">
        <w:rPr>
          <w:rFonts w:eastAsia="標楷體" w:hint="eastAsia"/>
          <w:color w:val="000000" w:themeColor="text1"/>
          <w:sz w:val="28"/>
          <w:szCs w:val="28"/>
        </w:rPr>
        <w:t>及餐飲業</w:t>
      </w:r>
      <w:r w:rsidRPr="009348FF">
        <w:rPr>
          <w:rFonts w:eastAsia="標楷體"/>
          <w:color w:val="000000" w:themeColor="text1"/>
          <w:sz w:val="28"/>
          <w:szCs w:val="28"/>
        </w:rPr>
        <w:t>營業額</w:t>
      </w:r>
      <w:r w:rsidR="003F2B3C" w:rsidRPr="009348FF">
        <w:rPr>
          <w:rFonts w:eastAsia="標楷體" w:hint="eastAsia"/>
          <w:color w:val="000000" w:themeColor="text1"/>
          <w:sz w:val="28"/>
          <w:szCs w:val="28"/>
        </w:rPr>
        <w:t>分別</w:t>
      </w:r>
      <w:r w:rsidRPr="009348FF">
        <w:rPr>
          <w:rFonts w:eastAsia="標楷體"/>
          <w:color w:val="000000" w:themeColor="text1"/>
          <w:sz w:val="28"/>
          <w:szCs w:val="28"/>
        </w:rPr>
        <w:t>增加</w:t>
      </w:r>
      <w:r w:rsidR="00600571">
        <w:rPr>
          <w:rFonts w:eastAsia="標楷體" w:hint="eastAsia"/>
          <w:color w:val="000000" w:themeColor="text1"/>
          <w:sz w:val="28"/>
          <w:szCs w:val="28"/>
        </w:rPr>
        <w:t>12.1</w:t>
      </w:r>
      <w:r w:rsidRPr="009348FF">
        <w:rPr>
          <w:rFonts w:eastAsia="標楷體"/>
          <w:color w:val="000000" w:themeColor="text1"/>
          <w:sz w:val="28"/>
          <w:szCs w:val="28"/>
        </w:rPr>
        <w:t>%</w:t>
      </w:r>
      <w:r w:rsidR="00EA7270" w:rsidRPr="009348FF">
        <w:rPr>
          <w:rFonts w:eastAsia="標楷體" w:hint="eastAsia"/>
          <w:color w:val="000000" w:themeColor="text1"/>
          <w:sz w:val="28"/>
          <w:szCs w:val="28"/>
        </w:rPr>
        <w:t>、</w:t>
      </w:r>
      <w:r w:rsidR="00600571">
        <w:rPr>
          <w:rFonts w:eastAsia="標楷體" w:hint="eastAsia"/>
          <w:color w:val="000000" w:themeColor="text1"/>
          <w:sz w:val="28"/>
          <w:szCs w:val="28"/>
        </w:rPr>
        <w:t>3.7</w:t>
      </w:r>
      <w:r w:rsidR="00EA7270" w:rsidRPr="009348FF">
        <w:rPr>
          <w:rFonts w:eastAsia="標楷體" w:hint="eastAsia"/>
          <w:color w:val="000000" w:themeColor="text1"/>
          <w:sz w:val="28"/>
          <w:szCs w:val="28"/>
        </w:rPr>
        <w:t>%</w:t>
      </w:r>
      <w:r w:rsidR="003F2B3C" w:rsidRPr="009348FF">
        <w:rPr>
          <w:rFonts w:eastAsia="標楷體" w:hint="eastAsia"/>
          <w:color w:val="000000" w:themeColor="text1"/>
          <w:sz w:val="28"/>
          <w:szCs w:val="28"/>
        </w:rPr>
        <w:t>及</w:t>
      </w:r>
      <w:r w:rsidR="00600571">
        <w:rPr>
          <w:rFonts w:eastAsia="標楷體" w:hint="eastAsia"/>
          <w:color w:val="000000" w:themeColor="text1"/>
          <w:sz w:val="28"/>
          <w:szCs w:val="28"/>
        </w:rPr>
        <w:t>7.1</w:t>
      </w:r>
      <w:r w:rsidR="003F2B3C" w:rsidRPr="009348FF">
        <w:rPr>
          <w:rFonts w:eastAsia="標楷體" w:hint="eastAsia"/>
          <w:color w:val="000000" w:themeColor="text1"/>
          <w:sz w:val="28"/>
          <w:szCs w:val="28"/>
        </w:rPr>
        <w:t>%</w:t>
      </w:r>
      <w:r w:rsidRPr="009348FF">
        <w:rPr>
          <w:rFonts w:eastAsia="標楷體" w:hint="eastAsia"/>
          <w:color w:val="000000" w:themeColor="text1"/>
          <w:sz w:val="28"/>
          <w:szCs w:val="28"/>
        </w:rPr>
        <w:t>；外銷訂單金額</w:t>
      </w:r>
      <w:r w:rsidR="00600571">
        <w:rPr>
          <w:rFonts w:eastAsia="標楷體" w:hint="eastAsia"/>
          <w:color w:val="000000" w:themeColor="text1"/>
          <w:sz w:val="28"/>
          <w:szCs w:val="28"/>
        </w:rPr>
        <w:t>679</w:t>
      </w:r>
      <w:r w:rsidRPr="009348FF">
        <w:rPr>
          <w:rFonts w:eastAsia="標楷體" w:hint="eastAsia"/>
          <w:color w:val="000000" w:themeColor="text1"/>
          <w:sz w:val="28"/>
          <w:szCs w:val="28"/>
        </w:rPr>
        <w:t>億美元，增加</w:t>
      </w:r>
      <w:r w:rsidR="00600571">
        <w:rPr>
          <w:rFonts w:eastAsia="標楷體" w:hint="eastAsia"/>
          <w:color w:val="000000" w:themeColor="text1"/>
          <w:sz w:val="28"/>
          <w:szCs w:val="28"/>
        </w:rPr>
        <w:t>12.1</w:t>
      </w:r>
      <w:r w:rsidRPr="009348FF">
        <w:rPr>
          <w:rFonts w:eastAsia="標楷體" w:hint="eastAsia"/>
          <w:color w:val="000000" w:themeColor="text1"/>
          <w:sz w:val="28"/>
          <w:szCs w:val="28"/>
        </w:rPr>
        <w:t>%</w:t>
      </w:r>
      <w:r w:rsidRPr="009348FF">
        <w:rPr>
          <w:rFonts w:eastAsia="標楷體" w:hint="eastAsia"/>
          <w:color w:val="000000" w:themeColor="text1"/>
          <w:sz w:val="28"/>
          <w:szCs w:val="28"/>
        </w:rPr>
        <w:t>；出口值</w:t>
      </w:r>
      <w:r w:rsidR="00600571">
        <w:rPr>
          <w:rFonts w:eastAsia="標楷體" w:hint="eastAsia"/>
          <w:color w:val="000000" w:themeColor="text1"/>
          <w:sz w:val="28"/>
          <w:szCs w:val="28"/>
        </w:rPr>
        <w:t>407.2</w:t>
      </w:r>
      <w:r w:rsidRPr="009348FF">
        <w:rPr>
          <w:rFonts w:eastAsia="標楷體" w:hint="eastAsia"/>
          <w:color w:val="000000" w:themeColor="text1"/>
          <w:sz w:val="28"/>
          <w:szCs w:val="28"/>
        </w:rPr>
        <w:t>億美元，增加</w:t>
      </w:r>
      <w:r w:rsidR="00600571">
        <w:rPr>
          <w:rFonts w:eastAsia="標楷體" w:hint="eastAsia"/>
          <w:color w:val="000000" w:themeColor="text1"/>
          <w:sz w:val="28"/>
          <w:szCs w:val="28"/>
        </w:rPr>
        <w:t>23.4</w:t>
      </w:r>
      <w:r w:rsidRPr="009348FF">
        <w:rPr>
          <w:rFonts w:eastAsia="標楷體" w:hint="eastAsia"/>
          <w:color w:val="000000" w:themeColor="text1"/>
          <w:sz w:val="28"/>
          <w:szCs w:val="28"/>
        </w:rPr>
        <w:t>%</w:t>
      </w:r>
      <w:r w:rsidRPr="009348FF">
        <w:rPr>
          <w:rFonts w:eastAsia="標楷體" w:hint="eastAsia"/>
          <w:color w:val="000000" w:themeColor="text1"/>
          <w:sz w:val="28"/>
          <w:szCs w:val="28"/>
        </w:rPr>
        <w:t>，進口值</w:t>
      </w:r>
      <w:r w:rsidR="00600571">
        <w:rPr>
          <w:rFonts w:eastAsia="標楷體" w:hint="eastAsia"/>
          <w:color w:val="000000" w:themeColor="text1"/>
          <w:sz w:val="28"/>
          <w:szCs w:val="28"/>
        </w:rPr>
        <w:t>349.5</w:t>
      </w:r>
      <w:r w:rsidRPr="009348FF">
        <w:rPr>
          <w:rFonts w:eastAsia="標楷體" w:hint="eastAsia"/>
          <w:color w:val="000000" w:themeColor="text1"/>
          <w:sz w:val="28"/>
          <w:szCs w:val="28"/>
        </w:rPr>
        <w:t>億美元，增加</w:t>
      </w:r>
      <w:r w:rsidR="00600571">
        <w:rPr>
          <w:rFonts w:eastAsia="標楷體" w:hint="eastAsia"/>
          <w:color w:val="000000" w:themeColor="text1"/>
          <w:sz w:val="28"/>
          <w:szCs w:val="28"/>
        </w:rPr>
        <w:t>28.1</w:t>
      </w:r>
      <w:r w:rsidRPr="009348FF">
        <w:rPr>
          <w:rFonts w:eastAsia="標楷體" w:hint="eastAsia"/>
          <w:color w:val="000000" w:themeColor="text1"/>
          <w:sz w:val="28"/>
          <w:szCs w:val="28"/>
        </w:rPr>
        <w:t>%</w:t>
      </w:r>
      <w:r w:rsidRPr="009348FF">
        <w:rPr>
          <w:rFonts w:eastAsia="標楷體" w:hint="eastAsia"/>
          <w:color w:val="000000" w:themeColor="text1"/>
          <w:sz w:val="28"/>
          <w:szCs w:val="28"/>
        </w:rPr>
        <w:t>，貿易出超</w:t>
      </w:r>
      <w:r w:rsidR="00600571">
        <w:rPr>
          <w:rFonts w:eastAsia="標楷體" w:hint="eastAsia"/>
          <w:color w:val="000000" w:themeColor="text1"/>
          <w:sz w:val="28"/>
          <w:szCs w:val="28"/>
        </w:rPr>
        <w:t>57.7</w:t>
      </w:r>
      <w:r w:rsidRPr="009348FF">
        <w:rPr>
          <w:rFonts w:eastAsia="標楷體" w:hint="eastAsia"/>
          <w:color w:val="000000" w:themeColor="text1"/>
          <w:sz w:val="28"/>
          <w:szCs w:val="28"/>
        </w:rPr>
        <w:t>億美元；躉售物價指數</w:t>
      </w:r>
      <w:r w:rsidRPr="009348FF">
        <w:rPr>
          <w:rFonts w:eastAsia="標楷體" w:hint="eastAsia"/>
          <w:color w:val="000000" w:themeColor="text1"/>
          <w:sz w:val="28"/>
          <w:szCs w:val="28"/>
        </w:rPr>
        <w:t>(WPI)</w:t>
      </w:r>
      <w:r w:rsidRPr="009348FF">
        <w:rPr>
          <w:rFonts w:eastAsia="標楷體" w:hint="eastAsia"/>
          <w:color w:val="000000" w:themeColor="text1"/>
          <w:sz w:val="28"/>
          <w:szCs w:val="28"/>
        </w:rPr>
        <w:t>上漲</w:t>
      </w:r>
      <w:r w:rsidR="004C0830">
        <w:rPr>
          <w:rFonts w:eastAsia="標楷體" w:hint="eastAsia"/>
          <w:color w:val="000000" w:themeColor="text1"/>
          <w:sz w:val="28"/>
          <w:szCs w:val="28"/>
        </w:rPr>
        <w:t>12.25</w:t>
      </w:r>
      <w:r w:rsidRPr="009348FF">
        <w:rPr>
          <w:rFonts w:eastAsia="標楷體" w:hint="eastAsia"/>
          <w:color w:val="000000" w:themeColor="text1"/>
          <w:sz w:val="28"/>
          <w:szCs w:val="28"/>
        </w:rPr>
        <w:t>%</w:t>
      </w:r>
      <w:r w:rsidRPr="009348FF">
        <w:rPr>
          <w:rFonts w:eastAsia="標楷體" w:hint="eastAsia"/>
          <w:color w:val="000000" w:themeColor="text1"/>
          <w:sz w:val="28"/>
          <w:szCs w:val="28"/>
        </w:rPr>
        <w:t>，消費者物價指數</w:t>
      </w:r>
      <w:r w:rsidRPr="009348FF">
        <w:rPr>
          <w:rFonts w:eastAsia="標楷體" w:hint="eastAsia"/>
          <w:color w:val="000000" w:themeColor="text1"/>
          <w:sz w:val="28"/>
          <w:szCs w:val="28"/>
        </w:rPr>
        <w:t>(CPI)</w:t>
      </w:r>
      <w:r w:rsidRPr="009348FF">
        <w:rPr>
          <w:rFonts w:eastAsia="標楷體" w:hint="eastAsia"/>
          <w:color w:val="000000" w:themeColor="text1"/>
          <w:sz w:val="28"/>
          <w:szCs w:val="28"/>
        </w:rPr>
        <w:t>上漲</w:t>
      </w:r>
      <w:r w:rsidR="00EA7270" w:rsidRPr="009348FF">
        <w:rPr>
          <w:rFonts w:eastAsia="標楷體" w:hint="eastAsia"/>
          <w:color w:val="000000" w:themeColor="text1"/>
          <w:sz w:val="28"/>
          <w:szCs w:val="28"/>
        </w:rPr>
        <w:t>2.</w:t>
      </w:r>
      <w:r w:rsidR="004C0830">
        <w:rPr>
          <w:rFonts w:eastAsia="標楷體" w:hint="eastAsia"/>
          <w:color w:val="000000" w:themeColor="text1"/>
          <w:sz w:val="28"/>
          <w:szCs w:val="28"/>
        </w:rPr>
        <w:t>62</w:t>
      </w:r>
      <w:r w:rsidRPr="009348FF">
        <w:rPr>
          <w:rFonts w:eastAsia="標楷體" w:hint="eastAsia"/>
          <w:color w:val="000000" w:themeColor="text1"/>
          <w:sz w:val="28"/>
          <w:szCs w:val="28"/>
        </w:rPr>
        <w:t>%</w:t>
      </w:r>
      <w:r w:rsidRPr="009348FF">
        <w:rPr>
          <w:rFonts w:eastAsia="標楷體" w:hint="eastAsia"/>
          <w:color w:val="000000" w:themeColor="text1"/>
          <w:sz w:val="28"/>
          <w:szCs w:val="28"/>
        </w:rPr>
        <w:t>；失業率</w:t>
      </w:r>
      <w:r w:rsidR="00C8241A" w:rsidRPr="009348FF">
        <w:rPr>
          <w:rFonts w:eastAsia="標楷體" w:hint="eastAsia"/>
          <w:color w:val="000000" w:themeColor="text1"/>
          <w:sz w:val="28"/>
          <w:szCs w:val="28"/>
        </w:rPr>
        <w:t>3.</w:t>
      </w:r>
      <w:r w:rsidR="004C0830">
        <w:rPr>
          <w:rFonts w:eastAsia="標楷體" w:hint="eastAsia"/>
          <w:color w:val="000000" w:themeColor="text1"/>
          <w:sz w:val="28"/>
          <w:szCs w:val="28"/>
        </w:rPr>
        <w:t>64</w:t>
      </w:r>
      <w:r w:rsidRPr="009348FF">
        <w:rPr>
          <w:rFonts w:eastAsia="標楷體" w:hint="eastAsia"/>
          <w:color w:val="000000" w:themeColor="text1"/>
          <w:sz w:val="28"/>
          <w:szCs w:val="28"/>
        </w:rPr>
        <w:t>%</w:t>
      </w:r>
      <w:r w:rsidRPr="009348FF">
        <w:rPr>
          <w:rFonts w:eastAsia="標楷體"/>
          <w:color w:val="000000" w:themeColor="text1"/>
          <w:sz w:val="28"/>
          <w:szCs w:val="28"/>
        </w:rPr>
        <w:t>。</w:t>
      </w:r>
    </w:p>
    <w:p w14:paraId="6E66C5DF" w14:textId="689C17C6" w:rsidR="008006D6" w:rsidRPr="009348FF" w:rsidRDefault="005E347E" w:rsidP="008327C0">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Pr>
          <w:rFonts w:eastAsia="標楷體"/>
          <w:color w:val="000000" w:themeColor="text1"/>
          <w:sz w:val="28"/>
          <w:szCs w:val="28"/>
        </w:rPr>
        <w:t>去</w:t>
      </w:r>
      <w:r w:rsidR="008327C0" w:rsidRPr="009348FF">
        <w:rPr>
          <w:rFonts w:eastAsia="標楷體" w:hint="eastAsia"/>
          <w:color w:val="000000" w:themeColor="text1"/>
          <w:sz w:val="28"/>
          <w:szCs w:val="28"/>
        </w:rPr>
        <w:t>年</w:t>
      </w:r>
      <w:r>
        <w:rPr>
          <w:rFonts w:eastAsia="標楷體" w:hint="eastAsia"/>
          <w:color w:val="000000" w:themeColor="text1"/>
          <w:sz w:val="28"/>
          <w:szCs w:val="28"/>
        </w:rPr>
        <w:t>12</w:t>
      </w:r>
      <w:r w:rsidR="008327C0" w:rsidRPr="009348FF">
        <w:rPr>
          <w:rFonts w:eastAsia="標楷體" w:hint="eastAsia"/>
          <w:color w:val="000000" w:themeColor="text1"/>
          <w:sz w:val="28"/>
          <w:szCs w:val="28"/>
        </w:rPr>
        <w:t>月景氣對策信號綜合判斷分數為</w:t>
      </w:r>
      <w:r w:rsidR="00831624" w:rsidRPr="009348FF">
        <w:rPr>
          <w:rFonts w:eastAsia="標楷體" w:hint="eastAsia"/>
          <w:color w:val="000000" w:themeColor="text1"/>
          <w:sz w:val="28"/>
          <w:szCs w:val="28"/>
        </w:rPr>
        <w:t>3</w:t>
      </w:r>
      <w:r>
        <w:rPr>
          <w:rFonts w:eastAsia="標楷體" w:hint="eastAsia"/>
          <w:color w:val="000000" w:themeColor="text1"/>
          <w:sz w:val="28"/>
          <w:szCs w:val="28"/>
        </w:rPr>
        <w:t>7</w:t>
      </w:r>
      <w:r w:rsidR="008327C0" w:rsidRPr="009348FF">
        <w:rPr>
          <w:rFonts w:eastAsia="標楷體" w:hint="eastAsia"/>
          <w:color w:val="000000" w:themeColor="text1"/>
          <w:sz w:val="28"/>
          <w:szCs w:val="28"/>
        </w:rPr>
        <w:t>分，</w:t>
      </w:r>
      <w:r w:rsidRPr="005E347E">
        <w:rPr>
          <w:rFonts w:eastAsia="標楷體" w:hint="eastAsia"/>
          <w:color w:val="000000" w:themeColor="text1"/>
          <w:sz w:val="28"/>
          <w:szCs w:val="28"/>
        </w:rPr>
        <w:t>與上月持平，燈號續</w:t>
      </w:r>
      <w:r w:rsidRPr="005E347E">
        <w:rPr>
          <w:rFonts w:eastAsia="標楷體" w:hint="eastAsia"/>
          <w:color w:val="000000" w:themeColor="text1"/>
          <w:sz w:val="28"/>
          <w:szCs w:val="28"/>
        </w:rPr>
        <w:lastRenderedPageBreak/>
        <w:t>呈黃紅燈；領先指標雖轉呈微幅下跌，但同時指標持續上升，顯示國內景氣仍處穩健成長</w:t>
      </w:r>
      <w:r w:rsidR="00831624" w:rsidRPr="009348FF">
        <w:rPr>
          <w:rFonts w:eastAsia="標楷體" w:hint="eastAsia"/>
          <w:color w:val="000000" w:themeColor="text1"/>
          <w:sz w:val="28"/>
          <w:szCs w:val="28"/>
        </w:rPr>
        <w:t>。</w:t>
      </w:r>
    </w:p>
    <w:p w14:paraId="027C6FC3" w14:textId="77777777" w:rsidR="00076A8E" w:rsidRPr="009348FF" w:rsidRDefault="00076A8E" w:rsidP="006A2510">
      <w:pPr>
        <w:keepNext/>
        <w:adjustRightInd w:val="0"/>
        <w:snapToGrid w:val="0"/>
        <w:spacing w:beforeLines="50" w:before="120" w:line="300" w:lineRule="auto"/>
        <w:outlineLvl w:val="1"/>
        <w:rPr>
          <w:rFonts w:eastAsia="標楷體"/>
          <w:color w:val="000000" w:themeColor="text1"/>
        </w:rPr>
      </w:pPr>
      <w:bookmarkStart w:id="34" w:name="_Toc86066367"/>
      <w:r w:rsidRPr="009348FF">
        <w:rPr>
          <w:rFonts w:eastAsia="標楷體"/>
          <w:b/>
          <w:bCs/>
          <w:color w:val="000000" w:themeColor="text1"/>
          <w:sz w:val="40"/>
          <w:szCs w:val="36"/>
        </w:rPr>
        <w:t>三、中國大陸經濟</w:t>
      </w:r>
      <w:bookmarkEnd w:id="34"/>
    </w:p>
    <w:p w14:paraId="1A762942" w14:textId="2253CC15" w:rsidR="007F7973" w:rsidRPr="009348FF" w:rsidRDefault="007F7973" w:rsidP="007F7973">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9348FF">
        <w:rPr>
          <w:rFonts w:eastAsia="標楷體" w:hint="eastAsia"/>
          <w:color w:val="000000" w:themeColor="text1"/>
          <w:sz w:val="28"/>
          <w:szCs w:val="28"/>
        </w:rPr>
        <w:t>中國大陸去</w:t>
      </w:r>
      <w:r w:rsidRPr="009348FF">
        <w:rPr>
          <w:rFonts w:eastAsia="標楷體" w:hint="eastAsia"/>
          <w:color w:val="000000" w:themeColor="text1"/>
          <w:sz w:val="28"/>
          <w:szCs w:val="28"/>
        </w:rPr>
        <w:t>(2021)</w:t>
      </w:r>
      <w:r w:rsidRPr="009348FF">
        <w:rPr>
          <w:rFonts w:eastAsia="標楷體" w:hint="eastAsia"/>
          <w:color w:val="000000" w:themeColor="text1"/>
          <w:sz w:val="28"/>
          <w:szCs w:val="28"/>
        </w:rPr>
        <w:t>年全年國內生產總值</w:t>
      </w:r>
      <w:r w:rsidRPr="009348FF">
        <w:rPr>
          <w:rFonts w:eastAsia="標楷體"/>
          <w:color w:val="000000" w:themeColor="text1"/>
          <w:sz w:val="28"/>
          <w:szCs w:val="28"/>
        </w:rPr>
        <w:t>(GDP)</w:t>
      </w:r>
      <w:r w:rsidRPr="009348FF">
        <w:rPr>
          <w:rFonts w:eastAsia="標楷體" w:hint="eastAsia"/>
          <w:color w:val="000000" w:themeColor="text1"/>
          <w:sz w:val="28"/>
          <w:szCs w:val="28"/>
        </w:rPr>
        <w:t>為</w:t>
      </w:r>
      <w:r w:rsidRPr="009348FF">
        <w:rPr>
          <w:rFonts w:eastAsia="標楷體" w:hint="eastAsia"/>
          <w:color w:val="000000" w:themeColor="text1"/>
          <w:sz w:val="28"/>
          <w:szCs w:val="28"/>
        </w:rPr>
        <w:t>114</w:t>
      </w:r>
      <w:r w:rsidRPr="009348FF">
        <w:rPr>
          <w:rFonts w:eastAsia="標楷體" w:hint="eastAsia"/>
          <w:color w:val="000000" w:themeColor="text1"/>
          <w:sz w:val="28"/>
          <w:szCs w:val="28"/>
        </w:rPr>
        <w:t>兆</w:t>
      </w:r>
      <w:r w:rsidRPr="009348FF">
        <w:rPr>
          <w:rFonts w:eastAsia="標楷體" w:hint="eastAsia"/>
          <w:color w:val="000000" w:themeColor="text1"/>
          <w:sz w:val="28"/>
          <w:szCs w:val="28"/>
        </w:rPr>
        <w:t>3,670</w:t>
      </w:r>
      <w:r w:rsidRPr="009348FF">
        <w:rPr>
          <w:rFonts w:eastAsia="標楷體" w:hint="eastAsia"/>
          <w:color w:val="000000" w:themeColor="text1"/>
          <w:sz w:val="28"/>
          <w:szCs w:val="28"/>
        </w:rPr>
        <w:t>億人民幣，經濟成長率為</w:t>
      </w:r>
      <w:r w:rsidRPr="009348FF">
        <w:rPr>
          <w:rFonts w:eastAsia="標楷體" w:hint="eastAsia"/>
          <w:color w:val="000000" w:themeColor="text1"/>
          <w:sz w:val="28"/>
          <w:szCs w:val="28"/>
        </w:rPr>
        <w:t>8.1</w:t>
      </w:r>
      <w:r w:rsidRPr="009348FF">
        <w:rPr>
          <w:rFonts w:eastAsia="標楷體"/>
          <w:color w:val="000000" w:themeColor="text1"/>
          <w:sz w:val="28"/>
          <w:szCs w:val="28"/>
        </w:rPr>
        <w:t>%</w:t>
      </w:r>
      <w:r w:rsidRPr="009348FF">
        <w:rPr>
          <w:rFonts w:eastAsia="標楷體" w:hint="eastAsia"/>
          <w:color w:val="000000" w:themeColor="text1"/>
          <w:sz w:val="28"/>
          <w:szCs w:val="28"/>
        </w:rPr>
        <w:t>。</w:t>
      </w:r>
      <w:r w:rsidRPr="009348FF">
        <w:rPr>
          <w:rFonts w:eastAsia="標楷體"/>
          <w:color w:val="000000" w:themeColor="text1"/>
          <w:sz w:val="28"/>
          <w:szCs w:val="28"/>
        </w:rPr>
        <w:t>I</w:t>
      </w:r>
      <w:r w:rsidRPr="009348FF">
        <w:rPr>
          <w:rFonts w:eastAsia="標楷體" w:hint="eastAsia"/>
          <w:color w:val="000000" w:themeColor="text1"/>
          <w:sz w:val="28"/>
          <w:szCs w:val="28"/>
        </w:rPr>
        <w:t>H</w:t>
      </w:r>
      <w:r w:rsidRPr="009348FF">
        <w:rPr>
          <w:rFonts w:eastAsia="標楷體"/>
          <w:color w:val="000000" w:themeColor="text1"/>
          <w:sz w:val="28"/>
          <w:szCs w:val="28"/>
        </w:rPr>
        <w:t>S</w:t>
      </w:r>
      <w:r w:rsidRPr="009348FF">
        <w:rPr>
          <w:rFonts w:eastAsia="標楷體" w:hint="eastAsia"/>
          <w:color w:val="000000" w:themeColor="text1"/>
          <w:sz w:val="28"/>
          <w:szCs w:val="28"/>
        </w:rPr>
        <w:t xml:space="preserve"> Markit</w:t>
      </w:r>
      <w:r w:rsidRPr="009348FF">
        <w:rPr>
          <w:rFonts w:eastAsia="標楷體" w:hint="eastAsia"/>
          <w:color w:val="000000" w:themeColor="text1"/>
          <w:sz w:val="28"/>
          <w:szCs w:val="28"/>
        </w:rPr>
        <w:t>今</w:t>
      </w:r>
      <w:r w:rsidRPr="009348FF">
        <w:rPr>
          <w:rFonts w:eastAsia="標楷體" w:hint="eastAsia"/>
          <w:color w:val="000000" w:themeColor="text1"/>
          <w:sz w:val="28"/>
          <w:szCs w:val="28"/>
        </w:rPr>
        <w:t>(2022)</w:t>
      </w:r>
      <w:r w:rsidRPr="009348FF">
        <w:rPr>
          <w:rFonts w:eastAsia="標楷體" w:hint="eastAsia"/>
          <w:color w:val="000000" w:themeColor="text1"/>
          <w:sz w:val="28"/>
          <w:szCs w:val="28"/>
        </w:rPr>
        <w:t>年</w:t>
      </w:r>
      <w:r w:rsidRPr="009348FF">
        <w:rPr>
          <w:rFonts w:eastAsia="標楷體" w:hint="eastAsia"/>
          <w:color w:val="000000" w:themeColor="text1"/>
          <w:sz w:val="28"/>
          <w:szCs w:val="28"/>
        </w:rPr>
        <w:t>1</w:t>
      </w:r>
      <w:r w:rsidRPr="009348FF">
        <w:rPr>
          <w:rFonts w:eastAsia="標楷體" w:hint="eastAsia"/>
          <w:color w:val="000000" w:themeColor="text1"/>
          <w:sz w:val="28"/>
          <w:szCs w:val="28"/>
        </w:rPr>
        <w:t>月預估今年中國大陸經濟成長率為</w:t>
      </w:r>
      <w:r w:rsidRPr="009348FF">
        <w:rPr>
          <w:rFonts w:eastAsia="標楷體" w:hint="eastAsia"/>
          <w:color w:val="000000" w:themeColor="text1"/>
          <w:sz w:val="28"/>
          <w:szCs w:val="28"/>
        </w:rPr>
        <w:t>5.43</w:t>
      </w:r>
      <w:r w:rsidRPr="009348FF">
        <w:rPr>
          <w:rFonts w:eastAsia="標楷體"/>
          <w:color w:val="000000" w:themeColor="text1"/>
          <w:sz w:val="28"/>
          <w:szCs w:val="28"/>
        </w:rPr>
        <w:t>%</w:t>
      </w:r>
      <w:r w:rsidRPr="009348FF">
        <w:rPr>
          <w:rFonts w:eastAsia="標楷體" w:hint="eastAsia"/>
          <w:color w:val="000000" w:themeColor="text1"/>
          <w:sz w:val="28"/>
          <w:szCs w:val="28"/>
        </w:rPr>
        <w:t>。</w:t>
      </w:r>
    </w:p>
    <w:p w14:paraId="42199AA6" w14:textId="77777777" w:rsidR="007F7973" w:rsidRPr="009348FF" w:rsidRDefault="007F7973" w:rsidP="007F7973">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9348FF">
        <w:rPr>
          <w:rFonts w:eastAsia="標楷體" w:hint="eastAsia"/>
          <w:color w:val="000000" w:themeColor="text1"/>
          <w:sz w:val="28"/>
          <w:szCs w:val="28"/>
        </w:rPr>
        <w:t>去年</w:t>
      </w:r>
      <w:r w:rsidRPr="009348FF">
        <w:rPr>
          <w:rFonts w:eastAsia="標楷體"/>
          <w:color w:val="000000" w:themeColor="text1"/>
          <w:sz w:val="28"/>
          <w:szCs w:val="28"/>
        </w:rPr>
        <w:t>1</w:t>
      </w:r>
      <w:r w:rsidRPr="009348FF">
        <w:rPr>
          <w:rFonts w:eastAsia="標楷體" w:hint="eastAsia"/>
          <w:color w:val="000000" w:themeColor="text1"/>
          <w:sz w:val="28"/>
          <w:szCs w:val="28"/>
        </w:rPr>
        <w:t>2</w:t>
      </w:r>
      <w:r w:rsidRPr="009348FF">
        <w:rPr>
          <w:rFonts w:eastAsia="標楷體" w:hint="eastAsia"/>
          <w:color w:val="000000" w:themeColor="text1"/>
          <w:sz w:val="28"/>
          <w:szCs w:val="28"/>
        </w:rPr>
        <w:t>月固定資產投資</w:t>
      </w:r>
      <w:r w:rsidRPr="009348FF">
        <w:rPr>
          <w:rFonts w:eastAsia="標楷體" w:hint="eastAsia"/>
          <w:color w:val="000000" w:themeColor="text1"/>
          <w:sz w:val="28"/>
          <w:szCs w:val="28"/>
        </w:rPr>
        <w:t>(</w:t>
      </w:r>
      <w:r w:rsidRPr="009348FF">
        <w:rPr>
          <w:rFonts w:eastAsia="標楷體" w:hint="eastAsia"/>
          <w:color w:val="000000" w:themeColor="text1"/>
          <w:sz w:val="28"/>
          <w:szCs w:val="28"/>
        </w:rPr>
        <w:t>不含農戶</w:t>
      </w:r>
      <w:r w:rsidRPr="009348FF">
        <w:rPr>
          <w:rFonts w:eastAsia="標楷體" w:hint="eastAsia"/>
          <w:color w:val="000000" w:themeColor="text1"/>
          <w:sz w:val="28"/>
          <w:szCs w:val="28"/>
        </w:rPr>
        <w:t>)</w:t>
      </w:r>
      <w:r w:rsidRPr="009348FF">
        <w:rPr>
          <w:rFonts w:eastAsia="標楷體" w:hint="eastAsia"/>
          <w:color w:val="000000" w:themeColor="text1"/>
          <w:sz w:val="28"/>
          <w:szCs w:val="28"/>
        </w:rPr>
        <w:t>金額為</w:t>
      </w:r>
      <w:r w:rsidRPr="009348FF">
        <w:rPr>
          <w:rFonts w:eastAsia="標楷體"/>
          <w:color w:val="000000" w:themeColor="text1"/>
          <w:sz w:val="28"/>
          <w:szCs w:val="28"/>
        </w:rPr>
        <w:t>5</w:t>
      </w:r>
      <w:r w:rsidRPr="009348FF">
        <w:rPr>
          <w:rFonts w:eastAsia="標楷體" w:hint="eastAsia"/>
          <w:color w:val="000000" w:themeColor="text1"/>
          <w:sz w:val="28"/>
          <w:szCs w:val="28"/>
        </w:rPr>
        <w:t>兆</w:t>
      </w:r>
      <w:r w:rsidRPr="009348FF">
        <w:rPr>
          <w:rFonts w:eastAsia="標楷體" w:hint="eastAsia"/>
          <w:color w:val="000000" w:themeColor="text1"/>
          <w:sz w:val="28"/>
          <w:szCs w:val="28"/>
        </w:rPr>
        <w:t>465</w:t>
      </w:r>
      <w:r w:rsidRPr="009348FF">
        <w:rPr>
          <w:rFonts w:eastAsia="標楷體" w:hint="eastAsia"/>
          <w:color w:val="000000" w:themeColor="text1"/>
          <w:sz w:val="28"/>
          <w:szCs w:val="28"/>
        </w:rPr>
        <w:t>億人民幣，較上年同月增加</w:t>
      </w:r>
      <w:r w:rsidRPr="009348FF">
        <w:rPr>
          <w:rFonts w:eastAsia="標楷體" w:hint="eastAsia"/>
          <w:color w:val="000000" w:themeColor="text1"/>
          <w:sz w:val="28"/>
          <w:szCs w:val="28"/>
        </w:rPr>
        <w:t>160.8%</w:t>
      </w:r>
      <w:r w:rsidRPr="009348FF">
        <w:rPr>
          <w:rFonts w:eastAsia="標楷體" w:hint="eastAsia"/>
          <w:color w:val="000000" w:themeColor="text1"/>
          <w:sz w:val="28"/>
          <w:szCs w:val="28"/>
        </w:rPr>
        <w:t>；規模以上工業生產增加</w:t>
      </w:r>
      <w:r w:rsidRPr="009348FF">
        <w:rPr>
          <w:rFonts w:eastAsia="標楷體" w:hint="eastAsia"/>
          <w:color w:val="000000" w:themeColor="text1"/>
          <w:sz w:val="28"/>
          <w:szCs w:val="28"/>
        </w:rPr>
        <w:t>4.3%</w:t>
      </w:r>
      <w:r w:rsidRPr="009348FF">
        <w:rPr>
          <w:rFonts w:eastAsia="標楷體" w:hint="eastAsia"/>
          <w:color w:val="000000" w:themeColor="text1"/>
          <w:sz w:val="28"/>
          <w:szCs w:val="28"/>
        </w:rPr>
        <w:t>；對外貿易方面，出口及進口分別增加</w:t>
      </w:r>
      <w:r w:rsidRPr="009348FF">
        <w:rPr>
          <w:rFonts w:eastAsia="標楷體"/>
          <w:color w:val="000000" w:themeColor="text1"/>
          <w:sz w:val="28"/>
          <w:szCs w:val="28"/>
        </w:rPr>
        <w:t>2</w:t>
      </w:r>
      <w:r w:rsidRPr="009348FF">
        <w:rPr>
          <w:rFonts w:eastAsia="標楷體" w:hint="eastAsia"/>
          <w:color w:val="000000" w:themeColor="text1"/>
          <w:sz w:val="28"/>
          <w:szCs w:val="28"/>
        </w:rPr>
        <w:t>0.9%</w:t>
      </w:r>
      <w:r w:rsidRPr="009348FF">
        <w:rPr>
          <w:rFonts w:eastAsia="標楷體" w:hint="eastAsia"/>
          <w:color w:val="000000" w:themeColor="text1"/>
          <w:sz w:val="28"/>
          <w:szCs w:val="28"/>
        </w:rPr>
        <w:t>及</w:t>
      </w:r>
      <w:r w:rsidRPr="009348FF">
        <w:rPr>
          <w:rFonts w:eastAsia="標楷體" w:hint="eastAsia"/>
          <w:color w:val="000000" w:themeColor="text1"/>
          <w:sz w:val="28"/>
          <w:szCs w:val="28"/>
        </w:rPr>
        <w:t>19.5%</w:t>
      </w:r>
      <w:r w:rsidRPr="009348FF">
        <w:rPr>
          <w:rFonts w:eastAsia="標楷體" w:hint="eastAsia"/>
          <w:color w:val="000000" w:themeColor="text1"/>
          <w:sz w:val="28"/>
          <w:szCs w:val="28"/>
        </w:rPr>
        <w:t>；物價方面，居民消費價格指數上漲</w:t>
      </w:r>
      <w:r w:rsidRPr="009348FF">
        <w:rPr>
          <w:rFonts w:eastAsia="標楷體" w:hint="eastAsia"/>
          <w:color w:val="000000" w:themeColor="text1"/>
          <w:sz w:val="28"/>
          <w:szCs w:val="28"/>
        </w:rPr>
        <w:t>1.5%</w:t>
      </w:r>
      <w:r w:rsidRPr="009348FF">
        <w:rPr>
          <w:rFonts w:eastAsia="標楷體" w:hint="eastAsia"/>
          <w:color w:val="000000" w:themeColor="text1"/>
          <w:sz w:val="28"/>
          <w:szCs w:val="28"/>
        </w:rPr>
        <w:t>；貨幣供給額</w:t>
      </w:r>
      <w:r w:rsidRPr="009348FF">
        <w:rPr>
          <w:rFonts w:eastAsia="標楷體" w:hint="eastAsia"/>
          <w:color w:val="000000" w:themeColor="text1"/>
          <w:sz w:val="28"/>
          <w:szCs w:val="28"/>
        </w:rPr>
        <w:t>M1</w:t>
      </w:r>
      <w:r w:rsidRPr="009348FF">
        <w:rPr>
          <w:rFonts w:eastAsia="標楷體" w:hint="eastAsia"/>
          <w:color w:val="000000" w:themeColor="text1"/>
          <w:sz w:val="28"/>
          <w:szCs w:val="28"/>
        </w:rPr>
        <w:t>及</w:t>
      </w:r>
      <w:r w:rsidRPr="009348FF">
        <w:rPr>
          <w:rFonts w:eastAsia="標楷體" w:hint="eastAsia"/>
          <w:color w:val="000000" w:themeColor="text1"/>
          <w:sz w:val="28"/>
          <w:szCs w:val="28"/>
        </w:rPr>
        <w:t>M2</w:t>
      </w:r>
      <w:r w:rsidRPr="009348FF">
        <w:rPr>
          <w:rFonts w:eastAsia="標楷體" w:hint="eastAsia"/>
          <w:color w:val="000000" w:themeColor="text1"/>
          <w:sz w:val="28"/>
          <w:szCs w:val="28"/>
        </w:rPr>
        <w:t>分別較上年同月增加</w:t>
      </w:r>
      <w:r w:rsidRPr="009348FF">
        <w:rPr>
          <w:rFonts w:eastAsia="標楷體" w:hint="eastAsia"/>
          <w:color w:val="000000" w:themeColor="text1"/>
          <w:sz w:val="28"/>
          <w:szCs w:val="28"/>
        </w:rPr>
        <w:t>3.5%</w:t>
      </w:r>
      <w:r w:rsidRPr="009348FF">
        <w:rPr>
          <w:rFonts w:eastAsia="標楷體" w:hint="eastAsia"/>
          <w:color w:val="000000" w:themeColor="text1"/>
          <w:sz w:val="28"/>
          <w:szCs w:val="28"/>
        </w:rPr>
        <w:t>及</w:t>
      </w:r>
      <w:r w:rsidRPr="009348FF">
        <w:rPr>
          <w:rFonts w:eastAsia="標楷體" w:hint="eastAsia"/>
          <w:color w:val="000000" w:themeColor="text1"/>
          <w:sz w:val="28"/>
          <w:szCs w:val="28"/>
        </w:rPr>
        <w:t>9.0%</w:t>
      </w:r>
      <w:r w:rsidRPr="009348FF">
        <w:rPr>
          <w:rFonts w:eastAsia="標楷體" w:hint="eastAsia"/>
          <w:color w:val="000000" w:themeColor="text1"/>
          <w:sz w:val="28"/>
          <w:szCs w:val="28"/>
        </w:rPr>
        <w:t>。</w:t>
      </w:r>
    </w:p>
    <w:p w14:paraId="1C6A6ECE" w14:textId="6B4EABB1" w:rsidR="00076A8E" w:rsidRPr="009348FF" w:rsidRDefault="007F7973" w:rsidP="007F7973">
      <w:pPr>
        <w:autoSpaceDE w:val="0"/>
        <w:autoSpaceDN w:val="0"/>
        <w:adjustRightInd w:val="0"/>
        <w:snapToGrid w:val="0"/>
        <w:spacing w:beforeLines="50" w:before="120" w:line="300" w:lineRule="auto"/>
        <w:ind w:firstLineChars="200" w:firstLine="560"/>
        <w:jc w:val="both"/>
        <w:rPr>
          <w:rFonts w:eastAsia="標楷體"/>
          <w:color w:val="000000" w:themeColor="text1"/>
          <w:kern w:val="0"/>
          <w:sz w:val="28"/>
          <w:szCs w:val="28"/>
        </w:rPr>
      </w:pPr>
      <w:r w:rsidRPr="009348FF">
        <w:rPr>
          <w:rFonts w:eastAsia="標楷體" w:hint="eastAsia"/>
          <w:color w:val="000000" w:themeColor="text1"/>
          <w:kern w:val="0"/>
          <w:sz w:val="28"/>
          <w:szCs w:val="28"/>
        </w:rPr>
        <w:t>中國大陸主席習近平於今年</w:t>
      </w:r>
      <w:r w:rsidRPr="009348FF">
        <w:rPr>
          <w:rFonts w:eastAsia="標楷體" w:hint="eastAsia"/>
          <w:color w:val="000000" w:themeColor="text1"/>
          <w:kern w:val="0"/>
          <w:sz w:val="28"/>
          <w:szCs w:val="28"/>
        </w:rPr>
        <w:t>1</w:t>
      </w:r>
      <w:r w:rsidRPr="009348FF">
        <w:rPr>
          <w:rFonts w:eastAsia="標楷體" w:hint="eastAsia"/>
          <w:color w:val="000000" w:themeColor="text1"/>
          <w:kern w:val="0"/>
          <w:sz w:val="28"/>
          <w:szCs w:val="28"/>
        </w:rPr>
        <w:t>月</w:t>
      </w:r>
      <w:r w:rsidRPr="009348FF">
        <w:rPr>
          <w:rFonts w:eastAsia="標楷體" w:hint="eastAsia"/>
          <w:color w:val="000000" w:themeColor="text1"/>
          <w:kern w:val="0"/>
          <w:sz w:val="28"/>
          <w:szCs w:val="28"/>
        </w:rPr>
        <w:t>17</w:t>
      </w:r>
      <w:r w:rsidRPr="009348FF">
        <w:rPr>
          <w:rFonts w:eastAsia="標楷體" w:hint="eastAsia"/>
          <w:color w:val="000000" w:themeColor="text1"/>
          <w:kern w:val="0"/>
          <w:sz w:val="28"/>
          <w:szCs w:val="28"/>
        </w:rPr>
        <w:t>日於世界經濟論壇</w:t>
      </w:r>
      <w:r w:rsidRPr="009348FF">
        <w:rPr>
          <w:rFonts w:eastAsia="標楷體" w:hint="eastAsia"/>
          <w:color w:val="000000" w:themeColor="text1"/>
          <w:kern w:val="0"/>
          <w:sz w:val="28"/>
          <w:szCs w:val="28"/>
        </w:rPr>
        <w:t>(WEF)</w:t>
      </w:r>
      <w:r w:rsidRPr="009348FF">
        <w:rPr>
          <w:rFonts w:eastAsia="標楷體" w:hint="eastAsia"/>
          <w:color w:val="000000" w:themeColor="text1"/>
          <w:kern w:val="0"/>
          <w:sz w:val="28"/>
          <w:szCs w:val="28"/>
        </w:rPr>
        <w:t>會議上強調，世界各國應關注以下</w:t>
      </w:r>
      <w:r w:rsidRPr="009348FF">
        <w:rPr>
          <w:rFonts w:eastAsia="標楷體" w:hint="eastAsia"/>
          <w:color w:val="000000" w:themeColor="text1"/>
          <w:kern w:val="0"/>
          <w:sz w:val="28"/>
          <w:szCs w:val="28"/>
        </w:rPr>
        <w:t>4</w:t>
      </w:r>
      <w:r w:rsidRPr="009348FF">
        <w:rPr>
          <w:rFonts w:eastAsia="標楷體" w:hint="eastAsia"/>
          <w:color w:val="000000" w:themeColor="text1"/>
          <w:kern w:val="0"/>
          <w:sz w:val="28"/>
          <w:szCs w:val="28"/>
        </w:rPr>
        <w:t>點，第一是攜手合作戰勝</w:t>
      </w:r>
      <w:proofErr w:type="gramStart"/>
      <w:r w:rsidRPr="009348FF">
        <w:rPr>
          <w:rFonts w:eastAsia="標楷體" w:hint="eastAsia"/>
          <w:color w:val="000000" w:themeColor="text1"/>
          <w:kern w:val="0"/>
          <w:sz w:val="28"/>
          <w:szCs w:val="28"/>
        </w:rPr>
        <w:t>疫</w:t>
      </w:r>
      <w:proofErr w:type="gramEnd"/>
      <w:r w:rsidRPr="009348FF">
        <w:rPr>
          <w:rFonts w:eastAsia="標楷體" w:hint="eastAsia"/>
          <w:color w:val="000000" w:themeColor="text1"/>
          <w:kern w:val="0"/>
          <w:sz w:val="28"/>
          <w:szCs w:val="28"/>
        </w:rPr>
        <w:t>情；第二推動跨境貿易便利化，保障供應鏈穩定；第三落實聯合國</w:t>
      </w:r>
      <w:r w:rsidRPr="009348FF">
        <w:rPr>
          <w:rFonts w:eastAsia="標楷體" w:hint="eastAsia"/>
          <w:color w:val="000000" w:themeColor="text1"/>
          <w:kern w:val="0"/>
          <w:sz w:val="28"/>
          <w:szCs w:val="28"/>
        </w:rPr>
        <w:t>2030</w:t>
      </w:r>
      <w:r w:rsidRPr="009348FF">
        <w:rPr>
          <w:rFonts w:eastAsia="標楷體" w:hint="eastAsia"/>
          <w:color w:val="000000" w:themeColor="text1"/>
          <w:kern w:val="0"/>
          <w:sz w:val="28"/>
          <w:szCs w:val="28"/>
        </w:rPr>
        <w:t>年可持續發展議程，促進全球均衡發展；第四避免保護主義，合作創造共贏。另為維持銀行業體系流動性，中國人民銀行亦於今年</w:t>
      </w:r>
      <w:r w:rsidRPr="009348FF">
        <w:rPr>
          <w:rFonts w:eastAsia="標楷體" w:hint="eastAsia"/>
          <w:color w:val="000000" w:themeColor="text1"/>
          <w:kern w:val="0"/>
          <w:sz w:val="28"/>
          <w:szCs w:val="28"/>
        </w:rPr>
        <w:t>1</w:t>
      </w:r>
      <w:r w:rsidRPr="009348FF">
        <w:rPr>
          <w:rFonts w:eastAsia="標楷體" w:hint="eastAsia"/>
          <w:color w:val="000000" w:themeColor="text1"/>
          <w:kern w:val="0"/>
          <w:sz w:val="28"/>
          <w:szCs w:val="28"/>
        </w:rPr>
        <w:t>月</w:t>
      </w:r>
      <w:r w:rsidRPr="009348FF">
        <w:rPr>
          <w:rFonts w:eastAsia="標楷體" w:hint="eastAsia"/>
          <w:color w:val="000000" w:themeColor="text1"/>
          <w:kern w:val="0"/>
          <w:sz w:val="28"/>
          <w:szCs w:val="28"/>
        </w:rPr>
        <w:t>17</w:t>
      </w:r>
      <w:r w:rsidRPr="009348FF">
        <w:rPr>
          <w:rFonts w:eastAsia="標楷體" w:hint="eastAsia"/>
          <w:color w:val="000000" w:themeColor="text1"/>
          <w:kern w:val="0"/>
          <w:sz w:val="28"/>
          <w:szCs w:val="28"/>
        </w:rPr>
        <w:t>日，調降</w:t>
      </w:r>
      <w:r w:rsidRPr="009348FF">
        <w:rPr>
          <w:rFonts w:eastAsia="標楷體"/>
          <w:color w:val="000000" w:themeColor="text1"/>
          <w:kern w:val="0"/>
          <w:sz w:val="28"/>
          <w:szCs w:val="28"/>
        </w:rPr>
        <w:t>中期借貸便利</w:t>
      </w:r>
      <w:r w:rsidRPr="009348FF">
        <w:rPr>
          <w:rFonts w:eastAsia="標楷體"/>
          <w:color w:val="000000" w:themeColor="text1"/>
          <w:kern w:val="0"/>
          <w:sz w:val="28"/>
          <w:szCs w:val="28"/>
        </w:rPr>
        <w:t xml:space="preserve"> (MLF) </w:t>
      </w:r>
      <w:r w:rsidRPr="009348FF">
        <w:rPr>
          <w:rFonts w:eastAsia="標楷體"/>
          <w:color w:val="000000" w:themeColor="text1"/>
          <w:kern w:val="0"/>
          <w:sz w:val="28"/>
          <w:szCs w:val="28"/>
        </w:rPr>
        <w:t>及逆回購利率</w:t>
      </w:r>
      <w:r w:rsidRPr="009348FF">
        <w:rPr>
          <w:rFonts w:eastAsia="標楷體"/>
          <w:color w:val="000000" w:themeColor="text1"/>
          <w:kern w:val="0"/>
          <w:sz w:val="28"/>
          <w:szCs w:val="28"/>
        </w:rPr>
        <w:t>0.1</w:t>
      </w:r>
      <w:r w:rsidRPr="009348FF">
        <w:rPr>
          <w:rFonts w:eastAsia="標楷體"/>
          <w:color w:val="000000" w:themeColor="text1"/>
          <w:kern w:val="0"/>
          <w:sz w:val="28"/>
          <w:szCs w:val="28"/>
        </w:rPr>
        <w:t>個百分點。</w:t>
      </w:r>
    </w:p>
    <w:p w14:paraId="3F56EC1D" w14:textId="77777777" w:rsidR="00076A8E" w:rsidRPr="009348FF" w:rsidRDefault="00076A8E" w:rsidP="006A2510">
      <w:pPr>
        <w:keepNext/>
        <w:adjustRightInd w:val="0"/>
        <w:snapToGrid w:val="0"/>
        <w:spacing w:beforeLines="50" w:before="120" w:line="300" w:lineRule="auto"/>
        <w:outlineLvl w:val="1"/>
        <w:rPr>
          <w:rFonts w:eastAsia="標楷體"/>
          <w:color w:val="000000" w:themeColor="text1"/>
        </w:rPr>
      </w:pPr>
      <w:bookmarkStart w:id="35" w:name="_Toc54621423"/>
      <w:bookmarkStart w:id="36" w:name="_Toc86066368"/>
      <w:r w:rsidRPr="009348FF">
        <w:rPr>
          <w:rFonts w:eastAsia="標楷體" w:hint="eastAsia"/>
          <w:b/>
          <w:bCs/>
          <w:color w:val="000000" w:themeColor="text1"/>
          <w:sz w:val="40"/>
          <w:szCs w:val="36"/>
        </w:rPr>
        <w:t>四</w:t>
      </w:r>
      <w:r w:rsidRPr="009348FF">
        <w:rPr>
          <w:rFonts w:eastAsia="標楷體"/>
          <w:b/>
          <w:bCs/>
          <w:color w:val="000000" w:themeColor="text1"/>
          <w:sz w:val="40"/>
          <w:szCs w:val="36"/>
        </w:rPr>
        <w:t>、</w:t>
      </w:r>
      <w:r w:rsidRPr="009348FF">
        <w:rPr>
          <w:rFonts w:eastAsia="標楷體" w:hint="eastAsia"/>
          <w:b/>
          <w:bCs/>
          <w:color w:val="000000" w:themeColor="text1"/>
          <w:sz w:val="40"/>
          <w:szCs w:val="36"/>
        </w:rPr>
        <w:t>兩岸經貿</w:t>
      </w:r>
      <w:bookmarkEnd w:id="35"/>
      <w:bookmarkEnd w:id="36"/>
    </w:p>
    <w:p w14:paraId="097F3643" w14:textId="6961C8E7" w:rsidR="0004465C" w:rsidRPr="009348FF" w:rsidRDefault="00766048" w:rsidP="00766048">
      <w:pPr>
        <w:autoSpaceDE w:val="0"/>
        <w:autoSpaceDN w:val="0"/>
        <w:adjustRightInd w:val="0"/>
        <w:snapToGrid w:val="0"/>
        <w:spacing w:beforeLines="50" w:before="120" w:line="300" w:lineRule="auto"/>
        <w:ind w:firstLineChars="200" w:firstLine="560"/>
        <w:jc w:val="both"/>
        <w:rPr>
          <w:rFonts w:eastAsia="標楷體"/>
          <w:bCs/>
          <w:color w:val="000000" w:themeColor="text1"/>
          <w:sz w:val="22"/>
          <w:lang w:val="zh-TW"/>
        </w:rPr>
      </w:pPr>
      <w:r w:rsidRPr="009348FF">
        <w:rPr>
          <w:rFonts w:eastAsia="標楷體" w:hint="eastAsia"/>
          <w:color w:val="000000" w:themeColor="text1"/>
          <w:sz w:val="28"/>
          <w:szCs w:val="28"/>
        </w:rPr>
        <w:t>去年</w:t>
      </w:r>
      <w:r w:rsidRPr="009348FF">
        <w:rPr>
          <w:rFonts w:eastAsia="標楷體" w:hint="eastAsia"/>
          <w:color w:val="000000" w:themeColor="text1"/>
          <w:sz w:val="28"/>
          <w:szCs w:val="28"/>
        </w:rPr>
        <w:t>12</w:t>
      </w:r>
      <w:r w:rsidRPr="009348FF">
        <w:rPr>
          <w:rFonts w:eastAsia="標楷體" w:hint="eastAsia"/>
          <w:color w:val="000000" w:themeColor="text1"/>
          <w:sz w:val="28"/>
          <w:szCs w:val="28"/>
        </w:rPr>
        <w:t>月我對中國大陸</w:t>
      </w:r>
      <w:r w:rsidRPr="009348FF">
        <w:rPr>
          <w:rFonts w:eastAsia="標楷體" w:hint="eastAsia"/>
          <w:color w:val="000000" w:themeColor="text1"/>
          <w:sz w:val="28"/>
          <w:szCs w:val="28"/>
        </w:rPr>
        <w:t>(</w:t>
      </w:r>
      <w:r w:rsidRPr="009348FF">
        <w:rPr>
          <w:rFonts w:eastAsia="標楷體" w:hint="eastAsia"/>
          <w:color w:val="000000" w:themeColor="text1"/>
          <w:sz w:val="28"/>
          <w:szCs w:val="28"/>
        </w:rPr>
        <w:t>含香港</w:t>
      </w:r>
      <w:r w:rsidRPr="009348FF">
        <w:rPr>
          <w:rFonts w:eastAsia="標楷體" w:hint="eastAsia"/>
          <w:color w:val="000000" w:themeColor="text1"/>
          <w:sz w:val="28"/>
          <w:szCs w:val="28"/>
        </w:rPr>
        <w:t>)</w:t>
      </w:r>
      <w:r w:rsidRPr="009348FF">
        <w:rPr>
          <w:rFonts w:eastAsia="標楷體" w:hint="eastAsia"/>
          <w:color w:val="000000" w:themeColor="text1"/>
          <w:sz w:val="28"/>
          <w:szCs w:val="28"/>
        </w:rPr>
        <w:t>出口額為</w:t>
      </w:r>
      <w:r w:rsidRPr="009348FF">
        <w:rPr>
          <w:rFonts w:eastAsia="標楷體" w:hint="eastAsia"/>
          <w:color w:val="000000" w:themeColor="text1"/>
          <w:sz w:val="28"/>
          <w:szCs w:val="28"/>
        </w:rPr>
        <w:t>170.9</w:t>
      </w:r>
      <w:r w:rsidRPr="009348FF">
        <w:rPr>
          <w:rFonts w:eastAsia="標楷體" w:hint="eastAsia"/>
          <w:color w:val="000000" w:themeColor="text1"/>
          <w:sz w:val="28"/>
          <w:szCs w:val="28"/>
        </w:rPr>
        <w:t>億美元，增加</w:t>
      </w:r>
      <w:r w:rsidRPr="009348FF">
        <w:rPr>
          <w:rFonts w:eastAsia="標楷體" w:hint="eastAsia"/>
          <w:color w:val="000000" w:themeColor="text1"/>
          <w:sz w:val="28"/>
          <w:szCs w:val="28"/>
        </w:rPr>
        <w:t>16.2%</w:t>
      </w:r>
      <w:r w:rsidRPr="009348FF">
        <w:rPr>
          <w:rFonts w:eastAsia="標楷體" w:hint="eastAsia"/>
          <w:color w:val="000000" w:themeColor="text1"/>
          <w:sz w:val="28"/>
          <w:szCs w:val="28"/>
        </w:rPr>
        <w:t>；進口額為</w:t>
      </w:r>
      <w:r w:rsidRPr="009348FF">
        <w:rPr>
          <w:rFonts w:eastAsia="標楷體" w:hint="eastAsia"/>
          <w:color w:val="000000" w:themeColor="text1"/>
          <w:sz w:val="28"/>
          <w:szCs w:val="28"/>
        </w:rPr>
        <w:t>76.8</w:t>
      </w:r>
      <w:r w:rsidRPr="009348FF">
        <w:rPr>
          <w:rFonts w:eastAsia="標楷體" w:hint="eastAsia"/>
          <w:color w:val="000000" w:themeColor="text1"/>
          <w:sz w:val="28"/>
          <w:szCs w:val="28"/>
        </w:rPr>
        <w:t>億美元，增加</w:t>
      </w:r>
      <w:r w:rsidRPr="009348FF">
        <w:rPr>
          <w:rFonts w:eastAsia="標楷體" w:hint="eastAsia"/>
          <w:color w:val="000000" w:themeColor="text1"/>
          <w:sz w:val="28"/>
          <w:szCs w:val="28"/>
        </w:rPr>
        <w:t>20.6%</w:t>
      </w:r>
      <w:r w:rsidRPr="009348FF">
        <w:rPr>
          <w:rFonts w:eastAsia="標楷體" w:hint="eastAsia"/>
          <w:color w:val="000000" w:themeColor="text1"/>
          <w:sz w:val="28"/>
          <w:szCs w:val="28"/>
        </w:rPr>
        <w:t>；貿易出超為</w:t>
      </w:r>
      <w:r w:rsidRPr="009348FF">
        <w:rPr>
          <w:rFonts w:eastAsia="標楷體" w:hint="eastAsia"/>
          <w:color w:val="000000" w:themeColor="text1"/>
          <w:sz w:val="28"/>
          <w:szCs w:val="28"/>
        </w:rPr>
        <w:t>94.1</w:t>
      </w:r>
      <w:r w:rsidRPr="009348FF">
        <w:rPr>
          <w:rFonts w:eastAsia="標楷體" w:hint="eastAsia"/>
          <w:color w:val="000000" w:themeColor="text1"/>
          <w:sz w:val="28"/>
          <w:szCs w:val="28"/>
        </w:rPr>
        <w:t>億美元，增加</w:t>
      </w:r>
      <w:r w:rsidRPr="009348FF">
        <w:rPr>
          <w:rFonts w:eastAsia="標楷體" w:hint="eastAsia"/>
          <w:color w:val="000000" w:themeColor="text1"/>
          <w:sz w:val="28"/>
          <w:szCs w:val="28"/>
        </w:rPr>
        <w:t>12.9%</w:t>
      </w:r>
      <w:r w:rsidRPr="009348FF">
        <w:rPr>
          <w:rFonts w:eastAsia="標楷體" w:hint="eastAsia"/>
          <w:color w:val="000000" w:themeColor="text1"/>
          <w:sz w:val="28"/>
          <w:szCs w:val="28"/>
        </w:rPr>
        <w:t>。同</w:t>
      </w:r>
      <w:proofErr w:type="gramStart"/>
      <w:r w:rsidRPr="009348FF">
        <w:rPr>
          <w:rFonts w:eastAsia="標楷體" w:hint="eastAsia"/>
          <w:color w:val="000000" w:themeColor="text1"/>
          <w:sz w:val="28"/>
          <w:szCs w:val="28"/>
        </w:rPr>
        <w:t>期間，</w:t>
      </w:r>
      <w:proofErr w:type="gramEnd"/>
      <w:r w:rsidRPr="009348FF">
        <w:rPr>
          <w:rFonts w:eastAsia="標楷體" w:hint="eastAsia"/>
          <w:color w:val="000000" w:themeColor="text1"/>
          <w:sz w:val="28"/>
          <w:szCs w:val="28"/>
        </w:rPr>
        <w:t>我對中國大陸投資件數為</w:t>
      </w:r>
      <w:r w:rsidRPr="009348FF">
        <w:rPr>
          <w:rFonts w:eastAsia="標楷體" w:hint="eastAsia"/>
          <w:color w:val="000000" w:themeColor="text1"/>
          <w:sz w:val="28"/>
          <w:szCs w:val="28"/>
        </w:rPr>
        <w:t>35</w:t>
      </w:r>
      <w:r w:rsidRPr="009348FF">
        <w:rPr>
          <w:rFonts w:eastAsia="標楷體" w:hint="eastAsia"/>
          <w:color w:val="000000" w:themeColor="text1"/>
          <w:sz w:val="28"/>
          <w:szCs w:val="28"/>
        </w:rPr>
        <w:t>件，金額為</w:t>
      </w:r>
      <w:r w:rsidRPr="009348FF">
        <w:rPr>
          <w:rFonts w:eastAsia="標楷體" w:hint="eastAsia"/>
          <w:color w:val="000000" w:themeColor="text1"/>
          <w:sz w:val="28"/>
          <w:szCs w:val="28"/>
        </w:rPr>
        <w:t>10.7</w:t>
      </w:r>
      <w:r w:rsidRPr="009348FF">
        <w:rPr>
          <w:rFonts w:eastAsia="標楷體" w:hint="eastAsia"/>
          <w:color w:val="000000" w:themeColor="text1"/>
          <w:sz w:val="28"/>
          <w:szCs w:val="28"/>
        </w:rPr>
        <w:t>億美元；陸資來</w:t>
      </w:r>
      <w:proofErr w:type="gramStart"/>
      <w:r w:rsidRPr="009348FF">
        <w:rPr>
          <w:rFonts w:eastAsia="標楷體" w:hint="eastAsia"/>
          <w:color w:val="000000" w:themeColor="text1"/>
          <w:sz w:val="28"/>
          <w:szCs w:val="28"/>
        </w:rPr>
        <w:t>臺</w:t>
      </w:r>
      <w:proofErr w:type="gramEnd"/>
      <w:r w:rsidRPr="009348FF">
        <w:rPr>
          <w:rFonts w:eastAsia="標楷體" w:hint="eastAsia"/>
          <w:color w:val="000000" w:themeColor="text1"/>
          <w:sz w:val="28"/>
          <w:szCs w:val="28"/>
        </w:rPr>
        <w:t>投資件數為</w:t>
      </w:r>
      <w:r w:rsidRPr="009348FF">
        <w:rPr>
          <w:rFonts w:eastAsia="標楷體" w:hint="eastAsia"/>
          <w:color w:val="000000" w:themeColor="text1"/>
          <w:sz w:val="28"/>
          <w:szCs w:val="28"/>
        </w:rPr>
        <w:t>12</w:t>
      </w:r>
      <w:r w:rsidRPr="009348FF">
        <w:rPr>
          <w:rFonts w:eastAsia="標楷體" w:hint="eastAsia"/>
          <w:color w:val="000000" w:themeColor="text1"/>
          <w:sz w:val="28"/>
          <w:szCs w:val="28"/>
        </w:rPr>
        <w:t>件，金額為</w:t>
      </w:r>
      <w:r w:rsidRPr="009348FF">
        <w:rPr>
          <w:rFonts w:eastAsia="標楷體" w:hint="eastAsia"/>
          <w:color w:val="000000" w:themeColor="text1"/>
          <w:sz w:val="28"/>
          <w:szCs w:val="28"/>
        </w:rPr>
        <w:t>7,019.6</w:t>
      </w:r>
      <w:r w:rsidRPr="009348FF">
        <w:rPr>
          <w:rFonts w:eastAsia="標楷體" w:hint="eastAsia"/>
          <w:color w:val="000000" w:themeColor="text1"/>
          <w:sz w:val="28"/>
          <w:szCs w:val="28"/>
        </w:rPr>
        <w:t>萬美元。</w:t>
      </w:r>
      <w:r w:rsidR="0004465C" w:rsidRPr="009348FF">
        <w:rPr>
          <w:rFonts w:eastAsia="標楷體"/>
          <w:bCs/>
          <w:color w:val="000000" w:themeColor="text1"/>
          <w:sz w:val="22"/>
          <w:lang w:val="zh-TW"/>
        </w:rPr>
        <w:br w:type="page"/>
      </w:r>
    </w:p>
    <w:p w14:paraId="55191B91" w14:textId="77777777" w:rsidR="00076A8E" w:rsidRPr="009348FF" w:rsidRDefault="00076A8E" w:rsidP="00076A8E">
      <w:pPr>
        <w:keepNext/>
        <w:adjustRightInd w:val="0"/>
        <w:snapToGrid w:val="0"/>
        <w:spacing w:line="300" w:lineRule="auto"/>
        <w:outlineLvl w:val="1"/>
        <w:rPr>
          <w:b/>
          <w:bCs/>
          <w:color w:val="000000" w:themeColor="text1"/>
        </w:rPr>
      </w:pPr>
      <w:bookmarkStart w:id="37" w:name="_Toc86066369"/>
      <w:bookmarkStart w:id="38" w:name="_Toc525744854"/>
      <w:bookmarkStart w:id="39" w:name="_Toc401923801"/>
      <w:bookmarkStart w:id="40" w:name="_Toc402171718"/>
      <w:bookmarkStart w:id="41" w:name="_Toc187823739"/>
      <w:bookmarkStart w:id="42" w:name="_Toc187823740"/>
      <w:bookmarkStart w:id="43" w:name="_Toc201487793"/>
      <w:bookmarkStart w:id="44" w:name="_Toc230064845"/>
      <w:bookmarkStart w:id="45" w:name="_Toc279048484"/>
      <w:bookmarkStart w:id="46" w:name="_Toc337122137"/>
      <w:bookmarkStart w:id="47" w:name="_Toc349916589"/>
      <w:bookmarkEnd w:id="12"/>
      <w:bookmarkEnd w:id="13"/>
      <w:bookmarkEnd w:id="14"/>
      <w:bookmarkEnd w:id="15"/>
      <w:bookmarkEnd w:id="16"/>
      <w:r w:rsidRPr="009348FF">
        <w:rPr>
          <w:rFonts w:eastAsia="標楷體"/>
          <w:b/>
          <w:bCs/>
          <w:color w:val="000000" w:themeColor="text1"/>
          <w:sz w:val="40"/>
          <w:szCs w:val="36"/>
        </w:rPr>
        <w:lastRenderedPageBreak/>
        <w:t>貳、國內外經濟指標</w:t>
      </w:r>
      <w:bookmarkEnd w:id="37"/>
    </w:p>
    <w:p w14:paraId="3F43757F" w14:textId="77777777" w:rsidR="00076A8E" w:rsidRPr="009348FF" w:rsidRDefault="00076A8E" w:rsidP="00076A8E">
      <w:pPr>
        <w:keepNext/>
        <w:snapToGrid w:val="0"/>
        <w:spacing w:line="240" w:lineRule="atLeast"/>
        <w:jc w:val="center"/>
        <w:outlineLvl w:val="1"/>
        <w:rPr>
          <w:rFonts w:eastAsia="標楷體"/>
          <w:bCs/>
          <w:color w:val="000000" w:themeColor="text1"/>
          <w:sz w:val="28"/>
          <w:szCs w:val="32"/>
          <w:lang w:val="zh-TW"/>
        </w:rPr>
      </w:pPr>
      <w:bookmarkStart w:id="48" w:name="_Toc515271001"/>
      <w:bookmarkStart w:id="49" w:name="_Toc525744837"/>
      <w:bookmarkStart w:id="50" w:name="_Toc536517827"/>
      <w:bookmarkStart w:id="51" w:name="_Toc20842447"/>
      <w:bookmarkStart w:id="52" w:name="_Toc54621425"/>
      <w:bookmarkStart w:id="53" w:name="_Toc86066370"/>
      <w:r w:rsidRPr="009348FF">
        <w:rPr>
          <w:rFonts w:eastAsia="標楷體"/>
          <w:b/>
          <w:bCs/>
          <w:color w:val="000000" w:themeColor="text1"/>
          <w:sz w:val="32"/>
          <w:szCs w:val="32"/>
          <w:lang w:val="zh-TW"/>
        </w:rPr>
        <w:t>表</w:t>
      </w:r>
      <w:r w:rsidRPr="009348FF">
        <w:rPr>
          <w:rFonts w:eastAsia="標楷體"/>
          <w:b/>
          <w:bCs/>
          <w:color w:val="000000" w:themeColor="text1"/>
          <w:sz w:val="32"/>
          <w:szCs w:val="32"/>
          <w:lang w:val="zh-TW"/>
        </w:rPr>
        <w:t xml:space="preserve">1  </w:t>
      </w:r>
      <w:r w:rsidRPr="009348FF">
        <w:rPr>
          <w:rFonts w:eastAsia="標楷體"/>
          <w:b/>
          <w:bCs/>
          <w:color w:val="000000" w:themeColor="text1"/>
          <w:sz w:val="32"/>
          <w:szCs w:val="32"/>
          <w:lang w:val="zh-TW"/>
        </w:rPr>
        <w:t>世界經濟成長率及物價上漲率</w:t>
      </w:r>
      <w:bookmarkEnd w:id="48"/>
      <w:bookmarkEnd w:id="49"/>
      <w:bookmarkEnd w:id="50"/>
      <w:bookmarkEnd w:id="51"/>
      <w:bookmarkEnd w:id="52"/>
      <w:bookmarkEnd w:id="53"/>
      <w:r w:rsidRPr="009348FF">
        <w:rPr>
          <w:rFonts w:eastAsia="標楷體"/>
          <w:b/>
          <w:bCs/>
          <w:color w:val="000000" w:themeColor="text1"/>
          <w:sz w:val="32"/>
          <w:szCs w:val="32"/>
          <w:lang w:val="zh-TW"/>
        </w:rPr>
        <w:t xml:space="preserve">  </w:t>
      </w:r>
    </w:p>
    <w:p w14:paraId="4F697E6F" w14:textId="77777777" w:rsidR="004B6B27" w:rsidRPr="009348FF" w:rsidRDefault="00076A8E" w:rsidP="004B6B27">
      <w:pPr>
        <w:jc w:val="right"/>
        <w:rPr>
          <w:rFonts w:eastAsia="標楷體"/>
          <w:bCs/>
          <w:color w:val="000000" w:themeColor="text1"/>
          <w:szCs w:val="32"/>
        </w:rPr>
      </w:pPr>
      <w:r w:rsidRPr="009348FF">
        <w:rPr>
          <w:rFonts w:eastAsia="標楷體"/>
          <w:bCs/>
          <w:color w:val="000000" w:themeColor="text1"/>
          <w:szCs w:val="32"/>
        </w:rPr>
        <w:t xml:space="preserve">          </w:t>
      </w:r>
      <w:r w:rsidR="004B6B27" w:rsidRPr="009348FF">
        <w:rPr>
          <w:rFonts w:eastAsia="標楷體"/>
          <w:bCs/>
          <w:color w:val="000000" w:themeColor="text1"/>
          <w:szCs w:val="32"/>
        </w:rPr>
        <w:t xml:space="preserve">  </w:t>
      </w:r>
      <w:r w:rsidR="004B6B27" w:rsidRPr="009348FF">
        <w:rPr>
          <w:rFonts w:eastAsia="標楷體"/>
          <w:bCs/>
          <w:color w:val="000000" w:themeColor="text1"/>
          <w:szCs w:val="32"/>
          <w:lang w:val="zh-TW"/>
        </w:rPr>
        <w:t>單位</w:t>
      </w:r>
      <w:r w:rsidR="004B6B27" w:rsidRPr="009348FF">
        <w:rPr>
          <w:rFonts w:eastAsia="標楷體"/>
          <w:bCs/>
          <w:color w:val="000000" w:themeColor="text1"/>
          <w:szCs w:val="32"/>
        </w:rPr>
        <w:t>：</w:t>
      </w:r>
      <w:r w:rsidR="004B6B27" w:rsidRPr="009348FF">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23"/>
        <w:gridCol w:w="711"/>
        <w:gridCol w:w="1061"/>
        <w:gridCol w:w="1101"/>
        <w:gridCol w:w="1058"/>
        <w:gridCol w:w="1160"/>
        <w:gridCol w:w="1078"/>
        <w:gridCol w:w="1053"/>
      </w:tblGrid>
      <w:tr w:rsidR="00DD31F2" w:rsidRPr="009348FF" w14:paraId="2D39817B" w14:textId="77777777" w:rsidTr="00DD31F2">
        <w:trPr>
          <w:cantSplit/>
          <w:trHeight w:val="203"/>
        </w:trPr>
        <w:tc>
          <w:tcPr>
            <w:tcW w:w="1190" w:type="pct"/>
            <w:gridSpan w:val="2"/>
            <w:vMerge w:val="restart"/>
            <w:tcBorders>
              <w:top w:val="single" w:sz="6" w:space="0" w:color="auto"/>
              <w:left w:val="nil"/>
              <w:bottom w:val="single" w:sz="6" w:space="0" w:color="auto"/>
              <w:right w:val="single" w:sz="6" w:space="0" w:color="auto"/>
            </w:tcBorders>
          </w:tcPr>
          <w:p w14:paraId="2D7DE163" w14:textId="77777777" w:rsidR="00DD31F2" w:rsidRPr="009348FF" w:rsidRDefault="00DD31F2" w:rsidP="00DD31F2">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14:paraId="513C7053" w14:textId="77777777" w:rsidR="00DD31F2" w:rsidRPr="009348FF" w:rsidRDefault="00DD31F2" w:rsidP="00DD31F2">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9348FF">
              <w:rPr>
                <w:rFonts w:eastAsia="標楷體"/>
                <w:bCs/>
                <w:color w:val="000000" w:themeColor="text1"/>
                <w:sz w:val="28"/>
                <w:szCs w:val="32"/>
              </w:rPr>
              <w:t>IHS Markit</w:t>
            </w:r>
          </w:p>
        </w:tc>
        <w:tc>
          <w:tcPr>
            <w:tcW w:w="1926" w:type="pct"/>
            <w:gridSpan w:val="3"/>
            <w:tcBorders>
              <w:top w:val="single" w:sz="6" w:space="0" w:color="auto"/>
              <w:left w:val="single" w:sz="6" w:space="0" w:color="auto"/>
              <w:bottom w:val="single" w:sz="6" w:space="0" w:color="auto"/>
              <w:right w:val="nil"/>
            </w:tcBorders>
            <w:vAlign w:val="center"/>
            <w:hideMark/>
          </w:tcPr>
          <w:p w14:paraId="16AE066F" w14:textId="77777777" w:rsidR="00DD31F2" w:rsidRPr="009348FF" w:rsidRDefault="00DD31F2" w:rsidP="00DD31F2">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9348FF">
              <w:rPr>
                <w:rFonts w:eastAsia="標楷體"/>
                <w:bCs/>
                <w:color w:val="000000" w:themeColor="text1"/>
                <w:sz w:val="28"/>
                <w:szCs w:val="32"/>
              </w:rPr>
              <w:t>IMF</w:t>
            </w:r>
          </w:p>
        </w:tc>
      </w:tr>
      <w:tr w:rsidR="00DD31F2" w:rsidRPr="009348FF" w14:paraId="06B73683" w14:textId="77777777" w:rsidTr="00DD31F2">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14:paraId="12290528" w14:textId="77777777" w:rsidR="00DD31F2" w:rsidRPr="009348FF" w:rsidRDefault="00DD31F2" w:rsidP="00DD31F2">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14:paraId="4AB78F38" w14:textId="77777777" w:rsidR="00DD31F2" w:rsidRPr="009348FF" w:rsidRDefault="00DD31F2" w:rsidP="00DD31F2">
            <w:pPr>
              <w:autoSpaceDE w:val="0"/>
              <w:autoSpaceDN w:val="0"/>
              <w:adjustRightInd w:val="0"/>
              <w:snapToGrid w:val="0"/>
              <w:spacing w:before="120" w:line="240" w:lineRule="exact"/>
              <w:jc w:val="center"/>
              <w:rPr>
                <w:rFonts w:eastAsia="標楷體"/>
                <w:bCs/>
                <w:color w:val="000000" w:themeColor="text1"/>
                <w:sz w:val="28"/>
                <w:szCs w:val="32"/>
              </w:rPr>
            </w:pPr>
            <w:r w:rsidRPr="009348FF">
              <w:rPr>
                <w:rFonts w:eastAsia="標楷體"/>
                <w:bCs/>
                <w:color w:val="000000" w:themeColor="text1"/>
                <w:sz w:val="28"/>
                <w:szCs w:val="32"/>
              </w:rPr>
              <w:t>2020</w:t>
            </w:r>
          </w:p>
        </w:tc>
        <w:tc>
          <w:tcPr>
            <w:tcW w:w="644" w:type="pct"/>
            <w:tcBorders>
              <w:top w:val="single" w:sz="6" w:space="0" w:color="auto"/>
              <w:left w:val="single" w:sz="6" w:space="0" w:color="auto"/>
              <w:bottom w:val="single" w:sz="6" w:space="0" w:color="auto"/>
              <w:right w:val="single" w:sz="6" w:space="0" w:color="auto"/>
            </w:tcBorders>
            <w:vAlign w:val="center"/>
          </w:tcPr>
          <w:p w14:paraId="7EFE4051" w14:textId="77777777" w:rsidR="00DD31F2" w:rsidRPr="009348FF" w:rsidRDefault="00DD31F2" w:rsidP="00DD31F2">
            <w:pPr>
              <w:autoSpaceDE w:val="0"/>
              <w:autoSpaceDN w:val="0"/>
              <w:adjustRightInd w:val="0"/>
              <w:snapToGrid w:val="0"/>
              <w:spacing w:before="120" w:line="240" w:lineRule="exact"/>
              <w:jc w:val="center"/>
              <w:rPr>
                <w:rFonts w:eastAsia="標楷體"/>
                <w:bCs/>
                <w:color w:val="000000" w:themeColor="text1"/>
                <w:sz w:val="28"/>
                <w:szCs w:val="32"/>
              </w:rPr>
            </w:pPr>
            <w:r w:rsidRPr="009348FF">
              <w:rPr>
                <w:rFonts w:eastAsia="標楷體"/>
                <w:bCs/>
                <w:color w:val="000000" w:themeColor="text1"/>
                <w:sz w:val="28"/>
                <w:szCs w:val="32"/>
              </w:rPr>
              <w:t>2021(f)</w:t>
            </w:r>
          </w:p>
        </w:tc>
        <w:tc>
          <w:tcPr>
            <w:tcW w:w="619" w:type="pct"/>
            <w:tcBorders>
              <w:top w:val="single" w:sz="6" w:space="0" w:color="auto"/>
              <w:left w:val="single" w:sz="6" w:space="0" w:color="auto"/>
              <w:bottom w:val="single" w:sz="6" w:space="0" w:color="auto"/>
              <w:right w:val="single" w:sz="6" w:space="0" w:color="auto"/>
            </w:tcBorders>
            <w:vAlign w:val="center"/>
            <w:hideMark/>
          </w:tcPr>
          <w:p w14:paraId="7AF64F9E" w14:textId="77777777" w:rsidR="00DD31F2" w:rsidRPr="009348FF" w:rsidRDefault="00DD31F2" w:rsidP="00DD31F2">
            <w:pPr>
              <w:autoSpaceDE w:val="0"/>
              <w:autoSpaceDN w:val="0"/>
              <w:adjustRightInd w:val="0"/>
              <w:snapToGrid w:val="0"/>
              <w:spacing w:before="120" w:line="240" w:lineRule="exact"/>
              <w:jc w:val="center"/>
              <w:rPr>
                <w:rFonts w:eastAsia="標楷體"/>
                <w:bCs/>
                <w:color w:val="000000" w:themeColor="text1"/>
                <w:sz w:val="28"/>
                <w:szCs w:val="32"/>
              </w:rPr>
            </w:pPr>
            <w:r w:rsidRPr="009348FF">
              <w:rPr>
                <w:rFonts w:eastAsia="標楷體"/>
                <w:bCs/>
                <w:color w:val="000000" w:themeColor="text1"/>
                <w:sz w:val="28"/>
                <w:szCs w:val="32"/>
              </w:rPr>
              <w:t>20</w:t>
            </w:r>
            <w:r w:rsidRPr="009348FF">
              <w:rPr>
                <w:rFonts w:eastAsia="標楷體" w:hint="eastAsia"/>
                <w:bCs/>
                <w:color w:val="000000" w:themeColor="text1"/>
                <w:sz w:val="28"/>
                <w:szCs w:val="32"/>
              </w:rPr>
              <w:t>22</w:t>
            </w:r>
            <w:r w:rsidRPr="009348FF">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14:paraId="56596BB0" w14:textId="77777777" w:rsidR="00DD31F2" w:rsidRPr="009348FF" w:rsidRDefault="00DD31F2" w:rsidP="00DD31F2">
            <w:pPr>
              <w:autoSpaceDE w:val="0"/>
              <w:autoSpaceDN w:val="0"/>
              <w:adjustRightInd w:val="0"/>
              <w:snapToGrid w:val="0"/>
              <w:spacing w:before="120" w:line="240" w:lineRule="exact"/>
              <w:jc w:val="center"/>
              <w:rPr>
                <w:rFonts w:eastAsia="標楷體"/>
                <w:bCs/>
                <w:color w:val="000000" w:themeColor="text1"/>
                <w:sz w:val="28"/>
                <w:szCs w:val="32"/>
              </w:rPr>
            </w:pPr>
            <w:r w:rsidRPr="009348FF">
              <w:rPr>
                <w:rFonts w:eastAsia="標楷體"/>
                <w:bCs/>
                <w:color w:val="000000" w:themeColor="text1"/>
                <w:sz w:val="28"/>
                <w:szCs w:val="32"/>
              </w:rPr>
              <w:t>2020</w:t>
            </w:r>
          </w:p>
        </w:tc>
        <w:tc>
          <w:tcPr>
            <w:tcW w:w="631" w:type="pct"/>
            <w:tcBorders>
              <w:top w:val="single" w:sz="6" w:space="0" w:color="auto"/>
              <w:left w:val="single" w:sz="6" w:space="0" w:color="auto"/>
              <w:bottom w:val="single" w:sz="6" w:space="0" w:color="auto"/>
              <w:right w:val="single" w:sz="6" w:space="0" w:color="auto"/>
            </w:tcBorders>
            <w:vAlign w:val="center"/>
            <w:hideMark/>
          </w:tcPr>
          <w:p w14:paraId="3F85328D" w14:textId="77777777" w:rsidR="00DD31F2" w:rsidRPr="009348FF" w:rsidRDefault="00DD31F2" w:rsidP="00DD31F2">
            <w:pPr>
              <w:autoSpaceDE w:val="0"/>
              <w:autoSpaceDN w:val="0"/>
              <w:adjustRightInd w:val="0"/>
              <w:snapToGrid w:val="0"/>
              <w:spacing w:before="120" w:line="240" w:lineRule="exact"/>
              <w:jc w:val="center"/>
              <w:rPr>
                <w:rFonts w:eastAsia="標楷體"/>
                <w:bCs/>
                <w:color w:val="000000" w:themeColor="text1"/>
                <w:sz w:val="28"/>
                <w:szCs w:val="32"/>
              </w:rPr>
            </w:pPr>
            <w:r w:rsidRPr="009348FF">
              <w:rPr>
                <w:rFonts w:eastAsia="標楷體" w:hint="eastAsia"/>
                <w:bCs/>
                <w:color w:val="000000" w:themeColor="text1"/>
                <w:sz w:val="28"/>
                <w:szCs w:val="32"/>
              </w:rPr>
              <w:t>2021</w:t>
            </w:r>
            <w:r w:rsidRPr="009348FF">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14:paraId="73F12F79" w14:textId="77777777" w:rsidR="00DD31F2" w:rsidRPr="009348FF" w:rsidRDefault="00DD31F2" w:rsidP="00DD31F2">
            <w:pPr>
              <w:autoSpaceDE w:val="0"/>
              <w:autoSpaceDN w:val="0"/>
              <w:adjustRightInd w:val="0"/>
              <w:snapToGrid w:val="0"/>
              <w:spacing w:before="120" w:line="240" w:lineRule="exact"/>
              <w:jc w:val="center"/>
              <w:rPr>
                <w:rFonts w:eastAsia="標楷體"/>
                <w:bCs/>
                <w:color w:val="000000" w:themeColor="text1"/>
                <w:sz w:val="28"/>
                <w:szCs w:val="32"/>
              </w:rPr>
            </w:pPr>
            <w:r w:rsidRPr="009348FF">
              <w:rPr>
                <w:rFonts w:eastAsia="標楷體"/>
                <w:bCs/>
                <w:color w:val="000000" w:themeColor="text1"/>
                <w:sz w:val="28"/>
                <w:szCs w:val="32"/>
              </w:rPr>
              <w:t>20</w:t>
            </w:r>
            <w:r w:rsidRPr="009348FF">
              <w:rPr>
                <w:rFonts w:eastAsia="標楷體" w:hint="eastAsia"/>
                <w:bCs/>
                <w:color w:val="000000" w:themeColor="text1"/>
                <w:sz w:val="28"/>
                <w:szCs w:val="32"/>
              </w:rPr>
              <w:t>22</w:t>
            </w:r>
            <w:r w:rsidRPr="009348FF">
              <w:rPr>
                <w:rFonts w:eastAsia="標楷體"/>
                <w:bCs/>
                <w:color w:val="000000" w:themeColor="text1"/>
                <w:sz w:val="28"/>
                <w:szCs w:val="32"/>
              </w:rPr>
              <w:t>(f)</w:t>
            </w:r>
          </w:p>
        </w:tc>
      </w:tr>
      <w:tr w:rsidR="00DD31F2" w:rsidRPr="009348FF" w14:paraId="2377E80D" w14:textId="77777777" w:rsidTr="00DD31F2">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14:paraId="3DB2F550"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lang w:val="zh-TW"/>
              </w:rPr>
              <w:t>全</w:t>
            </w:r>
            <w:r w:rsidRPr="009348FF">
              <w:rPr>
                <w:rFonts w:eastAsia="標楷體"/>
                <w:bCs/>
                <w:color w:val="000000" w:themeColor="text1"/>
                <w:sz w:val="28"/>
                <w:szCs w:val="32"/>
              </w:rPr>
              <w:t xml:space="preserve">    </w:t>
            </w:r>
            <w:r w:rsidRPr="009348FF">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14:paraId="1579E0F9"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14:paraId="7FB85AF0"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-3.38</w:t>
            </w:r>
          </w:p>
        </w:tc>
        <w:tc>
          <w:tcPr>
            <w:tcW w:w="644" w:type="pct"/>
            <w:tcBorders>
              <w:top w:val="single" w:sz="6" w:space="0" w:color="auto"/>
              <w:left w:val="nil"/>
              <w:bottom w:val="nil"/>
              <w:right w:val="nil"/>
            </w:tcBorders>
            <w:vAlign w:val="center"/>
          </w:tcPr>
          <w:p w14:paraId="5E85A903"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5.63</w:t>
            </w:r>
          </w:p>
        </w:tc>
        <w:tc>
          <w:tcPr>
            <w:tcW w:w="619" w:type="pct"/>
            <w:tcBorders>
              <w:top w:val="single" w:sz="6" w:space="0" w:color="auto"/>
              <w:left w:val="nil"/>
              <w:bottom w:val="nil"/>
              <w:right w:val="single" w:sz="6" w:space="0" w:color="auto"/>
            </w:tcBorders>
            <w:vAlign w:val="center"/>
          </w:tcPr>
          <w:p w14:paraId="48B1D3A5"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4.18</w:t>
            </w:r>
          </w:p>
        </w:tc>
        <w:tc>
          <w:tcPr>
            <w:tcW w:w="679" w:type="pct"/>
            <w:tcBorders>
              <w:top w:val="single" w:sz="6" w:space="0" w:color="auto"/>
              <w:left w:val="nil"/>
              <w:bottom w:val="nil"/>
              <w:right w:val="nil"/>
            </w:tcBorders>
            <w:vAlign w:val="center"/>
          </w:tcPr>
          <w:p w14:paraId="69114EEF"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-3.1</w:t>
            </w:r>
          </w:p>
        </w:tc>
        <w:tc>
          <w:tcPr>
            <w:tcW w:w="631" w:type="pct"/>
            <w:tcBorders>
              <w:top w:val="single" w:sz="6" w:space="0" w:color="auto"/>
              <w:left w:val="nil"/>
              <w:bottom w:val="nil"/>
              <w:right w:val="nil"/>
            </w:tcBorders>
            <w:vAlign w:val="center"/>
          </w:tcPr>
          <w:p w14:paraId="580E198A"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5.9</w:t>
            </w:r>
          </w:p>
        </w:tc>
        <w:tc>
          <w:tcPr>
            <w:tcW w:w="617" w:type="pct"/>
            <w:tcBorders>
              <w:top w:val="single" w:sz="6" w:space="0" w:color="auto"/>
              <w:left w:val="nil"/>
              <w:bottom w:val="nil"/>
              <w:right w:val="nil"/>
            </w:tcBorders>
            <w:vAlign w:val="center"/>
          </w:tcPr>
          <w:p w14:paraId="2FF6A07F"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4.9</w:t>
            </w:r>
          </w:p>
        </w:tc>
      </w:tr>
      <w:tr w:rsidR="00DD31F2" w:rsidRPr="009348FF" w14:paraId="050F5F42" w14:textId="77777777" w:rsidTr="00DD31F2">
        <w:trPr>
          <w:cantSplit/>
          <w:trHeight w:val="259"/>
        </w:trPr>
        <w:tc>
          <w:tcPr>
            <w:tcW w:w="0" w:type="auto"/>
            <w:vMerge/>
            <w:tcBorders>
              <w:top w:val="single" w:sz="6" w:space="0" w:color="auto"/>
              <w:left w:val="nil"/>
              <w:bottom w:val="single" w:sz="6" w:space="0" w:color="auto"/>
              <w:right w:val="single" w:sz="4" w:space="0" w:color="auto"/>
            </w:tcBorders>
            <w:vAlign w:val="center"/>
            <w:hideMark/>
          </w:tcPr>
          <w:p w14:paraId="4A0E123D" w14:textId="77777777" w:rsidR="00DD31F2" w:rsidRPr="009348FF" w:rsidRDefault="00DD31F2" w:rsidP="00DD31F2">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18DE8DFF"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2CFA2F54"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2.17</w:t>
            </w:r>
          </w:p>
        </w:tc>
        <w:tc>
          <w:tcPr>
            <w:tcW w:w="644" w:type="pct"/>
            <w:tcBorders>
              <w:top w:val="nil"/>
              <w:left w:val="nil"/>
              <w:bottom w:val="single" w:sz="4" w:space="0" w:color="auto"/>
              <w:right w:val="nil"/>
            </w:tcBorders>
            <w:vAlign w:val="center"/>
          </w:tcPr>
          <w:p w14:paraId="14F66C21"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3.83</w:t>
            </w:r>
          </w:p>
        </w:tc>
        <w:tc>
          <w:tcPr>
            <w:tcW w:w="619" w:type="pct"/>
            <w:tcBorders>
              <w:top w:val="nil"/>
              <w:left w:val="nil"/>
              <w:bottom w:val="single" w:sz="4" w:space="0" w:color="auto"/>
              <w:right w:val="single" w:sz="6" w:space="0" w:color="auto"/>
            </w:tcBorders>
            <w:vAlign w:val="center"/>
          </w:tcPr>
          <w:p w14:paraId="4C9EF3D2"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4.14</w:t>
            </w:r>
          </w:p>
        </w:tc>
        <w:tc>
          <w:tcPr>
            <w:tcW w:w="679" w:type="pct"/>
            <w:tcBorders>
              <w:top w:val="nil"/>
              <w:left w:val="nil"/>
              <w:bottom w:val="single" w:sz="4" w:space="0" w:color="auto"/>
              <w:right w:val="nil"/>
            </w:tcBorders>
            <w:vAlign w:val="center"/>
          </w:tcPr>
          <w:p w14:paraId="08FCA439"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14:paraId="5F34C585"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14:paraId="068A5C9B"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p>
        </w:tc>
      </w:tr>
      <w:tr w:rsidR="00DD31F2" w:rsidRPr="009348FF" w14:paraId="699E595F" w14:textId="77777777" w:rsidTr="00DD31F2">
        <w:trPr>
          <w:cantSplit/>
          <w:trHeight w:val="218"/>
        </w:trPr>
        <w:tc>
          <w:tcPr>
            <w:tcW w:w="774" w:type="pct"/>
            <w:vMerge w:val="restart"/>
            <w:tcBorders>
              <w:top w:val="single" w:sz="4" w:space="0" w:color="auto"/>
              <w:left w:val="nil"/>
              <w:bottom w:val="single" w:sz="6" w:space="0" w:color="auto"/>
              <w:right w:val="single" w:sz="4" w:space="0" w:color="auto"/>
            </w:tcBorders>
            <w:vAlign w:val="center"/>
            <w:hideMark/>
          </w:tcPr>
          <w:p w14:paraId="39C61C40"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lang w:val="zh-TW"/>
              </w:rPr>
              <w:t>美</w:t>
            </w:r>
            <w:r w:rsidRPr="009348FF">
              <w:rPr>
                <w:rFonts w:eastAsia="標楷體"/>
                <w:bCs/>
                <w:color w:val="000000" w:themeColor="text1"/>
                <w:sz w:val="28"/>
                <w:szCs w:val="32"/>
              </w:rPr>
              <w:t xml:space="preserve">    </w:t>
            </w:r>
            <w:r w:rsidRPr="009348FF">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0036A2B6"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4B0CE354"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-3.40</w:t>
            </w:r>
          </w:p>
        </w:tc>
        <w:tc>
          <w:tcPr>
            <w:tcW w:w="644" w:type="pct"/>
            <w:tcBorders>
              <w:top w:val="single" w:sz="4" w:space="0" w:color="auto"/>
              <w:left w:val="nil"/>
              <w:bottom w:val="nil"/>
              <w:right w:val="nil"/>
            </w:tcBorders>
            <w:vAlign w:val="center"/>
          </w:tcPr>
          <w:p w14:paraId="4879E4BC"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5.66</w:t>
            </w:r>
          </w:p>
        </w:tc>
        <w:tc>
          <w:tcPr>
            <w:tcW w:w="619" w:type="pct"/>
            <w:tcBorders>
              <w:top w:val="single" w:sz="4" w:space="0" w:color="auto"/>
              <w:left w:val="nil"/>
              <w:bottom w:val="nil"/>
              <w:right w:val="single" w:sz="6" w:space="0" w:color="auto"/>
            </w:tcBorders>
            <w:vAlign w:val="center"/>
          </w:tcPr>
          <w:p w14:paraId="0748D2A6"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4.09</w:t>
            </w:r>
          </w:p>
        </w:tc>
        <w:tc>
          <w:tcPr>
            <w:tcW w:w="679" w:type="pct"/>
            <w:tcBorders>
              <w:top w:val="single" w:sz="4" w:space="0" w:color="auto"/>
              <w:left w:val="nil"/>
              <w:bottom w:val="nil"/>
              <w:right w:val="nil"/>
            </w:tcBorders>
            <w:vAlign w:val="center"/>
          </w:tcPr>
          <w:p w14:paraId="0FC5CF53"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-3.4</w:t>
            </w:r>
          </w:p>
        </w:tc>
        <w:tc>
          <w:tcPr>
            <w:tcW w:w="631" w:type="pct"/>
            <w:tcBorders>
              <w:top w:val="single" w:sz="4" w:space="0" w:color="auto"/>
              <w:left w:val="nil"/>
              <w:bottom w:val="nil"/>
              <w:right w:val="nil"/>
            </w:tcBorders>
            <w:vAlign w:val="center"/>
          </w:tcPr>
          <w:p w14:paraId="32AF4C4A"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6.0</w:t>
            </w:r>
          </w:p>
        </w:tc>
        <w:tc>
          <w:tcPr>
            <w:tcW w:w="617" w:type="pct"/>
            <w:tcBorders>
              <w:top w:val="single" w:sz="4" w:space="0" w:color="auto"/>
              <w:left w:val="nil"/>
              <w:bottom w:val="nil"/>
              <w:right w:val="nil"/>
            </w:tcBorders>
            <w:vAlign w:val="center"/>
          </w:tcPr>
          <w:p w14:paraId="0A0E8203"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5.2</w:t>
            </w:r>
          </w:p>
        </w:tc>
      </w:tr>
      <w:tr w:rsidR="00DD31F2" w:rsidRPr="009348FF" w14:paraId="2E6CA5FE" w14:textId="77777777" w:rsidTr="00DD31F2">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7AD778C2" w14:textId="77777777" w:rsidR="00DD31F2" w:rsidRPr="009348FF" w:rsidRDefault="00DD31F2" w:rsidP="00DD31F2">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3740B638"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489B530B"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1.25</w:t>
            </w:r>
          </w:p>
        </w:tc>
        <w:tc>
          <w:tcPr>
            <w:tcW w:w="644" w:type="pct"/>
            <w:tcBorders>
              <w:top w:val="nil"/>
              <w:left w:val="nil"/>
              <w:bottom w:val="single" w:sz="4" w:space="0" w:color="auto"/>
              <w:right w:val="nil"/>
            </w:tcBorders>
            <w:vAlign w:val="center"/>
          </w:tcPr>
          <w:p w14:paraId="09CD9887"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4. 67</w:t>
            </w:r>
          </w:p>
        </w:tc>
        <w:tc>
          <w:tcPr>
            <w:tcW w:w="619" w:type="pct"/>
            <w:tcBorders>
              <w:top w:val="nil"/>
              <w:left w:val="nil"/>
              <w:bottom w:val="single" w:sz="4" w:space="0" w:color="auto"/>
              <w:right w:val="single" w:sz="6" w:space="0" w:color="auto"/>
            </w:tcBorders>
            <w:vAlign w:val="center"/>
          </w:tcPr>
          <w:p w14:paraId="2F612A1E"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4.18</w:t>
            </w:r>
          </w:p>
        </w:tc>
        <w:tc>
          <w:tcPr>
            <w:tcW w:w="679" w:type="pct"/>
            <w:tcBorders>
              <w:top w:val="nil"/>
              <w:left w:val="nil"/>
              <w:bottom w:val="single" w:sz="4" w:space="0" w:color="auto"/>
              <w:right w:val="nil"/>
            </w:tcBorders>
            <w:vAlign w:val="center"/>
          </w:tcPr>
          <w:p w14:paraId="3D9987C8"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1.2</w:t>
            </w:r>
          </w:p>
        </w:tc>
        <w:tc>
          <w:tcPr>
            <w:tcW w:w="631" w:type="pct"/>
            <w:tcBorders>
              <w:top w:val="nil"/>
              <w:left w:val="nil"/>
              <w:bottom w:val="single" w:sz="4" w:space="0" w:color="auto"/>
              <w:right w:val="nil"/>
            </w:tcBorders>
            <w:vAlign w:val="center"/>
          </w:tcPr>
          <w:p w14:paraId="45FAD70D"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4.3</w:t>
            </w:r>
          </w:p>
        </w:tc>
        <w:tc>
          <w:tcPr>
            <w:tcW w:w="617" w:type="pct"/>
            <w:tcBorders>
              <w:top w:val="nil"/>
              <w:left w:val="nil"/>
              <w:bottom w:val="single" w:sz="4" w:space="0" w:color="auto"/>
              <w:right w:val="nil"/>
            </w:tcBorders>
            <w:vAlign w:val="center"/>
          </w:tcPr>
          <w:p w14:paraId="4318EDEE"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3.5</w:t>
            </w:r>
          </w:p>
        </w:tc>
      </w:tr>
      <w:tr w:rsidR="00DD31F2" w:rsidRPr="009348FF" w14:paraId="7734826B" w14:textId="77777777" w:rsidTr="00DD31F2">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1928D5A5" w14:textId="77777777" w:rsidR="00DD31F2" w:rsidRPr="009348FF" w:rsidRDefault="00DD31F2" w:rsidP="00DD31F2">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lang w:val="zh-TW"/>
              </w:rPr>
              <w:t>歐</w:t>
            </w:r>
            <w:r w:rsidRPr="009348FF">
              <w:rPr>
                <w:rFonts w:eastAsia="標楷體"/>
                <w:bCs/>
                <w:color w:val="000000" w:themeColor="text1"/>
                <w:sz w:val="28"/>
                <w:szCs w:val="32"/>
              </w:rPr>
              <w:t xml:space="preserve"> </w:t>
            </w:r>
            <w:r w:rsidRPr="009348FF">
              <w:rPr>
                <w:rFonts w:eastAsia="標楷體"/>
                <w:bCs/>
                <w:color w:val="000000" w:themeColor="text1"/>
                <w:sz w:val="28"/>
                <w:szCs w:val="32"/>
                <w:lang w:val="zh-TW"/>
              </w:rPr>
              <w:t>元</w:t>
            </w:r>
            <w:r w:rsidRPr="009348FF">
              <w:rPr>
                <w:rFonts w:eastAsia="標楷體"/>
                <w:bCs/>
                <w:color w:val="000000" w:themeColor="text1"/>
                <w:sz w:val="28"/>
                <w:szCs w:val="32"/>
              </w:rPr>
              <w:t xml:space="preserve"> </w:t>
            </w:r>
            <w:r w:rsidRPr="009348FF">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14:paraId="4E98E2A6"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5A3BCDA0"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-6.45</w:t>
            </w:r>
          </w:p>
        </w:tc>
        <w:tc>
          <w:tcPr>
            <w:tcW w:w="644" w:type="pct"/>
            <w:tcBorders>
              <w:top w:val="single" w:sz="4" w:space="0" w:color="auto"/>
              <w:left w:val="nil"/>
              <w:bottom w:val="nil"/>
              <w:right w:val="nil"/>
            </w:tcBorders>
            <w:vAlign w:val="center"/>
          </w:tcPr>
          <w:p w14:paraId="434C4C5D"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5.24</w:t>
            </w:r>
          </w:p>
        </w:tc>
        <w:tc>
          <w:tcPr>
            <w:tcW w:w="619" w:type="pct"/>
            <w:tcBorders>
              <w:top w:val="single" w:sz="4" w:space="0" w:color="auto"/>
              <w:left w:val="nil"/>
              <w:bottom w:val="nil"/>
              <w:right w:val="single" w:sz="6" w:space="0" w:color="auto"/>
            </w:tcBorders>
            <w:vAlign w:val="center"/>
          </w:tcPr>
          <w:p w14:paraId="611A726F"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3.67</w:t>
            </w:r>
          </w:p>
        </w:tc>
        <w:tc>
          <w:tcPr>
            <w:tcW w:w="679" w:type="pct"/>
            <w:tcBorders>
              <w:top w:val="single" w:sz="4" w:space="0" w:color="auto"/>
              <w:left w:val="nil"/>
              <w:bottom w:val="nil"/>
              <w:right w:val="nil"/>
            </w:tcBorders>
            <w:vAlign w:val="center"/>
          </w:tcPr>
          <w:p w14:paraId="4EA506AE"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-6.3</w:t>
            </w:r>
          </w:p>
        </w:tc>
        <w:tc>
          <w:tcPr>
            <w:tcW w:w="631" w:type="pct"/>
            <w:tcBorders>
              <w:top w:val="single" w:sz="4" w:space="0" w:color="auto"/>
              <w:left w:val="nil"/>
              <w:bottom w:val="nil"/>
              <w:right w:val="nil"/>
            </w:tcBorders>
            <w:vAlign w:val="center"/>
          </w:tcPr>
          <w:p w14:paraId="2BFE32CE"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5.0</w:t>
            </w:r>
          </w:p>
        </w:tc>
        <w:tc>
          <w:tcPr>
            <w:tcW w:w="617" w:type="pct"/>
            <w:tcBorders>
              <w:top w:val="single" w:sz="4" w:space="0" w:color="auto"/>
              <w:left w:val="nil"/>
              <w:bottom w:val="nil"/>
              <w:right w:val="nil"/>
            </w:tcBorders>
            <w:vAlign w:val="center"/>
          </w:tcPr>
          <w:p w14:paraId="51EFCA66"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4.3</w:t>
            </w:r>
          </w:p>
        </w:tc>
      </w:tr>
      <w:tr w:rsidR="00DD31F2" w:rsidRPr="009348FF" w14:paraId="0A42EB9F" w14:textId="77777777" w:rsidTr="00DD31F2">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347C3B22" w14:textId="77777777" w:rsidR="00DD31F2" w:rsidRPr="009348FF" w:rsidRDefault="00DD31F2" w:rsidP="00DD31F2">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1CF54F5C"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09F24541"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0.29</w:t>
            </w:r>
          </w:p>
        </w:tc>
        <w:tc>
          <w:tcPr>
            <w:tcW w:w="644" w:type="pct"/>
            <w:tcBorders>
              <w:top w:val="nil"/>
              <w:left w:val="nil"/>
              <w:bottom w:val="single" w:sz="4" w:space="0" w:color="auto"/>
              <w:right w:val="nil"/>
            </w:tcBorders>
            <w:vAlign w:val="center"/>
          </w:tcPr>
          <w:p w14:paraId="2E57975F"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2.59</w:t>
            </w:r>
          </w:p>
        </w:tc>
        <w:tc>
          <w:tcPr>
            <w:tcW w:w="619" w:type="pct"/>
            <w:tcBorders>
              <w:top w:val="nil"/>
              <w:left w:val="nil"/>
              <w:bottom w:val="single" w:sz="4" w:space="0" w:color="auto"/>
              <w:right w:val="single" w:sz="6" w:space="0" w:color="auto"/>
            </w:tcBorders>
            <w:vAlign w:val="center"/>
          </w:tcPr>
          <w:p w14:paraId="7156D94C"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2.95</w:t>
            </w:r>
          </w:p>
        </w:tc>
        <w:tc>
          <w:tcPr>
            <w:tcW w:w="679" w:type="pct"/>
            <w:tcBorders>
              <w:top w:val="nil"/>
              <w:left w:val="nil"/>
              <w:bottom w:val="single" w:sz="4" w:space="0" w:color="auto"/>
              <w:right w:val="nil"/>
            </w:tcBorders>
            <w:vAlign w:val="center"/>
          </w:tcPr>
          <w:p w14:paraId="2BDB24E2"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0.3</w:t>
            </w:r>
          </w:p>
        </w:tc>
        <w:tc>
          <w:tcPr>
            <w:tcW w:w="631" w:type="pct"/>
            <w:tcBorders>
              <w:top w:val="nil"/>
              <w:left w:val="nil"/>
              <w:bottom w:val="single" w:sz="4" w:space="0" w:color="auto"/>
              <w:right w:val="nil"/>
            </w:tcBorders>
            <w:vAlign w:val="center"/>
          </w:tcPr>
          <w:p w14:paraId="1122B7B7"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2.2</w:t>
            </w:r>
          </w:p>
        </w:tc>
        <w:tc>
          <w:tcPr>
            <w:tcW w:w="617" w:type="pct"/>
            <w:tcBorders>
              <w:top w:val="nil"/>
              <w:left w:val="nil"/>
              <w:bottom w:val="single" w:sz="4" w:space="0" w:color="auto"/>
              <w:right w:val="nil"/>
            </w:tcBorders>
            <w:vAlign w:val="center"/>
          </w:tcPr>
          <w:p w14:paraId="7BEE9123"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1.7</w:t>
            </w:r>
          </w:p>
        </w:tc>
      </w:tr>
      <w:tr w:rsidR="00DD31F2" w:rsidRPr="009348FF" w14:paraId="5C25C251" w14:textId="77777777" w:rsidTr="00DD31F2">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4455E8A3"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lang w:val="zh-TW"/>
              </w:rPr>
              <w:t>日</w:t>
            </w:r>
            <w:r w:rsidRPr="009348FF">
              <w:rPr>
                <w:rFonts w:eastAsia="標楷體"/>
                <w:bCs/>
                <w:color w:val="000000" w:themeColor="text1"/>
                <w:sz w:val="28"/>
                <w:szCs w:val="32"/>
              </w:rPr>
              <w:t xml:space="preserve">    </w:t>
            </w:r>
            <w:r w:rsidRPr="009348FF">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14:paraId="2ECA7FB2"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29919845"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-4.54</w:t>
            </w:r>
          </w:p>
        </w:tc>
        <w:tc>
          <w:tcPr>
            <w:tcW w:w="644" w:type="pct"/>
            <w:tcBorders>
              <w:top w:val="single" w:sz="4" w:space="0" w:color="auto"/>
              <w:left w:val="nil"/>
              <w:bottom w:val="nil"/>
              <w:right w:val="nil"/>
            </w:tcBorders>
            <w:vAlign w:val="center"/>
          </w:tcPr>
          <w:p w14:paraId="518B6948"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1.89</w:t>
            </w:r>
          </w:p>
        </w:tc>
        <w:tc>
          <w:tcPr>
            <w:tcW w:w="619" w:type="pct"/>
            <w:tcBorders>
              <w:top w:val="single" w:sz="4" w:space="0" w:color="auto"/>
              <w:left w:val="nil"/>
              <w:bottom w:val="nil"/>
              <w:right w:val="single" w:sz="6" w:space="0" w:color="auto"/>
            </w:tcBorders>
            <w:vAlign w:val="center"/>
          </w:tcPr>
          <w:p w14:paraId="6C52BD4E"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3.38</w:t>
            </w:r>
          </w:p>
        </w:tc>
        <w:tc>
          <w:tcPr>
            <w:tcW w:w="679" w:type="pct"/>
            <w:tcBorders>
              <w:top w:val="single" w:sz="4" w:space="0" w:color="auto"/>
              <w:left w:val="nil"/>
              <w:bottom w:val="nil"/>
              <w:right w:val="nil"/>
            </w:tcBorders>
            <w:vAlign w:val="center"/>
          </w:tcPr>
          <w:p w14:paraId="3D35447C"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-4.6</w:t>
            </w:r>
          </w:p>
        </w:tc>
        <w:tc>
          <w:tcPr>
            <w:tcW w:w="631" w:type="pct"/>
            <w:tcBorders>
              <w:top w:val="single" w:sz="4" w:space="0" w:color="auto"/>
              <w:left w:val="nil"/>
              <w:bottom w:val="nil"/>
              <w:right w:val="nil"/>
            </w:tcBorders>
            <w:vAlign w:val="center"/>
          </w:tcPr>
          <w:p w14:paraId="3F911925"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2.4</w:t>
            </w:r>
          </w:p>
        </w:tc>
        <w:tc>
          <w:tcPr>
            <w:tcW w:w="617" w:type="pct"/>
            <w:tcBorders>
              <w:top w:val="single" w:sz="4" w:space="0" w:color="auto"/>
              <w:left w:val="nil"/>
              <w:bottom w:val="nil"/>
              <w:right w:val="nil"/>
            </w:tcBorders>
            <w:vAlign w:val="center"/>
          </w:tcPr>
          <w:p w14:paraId="3C7E80F3"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3.2</w:t>
            </w:r>
          </w:p>
        </w:tc>
      </w:tr>
      <w:tr w:rsidR="00DD31F2" w:rsidRPr="009348FF" w14:paraId="6E2FBBE9" w14:textId="77777777" w:rsidTr="00DD31F2">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2F9C87AD" w14:textId="77777777" w:rsidR="00DD31F2" w:rsidRPr="009348FF" w:rsidRDefault="00DD31F2" w:rsidP="00DD31F2">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230DC10E"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61B3FB51"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-0.01</w:t>
            </w:r>
          </w:p>
        </w:tc>
        <w:tc>
          <w:tcPr>
            <w:tcW w:w="644" w:type="pct"/>
            <w:tcBorders>
              <w:top w:val="nil"/>
              <w:left w:val="nil"/>
              <w:bottom w:val="single" w:sz="4" w:space="0" w:color="auto"/>
              <w:right w:val="nil"/>
            </w:tcBorders>
            <w:vAlign w:val="center"/>
          </w:tcPr>
          <w:p w14:paraId="50BD4C55"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-0.23</w:t>
            </w:r>
          </w:p>
        </w:tc>
        <w:tc>
          <w:tcPr>
            <w:tcW w:w="619" w:type="pct"/>
            <w:tcBorders>
              <w:top w:val="nil"/>
              <w:left w:val="nil"/>
              <w:bottom w:val="single" w:sz="4" w:space="0" w:color="auto"/>
              <w:right w:val="single" w:sz="6" w:space="0" w:color="auto"/>
            </w:tcBorders>
            <w:vAlign w:val="center"/>
          </w:tcPr>
          <w:p w14:paraId="09264707"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0.94</w:t>
            </w:r>
          </w:p>
        </w:tc>
        <w:tc>
          <w:tcPr>
            <w:tcW w:w="679" w:type="pct"/>
            <w:tcBorders>
              <w:top w:val="nil"/>
              <w:left w:val="nil"/>
              <w:bottom w:val="single" w:sz="4" w:space="0" w:color="auto"/>
              <w:right w:val="nil"/>
            </w:tcBorders>
            <w:vAlign w:val="center"/>
          </w:tcPr>
          <w:p w14:paraId="1C7F8B79"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0.0</w:t>
            </w:r>
          </w:p>
        </w:tc>
        <w:tc>
          <w:tcPr>
            <w:tcW w:w="631" w:type="pct"/>
            <w:tcBorders>
              <w:top w:val="nil"/>
              <w:left w:val="nil"/>
              <w:bottom w:val="single" w:sz="4" w:space="0" w:color="auto"/>
              <w:right w:val="nil"/>
            </w:tcBorders>
            <w:vAlign w:val="center"/>
          </w:tcPr>
          <w:p w14:paraId="64164FB6"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-0.2</w:t>
            </w:r>
          </w:p>
        </w:tc>
        <w:tc>
          <w:tcPr>
            <w:tcW w:w="617" w:type="pct"/>
            <w:tcBorders>
              <w:top w:val="nil"/>
              <w:left w:val="nil"/>
              <w:bottom w:val="single" w:sz="4" w:space="0" w:color="auto"/>
              <w:right w:val="nil"/>
            </w:tcBorders>
            <w:vAlign w:val="center"/>
          </w:tcPr>
          <w:p w14:paraId="46FCE025"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0.5</w:t>
            </w:r>
          </w:p>
        </w:tc>
      </w:tr>
      <w:tr w:rsidR="00DD31F2" w:rsidRPr="009348FF" w14:paraId="07AFA839" w14:textId="77777777" w:rsidTr="00DD31F2">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3848DCFF" w14:textId="77777777" w:rsidR="00DD31F2" w:rsidRPr="009348FF" w:rsidRDefault="00DD31F2" w:rsidP="00DD31F2">
            <w:pPr>
              <w:rPr>
                <w:rFonts w:eastAsia="標楷體"/>
                <w:bCs/>
                <w:color w:val="000000" w:themeColor="text1"/>
                <w:sz w:val="28"/>
                <w:szCs w:val="32"/>
              </w:rPr>
            </w:pPr>
            <w:r w:rsidRPr="009348FF">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5E52E625" w14:textId="77777777" w:rsidR="00DD31F2" w:rsidRPr="009348FF" w:rsidRDefault="00DD31F2" w:rsidP="00DD31F2">
            <w:pPr>
              <w:rPr>
                <w:rFonts w:eastAsia="標楷體"/>
                <w:bCs/>
                <w:color w:val="000000" w:themeColor="text1"/>
                <w:sz w:val="28"/>
                <w:szCs w:val="32"/>
              </w:rPr>
            </w:pPr>
            <w:r w:rsidRPr="009348F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2D540C88"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3.36</w:t>
            </w:r>
          </w:p>
        </w:tc>
        <w:tc>
          <w:tcPr>
            <w:tcW w:w="644" w:type="pct"/>
            <w:tcBorders>
              <w:top w:val="single" w:sz="4" w:space="0" w:color="auto"/>
              <w:left w:val="nil"/>
              <w:bottom w:val="nil"/>
              <w:right w:val="nil"/>
            </w:tcBorders>
            <w:vAlign w:val="center"/>
          </w:tcPr>
          <w:p w14:paraId="0C719740"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6.00</w:t>
            </w:r>
          </w:p>
        </w:tc>
        <w:tc>
          <w:tcPr>
            <w:tcW w:w="619" w:type="pct"/>
            <w:tcBorders>
              <w:top w:val="single" w:sz="4" w:space="0" w:color="auto"/>
              <w:left w:val="nil"/>
              <w:bottom w:val="nil"/>
              <w:right w:val="single" w:sz="6" w:space="0" w:color="auto"/>
            </w:tcBorders>
            <w:vAlign w:val="center"/>
          </w:tcPr>
          <w:p w14:paraId="7CC41D8E"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3.12</w:t>
            </w:r>
          </w:p>
        </w:tc>
        <w:tc>
          <w:tcPr>
            <w:tcW w:w="679" w:type="pct"/>
            <w:tcBorders>
              <w:top w:val="single" w:sz="4" w:space="0" w:color="auto"/>
              <w:left w:val="single" w:sz="6" w:space="0" w:color="auto"/>
              <w:bottom w:val="nil"/>
              <w:right w:val="nil"/>
            </w:tcBorders>
            <w:vAlign w:val="center"/>
          </w:tcPr>
          <w:p w14:paraId="0AAED058"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3.1</w:t>
            </w:r>
          </w:p>
        </w:tc>
        <w:tc>
          <w:tcPr>
            <w:tcW w:w="631" w:type="pct"/>
            <w:tcBorders>
              <w:top w:val="single" w:sz="4" w:space="0" w:color="auto"/>
              <w:left w:val="nil"/>
              <w:bottom w:val="nil"/>
              <w:right w:val="nil"/>
            </w:tcBorders>
            <w:vAlign w:val="center"/>
          </w:tcPr>
          <w:p w14:paraId="6F7B67E7"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5.9</w:t>
            </w:r>
          </w:p>
        </w:tc>
        <w:tc>
          <w:tcPr>
            <w:tcW w:w="617" w:type="pct"/>
            <w:tcBorders>
              <w:top w:val="single" w:sz="4" w:space="0" w:color="auto"/>
              <w:left w:val="nil"/>
              <w:bottom w:val="nil"/>
              <w:right w:val="nil"/>
            </w:tcBorders>
            <w:vAlign w:val="center"/>
          </w:tcPr>
          <w:p w14:paraId="6C4E0200"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3.3</w:t>
            </w:r>
          </w:p>
        </w:tc>
      </w:tr>
      <w:tr w:rsidR="00DD31F2" w:rsidRPr="009348FF" w14:paraId="7B0453C3" w14:textId="77777777" w:rsidTr="00DD31F2">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78D54DAC" w14:textId="77777777" w:rsidR="00DD31F2" w:rsidRPr="009348FF" w:rsidRDefault="00DD31F2" w:rsidP="00DD31F2">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2A11BDD1"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05ABB7D9"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-0.24</w:t>
            </w:r>
          </w:p>
        </w:tc>
        <w:tc>
          <w:tcPr>
            <w:tcW w:w="644" w:type="pct"/>
            <w:tcBorders>
              <w:top w:val="nil"/>
              <w:left w:val="nil"/>
              <w:bottom w:val="single" w:sz="4" w:space="0" w:color="auto"/>
              <w:right w:val="nil"/>
            </w:tcBorders>
            <w:vAlign w:val="center"/>
          </w:tcPr>
          <w:p w14:paraId="27B8A6CC"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1.96</w:t>
            </w:r>
          </w:p>
        </w:tc>
        <w:tc>
          <w:tcPr>
            <w:tcW w:w="619" w:type="pct"/>
            <w:tcBorders>
              <w:top w:val="nil"/>
              <w:left w:val="nil"/>
              <w:bottom w:val="single" w:sz="4" w:space="0" w:color="auto"/>
              <w:right w:val="single" w:sz="6" w:space="0" w:color="auto"/>
            </w:tcBorders>
            <w:vAlign w:val="center"/>
          </w:tcPr>
          <w:p w14:paraId="71E3A4F7"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1.91</w:t>
            </w:r>
          </w:p>
        </w:tc>
        <w:tc>
          <w:tcPr>
            <w:tcW w:w="679" w:type="pct"/>
            <w:tcBorders>
              <w:top w:val="nil"/>
              <w:left w:val="single" w:sz="6" w:space="0" w:color="auto"/>
              <w:bottom w:val="single" w:sz="4" w:space="0" w:color="auto"/>
              <w:right w:val="nil"/>
            </w:tcBorders>
            <w:vAlign w:val="center"/>
          </w:tcPr>
          <w:p w14:paraId="453C9529"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-0.2</w:t>
            </w:r>
          </w:p>
        </w:tc>
        <w:tc>
          <w:tcPr>
            <w:tcW w:w="631" w:type="pct"/>
            <w:tcBorders>
              <w:top w:val="nil"/>
              <w:left w:val="nil"/>
              <w:bottom w:val="single" w:sz="4" w:space="0" w:color="auto"/>
              <w:right w:val="nil"/>
            </w:tcBorders>
            <w:vAlign w:val="center"/>
          </w:tcPr>
          <w:p w14:paraId="40332248"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1.6</w:t>
            </w:r>
          </w:p>
        </w:tc>
        <w:tc>
          <w:tcPr>
            <w:tcW w:w="617" w:type="pct"/>
            <w:tcBorders>
              <w:top w:val="nil"/>
              <w:left w:val="nil"/>
              <w:bottom w:val="single" w:sz="4" w:space="0" w:color="auto"/>
              <w:right w:val="nil"/>
            </w:tcBorders>
            <w:vAlign w:val="center"/>
          </w:tcPr>
          <w:p w14:paraId="04B6FC93"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1.5</w:t>
            </w:r>
          </w:p>
        </w:tc>
      </w:tr>
      <w:tr w:rsidR="00DD31F2" w:rsidRPr="009348FF" w14:paraId="71DDED5E" w14:textId="77777777" w:rsidTr="00DD31F2">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700E612A" w14:textId="77777777" w:rsidR="00DD31F2" w:rsidRPr="009348FF" w:rsidRDefault="00DD31F2" w:rsidP="00DD31F2">
            <w:pPr>
              <w:rPr>
                <w:rFonts w:eastAsia="標楷體"/>
                <w:bCs/>
                <w:color w:val="000000" w:themeColor="text1"/>
                <w:sz w:val="28"/>
                <w:szCs w:val="32"/>
              </w:rPr>
            </w:pPr>
            <w:r w:rsidRPr="009348FF">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14:paraId="72B275BA" w14:textId="77777777" w:rsidR="00DD31F2" w:rsidRPr="009348FF" w:rsidRDefault="00DD31F2" w:rsidP="00DD31F2">
            <w:pPr>
              <w:rPr>
                <w:rFonts w:eastAsia="標楷體"/>
                <w:bCs/>
                <w:color w:val="000000" w:themeColor="text1"/>
                <w:sz w:val="28"/>
                <w:szCs w:val="32"/>
              </w:rPr>
            </w:pPr>
            <w:r w:rsidRPr="009348F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435B48F2"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2.31</w:t>
            </w:r>
          </w:p>
        </w:tc>
        <w:tc>
          <w:tcPr>
            <w:tcW w:w="644" w:type="pct"/>
            <w:tcBorders>
              <w:top w:val="single" w:sz="4" w:space="0" w:color="auto"/>
              <w:left w:val="nil"/>
              <w:bottom w:val="nil"/>
              <w:right w:val="nil"/>
            </w:tcBorders>
            <w:vAlign w:val="center"/>
          </w:tcPr>
          <w:p w14:paraId="200A46CE"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8.08</w:t>
            </w:r>
          </w:p>
        </w:tc>
        <w:tc>
          <w:tcPr>
            <w:tcW w:w="619" w:type="pct"/>
            <w:tcBorders>
              <w:top w:val="single" w:sz="4" w:space="0" w:color="auto"/>
              <w:left w:val="nil"/>
              <w:bottom w:val="nil"/>
              <w:right w:val="single" w:sz="6" w:space="0" w:color="auto"/>
            </w:tcBorders>
            <w:vAlign w:val="center"/>
          </w:tcPr>
          <w:p w14:paraId="454B0CF9"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5.43</w:t>
            </w:r>
          </w:p>
        </w:tc>
        <w:tc>
          <w:tcPr>
            <w:tcW w:w="679" w:type="pct"/>
            <w:tcBorders>
              <w:top w:val="single" w:sz="4" w:space="0" w:color="auto"/>
              <w:left w:val="nil"/>
              <w:bottom w:val="nil"/>
              <w:right w:val="nil"/>
            </w:tcBorders>
            <w:vAlign w:val="center"/>
          </w:tcPr>
          <w:p w14:paraId="6B3D98E0"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2.3</w:t>
            </w:r>
          </w:p>
        </w:tc>
        <w:tc>
          <w:tcPr>
            <w:tcW w:w="631" w:type="pct"/>
            <w:tcBorders>
              <w:top w:val="single" w:sz="4" w:space="0" w:color="auto"/>
              <w:left w:val="nil"/>
              <w:bottom w:val="nil"/>
              <w:right w:val="nil"/>
            </w:tcBorders>
            <w:vAlign w:val="center"/>
          </w:tcPr>
          <w:p w14:paraId="351EC336"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8.0</w:t>
            </w:r>
          </w:p>
        </w:tc>
        <w:tc>
          <w:tcPr>
            <w:tcW w:w="617" w:type="pct"/>
            <w:tcBorders>
              <w:top w:val="single" w:sz="4" w:space="0" w:color="auto"/>
              <w:left w:val="nil"/>
              <w:bottom w:val="nil"/>
              <w:right w:val="nil"/>
            </w:tcBorders>
            <w:vAlign w:val="center"/>
          </w:tcPr>
          <w:p w14:paraId="7833AF6D"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5.6</w:t>
            </w:r>
          </w:p>
        </w:tc>
      </w:tr>
      <w:tr w:rsidR="00DD31F2" w:rsidRPr="009348FF" w14:paraId="1FB11EB3" w14:textId="77777777" w:rsidTr="00DD31F2">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69E82A41" w14:textId="77777777" w:rsidR="00DD31F2" w:rsidRPr="009348FF" w:rsidRDefault="00DD31F2" w:rsidP="00DD31F2">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0AA9EA3D"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338BEBD8"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2.48</w:t>
            </w:r>
          </w:p>
        </w:tc>
        <w:tc>
          <w:tcPr>
            <w:tcW w:w="644" w:type="pct"/>
            <w:tcBorders>
              <w:top w:val="nil"/>
              <w:left w:val="nil"/>
              <w:bottom w:val="single" w:sz="4" w:space="0" w:color="auto"/>
              <w:right w:val="nil"/>
            </w:tcBorders>
            <w:vAlign w:val="center"/>
          </w:tcPr>
          <w:p w14:paraId="19E39477"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0.91</w:t>
            </w:r>
          </w:p>
        </w:tc>
        <w:tc>
          <w:tcPr>
            <w:tcW w:w="619" w:type="pct"/>
            <w:tcBorders>
              <w:top w:val="nil"/>
              <w:left w:val="nil"/>
              <w:bottom w:val="single" w:sz="4" w:space="0" w:color="auto"/>
              <w:right w:val="single" w:sz="6" w:space="0" w:color="auto"/>
            </w:tcBorders>
            <w:vAlign w:val="center"/>
          </w:tcPr>
          <w:p w14:paraId="4AC34849"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1.91</w:t>
            </w:r>
          </w:p>
        </w:tc>
        <w:tc>
          <w:tcPr>
            <w:tcW w:w="679" w:type="pct"/>
            <w:tcBorders>
              <w:top w:val="nil"/>
              <w:left w:val="nil"/>
              <w:bottom w:val="single" w:sz="4" w:space="0" w:color="auto"/>
              <w:right w:val="nil"/>
            </w:tcBorders>
            <w:vAlign w:val="center"/>
          </w:tcPr>
          <w:p w14:paraId="40B8F50E"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2.4</w:t>
            </w:r>
          </w:p>
        </w:tc>
        <w:tc>
          <w:tcPr>
            <w:tcW w:w="631" w:type="pct"/>
            <w:tcBorders>
              <w:top w:val="nil"/>
              <w:left w:val="nil"/>
              <w:bottom w:val="single" w:sz="4" w:space="0" w:color="auto"/>
              <w:right w:val="nil"/>
            </w:tcBorders>
            <w:vAlign w:val="center"/>
          </w:tcPr>
          <w:p w14:paraId="129E0071"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1.2</w:t>
            </w:r>
          </w:p>
        </w:tc>
        <w:tc>
          <w:tcPr>
            <w:tcW w:w="617" w:type="pct"/>
            <w:tcBorders>
              <w:top w:val="nil"/>
              <w:left w:val="nil"/>
              <w:bottom w:val="single" w:sz="4" w:space="0" w:color="auto"/>
              <w:right w:val="nil"/>
            </w:tcBorders>
            <w:vAlign w:val="center"/>
          </w:tcPr>
          <w:p w14:paraId="5283A72C"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1.9</w:t>
            </w:r>
          </w:p>
        </w:tc>
      </w:tr>
      <w:tr w:rsidR="00DD31F2" w:rsidRPr="009348FF" w14:paraId="2AF11FE3" w14:textId="77777777" w:rsidTr="00DD31F2">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68F37917"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lang w:val="zh-TW"/>
              </w:rPr>
              <w:t>新</w:t>
            </w:r>
            <w:r w:rsidRPr="009348FF">
              <w:rPr>
                <w:rFonts w:eastAsia="標楷體"/>
                <w:bCs/>
                <w:color w:val="000000" w:themeColor="text1"/>
                <w:sz w:val="28"/>
                <w:szCs w:val="32"/>
              </w:rPr>
              <w:t xml:space="preserve"> </w:t>
            </w:r>
            <w:r w:rsidRPr="009348FF">
              <w:rPr>
                <w:rFonts w:eastAsia="標楷體"/>
                <w:bCs/>
                <w:color w:val="000000" w:themeColor="text1"/>
                <w:sz w:val="28"/>
                <w:szCs w:val="32"/>
                <w:lang w:val="zh-TW"/>
              </w:rPr>
              <w:t>加</w:t>
            </w:r>
            <w:r w:rsidRPr="009348FF">
              <w:rPr>
                <w:rFonts w:eastAsia="標楷體"/>
                <w:bCs/>
                <w:color w:val="000000" w:themeColor="text1"/>
                <w:sz w:val="28"/>
                <w:szCs w:val="32"/>
              </w:rPr>
              <w:t xml:space="preserve"> </w:t>
            </w:r>
            <w:r w:rsidRPr="009348FF">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14:paraId="5F794CCF"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4B8478CA"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-5.38</w:t>
            </w:r>
          </w:p>
        </w:tc>
        <w:tc>
          <w:tcPr>
            <w:tcW w:w="644" w:type="pct"/>
            <w:tcBorders>
              <w:top w:val="single" w:sz="4" w:space="0" w:color="auto"/>
              <w:left w:val="nil"/>
              <w:bottom w:val="nil"/>
              <w:right w:val="nil"/>
            </w:tcBorders>
            <w:vAlign w:val="center"/>
          </w:tcPr>
          <w:p w14:paraId="341AC42F"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7.14</w:t>
            </w:r>
          </w:p>
        </w:tc>
        <w:tc>
          <w:tcPr>
            <w:tcW w:w="619" w:type="pct"/>
            <w:tcBorders>
              <w:top w:val="single" w:sz="4" w:space="0" w:color="auto"/>
              <w:left w:val="nil"/>
              <w:bottom w:val="nil"/>
              <w:right w:val="single" w:sz="6" w:space="0" w:color="auto"/>
            </w:tcBorders>
            <w:vAlign w:val="center"/>
          </w:tcPr>
          <w:p w14:paraId="01E52102"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4.00</w:t>
            </w:r>
          </w:p>
        </w:tc>
        <w:tc>
          <w:tcPr>
            <w:tcW w:w="679" w:type="pct"/>
            <w:tcBorders>
              <w:top w:val="single" w:sz="4" w:space="0" w:color="auto"/>
              <w:left w:val="nil"/>
              <w:bottom w:val="nil"/>
              <w:right w:val="nil"/>
            </w:tcBorders>
            <w:vAlign w:val="center"/>
          </w:tcPr>
          <w:p w14:paraId="4E300CB6"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-5.4</w:t>
            </w:r>
          </w:p>
        </w:tc>
        <w:tc>
          <w:tcPr>
            <w:tcW w:w="631" w:type="pct"/>
            <w:tcBorders>
              <w:top w:val="single" w:sz="4" w:space="0" w:color="auto"/>
              <w:left w:val="nil"/>
              <w:bottom w:val="nil"/>
              <w:right w:val="nil"/>
            </w:tcBorders>
            <w:vAlign w:val="center"/>
          </w:tcPr>
          <w:p w14:paraId="24648ACC"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6.0</w:t>
            </w:r>
          </w:p>
        </w:tc>
        <w:tc>
          <w:tcPr>
            <w:tcW w:w="617" w:type="pct"/>
            <w:tcBorders>
              <w:top w:val="single" w:sz="4" w:space="0" w:color="auto"/>
              <w:left w:val="nil"/>
              <w:bottom w:val="nil"/>
              <w:right w:val="nil"/>
            </w:tcBorders>
            <w:vAlign w:val="center"/>
          </w:tcPr>
          <w:p w14:paraId="402D7513"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3.2</w:t>
            </w:r>
          </w:p>
        </w:tc>
      </w:tr>
      <w:tr w:rsidR="00DD31F2" w:rsidRPr="009348FF" w14:paraId="13C0BE78" w14:textId="77777777" w:rsidTr="00DD31F2">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7F6113F7" w14:textId="77777777" w:rsidR="00DD31F2" w:rsidRPr="009348FF" w:rsidRDefault="00DD31F2" w:rsidP="00DD31F2">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A47D607"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40EAA894"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-0.18</w:t>
            </w:r>
          </w:p>
        </w:tc>
        <w:tc>
          <w:tcPr>
            <w:tcW w:w="644" w:type="pct"/>
            <w:tcBorders>
              <w:top w:val="nil"/>
              <w:left w:val="nil"/>
              <w:bottom w:val="single" w:sz="4" w:space="0" w:color="auto"/>
              <w:right w:val="nil"/>
            </w:tcBorders>
            <w:vAlign w:val="center"/>
          </w:tcPr>
          <w:p w14:paraId="05520E09"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2.24</w:t>
            </w:r>
          </w:p>
        </w:tc>
        <w:tc>
          <w:tcPr>
            <w:tcW w:w="619" w:type="pct"/>
            <w:tcBorders>
              <w:top w:val="nil"/>
              <w:left w:val="nil"/>
              <w:bottom w:val="single" w:sz="4" w:space="0" w:color="auto"/>
              <w:right w:val="single" w:sz="6" w:space="0" w:color="auto"/>
            </w:tcBorders>
            <w:vAlign w:val="center"/>
          </w:tcPr>
          <w:p w14:paraId="37F121B2"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1.40</w:t>
            </w:r>
          </w:p>
        </w:tc>
        <w:tc>
          <w:tcPr>
            <w:tcW w:w="679" w:type="pct"/>
            <w:tcBorders>
              <w:top w:val="nil"/>
              <w:left w:val="nil"/>
              <w:bottom w:val="single" w:sz="4" w:space="0" w:color="auto"/>
              <w:right w:val="nil"/>
            </w:tcBorders>
            <w:vAlign w:val="center"/>
          </w:tcPr>
          <w:p w14:paraId="38A68CDF"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-0.2</w:t>
            </w:r>
          </w:p>
        </w:tc>
        <w:tc>
          <w:tcPr>
            <w:tcW w:w="631" w:type="pct"/>
            <w:tcBorders>
              <w:top w:val="nil"/>
              <w:left w:val="nil"/>
              <w:bottom w:val="single" w:sz="4" w:space="0" w:color="auto"/>
              <w:right w:val="nil"/>
            </w:tcBorders>
            <w:vAlign w:val="center"/>
          </w:tcPr>
          <w:p w14:paraId="68770D5E"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1.6</w:t>
            </w:r>
          </w:p>
        </w:tc>
        <w:tc>
          <w:tcPr>
            <w:tcW w:w="617" w:type="pct"/>
            <w:tcBorders>
              <w:top w:val="nil"/>
              <w:left w:val="nil"/>
              <w:bottom w:val="single" w:sz="4" w:space="0" w:color="auto"/>
              <w:right w:val="nil"/>
            </w:tcBorders>
            <w:vAlign w:val="center"/>
          </w:tcPr>
          <w:p w14:paraId="3A48BE7E"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1.5</w:t>
            </w:r>
          </w:p>
        </w:tc>
      </w:tr>
      <w:tr w:rsidR="00DD31F2" w:rsidRPr="009348FF" w14:paraId="60A18A5E" w14:textId="77777777" w:rsidTr="00DD31F2">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14:paraId="6457BB23"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lang w:val="zh-TW"/>
              </w:rPr>
              <w:t>韓</w:t>
            </w:r>
            <w:r w:rsidRPr="009348FF">
              <w:rPr>
                <w:rFonts w:eastAsia="標楷體"/>
                <w:bCs/>
                <w:color w:val="000000" w:themeColor="text1"/>
                <w:sz w:val="28"/>
                <w:szCs w:val="32"/>
              </w:rPr>
              <w:t xml:space="preserve">    </w:t>
            </w:r>
            <w:r w:rsidRPr="009348FF">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14B31ABD"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36158327"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-0.85</w:t>
            </w:r>
          </w:p>
        </w:tc>
        <w:tc>
          <w:tcPr>
            <w:tcW w:w="644" w:type="pct"/>
            <w:tcBorders>
              <w:top w:val="single" w:sz="4" w:space="0" w:color="auto"/>
              <w:left w:val="nil"/>
              <w:bottom w:val="nil"/>
              <w:right w:val="nil"/>
            </w:tcBorders>
            <w:vAlign w:val="center"/>
          </w:tcPr>
          <w:p w14:paraId="7255355F"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3.87</w:t>
            </w:r>
          </w:p>
        </w:tc>
        <w:tc>
          <w:tcPr>
            <w:tcW w:w="619" w:type="pct"/>
            <w:tcBorders>
              <w:top w:val="single" w:sz="4" w:space="0" w:color="auto"/>
              <w:left w:val="nil"/>
              <w:bottom w:val="nil"/>
              <w:right w:val="single" w:sz="6" w:space="0" w:color="auto"/>
            </w:tcBorders>
            <w:vAlign w:val="center"/>
          </w:tcPr>
          <w:p w14:paraId="49ED8548"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3.14</w:t>
            </w:r>
          </w:p>
        </w:tc>
        <w:tc>
          <w:tcPr>
            <w:tcW w:w="679" w:type="pct"/>
            <w:tcBorders>
              <w:top w:val="single" w:sz="4" w:space="0" w:color="auto"/>
              <w:left w:val="nil"/>
              <w:bottom w:val="nil"/>
              <w:right w:val="nil"/>
            </w:tcBorders>
            <w:vAlign w:val="center"/>
          </w:tcPr>
          <w:p w14:paraId="381EFA17"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-0.9</w:t>
            </w:r>
          </w:p>
        </w:tc>
        <w:tc>
          <w:tcPr>
            <w:tcW w:w="631" w:type="pct"/>
            <w:tcBorders>
              <w:top w:val="single" w:sz="4" w:space="0" w:color="auto"/>
              <w:left w:val="nil"/>
              <w:bottom w:val="nil"/>
              <w:right w:val="nil"/>
            </w:tcBorders>
            <w:vAlign w:val="center"/>
          </w:tcPr>
          <w:p w14:paraId="176D2384"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4.3</w:t>
            </w:r>
          </w:p>
        </w:tc>
        <w:tc>
          <w:tcPr>
            <w:tcW w:w="617" w:type="pct"/>
            <w:tcBorders>
              <w:top w:val="single" w:sz="4" w:space="0" w:color="auto"/>
              <w:left w:val="nil"/>
              <w:bottom w:val="nil"/>
              <w:right w:val="nil"/>
            </w:tcBorders>
            <w:vAlign w:val="center"/>
          </w:tcPr>
          <w:p w14:paraId="50F84CA7"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3.3</w:t>
            </w:r>
          </w:p>
        </w:tc>
      </w:tr>
      <w:tr w:rsidR="00DD31F2" w:rsidRPr="009348FF" w14:paraId="55D2141A" w14:textId="77777777" w:rsidTr="00DD31F2">
        <w:trPr>
          <w:cantSplit/>
          <w:trHeight w:val="260"/>
        </w:trPr>
        <w:tc>
          <w:tcPr>
            <w:tcW w:w="0" w:type="auto"/>
            <w:vMerge/>
            <w:tcBorders>
              <w:top w:val="single" w:sz="4" w:space="0" w:color="auto"/>
              <w:left w:val="nil"/>
              <w:bottom w:val="single" w:sz="4" w:space="0" w:color="auto"/>
              <w:right w:val="single" w:sz="4" w:space="0" w:color="auto"/>
            </w:tcBorders>
            <w:vAlign w:val="center"/>
            <w:hideMark/>
          </w:tcPr>
          <w:p w14:paraId="304620F9" w14:textId="77777777" w:rsidR="00DD31F2" w:rsidRPr="009348FF" w:rsidRDefault="00DD31F2" w:rsidP="00DD31F2">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14:paraId="0D6BCEB8"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7BE62FA6"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0.54</w:t>
            </w:r>
          </w:p>
        </w:tc>
        <w:tc>
          <w:tcPr>
            <w:tcW w:w="644" w:type="pct"/>
            <w:tcBorders>
              <w:top w:val="nil"/>
              <w:left w:val="nil"/>
              <w:bottom w:val="single" w:sz="4" w:space="0" w:color="auto"/>
              <w:right w:val="nil"/>
            </w:tcBorders>
            <w:vAlign w:val="center"/>
          </w:tcPr>
          <w:p w14:paraId="48BEE618"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2.50</w:t>
            </w:r>
          </w:p>
        </w:tc>
        <w:tc>
          <w:tcPr>
            <w:tcW w:w="619" w:type="pct"/>
            <w:tcBorders>
              <w:top w:val="nil"/>
              <w:left w:val="nil"/>
              <w:bottom w:val="single" w:sz="4" w:space="0" w:color="auto"/>
              <w:right w:val="single" w:sz="6" w:space="0" w:color="auto"/>
            </w:tcBorders>
            <w:vAlign w:val="center"/>
          </w:tcPr>
          <w:p w14:paraId="5E8E0B0C"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1.90</w:t>
            </w:r>
          </w:p>
        </w:tc>
        <w:tc>
          <w:tcPr>
            <w:tcW w:w="679" w:type="pct"/>
            <w:tcBorders>
              <w:top w:val="nil"/>
              <w:left w:val="nil"/>
              <w:bottom w:val="single" w:sz="4" w:space="0" w:color="auto"/>
              <w:right w:val="nil"/>
            </w:tcBorders>
            <w:vAlign w:val="center"/>
          </w:tcPr>
          <w:p w14:paraId="0A4AAD85"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0.5</w:t>
            </w:r>
          </w:p>
        </w:tc>
        <w:tc>
          <w:tcPr>
            <w:tcW w:w="631" w:type="pct"/>
            <w:tcBorders>
              <w:top w:val="nil"/>
              <w:left w:val="nil"/>
              <w:bottom w:val="single" w:sz="4" w:space="0" w:color="auto"/>
              <w:right w:val="nil"/>
            </w:tcBorders>
            <w:vAlign w:val="center"/>
          </w:tcPr>
          <w:p w14:paraId="6DEF78D7"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2.2</w:t>
            </w:r>
          </w:p>
        </w:tc>
        <w:tc>
          <w:tcPr>
            <w:tcW w:w="617" w:type="pct"/>
            <w:tcBorders>
              <w:top w:val="nil"/>
              <w:left w:val="nil"/>
              <w:bottom w:val="single" w:sz="4" w:space="0" w:color="auto"/>
              <w:right w:val="nil"/>
            </w:tcBorders>
            <w:vAlign w:val="center"/>
          </w:tcPr>
          <w:p w14:paraId="16FBD2C9"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1.6</w:t>
            </w:r>
          </w:p>
        </w:tc>
      </w:tr>
      <w:tr w:rsidR="00DD31F2" w:rsidRPr="009348FF" w14:paraId="0144D179" w14:textId="77777777" w:rsidTr="00DD31F2">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14:paraId="775A144A"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lang w:val="zh-TW"/>
              </w:rPr>
              <w:t>香</w:t>
            </w:r>
            <w:r w:rsidRPr="009348FF">
              <w:rPr>
                <w:rFonts w:eastAsia="標楷體"/>
                <w:bCs/>
                <w:color w:val="000000" w:themeColor="text1"/>
                <w:sz w:val="28"/>
                <w:szCs w:val="32"/>
              </w:rPr>
              <w:t xml:space="preserve">    </w:t>
            </w:r>
            <w:r w:rsidRPr="009348FF">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14:paraId="55C95BD5"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28D4EB73"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-6.18</w:t>
            </w:r>
          </w:p>
        </w:tc>
        <w:tc>
          <w:tcPr>
            <w:tcW w:w="644" w:type="pct"/>
            <w:tcBorders>
              <w:top w:val="single" w:sz="4" w:space="0" w:color="auto"/>
              <w:left w:val="nil"/>
              <w:bottom w:val="nil"/>
              <w:right w:val="nil"/>
            </w:tcBorders>
            <w:vAlign w:val="center"/>
          </w:tcPr>
          <w:p w14:paraId="0B5951EE"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6.60</w:t>
            </w:r>
          </w:p>
        </w:tc>
        <w:tc>
          <w:tcPr>
            <w:tcW w:w="619" w:type="pct"/>
            <w:tcBorders>
              <w:top w:val="single" w:sz="4" w:space="0" w:color="auto"/>
              <w:left w:val="nil"/>
              <w:bottom w:val="nil"/>
              <w:right w:val="single" w:sz="6" w:space="0" w:color="auto"/>
            </w:tcBorders>
            <w:vAlign w:val="center"/>
          </w:tcPr>
          <w:p w14:paraId="7CA8BEF2"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2.98</w:t>
            </w:r>
          </w:p>
        </w:tc>
        <w:tc>
          <w:tcPr>
            <w:tcW w:w="679" w:type="pct"/>
            <w:tcBorders>
              <w:top w:val="single" w:sz="4" w:space="0" w:color="auto"/>
              <w:left w:val="nil"/>
              <w:bottom w:val="nil"/>
              <w:right w:val="nil"/>
            </w:tcBorders>
            <w:vAlign w:val="center"/>
          </w:tcPr>
          <w:p w14:paraId="70B23F8D"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-6.1</w:t>
            </w:r>
          </w:p>
        </w:tc>
        <w:tc>
          <w:tcPr>
            <w:tcW w:w="631" w:type="pct"/>
            <w:tcBorders>
              <w:top w:val="single" w:sz="4" w:space="0" w:color="auto"/>
              <w:left w:val="nil"/>
              <w:bottom w:val="nil"/>
              <w:right w:val="nil"/>
            </w:tcBorders>
            <w:vAlign w:val="center"/>
          </w:tcPr>
          <w:p w14:paraId="013CE4CF"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6.4</w:t>
            </w:r>
          </w:p>
        </w:tc>
        <w:tc>
          <w:tcPr>
            <w:tcW w:w="617" w:type="pct"/>
            <w:tcBorders>
              <w:top w:val="single" w:sz="4" w:space="0" w:color="auto"/>
              <w:left w:val="nil"/>
              <w:bottom w:val="nil"/>
              <w:right w:val="nil"/>
            </w:tcBorders>
            <w:vAlign w:val="center"/>
          </w:tcPr>
          <w:p w14:paraId="182291EC"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3.5</w:t>
            </w:r>
          </w:p>
        </w:tc>
      </w:tr>
      <w:tr w:rsidR="00DD31F2" w:rsidRPr="009348FF" w14:paraId="60BE8CE6" w14:textId="77777777" w:rsidTr="00DD31F2">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4824B98E" w14:textId="77777777" w:rsidR="00DD31F2" w:rsidRPr="009348FF" w:rsidRDefault="00DD31F2" w:rsidP="00DD31F2">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3EF4D53"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sz w:val="28"/>
                <w:szCs w:val="32"/>
              </w:rPr>
            </w:pPr>
            <w:r w:rsidRPr="009348FF">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14:paraId="4E76307C"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0.25</w:t>
            </w:r>
          </w:p>
        </w:tc>
        <w:tc>
          <w:tcPr>
            <w:tcW w:w="644" w:type="pct"/>
            <w:tcBorders>
              <w:top w:val="nil"/>
              <w:left w:val="nil"/>
              <w:bottom w:val="single" w:sz="6" w:space="0" w:color="auto"/>
              <w:right w:val="nil"/>
            </w:tcBorders>
            <w:vAlign w:val="center"/>
          </w:tcPr>
          <w:p w14:paraId="272EDBE4"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1.56</w:t>
            </w:r>
          </w:p>
        </w:tc>
        <w:tc>
          <w:tcPr>
            <w:tcW w:w="619" w:type="pct"/>
            <w:tcBorders>
              <w:top w:val="nil"/>
              <w:left w:val="nil"/>
              <w:bottom w:val="single" w:sz="6" w:space="0" w:color="auto"/>
              <w:right w:val="single" w:sz="6" w:space="0" w:color="auto"/>
            </w:tcBorders>
            <w:vAlign w:val="center"/>
          </w:tcPr>
          <w:p w14:paraId="4BB6814F"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1.98</w:t>
            </w:r>
          </w:p>
        </w:tc>
        <w:tc>
          <w:tcPr>
            <w:tcW w:w="679" w:type="pct"/>
            <w:tcBorders>
              <w:top w:val="nil"/>
              <w:left w:val="nil"/>
              <w:bottom w:val="single" w:sz="6" w:space="0" w:color="auto"/>
              <w:right w:val="nil"/>
            </w:tcBorders>
            <w:vAlign w:val="center"/>
          </w:tcPr>
          <w:p w14:paraId="338B987B"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0.3</w:t>
            </w:r>
          </w:p>
        </w:tc>
        <w:tc>
          <w:tcPr>
            <w:tcW w:w="631" w:type="pct"/>
            <w:tcBorders>
              <w:top w:val="nil"/>
              <w:left w:val="nil"/>
              <w:bottom w:val="single" w:sz="6" w:space="0" w:color="auto"/>
              <w:right w:val="nil"/>
            </w:tcBorders>
            <w:vAlign w:val="center"/>
          </w:tcPr>
          <w:p w14:paraId="0D6565ED"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1.9</w:t>
            </w:r>
          </w:p>
        </w:tc>
        <w:tc>
          <w:tcPr>
            <w:tcW w:w="617" w:type="pct"/>
            <w:tcBorders>
              <w:top w:val="nil"/>
              <w:left w:val="nil"/>
              <w:bottom w:val="single" w:sz="6" w:space="0" w:color="auto"/>
              <w:right w:val="nil"/>
            </w:tcBorders>
            <w:vAlign w:val="center"/>
          </w:tcPr>
          <w:p w14:paraId="0603F444" w14:textId="77777777" w:rsidR="00DD31F2" w:rsidRPr="009348FF" w:rsidRDefault="00DD31F2" w:rsidP="00DD31F2">
            <w:pPr>
              <w:autoSpaceDE w:val="0"/>
              <w:autoSpaceDN w:val="0"/>
              <w:adjustRightInd w:val="0"/>
              <w:snapToGrid w:val="0"/>
              <w:spacing w:before="100" w:line="240" w:lineRule="exact"/>
              <w:jc w:val="center"/>
              <w:rPr>
                <w:rFonts w:eastAsia="標楷體"/>
                <w:bCs/>
                <w:color w:val="000000" w:themeColor="text1"/>
              </w:rPr>
            </w:pPr>
            <w:r w:rsidRPr="009348FF">
              <w:rPr>
                <w:rFonts w:eastAsia="標楷體" w:hint="eastAsia"/>
                <w:bCs/>
                <w:color w:val="000000" w:themeColor="text1"/>
              </w:rPr>
              <w:t>2.1</w:t>
            </w:r>
          </w:p>
        </w:tc>
      </w:tr>
    </w:tbl>
    <w:p w14:paraId="683046B2" w14:textId="77777777" w:rsidR="00DD31F2" w:rsidRPr="009348FF" w:rsidRDefault="00DD31F2" w:rsidP="00DD31F2">
      <w:pPr>
        <w:autoSpaceDE w:val="0"/>
        <w:autoSpaceDN w:val="0"/>
        <w:adjustRightInd w:val="0"/>
        <w:snapToGrid w:val="0"/>
        <w:spacing w:line="220" w:lineRule="exact"/>
        <w:jc w:val="both"/>
        <w:rPr>
          <w:rFonts w:eastAsia="標楷體"/>
          <w:bCs/>
          <w:color w:val="000000" w:themeColor="text1"/>
          <w:sz w:val="22"/>
        </w:rPr>
      </w:pPr>
      <w:proofErr w:type="gramStart"/>
      <w:r w:rsidRPr="009348FF">
        <w:rPr>
          <w:rFonts w:eastAsia="標楷體"/>
          <w:bCs/>
          <w:color w:val="000000" w:themeColor="text1"/>
          <w:sz w:val="22"/>
          <w:lang w:val="zh-TW"/>
        </w:rPr>
        <w:t>註</w:t>
      </w:r>
      <w:proofErr w:type="gramEnd"/>
      <w:r w:rsidRPr="009348FF">
        <w:rPr>
          <w:rFonts w:eastAsia="標楷體"/>
          <w:bCs/>
          <w:color w:val="000000" w:themeColor="text1"/>
          <w:sz w:val="22"/>
        </w:rPr>
        <w:t>：</w:t>
      </w:r>
      <w:r w:rsidRPr="009348FF">
        <w:rPr>
          <w:rFonts w:eastAsia="標楷體"/>
          <w:bCs/>
          <w:color w:val="000000" w:themeColor="text1"/>
          <w:sz w:val="22"/>
        </w:rPr>
        <w:t>(f)</w:t>
      </w:r>
      <w:r w:rsidRPr="009348FF">
        <w:rPr>
          <w:rFonts w:eastAsia="標楷體"/>
          <w:bCs/>
          <w:color w:val="000000" w:themeColor="text1"/>
          <w:sz w:val="22"/>
        </w:rPr>
        <w:t>為預測值。</w:t>
      </w:r>
    </w:p>
    <w:p w14:paraId="1F14FE79" w14:textId="77777777" w:rsidR="00DD31F2" w:rsidRPr="009348FF" w:rsidRDefault="00DD31F2" w:rsidP="00DD31F2">
      <w:pPr>
        <w:autoSpaceDE w:val="0"/>
        <w:autoSpaceDN w:val="0"/>
        <w:adjustRightInd w:val="0"/>
        <w:snapToGrid w:val="0"/>
        <w:spacing w:line="220" w:lineRule="exact"/>
        <w:jc w:val="both"/>
        <w:rPr>
          <w:rFonts w:eastAsia="標楷體"/>
          <w:bCs/>
          <w:color w:val="000000" w:themeColor="text1"/>
          <w:sz w:val="22"/>
        </w:rPr>
      </w:pPr>
      <w:r w:rsidRPr="009348FF">
        <w:rPr>
          <w:rFonts w:eastAsia="標楷體"/>
          <w:bCs/>
          <w:color w:val="000000" w:themeColor="text1"/>
          <w:sz w:val="22"/>
          <w:lang w:val="zh-TW"/>
        </w:rPr>
        <w:t>資料來源</w:t>
      </w:r>
      <w:r w:rsidRPr="009348FF">
        <w:rPr>
          <w:rFonts w:eastAsia="標楷體"/>
          <w:bCs/>
          <w:color w:val="000000" w:themeColor="text1"/>
          <w:sz w:val="22"/>
        </w:rPr>
        <w:t>：</w:t>
      </w:r>
      <w:r w:rsidRPr="009348FF">
        <w:rPr>
          <w:rFonts w:eastAsia="標楷體"/>
          <w:bCs/>
          <w:color w:val="000000" w:themeColor="text1"/>
          <w:sz w:val="22"/>
        </w:rPr>
        <w:t xml:space="preserve">1.IHS Markit, </w:t>
      </w:r>
      <w:r w:rsidRPr="009348FF">
        <w:rPr>
          <w:rFonts w:eastAsia="標楷體"/>
          <w:bCs/>
          <w:i/>
          <w:iCs/>
          <w:color w:val="000000" w:themeColor="text1"/>
          <w:sz w:val="22"/>
        </w:rPr>
        <w:t>World Overview</w:t>
      </w:r>
      <w:r w:rsidRPr="009348FF">
        <w:rPr>
          <w:rFonts w:eastAsia="標楷體"/>
          <w:bCs/>
          <w:color w:val="000000" w:themeColor="text1"/>
          <w:sz w:val="22"/>
        </w:rPr>
        <w:t>,</w:t>
      </w:r>
      <w:r w:rsidRPr="009348FF">
        <w:rPr>
          <w:color w:val="000000" w:themeColor="text1"/>
        </w:rPr>
        <w:t xml:space="preserve"> </w:t>
      </w:r>
      <w:r w:rsidRPr="009348FF">
        <w:rPr>
          <w:rFonts w:eastAsia="標楷體"/>
          <w:bCs/>
          <w:color w:val="000000" w:themeColor="text1"/>
          <w:sz w:val="22"/>
        </w:rPr>
        <w:t>January 2022</w:t>
      </w:r>
      <w:r w:rsidRPr="009348FF">
        <w:rPr>
          <w:rFonts w:hint="eastAsia"/>
          <w:bCs/>
          <w:color w:val="000000" w:themeColor="text1"/>
          <w:sz w:val="22"/>
        </w:rPr>
        <w:t>。</w:t>
      </w:r>
    </w:p>
    <w:p w14:paraId="7AF0955F" w14:textId="719FC69D" w:rsidR="00076A8E" w:rsidRPr="009348FF" w:rsidRDefault="00DD31F2" w:rsidP="00DD31F2">
      <w:pPr>
        <w:autoSpaceDE w:val="0"/>
        <w:autoSpaceDN w:val="0"/>
        <w:adjustRightInd w:val="0"/>
        <w:snapToGrid w:val="0"/>
        <w:spacing w:line="220" w:lineRule="exact"/>
        <w:ind w:leftChars="484" w:left="1162"/>
        <w:jc w:val="both"/>
        <w:rPr>
          <w:rFonts w:eastAsia="標楷體"/>
          <w:bCs/>
          <w:color w:val="000000" w:themeColor="text1"/>
          <w:sz w:val="22"/>
        </w:rPr>
      </w:pPr>
      <w:r w:rsidRPr="009348FF">
        <w:rPr>
          <w:rFonts w:eastAsia="標楷體"/>
          <w:bCs/>
          <w:color w:val="000000" w:themeColor="text1"/>
          <w:sz w:val="22"/>
        </w:rPr>
        <w:t xml:space="preserve">2.IMF, </w:t>
      </w:r>
      <w:r w:rsidRPr="009348FF">
        <w:rPr>
          <w:rFonts w:eastAsia="標楷體"/>
          <w:bCs/>
          <w:i/>
          <w:iCs/>
          <w:color w:val="000000" w:themeColor="text1"/>
          <w:sz w:val="22"/>
        </w:rPr>
        <w:t>World Economic Outlook</w:t>
      </w:r>
      <w:r w:rsidRPr="009348FF">
        <w:rPr>
          <w:rFonts w:eastAsia="標楷體"/>
          <w:bCs/>
          <w:color w:val="000000" w:themeColor="text1"/>
          <w:sz w:val="22"/>
        </w:rPr>
        <w:t>,</w:t>
      </w:r>
      <w:r w:rsidRPr="009348FF">
        <w:rPr>
          <w:color w:val="000000" w:themeColor="text1"/>
          <w:sz w:val="22"/>
          <w:szCs w:val="22"/>
        </w:rPr>
        <w:t xml:space="preserve"> October </w:t>
      </w:r>
      <w:r w:rsidRPr="009348FF">
        <w:rPr>
          <w:color w:val="000000" w:themeColor="text1"/>
          <w:sz w:val="22"/>
        </w:rPr>
        <w:t>20</w:t>
      </w:r>
      <w:r w:rsidRPr="009348FF">
        <w:rPr>
          <w:rFonts w:hint="eastAsia"/>
          <w:color w:val="000000" w:themeColor="text1"/>
          <w:sz w:val="22"/>
        </w:rPr>
        <w:t>21</w:t>
      </w:r>
      <w:r w:rsidRPr="009348FF">
        <w:rPr>
          <w:rFonts w:hint="eastAsia"/>
          <w:bCs/>
          <w:color w:val="000000" w:themeColor="text1"/>
          <w:sz w:val="22"/>
        </w:rPr>
        <w:t>。</w:t>
      </w:r>
    </w:p>
    <w:p w14:paraId="0F686D55" w14:textId="77777777" w:rsidR="00646B1A" w:rsidRPr="009348FF" w:rsidRDefault="00646B1A" w:rsidP="00076A8E">
      <w:pPr>
        <w:snapToGrid w:val="0"/>
        <w:spacing w:line="220" w:lineRule="exact"/>
        <w:rPr>
          <w:rFonts w:eastAsia="標楷體"/>
          <w:bCs/>
          <w:color w:val="000000" w:themeColor="text1"/>
          <w:szCs w:val="32"/>
        </w:rPr>
      </w:pPr>
    </w:p>
    <w:p w14:paraId="7A9F565E" w14:textId="77777777" w:rsidR="00076A8E" w:rsidRPr="009348FF" w:rsidRDefault="00076A8E" w:rsidP="00076A8E">
      <w:pPr>
        <w:keepNext/>
        <w:snapToGrid w:val="0"/>
        <w:spacing w:line="200" w:lineRule="atLeast"/>
        <w:jc w:val="center"/>
        <w:outlineLvl w:val="1"/>
        <w:rPr>
          <w:rFonts w:eastAsia="標楷體"/>
          <w:b/>
          <w:color w:val="000000" w:themeColor="text1"/>
          <w:sz w:val="32"/>
          <w:szCs w:val="32"/>
          <w:lang w:val="zh-TW"/>
        </w:rPr>
      </w:pPr>
      <w:bookmarkStart w:id="54" w:name="_Toc515271002"/>
      <w:bookmarkStart w:id="55" w:name="_Toc525744838"/>
      <w:bookmarkStart w:id="56" w:name="_Toc536517828"/>
      <w:bookmarkStart w:id="57" w:name="_Toc20842448"/>
      <w:bookmarkStart w:id="58" w:name="_Toc54621426"/>
      <w:bookmarkStart w:id="59" w:name="_Toc86066371"/>
      <w:r w:rsidRPr="009348FF">
        <w:rPr>
          <w:rFonts w:eastAsia="標楷體"/>
          <w:b/>
          <w:color w:val="000000" w:themeColor="text1"/>
          <w:sz w:val="32"/>
          <w:szCs w:val="32"/>
          <w:lang w:val="zh-TW"/>
        </w:rPr>
        <w:t>表</w:t>
      </w:r>
      <w:r w:rsidRPr="009348FF">
        <w:rPr>
          <w:rFonts w:eastAsia="標楷體"/>
          <w:b/>
          <w:color w:val="000000" w:themeColor="text1"/>
          <w:sz w:val="32"/>
          <w:szCs w:val="32"/>
          <w:lang w:val="zh-TW"/>
        </w:rPr>
        <w:t xml:space="preserve">2  </w:t>
      </w:r>
      <w:r w:rsidRPr="009348FF">
        <w:rPr>
          <w:rFonts w:eastAsia="標楷體"/>
          <w:b/>
          <w:color w:val="000000" w:themeColor="text1"/>
          <w:sz w:val="32"/>
          <w:szCs w:val="32"/>
          <w:lang w:val="zh-TW"/>
        </w:rPr>
        <w:t>世界貿易量成長率</w:t>
      </w:r>
      <w:bookmarkEnd w:id="54"/>
      <w:bookmarkEnd w:id="55"/>
      <w:bookmarkEnd w:id="56"/>
      <w:bookmarkEnd w:id="57"/>
      <w:bookmarkEnd w:id="58"/>
      <w:bookmarkEnd w:id="59"/>
      <w:r w:rsidRPr="009348FF">
        <w:rPr>
          <w:rFonts w:eastAsia="標楷體"/>
          <w:b/>
          <w:color w:val="000000" w:themeColor="text1"/>
          <w:sz w:val="32"/>
          <w:szCs w:val="32"/>
          <w:lang w:val="zh-TW"/>
        </w:rPr>
        <w:t xml:space="preserve"> </w:t>
      </w:r>
    </w:p>
    <w:p w14:paraId="4DC153E7" w14:textId="77777777" w:rsidR="00076A8E" w:rsidRPr="009348FF" w:rsidRDefault="00076A8E" w:rsidP="00076A8E">
      <w:pPr>
        <w:autoSpaceDE w:val="0"/>
        <w:autoSpaceDN w:val="0"/>
        <w:adjustRightInd w:val="0"/>
        <w:snapToGrid w:val="0"/>
        <w:spacing w:line="240" w:lineRule="exact"/>
        <w:jc w:val="right"/>
        <w:rPr>
          <w:rFonts w:eastAsia="標楷體"/>
          <w:bCs/>
          <w:color w:val="000000" w:themeColor="text1"/>
          <w:sz w:val="28"/>
          <w:szCs w:val="32"/>
        </w:rPr>
      </w:pPr>
      <w:r w:rsidRPr="009348FF">
        <w:rPr>
          <w:rFonts w:eastAsia="標楷體"/>
          <w:bCs/>
          <w:color w:val="000000" w:themeColor="text1"/>
          <w:sz w:val="28"/>
          <w:szCs w:val="32"/>
        </w:rPr>
        <w:t xml:space="preserve">              </w:t>
      </w:r>
      <w:r w:rsidRPr="009348FF">
        <w:rPr>
          <w:rFonts w:eastAsia="標楷體"/>
          <w:bCs/>
          <w:color w:val="000000" w:themeColor="text1"/>
          <w:szCs w:val="32"/>
          <w:lang w:val="zh-TW"/>
        </w:rPr>
        <w:t>單位</w:t>
      </w:r>
      <w:r w:rsidRPr="009348FF">
        <w:rPr>
          <w:rFonts w:eastAsia="標楷體"/>
          <w:bCs/>
          <w:color w:val="000000" w:themeColor="text1"/>
          <w:szCs w:val="32"/>
        </w:rPr>
        <w:t>：</w:t>
      </w:r>
      <w:r w:rsidRPr="009348FF">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87"/>
        <w:gridCol w:w="2021"/>
        <w:gridCol w:w="2018"/>
        <w:gridCol w:w="2016"/>
      </w:tblGrid>
      <w:tr w:rsidR="00600571" w:rsidRPr="009348FF" w14:paraId="194F134C" w14:textId="77777777" w:rsidTr="0036581C">
        <w:trPr>
          <w:trHeight w:val="301"/>
        </w:trPr>
        <w:tc>
          <w:tcPr>
            <w:tcW w:w="1456" w:type="pct"/>
            <w:tcBorders>
              <w:top w:val="single" w:sz="6" w:space="0" w:color="auto"/>
              <w:left w:val="nil"/>
              <w:bottom w:val="single" w:sz="6" w:space="0" w:color="auto"/>
              <w:right w:val="single" w:sz="4" w:space="0" w:color="auto"/>
            </w:tcBorders>
            <w:vAlign w:val="center"/>
          </w:tcPr>
          <w:p w14:paraId="51E1AA16" w14:textId="77777777" w:rsidR="005230EB" w:rsidRPr="009348FF" w:rsidRDefault="005230EB" w:rsidP="0036581C">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14:paraId="5946F0E5" w14:textId="77777777" w:rsidR="005230EB" w:rsidRPr="009348FF" w:rsidRDefault="005230EB" w:rsidP="0036581C">
            <w:pPr>
              <w:autoSpaceDE w:val="0"/>
              <w:autoSpaceDN w:val="0"/>
              <w:adjustRightInd w:val="0"/>
              <w:snapToGrid w:val="0"/>
              <w:spacing w:line="240" w:lineRule="exact"/>
              <w:jc w:val="center"/>
              <w:rPr>
                <w:bCs/>
                <w:color w:val="000000" w:themeColor="text1"/>
              </w:rPr>
            </w:pPr>
            <w:r w:rsidRPr="009348FF">
              <w:rPr>
                <w:bCs/>
                <w:color w:val="000000" w:themeColor="text1"/>
              </w:rPr>
              <w:t>2020</w:t>
            </w:r>
          </w:p>
        </w:tc>
        <w:tc>
          <w:tcPr>
            <w:tcW w:w="1181" w:type="pct"/>
            <w:tcBorders>
              <w:top w:val="single" w:sz="6" w:space="0" w:color="auto"/>
              <w:left w:val="single" w:sz="6" w:space="0" w:color="auto"/>
              <w:bottom w:val="single" w:sz="6" w:space="0" w:color="auto"/>
              <w:right w:val="single" w:sz="4" w:space="0" w:color="auto"/>
            </w:tcBorders>
            <w:vAlign w:val="center"/>
            <w:hideMark/>
          </w:tcPr>
          <w:p w14:paraId="11947868" w14:textId="77777777" w:rsidR="005230EB" w:rsidRPr="009348FF" w:rsidRDefault="005230EB" w:rsidP="0036581C">
            <w:pPr>
              <w:autoSpaceDE w:val="0"/>
              <w:autoSpaceDN w:val="0"/>
              <w:adjustRightInd w:val="0"/>
              <w:snapToGrid w:val="0"/>
              <w:spacing w:line="240" w:lineRule="exact"/>
              <w:jc w:val="center"/>
              <w:rPr>
                <w:bCs/>
                <w:color w:val="000000" w:themeColor="text1"/>
              </w:rPr>
            </w:pPr>
            <w:r w:rsidRPr="009348FF">
              <w:rPr>
                <w:bCs/>
                <w:color w:val="000000" w:themeColor="text1"/>
              </w:rPr>
              <w:t>20</w:t>
            </w:r>
            <w:r w:rsidRPr="009348FF">
              <w:rPr>
                <w:rFonts w:hint="eastAsia"/>
                <w:bCs/>
                <w:color w:val="000000" w:themeColor="text1"/>
              </w:rPr>
              <w:t>21</w:t>
            </w:r>
            <w:r w:rsidRPr="009348FF">
              <w:rPr>
                <w:bCs/>
                <w:color w:val="000000" w:themeColor="text1"/>
              </w:rPr>
              <w:t>(f)</w:t>
            </w:r>
          </w:p>
        </w:tc>
        <w:tc>
          <w:tcPr>
            <w:tcW w:w="1180" w:type="pct"/>
            <w:tcBorders>
              <w:top w:val="single" w:sz="6" w:space="0" w:color="auto"/>
              <w:left w:val="single" w:sz="4" w:space="0" w:color="auto"/>
              <w:bottom w:val="single" w:sz="6" w:space="0" w:color="auto"/>
              <w:right w:val="nil"/>
            </w:tcBorders>
            <w:vAlign w:val="center"/>
            <w:hideMark/>
          </w:tcPr>
          <w:p w14:paraId="07DBE0E3" w14:textId="77777777" w:rsidR="005230EB" w:rsidRPr="009348FF" w:rsidRDefault="005230EB" w:rsidP="0036581C">
            <w:pPr>
              <w:autoSpaceDE w:val="0"/>
              <w:autoSpaceDN w:val="0"/>
              <w:adjustRightInd w:val="0"/>
              <w:snapToGrid w:val="0"/>
              <w:spacing w:line="240" w:lineRule="exact"/>
              <w:jc w:val="center"/>
              <w:rPr>
                <w:bCs/>
                <w:color w:val="000000" w:themeColor="text1"/>
              </w:rPr>
            </w:pPr>
            <w:r w:rsidRPr="009348FF">
              <w:rPr>
                <w:rFonts w:hint="eastAsia"/>
                <w:bCs/>
                <w:color w:val="000000" w:themeColor="text1"/>
              </w:rPr>
              <w:t>2022</w:t>
            </w:r>
            <w:r w:rsidRPr="009348FF">
              <w:rPr>
                <w:bCs/>
                <w:color w:val="000000" w:themeColor="text1"/>
              </w:rPr>
              <w:t>(f)</w:t>
            </w:r>
          </w:p>
        </w:tc>
      </w:tr>
      <w:tr w:rsidR="00600571" w:rsidRPr="009348FF" w14:paraId="4F33E6EB" w14:textId="77777777" w:rsidTr="0036581C">
        <w:trPr>
          <w:trHeight w:val="302"/>
        </w:trPr>
        <w:tc>
          <w:tcPr>
            <w:tcW w:w="1456" w:type="pct"/>
            <w:tcBorders>
              <w:top w:val="nil"/>
              <w:left w:val="nil"/>
              <w:bottom w:val="nil"/>
              <w:right w:val="single" w:sz="4" w:space="0" w:color="auto"/>
            </w:tcBorders>
            <w:vAlign w:val="center"/>
            <w:hideMark/>
          </w:tcPr>
          <w:p w14:paraId="09A4123F" w14:textId="426EB8A3" w:rsidR="009348FF" w:rsidRPr="009348FF" w:rsidRDefault="009348FF" w:rsidP="0036581C">
            <w:pPr>
              <w:autoSpaceDE w:val="0"/>
              <w:autoSpaceDN w:val="0"/>
              <w:adjustRightInd w:val="0"/>
              <w:snapToGrid w:val="0"/>
              <w:spacing w:line="240" w:lineRule="exact"/>
              <w:rPr>
                <w:bCs/>
                <w:color w:val="000000" w:themeColor="text1"/>
              </w:rPr>
            </w:pPr>
            <w:r w:rsidRPr="009348FF">
              <w:rPr>
                <w:bCs/>
                <w:color w:val="000000" w:themeColor="text1"/>
              </w:rPr>
              <w:t>IMF</w:t>
            </w:r>
          </w:p>
        </w:tc>
        <w:tc>
          <w:tcPr>
            <w:tcW w:w="1183" w:type="pct"/>
            <w:tcBorders>
              <w:top w:val="nil"/>
              <w:left w:val="single" w:sz="6" w:space="0" w:color="auto"/>
              <w:bottom w:val="nil"/>
              <w:right w:val="nil"/>
            </w:tcBorders>
            <w:vAlign w:val="center"/>
          </w:tcPr>
          <w:p w14:paraId="765CA0DF" w14:textId="2E869A3B" w:rsidR="009348FF" w:rsidRPr="009348FF" w:rsidRDefault="009348FF" w:rsidP="0036581C">
            <w:pPr>
              <w:autoSpaceDE w:val="0"/>
              <w:autoSpaceDN w:val="0"/>
              <w:adjustRightInd w:val="0"/>
              <w:snapToGrid w:val="0"/>
              <w:spacing w:line="240" w:lineRule="exact"/>
              <w:jc w:val="center"/>
              <w:rPr>
                <w:bCs/>
                <w:color w:val="000000" w:themeColor="text1"/>
              </w:rPr>
            </w:pPr>
            <w:r w:rsidRPr="009348FF">
              <w:rPr>
                <w:rFonts w:hint="eastAsia"/>
                <w:bCs/>
                <w:color w:val="000000" w:themeColor="text1"/>
              </w:rPr>
              <w:t>-8.2</w:t>
            </w:r>
          </w:p>
        </w:tc>
        <w:tc>
          <w:tcPr>
            <w:tcW w:w="1181" w:type="pct"/>
            <w:tcBorders>
              <w:top w:val="nil"/>
              <w:left w:val="single" w:sz="6" w:space="0" w:color="auto"/>
              <w:bottom w:val="nil"/>
              <w:right w:val="single" w:sz="4" w:space="0" w:color="auto"/>
            </w:tcBorders>
            <w:vAlign w:val="center"/>
          </w:tcPr>
          <w:p w14:paraId="5A948EBC" w14:textId="73BFD2B7" w:rsidR="009348FF" w:rsidRPr="009348FF" w:rsidRDefault="009348FF" w:rsidP="0036581C">
            <w:pPr>
              <w:autoSpaceDE w:val="0"/>
              <w:autoSpaceDN w:val="0"/>
              <w:adjustRightInd w:val="0"/>
              <w:snapToGrid w:val="0"/>
              <w:spacing w:line="240" w:lineRule="exact"/>
              <w:jc w:val="center"/>
              <w:rPr>
                <w:bCs/>
                <w:color w:val="000000" w:themeColor="text1"/>
              </w:rPr>
            </w:pPr>
            <w:r w:rsidRPr="009348FF">
              <w:rPr>
                <w:rFonts w:hint="eastAsia"/>
                <w:bCs/>
                <w:color w:val="000000" w:themeColor="text1"/>
              </w:rPr>
              <w:t>9.7</w:t>
            </w:r>
          </w:p>
        </w:tc>
        <w:tc>
          <w:tcPr>
            <w:tcW w:w="1180" w:type="pct"/>
            <w:tcBorders>
              <w:top w:val="nil"/>
              <w:left w:val="single" w:sz="4" w:space="0" w:color="auto"/>
              <w:bottom w:val="nil"/>
              <w:right w:val="nil"/>
            </w:tcBorders>
            <w:vAlign w:val="center"/>
          </w:tcPr>
          <w:p w14:paraId="1034A894" w14:textId="26CEE5F6" w:rsidR="009348FF" w:rsidRPr="009348FF" w:rsidRDefault="009348FF" w:rsidP="0036581C">
            <w:pPr>
              <w:autoSpaceDE w:val="0"/>
              <w:autoSpaceDN w:val="0"/>
              <w:adjustRightInd w:val="0"/>
              <w:snapToGrid w:val="0"/>
              <w:spacing w:line="240" w:lineRule="exact"/>
              <w:jc w:val="center"/>
              <w:rPr>
                <w:bCs/>
                <w:color w:val="000000" w:themeColor="text1"/>
              </w:rPr>
            </w:pPr>
            <w:r w:rsidRPr="009348FF">
              <w:rPr>
                <w:rFonts w:hint="eastAsia"/>
                <w:bCs/>
                <w:color w:val="000000" w:themeColor="text1"/>
              </w:rPr>
              <w:t>6.7</w:t>
            </w:r>
          </w:p>
        </w:tc>
      </w:tr>
      <w:tr w:rsidR="00600571" w:rsidRPr="009348FF" w14:paraId="5176514D" w14:textId="77777777" w:rsidTr="0036581C">
        <w:trPr>
          <w:trHeight w:val="302"/>
        </w:trPr>
        <w:tc>
          <w:tcPr>
            <w:tcW w:w="1456" w:type="pct"/>
            <w:tcBorders>
              <w:top w:val="nil"/>
              <w:left w:val="nil"/>
              <w:bottom w:val="nil"/>
              <w:right w:val="single" w:sz="4" w:space="0" w:color="auto"/>
            </w:tcBorders>
            <w:vAlign w:val="center"/>
            <w:hideMark/>
          </w:tcPr>
          <w:p w14:paraId="152EA535" w14:textId="228216AD" w:rsidR="009348FF" w:rsidRPr="009348FF" w:rsidRDefault="009348FF" w:rsidP="0036581C">
            <w:pPr>
              <w:autoSpaceDE w:val="0"/>
              <w:autoSpaceDN w:val="0"/>
              <w:adjustRightInd w:val="0"/>
              <w:snapToGrid w:val="0"/>
              <w:spacing w:line="240" w:lineRule="exact"/>
              <w:rPr>
                <w:bCs/>
                <w:color w:val="000000" w:themeColor="text1"/>
              </w:rPr>
            </w:pPr>
            <w:r w:rsidRPr="009348FF">
              <w:rPr>
                <w:bCs/>
                <w:color w:val="000000" w:themeColor="text1"/>
              </w:rPr>
              <w:t>UN</w:t>
            </w:r>
          </w:p>
        </w:tc>
        <w:tc>
          <w:tcPr>
            <w:tcW w:w="1183" w:type="pct"/>
            <w:tcBorders>
              <w:top w:val="nil"/>
              <w:left w:val="single" w:sz="4" w:space="0" w:color="auto"/>
              <w:bottom w:val="nil"/>
              <w:right w:val="single" w:sz="4" w:space="0" w:color="auto"/>
            </w:tcBorders>
            <w:vAlign w:val="center"/>
          </w:tcPr>
          <w:p w14:paraId="3984A1F2" w14:textId="6C3C142E" w:rsidR="009348FF" w:rsidRPr="009348FF" w:rsidRDefault="009348FF" w:rsidP="0036581C">
            <w:pPr>
              <w:autoSpaceDE w:val="0"/>
              <w:autoSpaceDN w:val="0"/>
              <w:adjustRightInd w:val="0"/>
              <w:snapToGrid w:val="0"/>
              <w:spacing w:line="240" w:lineRule="exact"/>
              <w:jc w:val="center"/>
              <w:rPr>
                <w:bCs/>
                <w:color w:val="000000" w:themeColor="text1"/>
              </w:rPr>
            </w:pPr>
            <w:r w:rsidRPr="009348FF">
              <w:rPr>
                <w:rFonts w:hint="eastAsia"/>
                <w:bCs/>
                <w:color w:val="000000" w:themeColor="text1"/>
              </w:rPr>
              <w:t>-8.3</w:t>
            </w:r>
          </w:p>
        </w:tc>
        <w:tc>
          <w:tcPr>
            <w:tcW w:w="1181" w:type="pct"/>
            <w:tcBorders>
              <w:top w:val="nil"/>
              <w:left w:val="single" w:sz="4" w:space="0" w:color="auto"/>
              <w:bottom w:val="nil"/>
              <w:right w:val="single" w:sz="4" w:space="0" w:color="auto"/>
            </w:tcBorders>
            <w:vAlign w:val="center"/>
          </w:tcPr>
          <w:p w14:paraId="30458387" w14:textId="22EA3BF4" w:rsidR="009348FF" w:rsidRPr="009348FF" w:rsidRDefault="009348FF" w:rsidP="0036581C">
            <w:pPr>
              <w:autoSpaceDE w:val="0"/>
              <w:autoSpaceDN w:val="0"/>
              <w:adjustRightInd w:val="0"/>
              <w:snapToGrid w:val="0"/>
              <w:spacing w:line="240" w:lineRule="exact"/>
              <w:jc w:val="center"/>
              <w:rPr>
                <w:bCs/>
                <w:color w:val="000000" w:themeColor="text1"/>
              </w:rPr>
            </w:pPr>
            <w:r w:rsidRPr="009348FF">
              <w:rPr>
                <w:rFonts w:hint="eastAsia"/>
                <w:bCs/>
                <w:color w:val="000000" w:themeColor="text1"/>
              </w:rPr>
              <w:t>11.0</w:t>
            </w:r>
          </w:p>
        </w:tc>
        <w:tc>
          <w:tcPr>
            <w:tcW w:w="1180" w:type="pct"/>
            <w:tcBorders>
              <w:top w:val="nil"/>
              <w:left w:val="single" w:sz="4" w:space="0" w:color="auto"/>
              <w:bottom w:val="nil"/>
              <w:right w:val="nil"/>
            </w:tcBorders>
            <w:vAlign w:val="center"/>
          </w:tcPr>
          <w:p w14:paraId="75D397E0" w14:textId="2DCA7AEB" w:rsidR="009348FF" w:rsidRPr="009348FF" w:rsidRDefault="009348FF" w:rsidP="0036581C">
            <w:pPr>
              <w:autoSpaceDE w:val="0"/>
              <w:autoSpaceDN w:val="0"/>
              <w:adjustRightInd w:val="0"/>
              <w:snapToGrid w:val="0"/>
              <w:spacing w:line="240" w:lineRule="exact"/>
              <w:jc w:val="center"/>
              <w:rPr>
                <w:bCs/>
                <w:color w:val="000000" w:themeColor="text1"/>
              </w:rPr>
            </w:pPr>
            <w:r w:rsidRPr="009348FF">
              <w:rPr>
                <w:rFonts w:hint="eastAsia"/>
                <w:bCs/>
                <w:color w:val="000000" w:themeColor="text1"/>
              </w:rPr>
              <w:t>5.7</w:t>
            </w:r>
          </w:p>
        </w:tc>
      </w:tr>
      <w:tr w:rsidR="00600571" w:rsidRPr="009348FF" w14:paraId="358CDF72" w14:textId="77777777" w:rsidTr="0036581C">
        <w:trPr>
          <w:trHeight w:val="302"/>
        </w:trPr>
        <w:tc>
          <w:tcPr>
            <w:tcW w:w="1456" w:type="pct"/>
            <w:tcBorders>
              <w:top w:val="nil"/>
              <w:left w:val="nil"/>
              <w:bottom w:val="nil"/>
              <w:right w:val="single" w:sz="4" w:space="0" w:color="auto"/>
            </w:tcBorders>
            <w:vAlign w:val="center"/>
            <w:hideMark/>
          </w:tcPr>
          <w:p w14:paraId="4319EA96" w14:textId="6F97D5D2" w:rsidR="009348FF" w:rsidRPr="009348FF" w:rsidRDefault="009348FF" w:rsidP="0036581C">
            <w:pPr>
              <w:autoSpaceDE w:val="0"/>
              <w:autoSpaceDN w:val="0"/>
              <w:adjustRightInd w:val="0"/>
              <w:snapToGrid w:val="0"/>
              <w:spacing w:line="240" w:lineRule="exact"/>
              <w:rPr>
                <w:bCs/>
                <w:color w:val="000000" w:themeColor="text1"/>
              </w:rPr>
            </w:pPr>
            <w:r w:rsidRPr="009348FF">
              <w:rPr>
                <w:bCs/>
                <w:color w:val="000000" w:themeColor="text1"/>
              </w:rPr>
              <w:t>OECD</w:t>
            </w:r>
          </w:p>
        </w:tc>
        <w:tc>
          <w:tcPr>
            <w:tcW w:w="1183" w:type="pct"/>
            <w:tcBorders>
              <w:top w:val="nil"/>
              <w:left w:val="single" w:sz="4" w:space="0" w:color="auto"/>
              <w:bottom w:val="nil"/>
              <w:right w:val="single" w:sz="4" w:space="0" w:color="auto"/>
            </w:tcBorders>
            <w:vAlign w:val="center"/>
          </w:tcPr>
          <w:p w14:paraId="544960BF" w14:textId="11DB1A49" w:rsidR="009348FF" w:rsidRPr="009348FF" w:rsidRDefault="009348FF" w:rsidP="0036581C">
            <w:pPr>
              <w:autoSpaceDE w:val="0"/>
              <w:autoSpaceDN w:val="0"/>
              <w:adjustRightInd w:val="0"/>
              <w:snapToGrid w:val="0"/>
              <w:spacing w:line="240" w:lineRule="exact"/>
              <w:jc w:val="center"/>
              <w:rPr>
                <w:bCs/>
                <w:color w:val="000000" w:themeColor="text1"/>
              </w:rPr>
            </w:pPr>
            <w:r w:rsidRPr="009348FF">
              <w:rPr>
                <w:rFonts w:hint="eastAsia"/>
                <w:bCs/>
                <w:color w:val="000000" w:themeColor="text1"/>
              </w:rPr>
              <w:t>-8.4</w:t>
            </w:r>
          </w:p>
        </w:tc>
        <w:tc>
          <w:tcPr>
            <w:tcW w:w="1181" w:type="pct"/>
            <w:tcBorders>
              <w:top w:val="nil"/>
              <w:left w:val="single" w:sz="4" w:space="0" w:color="auto"/>
              <w:bottom w:val="nil"/>
              <w:right w:val="single" w:sz="4" w:space="0" w:color="auto"/>
            </w:tcBorders>
            <w:vAlign w:val="center"/>
          </w:tcPr>
          <w:p w14:paraId="1E115A94" w14:textId="258A62E7" w:rsidR="009348FF" w:rsidRPr="009348FF" w:rsidRDefault="009348FF" w:rsidP="0036581C">
            <w:pPr>
              <w:autoSpaceDE w:val="0"/>
              <w:autoSpaceDN w:val="0"/>
              <w:adjustRightInd w:val="0"/>
              <w:snapToGrid w:val="0"/>
              <w:spacing w:line="240" w:lineRule="exact"/>
              <w:jc w:val="center"/>
              <w:rPr>
                <w:bCs/>
                <w:color w:val="000000" w:themeColor="text1"/>
              </w:rPr>
            </w:pPr>
            <w:r w:rsidRPr="009348FF">
              <w:rPr>
                <w:rFonts w:hint="eastAsia"/>
                <w:bCs/>
                <w:color w:val="000000" w:themeColor="text1"/>
              </w:rPr>
              <w:t>9.3</w:t>
            </w:r>
          </w:p>
        </w:tc>
        <w:tc>
          <w:tcPr>
            <w:tcW w:w="1180" w:type="pct"/>
            <w:tcBorders>
              <w:top w:val="nil"/>
              <w:left w:val="single" w:sz="4" w:space="0" w:color="auto"/>
              <w:bottom w:val="nil"/>
              <w:right w:val="nil"/>
            </w:tcBorders>
            <w:vAlign w:val="center"/>
          </w:tcPr>
          <w:p w14:paraId="1ACC956B" w14:textId="43CEEDCD" w:rsidR="009348FF" w:rsidRPr="009348FF" w:rsidRDefault="009348FF" w:rsidP="0036581C">
            <w:pPr>
              <w:autoSpaceDE w:val="0"/>
              <w:autoSpaceDN w:val="0"/>
              <w:adjustRightInd w:val="0"/>
              <w:snapToGrid w:val="0"/>
              <w:spacing w:line="240" w:lineRule="exact"/>
              <w:jc w:val="center"/>
              <w:rPr>
                <w:bCs/>
                <w:color w:val="000000" w:themeColor="text1"/>
              </w:rPr>
            </w:pPr>
            <w:r w:rsidRPr="009348FF">
              <w:rPr>
                <w:rFonts w:hint="eastAsia"/>
                <w:bCs/>
                <w:color w:val="000000" w:themeColor="text1"/>
              </w:rPr>
              <w:t>4.9</w:t>
            </w:r>
          </w:p>
        </w:tc>
      </w:tr>
      <w:tr w:rsidR="00600571" w:rsidRPr="009348FF" w14:paraId="4845F7AC" w14:textId="77777777" w:rsidTr="0036581C">
        <w:trPr>
          <w:trHeight w:val="302"/>
        </w:trPr>
        <w:tc>
          <w:tcPr>
            <w:tcW w:w="1456" w:type="pct"/>
            <w:tcBorders>
              <w:top w:val="nil"/>
              <w:left w:val="nil"/>
              <w:bottom w:val="nil"/>
              <w:right w:val="single" w:sz="4" w:space="0" w:color="auto"/>
            </w:tcBorders>
            <w:vAlign w:val="center"/>
            <w:hideMark/>
          </w:tcPr>
          <w:p w14:paraId="7864ED61" w14:textId="0EE25C05" w:rsidR="009348FF" w:rsidRPr="009348FF" w:rsidRDefault="009348FF" w:rsidP="0036581C">
            <w:pPr>
              <w:autoSpaceDE w:val="0"/>
              <w:autoSpaceDN w:val="0"/>
              <w:adjustRightInd w:val="0"/>
              <w:snapToGrid w:val="0"/>
              <w:spacing w:line="240" w:lineRule="exact"/>
              <w:rPr>
                <w:color w:val="000000" w:themeColor="text1"/>
              </w:rPr>
            </w:pPr>
            <w:r w:rsidRPr="009348FF">
              <w:rPr>
                <w:color w:val="000000" w:themeColor="text1"/>
              </w:rPr>
              <w:t>World Bank</w:t>
            </w:r>
          </w:p>
        </w:tc>
        <w:tc>
          <w:tcPr>
            <w:tcW w:w="1183" w:type="pct"/>
            <w:tcBorders>
              <w:top w:val="nil"/>
              <w:left w:val="single" w:sz="4" w:space="0" w:color="auto"/>
              <w:bottom w:val="nil"/>
              <w:right w:val="single" w:sz="4" w:space="0" w:color="auto"/>
            </w:tcBorders>
            <w:vAlign w:val="center"/>
          </w:tcPr>
          <w:p w14:paraId="52F3A1B1" w14:textId="4929354B" w:rsidR="009348FF" w:rsidRPr="009348FF" w:rsidRDefault="009348FF" w:rsidP="0036581C">
            <w:pPr>
              <w:autoSpaceDE w:val="0"/>
              <w:autoSpaceDN w:val="0"/>
              <w:adjustRightInd w:val="0"/>
              <w:snapToGrid w:val="0"/>
              <w:spacing w:line="240" w:lineRule="exact"/>
              <w:jc w:val="center"/>
              <w:rPr>
                <w:bCs/>
                <w:color w:val="000000" w:themeColor="text1"/>
              </w:rPr>
            </w:pPr>
            <w:r w:rsidRPr="009348FF">
              <w:rPr>
                <w:rFonts w:hint="eastAsia"/>
                <w:bCs/>
                <w:color w:val="000000" w:themeColor="text1"/>
              </w:rPr>
              <w:t>-8.2</w:t>
            </w:r>
          </w:p>
        </w:tc>
        <w:tc>
          <w:tcPr>
            <w:tcW w:w="1181" w:type="pct"/>
            <w:tcBorders>
              <w:top w:val="nil"/>
              <w:left w:val="single" w:sz="4" w:space="0" w:color="auto"/>
              <w:bottom w:val="nil"/>
              <w:right w:val="single" w:sz="4" w:space="0" w:color="auto"/>
            </w:tcBorders>
            <w:vAlign w:val="center"/>
          </w:tcPr>
          <w:p w14:paraId="678EDC17" w14:textId="6CEA2A5B" w:rsidR="009348FF" w:rsidRPr="009348FF" w:rsidRDefault="009348FF" w:rsidP="0036581C">
            <w:pPr>
              <w:autoSpaceDE w:val="0"/>
              <w:autoSpaceDN w:val="0"/>
              <w:adjustRightInd w:val="0"/>
              <w:snapToGrid w:val="0"/>
              <w:spacing w:line="240" w:lineRule="exact"/>
              <w:jc w:val="center"/>
              <w:rPr>
                <w:bCs/>
                <w:color w:val="000000" w:themeColor="text1"/>
              </w:rPr>
            </w:pPr>
            <w:r w:rsidRPr="009348FF">
              <w:rPr>
                <w:rFonts w:hint="eastAsia"/>
                <w:bCs/>
                <w:color w:val="000000" w:themeColor="text1"/>
              </w:rPr>
              <w:t>9.5</w:t>
            </w:r>
          </w:p>
        </w:tc>
        <w:tc>
          <w:tcPr>
            <w:tcW w:w="1180" w:type="pct"/>
            <w:tcBorders>
              <w:top w:val="nil"/>
              <w:left w:val="single" w:sz="4" w:space="0" w:color="auto"/>
              <w:bottom w:val="nil"/>
              <w:right w:val="nil"/>
            </w:tcBorders>
            <w:vAlign w:val="center"/>
          </w:tcPr>
          <w:p w14:paraId="6E9E418F" w14:textId="1E1603AA" w:rsidR="009348FF" w:rsidRPr="009348FF" w:rsidRDefault="009348FF" w:rsidP="0036581C">
            <w:pPr>
              <w:autoSpaceDE w:val="0"/>
              <w:autoSpaceDN w:val="0"/>
              <w:adjustRightInd w:val="0"/>
              <w:snapToGrid w:val="0"/>
              <w:spacing w:line="240" w:lineRule="exact"/>
              <w:jc w:val="center"/>
              <w:rPr>
                <w:bCs/>
                <w:color w:val="000000" w:themeColor="text1"/>
              </w:rPr>
            </w:pPr>
            <w:r w:rsidRPr="009348FF">
              <w:rPr>
                <w:rFonts w:hint="eastAsia"/>
                <w:bCs/>
                <w:color w:val="000000" w:themeColor="text1"/>
              </w:rPr>
              <w:t>5.8</w:t>
            </w:r>
          </w:p>
        </w:tc>
      </w:tr>
      <w:tr w:rsidR="00600571" w:rsidRPr="009348FF" w14:paraId="30ABCFCE" w14:textId="77777777" w:rsidTr="0036581C">
        <w:trPr>
          <w:trHeight w:val="302"/>
        </w:trPr>
        <w:tc>
          <w:tcPr>
            <w:tcW w:w="1456" w:type="pct"/>
            <w:tcBorders>
              <w:top w:val="nil"/>
              <w:left w:val="nil"/>
              <w:bottom w:val="single" w:sz="4" w:space="0" w:color="auto"/>
              <w:right w:val="single" w:sz="4" w:space="0" w:color="auto"/>
            </w:tcBorders>
            <w:vAlign w:val="center"/>
            <w:hideMark/>
          </w:tcPr>
          <w:p w14:paraId="3F3B4A8A" w14:textId="42200741" w:rsidR="009348FF" w:rsidRPr="009348FF" w:rsidRDefault="009348FF" w:rsidP="0036581C">
            <w:pPr>
              <w:autoSpaceDE w:val="0"/>
              <w:autoSpaceDN w:val="0"/>
              <w:adjustRightInd w:val="0"/>
              <w:snapToGrid w:val="0"/>
              <w:spacing w:line="240" w:lineRule="exact"/>
              <w:rPr>
                <w:color w:val="000000" w:themeColor="text1"/>
              </w:rPr>
            </w:pPr>
            <w:r w:rsidRPr="009348FF">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14:paraId="60A76DCB" w14:textId="4207221A" w:rsidR="009348FF" w:rsidRPr="009348FF" w:rsidRDefault="009348FF" w:rsidP="0036581C">
            <w:pPr>
              <w:autoSpaceDE w:val="0"/>
              <w:autoSpaceDN w:val="0"/>
              <w:adjustRightInd w:val="0"/>
              <w:snapToGrid w:val="0"/>
              <w:spacing w:line="240" w:lineRule="exact"/>
              <w:jc w:val="center"/>
              <w:rPr>
                <w:bCs/>
                <w:color w:val="000000" w:themeColor="text1"/>
              </w:rPr>
            </w:pPr>
            <w:r w:rsidRPr="009348FF">
              <w:rPr>
                <w:rFonts w:hint="eastAsia"/>
                <w:bCs/>
                <w:color w:val="000000" w:themeColor="text1"/>
              </w:rPr>
              <w:t>-5.3</w:t>
            </w:r>
          </w:p>
        </w:tc>
        <w:tc>
          <w:tcPr>
            <w:tcW w:w="1181" w:type="pct"/>
            <w:tcBorders>
              <w:top w:val="nil"/>
              <w:left w:val="single" w:sz="4" w:space="0" w:color="auto"/>
              <w:bottom w:val="single" w:sz="4" w:space="0" w:color="auto"/>
              <w:right w:val="single" w:sz="4" w:space="0" w:color="auto"/>
            </w:tcBorders>
            <w:vAlign w:val="center"/>
          </w:tcPr>
          <w:p w14:paraId="122BE089" w14:textId="67CD4515" w:rsidR="009348FF" w:rsidRPr="009348FF" w:rsidRDefault="009348FF" w:rsidP="0036581C">
            <w:pPr>
              <w:autoSpaceDE w:val="0"/>
              <w:autoSpaceDN w:val="0"/>
              <w:adjustRightInd w:val="0"/>
              <w:snapToGrid w:val="0"/>
              <w:spacing w:line="240" w:lineRule="exact"/>
              <w:jc w:val="center"/>
              <w:rPr>
                <w:bCs/>
                <w:color w:val="000000" w:themeColor="text1"/>
              </w:rPr>
            </w:pPr>
            <w:r w:rsidRPr="009348FF">
              <w:rPr>
                <w:rFonts w:hint="eastAsia"/>
                <w:bCs/>
                <w:color w:val="000000" w:themeColor="text1"/>
              </w:rPr>
              <w:t>10.8</w:t>
            </w:r>
          </w:p>
        </w:tc>
        <w:tc>
          <w:tcPr>
            <w:tcW w:w="1180" w:type="pct"/>
            <w:tcBorders>
              <w:top w:val="nil"/>
              <w:left w:val="single" w:sz="4" w:space="0" w:color="auto"/>
              <w:bottom w:val="single" w:sz="4" w:space="0" w:color="auto"/>
              <w:right w:val="nil"/>
            </w:tcBorders>
            <w:vAlign w:val="center"/>
          </w:tcPr>
          <w:p w14:paraId="3851AECD" w14:textId="5C599E69" w:rsidR="009348FF" w:rsidRPr="009348FF" w:rsidRDefault="009348FF" w:rsidP="0036581C">
            <w:pPr>
              <w:autoSpaceDE w:val="0"/>
              <w:autoSpaceDN w:val="0"/>
              <w:adjustRightInd w:val="0"/>
              <w:snapToGrid w:val="0"/>
              <w:spacing w:line="240" w:lineRule="exact"/>
              <w:jc w:val="center"/>
              <w:rPr>
                <w:bCs/>
                <w:color w:val="000000" w:themeColor="text1"/>
              </w:rPr>
            </w:pPr>
            <w:r w:rsidRPr="009348FF">
              <w:rPr>
                <w:rFonts w:hint="eastAsia"/>
                <w:bCs/>
                <w:color w:val="000000" w:themeColor="text1"/>
              </w:rPr>
              <w:t>4.7</w:t>
            </w:r>
          </w:p>
        </w:tc>
      </w:tr>
    </w:tbl>
    <w:p w14:paraId="5F15FE1F" w14:textId="77777777" w:rsidR="00076A8E" w:rsidRPr="009348FF" w:rsidRDefault="00076A8E" w:rsidP="00076A8E">
      <w:pPr>
        <w:autoSpaceDE w:val="0"/>
        <w:autoSpaceDN w:val="0"/>
        <w:adjustRightInd w:val="0"/>
        <w:snapToGrid w:val="0"/>
        <w:spacing w:line="220" w:lineRule="exact"/>
        <w:jc w:val="both"/>
        <w:rPr>
          <w:rFonts w:eastAsia="標楷體"/>
          <w:bCs/>
          <w:color w:val="000000" w:themeColor="text1"/>
          <w:sz w:val="22"/>
        </w:rPr>
      </w:pPr>
      <w:proofErr w:type="gramStart"/>
      <w:r w:rsidRPr="009348FF">
        <w:rPr>
          <w:rFonts w:eastAsia="標楷體"/>
          <w:bCs/>
          <w:color w:val="000000" w:themeColor="text1"/>
          <w:sz w:val="22"/>
          <w:lang w:val="zh-TW"/>
        </w:rPr>
        <w:t>註</w:t>
      </w:r>
      <w:proofErr w:type="gramEnd"/>
      <w:r w:rsidRPr="009348FF">
        <w:rPr>
          <w:rFonts w:eastAsia="標楷體"/>
          <w:bCs/>
          <w:color w:val="000000" w:themeColor="text1"/>
          <w:sz w:val="22"/>
        </w:rPr>
        <w:t>：</w:t>
      </w:r>
      <w:r w:rsidRPr="009348FF">
        <w:rPr>
          <w:rFonts w:eastAsia="標楷體"/>
          <w:bCs/>
          <w:color w:val="000000" w:themeColor="text1"/>
          <w:sz w:val="22"/>
        </w:rPr>
        <w:t>(f)</w:t>
      </w:r>
      <w:r w:rsidRPr="009348FF">
        <w:rPr>
          <w:rFonts w:eastAsia="標楷體"/>
          <w:bCs/>
          <w:color w:val="000000" w:themeColor="text1"/>
          <w:sz w:val="22"/>
          <w:lang w:val="zh-TW"/>
        </w:rPr>
        <w:t>為</w:t>
      </w:r>
      <w:r w:rsidRPr="009348FF">
        <w:rPr>
          <w:rFonts w:eastAsia="標楷體"/>
          <w:bCs/>
          <w:color w:val="000000" w:themeColor="text1"/>
          <w:sz w:val="22"/>
        </w:rPr>
        <w:t>預測</w:t>
      </w:r>
      <w:r w:rsidRPr="009348FF">
        <w:rPr>
          <w:rFonts w:eastAsia="標楷體"/>
          <w:bCs/>
          <w:color w:val="000000" w:themeColor="text1"/>
          <w:sz w:val="22"/>
          <w:lang w:val="zh-TW"/>
        </w:rPr>
        <w:t>值</w:t>
      </w:r>
    </w:p>
    <w:p w14:paraId="52F18182" w14:textId="77777777" w:rsidR="009348FF" w:rsidRPr="009348FF" w:rsidRDefault="009348FF" w:rsidP="009348FF">
      <w:pPr>
        <w:autoSpaceDE w:val="0"/>
        <w:autoSpaceDN w:val="0"/>
        <w:adjustRightInd w:val="0"/>
        <w:snapToGrid w:val="0"/>
        <w:spacing w:line="220" w:lineRule="exact"/>
        <w:jc w:val="both"/>
        <w:rPr>
          <w:rFonts w:eastAsia="標楷體"/>
          <w:bCs/>
          <w:color w:val="000000" w:themeColor="text1"/>
          <w:sz w:val="22"/>
          <w:szCs w:val="22"/>
        </w:rPr>
      </w:pPr>
      <w:r w:rsidRPr="009348FF">
        <w:rPr>
          <w:rFonts w:eastAsia="標楷體"/>
          <w:bCs/>
          <w:color w:val="000000" w:themeColor="text1"/>
          <w:sz w:val="22"/>
          <w:lang w:val="zh-TW"/>
        </w:rPr>
        <w:t>資料來源</w:t>
      </w:r>
      <w:r w:rsidRPr="009348FF">
        <w:rPr>
          <w:rFonts w:eastAsia="標楷體"/>
          <w:bCs/>
          <w:color w:val="000000" w:themeColor="text1"/>
          <w:sz w:val="22"/>
        </w:rPr>
        <w:t>：</w:t>
      </w:r>
      <w:r w:rsidRPr="009348FF">
        <w:rPr>
          <w:rFonts w:eastAsia="標楷體"/>
          <w:bCs/>
          <w:color w:val="000000" w:themeColor="text1"/>
          <w:sz w:val="22"/>
        </w:rPr>
        <w:t>1.</w:t>
      </w:r>
      <w:r w:rsidRPr="009348FF">
        <w:rPr>
          <w:rFonts w:eastAsia="標楷體"/>
          <w:bCs/>
          <w:color w:val="000000" w:themeColor="text1"/>
          <w:sz w:val="22"/>
          <w:szCs w:val="22"/>
        </w:rPr>
        <w:t xml:space="preserve">IMF, </w:t>
      </w:r>
      <w:r w:rsidRPr="009348FF">
        <w:rPr>
          <w:rFonts w:eastAsia="標楷體"/>
          <w:bCs/>
          <w:i/>
          <w:color w:val="000000" w:themeColor="text1"/>
          <w:sz w:val="22"/>
          <w:szCs w:val="22"/>
        </w:rPr>
        <w:t xml:space="preserve">World Economic Outlook, </w:t>
      </w:r>
      <w:r w:rsidRPr="009348FF">
        <w:rPr>
          <w:rFonts w:eastAsia="標楷體"/>
          <w:bCs/>
          <w:color w:val="000000" w:themeColor="text1"/>
          <w:sz w:val="22"/>
          <w:szCs w:val="22"/>
        </w:rPr>
        <w:t>October</w:t>
      </w:r>
      <w:r w:rsidRPr="009348FF">
        <w:rPr>
          <w:rFonts w:eastAsia="標楷體" w:hint="eastAsia"/>
          <w:bCs/>
          <w:color w:val="000000" w:themeColor="text1"/>
          <w:sz w:val="22"/>
          <w:szCs w:val="22"/>
        </w:rPr>
        <w:t xml:space="preserve"> </w:t>
      </w:r>
      <w:r w:rsidRPr="009348FF">
        <w:rPr>
          <w:rFonts w:eastAsia="標楷體"/>
          <w:bCs/>
          <w:color w:val="000000" w:themeColor="text1"/>
          <w:sz w:val="22"/>
          <w:szCs w:val="22"/>
        </w:rPr>
        <w:t>2021</w:t>
      </w:r>
      <w:r w:rsidRPr="009348FF">
        <w:rPr>
          <w:rFonts w:eastAsia="標楷體" w:hint="eastAsia"/>
          <w:bCs/>
          <w:iCs/>
          <w:color w:val="000000" w:themeColor="text1"/>
          <w:sz w:val="22"/>
          <w:szCs w:val="22"/>
        </w:rPr>
        <w:t>。</w:t>
      </w:r>
    </w:p>
    <w:p w14:paraId="16023836" w14:textId="77777777" w:rsidR="009348FF" w:rsidRPr="009348FF" w:rsidRDefault="009348FF" w:rsidP="009348FF">
      <w:pPr>
        <w:autoSpaceDE w:val="0"/>
        <w:autoSpaceDN w:val="0"/>
        <w:adjustRightInd w:val="0"/>
        <w:snapToGrid w:val="0"/>
        <w:spacing w:line="220" w:lineRule="exact"/>
        <w:ind w:firstLineChars="515" w:firstLine="1133"/>
        <w:jc w:val="both"/>
        <w:rPr>
          <w:rFonts w:eastAsia="標楷體"/>
          <w:bCs/>
          <w:color w:val="000000" w:themeColor="text1"/>
          <w:sz w:val="22"/>
          <w:szCs w:val="22"/>
        </w:rPr>
      </w:pPr>
      <w:r w:rsidRPr="009348FF">
        <w:rPr>
          <w:rFonts w:eastAsia="標楷體"/>
          <w:bCs/>
          <w:color w:val="000000" w:themeColor="text1"/>
          <w:sz w:val="22"/>
          <w:szCs w:val="22"/>
        </w:rPr>
        <w:t>2.UN,</w:t>
      </w:r>
      <w:r w:rsidRPr="009348FF">
        <w:rPr>
          <w:rFonts w:eastAsia="標楷體"/>
          <w:bCs/>
          <w:i/>
          <w:color w:val="000000" w:themeColor="text1"/>
          <w:sz w:val="22"/>
          <w:szCs w:val="22"/>
        </w:rPr>
        <w:t xml:space="preserve"> World</w:t>
      </w:r>
      <w:r w:rsidRPr="009348FF">
        <w:rPr>
          <w:rFonts w:eastAsia="標楷體"/>
          <w:bCs/>
          <w:color w:val="000000" w:themeColor="text1"/>
          <w:sz w:val="22"/>
          <w:szCs w:val="22"/>
        </w:rPr>
        <w:t xml:space="preserve"> </w:t>
      </w:r>
      <w:r w:rsidRPr="009348FF">
        <w:rPr>
          <w:rFonts w:eastAsia="標楷體"/>
          <w:bCs/>
          <w:i/>
          <w:iCs/>
          <w:color w:val="000000" w:themeColor="text1"/>
          <w:sz w:val="22"/>
          <w:szCs w:val="22"/>
        </w:rPr>
        <w:t>Economic Situation and Prospects,</w:t>
      </w:r>
      <w:r w:rsidRPr="009348FF">
        <w:rPr>
          <w:rFonts w:eastAsia="標楷體"/>
          <w:bCs/>
          <w:iCs/>
          <w:color w:val="000000" w:themeColor="text1"/>
          <w:sz w:val="22"/>
          <w:szCs w:val="22"/>
        </w:rPr>
        <w:t xml:space="preserve"> January 2022</w:t>
      </w:r>
      <w:r w:rsidRPr="009348FF">
        <w:rPr>
          <w:rFonts w:eastAsia="標楷體" w:hint="eastAsia"/>
          <w:bCs/>
          <w:color w:val="000000" w:themeColor="text1"/>
          <w:sz w:val="22"/>
          <w:szCs w:val="22"/>
        </w:rPr>
        <w:t>。</w:t>
      </w:r>
    </w:p>
    <w:p w14:paraId="6E333D3E" w14:textId="77777777" w:rsidR="009348FF" w:rsidRPr="009348FF" w:rsidRDefault="009348FF" w:rsidP="009348FF">
      <w:pPr>
        <w:autoSpaceDE w:val="0"/>
        <w:autoSpaceDN w:val="0"/>
        <w:adjustRightInd w:val="0"/>
        <w:snapToGrid w:val="0"/>
        <w:spacing w:line="220" w:lineRule="exact"/>
        <w:ind w:firstLineChars="521" w:firstLine="1146"/>
        <w:jc w:val="both"/>
        <w:rPr>
          <w:rFonts w:eastAsia="標楷體"/>
          <w:bCs/>
          <w:color w:val="000000" w:themeColor="text1"/>
          <w:sz w:val="22"/>
          <w:szCs w:val="22"/>
        </w:rPr>
      </w:pPr>
      <w:r w:rsidRPr="009348FF">
        <w:rPr>
          <w:rFonts w:eastAsia="標楷體"/>
          <w:bCs/>
          <w:color w:val="000000" w:themeColor="text1"/>
          <w:sz w:val="22"/>
          <w:szCs w:val="22"/>
        </w:rPr>
        <w:t xml:space="preserve">3.OECD, </w:t>
      </w:r>
      <w:r w:rsidRPr="009348FF">
        <w:rPr>
          <w:rFonts w:eastAsia="標楷體"/>
          <w:bCs/>
          <w:i/>
          <w:iCs/>
          <w:color w:val="000000" w:themeColor="text1"/>
          <w:sz w:val="22"/>
          <w:szCs w:val="22"/>
        </w:rPr>
        <w:t>Economic Outlook</w:t>
      </w:r>
      <w:r w:rsidRPr="009348FF">
        <w:rPr>
          <w:rFonts w:eastAsia="標楷體"/>
          <w:bCs/>
          <w:color w:val="000000" w:themeColor="text1"/>
          <w:sz w:val="22"/>
          <w:szCs w:val="22"/>
        </w:rPr>
        <w:t>,</w:t>
      </w:r>
      <w:r w:rsidRPr="009348FF">
        <w:rPr>
          <w:color w:val="000000" w:themeColor="text1"/>
          <w:sz w:val="22"/>
          <w:szCs w:val="22"/>
        </w:rPr>
        <w:t xml:space="preserve"> December 2021</w:t>
      </w:r>
      <w:r w:rsidRPr="009348FF">
        <w:rPr>
          <w:rFonts w:eastAsia="標楷體" w:hint="eastAsia"/>
          <w:bCs/>
          <w:color w:val="000000" w:themeColor="text1"/>
          <w:sz w:val="22"/>
          <w:szCs w:val="22"/>
        </w:rPr>
        <w:t>。</w:t>
      </w:r>
    </w:p>
    <w:p w14:paraId="3EC15442" w14:textId="77777777" w:rsidR="009348FF" w:rsidRPr="009348FF" w:rsidRDefault="009348FF" w:rsidP="009348FF">
      <w:pPr>
        <w:autoSpaceDE w:val="0"/>
        <w:autoSpaceDN w:val="0"/>
        <w:adjustRightInd w:val="0"/>
        <w:snapToGrid w:val="0"/>
        <w:spacing w:line="240" w:lineRule="exact"/>
        <w:ind w:right="880" w:firstLineChars="515" w:firstLine="1133"/>
        <w:rPr>
          <w:color w:val="000000" w:themeColor="text1"/>
          <w:sz w:val="22"/>
          <w:szCs w:val="22"/>
        </w:rPr>
      </w:pPr>
      <w:r w:rsidRPr="009348FF">
        <w:rPr>
          <w:color w:val="000000" w:themeColor="text1"/>
          <w:sz w:val="22"/>
          <w:szCs w:val="22"/>
        </w:rPr>
        <w:t xml:space="preserve">4.World Bank, </w:t>
      </w:r>
      <w:r w:rsidRPr="009348FF">
        <w:rPr>
          <w:i/>
          <w:color w:val="000000" w:themeColor="text1"/>
          <w:sz w:val="22"/>
          <w:szCs w:val="22"/>
        </w:rPr>
        <w:t>Global Economic Prospects</w:t>
      </w:r>
      <w:r w:rsidRPr="009348FF">
        <w:rPr>
          <w:color w:val="000000" w:themeColor="text1"/>
          <w:sz w:val="22"/>
          <w:szCs w:val="22"/>
        </w:rPr>
        <w:t>, January 202</w:t>
      </w:r>
      <w:r w:rsidRPr="009348FF">
        <w:rPr>
          <w:rFonts w:hint="eastAsia"/>
          <w:color w:val="000000" w:themeColor="text1"/>
          <w:sz w:val="22"/>
          <w:szCs w:val="22"/>
        </w:rPr>
        <w:t>2</w:t>
      </w:r>
      <w:r w:rsidRPr="009348FF">
        <w:rPr>
          <w:rFonts w:hint="eastAsia"/>
          <w:color w:val="000000" w:themeColor="text1"/>
          <w:sz w:val="22"/>
          <w:szCs w:val="22"/>
        </w:rPr>
        <w:t>。</w:t>
      </w:r>
    </w:p>
    <w:p w14:paraId="0F366D61" w14:textId="7C6BE1B4" w:rsidR="00163D59" w:rsidRPr="009348FF" w:rsidRDefault="009348FF" w:rsidP="009348FF">
      <w:pPr>
        <w:autoSpaceDE w:val="0"/>
        <w:autoSpaceDN w:val="0"/>
        <w:adjustRightInd w:val="0"/>
        <w:snapToGrid w:val="0"/>
        <w:spacing w:line="220" w:lineRule="exact"/>
        <w:ind w:leftChars="472" w:left="1133"/>
        <w:jc w:val="both"/>
        <w:rPr>
          <w:color w:val="000000" w:themeColor="text1"/>
          <w:sz w:val="22"/>
          <w:szCs w:val="22"/>
        </w:rPr>
      </w:pPr>
      <w:r w:rsidRPr="009348FF">
        <w:rPr>
          <w:color w:val="000000" w:themeColor="text1"/>
          <w:sz w:val="22"/>
          <w:szCs w:val="22"/>
        </w:rPr>
        <w:t xml:space="preserve">5.WTO, </w:t>
      </w:r>
      <w:r w:rsidRPr="009348FF">
        <w:rPr>
          <w:i/>
          <w:color w:val="000000" w:themeColor="text1"/>
          <w:sz w:val="22"/>
          <w:szCs w:val="22"/>
        </w:rPr>
        <w:t>PRESS RELEASE</w:t>
      </w:r>
      <w:r w:rsidRPr="009348FF">
        <w:rPr>
          <w:color w:val="000000" w:themeColor="text1"/>
          <w:sz w:val="22"/>
          <w:szCs w:val="22"/>
        </w:rPr>
        <w:t>, October 202</w:t>
      </w:r>
      <w:r w:rsidRPr="009348FF">
        <w:rPr>
          <w:rFonts w:hint="eastAsia"/>
          <w:color w:val="000000" w:themeColor="text1"/>
          <w:sz w:val="22"/>
          <w:szCs w:val="22"/>
        </w:rPr>
        <w:t>1</w:t>
      </w:r>
      <w:r w:rsidRPr="009348FF">
        <w:rPr>
          <w:rFonts w:hint="eastAsia"/>
          <w:color w:val="000000" w:themeColor="text1"/>
          <w:sz w:val="22"/>
          <w:szCs w:val="22"/>
        </w:rPr>
        <w:t>。</w:t>
      </w:r>
    </w:p>
    <w:p w14:paraId="587F10BC" w14:textId="77314D1B" w:rsidR="00163D59" w:rsidRPr="009348FF" w:rsidRDefault="00163D59" w:rsidP="006A2510">
      <w:pPr>
        <w:keepNext/>
        <w:snapToGrid w:val="0"/>
        <w:spacing w:afterLines="100" w:after="240" w:line="200" w:lineRule="atLeast"/>
        <w:jc w:val="center"/>
        <w:outlineLvl w:val="1"/>
        <w:rPr>
          <w:rFonts w:eastAsia="標楷體"/>
          <w:b/>
          <w:color w:val="000000" w:themeColor="text1"/>
          <w:sz w:val="32"/>
          <w:szCs w:val="32"/>
        </w:rPr>
      </w:pPr>
      <w:bookmarkStart w:id="60" w:name="_Toc86066372"/>
      <w:r w:rsidRPr="009348FF">
        <w:rPr>
          <w:rFonts w:eastAsia="標楷體"/>
          <w:b/>
          <w:color w:val="000000" w:themeColor="text1"/>
          <w:sz w:val="32"/>
          <w:szCs w:val="32"/>
          <w:lang w:val="zh-TW"/>
        </w:rPr>
        <w:lastRenderedPageBreak/>
        <w:t>表</w:t>
      </w:r>
      <w:r w:rsidRPr="009348FF">
        <w:rPr>
          <w:rFonts w:eastAsia="標楷體"/>
          <w:b/>
          <w:color w:val="000000" w:themeColor="text1"/>
          <w:sz w:val="32"/>
          <w:szCs w:val="32"/>
        </w:rPr>
        <w:t xml:space="preserve">3  </w:t>
      </w:r>
      <w:r w:rsidRPr="009348FF">
        <w:rPr>
          <w:rFonts w:eastAsia="標楷體"/>
          <w:b/>
          <w:color w:val="000000" w:themeColor="text1"/>
          <w:sz w:val="32"/>
          <w:szCs w:val="32"/>
          <w:lang w:val="zh-TW"/>
        </w:rPr>
        <w:t>國內主要經濟指標</w:t>
      </w:r>
      <w:bookmarkEnd w:id="60"/>
    </w:p>
    <w:tbl>
      <w:tblPr>
        <w:tblStyle w:val="affffa"/>
        <w:tblW w:w="11481" w:type="dxa"/>
        <w:jc w:val="center"/>
        <w:tblLayout w:type="fixed"/>
        <w:tblLook w:val="04A0" w:firstRow="1" w:lastRow="0" w:firstColumn="1" w:lastColumn="0" w:noHBand="0" w:noVBand="1"/>
      </w:tblPr>
      <w:tblGrid>
        <w:gridCol w:w="339"/>
        <w:gridCol w:w="287"/>
        <w:gridCol w:w="973"/>
        <w:gridCol w:w="611"/>
        <w:gridCol w:w="611"/>
        <w:gridCol w:w="611"/>
        <w:gridCol w:w="612"/>
        <w:gridCol w:w="611"/>
        <w:gridCol w:w="611"/>
        <w:gridCol w:w="611"/>
        <w:gridCol w:w="612"/>
        <w:gridCol w:w="611"/>
        <w:gridCol w:w="611"/>
        <w:gridCol w:w="611"/>
        <w:gridCol w:w="612"/>
        <w:gridCol w:w="611"/>
        <w:gridCol w:w="611"/>
        <w:gridCol w:w="611"/>
        <w:gridCol w:w="714"/>
      </w:tblGrid>
      <w:tr w:rsidR="00D63F90" w:rsidRPr="009348FF" w14:paraId="37BC2052" w14:textId="77777777" w:rsidTr="00D63F90">
        <w:trPr>
          <w:trHeight w:val="288"/>
          <w:jc w:val="center"/>
        </w:trPr>
        <w:tc>
          <w:tcPr>
            <w:tcW w:w="339" w:type="dxa"/>
            <w:tcBorders>
              <w:left w:val="nil"/>
              <w:bottom w:val="single" w:sz="4" w:space="0" w:color="FFFFFF" w:themeColor="background1"/>
            </w:tcBorders>
          </w:tcPr>
          <w:p w14:paraId="4BB05174"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0" w:type="dxa"/>
            <w:gridSpan w:val="2"/>
            <w:vMerge w:val="restart"/>
            <w:tcBorders>
              <w:bottom w:val="single" w:sz="4" w:space="0" w:color="FFFFFF" w:themeColor="background1"/>
            </w:tcBorders>
          </w:tcPr>
          <w:p w14:paraId="4631A66F"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vMerge w:val="restart"/>
            <w:vAlign w:val="center"/>
          </w:tcPr>
          <w:p w14:paraId="79CABB40"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z w:val="22"/>
              </w:rPr>
            </w:pPr>
            <w:r w:rsidRPr="009348FF">
              <w:rPr>
                <w:rFonts w:eastAsia="標楷體"/>
                <w:color w:val="000000" w:themeColor="text1"/>
                <w:sz w:val="22"/>
              </w:rPr>
              <w:t>108</w:t>
            </w:r>
            <w:r w:rsidRPr="009348FF">
              <w:rPr>
                <w:rFonts w:eastAsia="標楷體"/>
                <w:color w:val="000000" w:themeColor="text1"/>
                <w:sz w:val="22"/>
              </w:rPr>
              <w:t>年</w:t>
            </w:r>
          </w:p>
        </w:tc>
        <w:tc>
          <w:tcPr>
            <w:tcW w:w="1222" w:type="dxa"/>
            <w:gridSpan w:val="2"/>
            <w:tcBorders>
              <w:right w:val="nil"/>
            </w:tcBorders>
          </w:tcPr>
          <w:p w14:paraId="7BC7B02B" w14:textId="49F6FD64" w:rsidR="00D63F90" w:rsidRPr="009348FF" w:rsidRDefault="00D63F90" w:rsidP="00C0781D">
            <w:pPr>
              <w:adjustRightInd w:val="0"/>
              <w:snapToGrid w:val="0"/>
              <w:contextualSpacing/>
              <w:jc w:val="center"/>
              <w:textAlignment w:val="center"/>
              <w:rPr>
                <w:rFonts w:eastAsia="標楷體"/>
                <w:color w:val="000000" w:themeColor="text1"/>
                <w:sz w:val="22"/>
              </w:rPr>
            </w:pPr>
            <w:r w:rsidRPr="009348FF">
              <w:rPr>
                <w:rFonts w:eastAsia="標楷體"/>
                <w:color w:val="000000" w:themeColor="text1"/>
                <w:sz w:val="22"/>
              </w:rPr>
              <w:t>109</w:t>
            </w:r>
            <w:r w:rsidRPr="009348FF">
              <w:rPr>
                <w:rFonts w:eastAsia="標楷體"/>
                <w:color w:val="000000" w:themeColor="text1"/>
                <w:sz w:val="22"/>
              </w:rPr>
              <w:t>年</w:t>
            </w:r>
          </w:p>
        </w:tc>
        <w:tc>
          <w:tcPr>
            <w:tcW w:w="8049" w:type="dxa"/>
            <w:gridSpan w:val="13"/>
            <w:tcBorders>
              <w:right w:val="nil"/>
            </w:tcBorders>
          </w:tcPr>
          <w:p w14:paraId="2D628604" w14:textId="17BFB420" w:rsidR="00D63F90" w:rsidRPr="009348FF" w:rsidRDefault="00D63F90" w:rsidP="00C0781D">
            <w:pPr>
              <w:adjustRightInd w:val="0"/>
              <w:snapToGrid w:val="0"/>
              <w:contextualSpacing/>
              <w:jc w:val="center"/>
              <w:textAlignment w:val="center"/>
              <w:rPr>
                <w:rFonts w:eastAsia="標楷體"/>
                <w:color w:val="000000" w:themeColor="text1"/>
                <w:sz w:val="22"/>
              </w:rPr>
            </w:pPr>
            <w:r w:rsidRPr="009348FF">
              <w:rPr>
                <w:rFonts w:eastAsia="標楷體"/>
                <w:color w:val="000000" w:themeColor="text1"/>
                <w:sz w:val="22"/>
              </w:rPr>
              <w:t>110</w:t>
            </w:r>
            <w:r w:rsidRPr="009348FF">
              <w:rPr>
                <w:rFonts w:eastAsia="標楷體"/>
                <w:color w:val="000000" w:themeColor="text1"/>
                <w:sz w:val="22"/>
              </w:rPr>
              <w:t>年</w:t>
            </w:r>
          </w:p>
        </w:tc>
      </w:tr>
      <w:tr w:rsidR="00B87C80" w:rsidRPr="009348FF" w14:paraId="49E367D9" w14:textId="77777777" w:rsidTr="00B87C80">
        <w:trPr>
          <w:trHeight w:val="576"/>
          <w:jc w:val="center"/>
        </w:trPr>
        <w:tc>
          <w:tcPr>
            <w:tcW w:w="339" w:type="dxa"/>
            <w:tcBorders>
              <w:top w:val="single" w:sz="4" w:space="0" w:color="FFFFFF" w:themeColor="background1"/>
              <w:left w:val="nil"/>
            </w:tcBorders>
          </w:tcPr>
          <w:p w14:paraId="4730AD99"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0" w:type="dxa"/>
            <w:gridSpan w:val="2"/>
            <w:vMerge/>
          </w:tcPr>
          <w:p w14:paraId="3180AF2F"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vMerge/>
            <w:tcBorders>
              <w:bottom w:val="single" w:sz="4" w:space="0" w:color="auto"/>
            </w:tcBorders>
            <w:vAlign w:val="center"/>
          </w:tcPr>
          <w:p w14:paraId="30CD676E" w14:textId="77777777"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p>
        </w:tc>
        <w:tc>
          <w:tcPr>
            <w:tcW w:w="611" w:type="dxa"/>
            <w:tcBorders>
              <w:top w:val="single" w:sz="4" w:space="0" w:color="auto"/>
              <w:left w:val="single" w:sz="4" w:space="0" w:color="auto"/>
              <w:bottom w:val="single" w:sz="4" w:space="0" w:color="auto"/>
              <w:right w:val="single" w:sz="4" w:space="0" w:color="auto"/>
            </w:tcBorders>
            <w:vAlign w:val="center"/>
          </w:tcPr>
          <w:p w14:paraId="5359458F" w14:textId="44415537" w:rsidR="00B87C80" w:rsidRPr="009348FF" w:rsidRDefault="00B87C80" w:rsidP="00B87C80">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12</w:t>
            </w:r>
            <w:r w:rsidRPr="009348FF">
              <w:rPr>
                <w:rFonts w:eastAsia="標楷體"/>
                <w:color w:val="000000" w:themeColor="text1"/>
                <w:spacing w:val="-20"/>
                <w:sz w:val="22"/>
              </w:rPr>
              <w:t>月</w:t>
            </w:r>
          </w:p>
        </w:tc>
        <w:tc>
          <w:tcPr>
            <w:tcW w:w="611" w:type="dxa"/>
            <w:tcBorders>
              <w:top w:val="single" w:sz="4" w:space="0" w:color="auto"/>
              <w:left w:val="single" w:sz="4" w:space="0" w:color="auto"/>
              <w:bottom w:val="single" w:sz="4" w:space="0" w:color="auto"/>
              <w:right w:val="single" w:sz="4" w:space="0" w:color="auto"/>
            </w:tcBorders>
            <w:vAlign w:val="center"/>
          </w:tcPr>
          <w:p w14:paraId="22CE5139" w14:textId="196EE989" w:rsidR="00B87C80" w:rsidRPr="009348FF" w:rsidRDefault="00B87C80" w:rsidP="00B87C80">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全年</w:t>
            </w:r>
          </w:p>
        </w:tc>
        <w:tc>
          <w:tcPr>
            <w:tcW w:w="612" w:type="dxa"/>
            <w:tcBorders>
              <w:top w:val="single" w:sz="4" w:space="0" w:color="auto"/>
              <w:left w:val="single" w:sz="4" w:space="0" w:color="auto"/>
              <w:bottom w:val="single" w:sz="4" w:space="0" w:color="auto"/>
              <w:right w:val="nil"/>
            </w:tcBorders>
            <w:vAlign w:val="center"/>
          </w:tcPr>
          <w:p w14:paraId="600EBC1D" w14:textId="4F01FC58" w:rsidR="00B87C80" w:rsidRPr="009348FF" w:rsidRDefault="00B87C80" w:rsidP="003C3843">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w:t>
            </w:r>
            <w:r w:rsidRPr="009348FF">
              <w:rPr>
                <w:rFonts w:eastAsia="標楷體"/>
                <w:color w:val="000000" w:themeColor="text1"/>
                <w:spacing w:val="-20"/>
                <w:sz w:val="22"/>
              </w:rPr>
              <w:t>月</w:t>
            </w:r>
          </w:p>
        </w:tc>
        <w:tc>
          <w:tcPr>
            <w:tcW w:w="611" w:type="dxa"/>
            <w:tcBorders>
              <w:top w:val="single" w:sz="4" w:space="0" w:color="auto"/>
              <w:left w:val="single" w:sz="4" w:space="0" w:color="auto"/>
              <w:bottom w:val="single" w:sz="4" w:space="0" w:color="auto"/>
              <w:right w:val="nil"/>
            </w:tcBorders>
            <w:vAlign w:val="center"/>
          </w:tcPr>
          <w:p w14:paraId="30539E85" w14:textId="1A3A9210" w:rsidR="00B87C80" w:rsidRPr="009348FF" w:rsidRDefault="00B87C80" w:rsidP="003C3843">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w:t>
            </w:r>
            <w:r w:rsidRPr="009348FF">
              <w:rPr>
                <w:rFonts w:eastAsia="標楷體"/>
                <w:color w:val="000000" w:themeColor="text1"/>
                <w:spacing w:val="-20"/>
                <w:sz w:val="22"/>
              </w:rPr>
              <w:t>月</w:t>
            </w:r>
          </w:p>
        </w:tc>
        <w:tc>
          <w:tcPr>
            <w:tcW w:w="611" w:type="dxa"/>
            <w:tcBorders>
              <w:top w:val="single" w:sz="4" w:space="0" w:color="auto"/>
              <w:left w:val="single" w:sz="4" w:space="0" w:color="auto"/>
              <w:bottom w:val="single" w:sz="4" w:space="0" w:color="auto"/>
              <w:right w:val="nil"/>
            </w:tcBorders>
            <w:vAlign w:val="center"/>
          </w:tcPr>
          <w:p w14:paraId="12F52312" w14:textId="54023E56" w:rsidR="00B87C80" w:rsidRPr="009348FF" w:rsidRDefault="00B87C80" w:rsidP="003C3843">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w:t>
            </w:r>
            <w:r w:rsidRPr="009348FF">
              <w:rPr>
                <w:rFonts w:eastAsia="標楷體"/>
                <w:color w:val="000000" w:themeColor="text1"/>
                <w:spacing w:val="-20"/>
                <w:sz w:val="22"/>
              </w:rPr>
              <w:t>月</w:t>
            </w:r>
          </w:p>
        </w:tc>
        <w:tc>
          <w:tcPr>
            <w:tcW w:w="611" w:type="dxa"/>
            <w:tcBorders>
              <w:top w:val="single" w:sz="4" w:space="0" w:color="auto"/>
              <w:left w:val="single" w:sz="4" w:space="0" w:color="auto"/>
              <w:bottom w:val="single" w:sz="4" w:space="0" w:color="auto"/>
              <w:right w:val="nil"/>
            </w:tcBorders>
            <w:vAlign w:val="center"/>
          </w:tcPr>
          <w:p w14:paraId="614F1957" w14:textId="751E50DD" w:rsidR="00B87C80" w:rsidRPr="009348FF" w:rsidRDefault="00B87C80" w:rsidP="003C3843">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w:t>
            </w:r>
            <w:r w:rsidRPr="009348FF">
              <w:rPr>
                <w:rFonts w:eastAsia="標楷體"/>
                <w:color w:val="000000" w:themeColor="text1"/>
                <w:spacing w:val="-20"/>
                <w:sz w:val="22"/>
              </w:rPr>
              <w:t>月</w:t>
            </w:r>
          </w:p>
        </w:tc>
        <w:tc>
          <w:tcPr>
            <w:tcW w:w="612" w:type="dxa"/>
            <w:tcBorders>
              <w:top w:val="single" w:sz="4" w:space="0" w:color="auto"/>
              <w:left w:val="single" w:sz="4" w:space="0" w:color="auto"/>
              <w:bottom w:val="single" w:sz="4" w:space="0" w:color="auto"/>
              <w:right w:val="single" w:sz="4" w:space="0" w:color="auto"/>
            </w:tcBorders>
            <w:vAlign w:val="center"/>
          </w:tcPr>
          <w:p w14:paraId="328C1A77" w14:textId="27113682" w:rsidR="00B87C80" w:rsidRPr="009348FF" w:rsidRDefault="00B87C80" w:rsidP="003C3843">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5</w:t>
            </w:r>
            <w:r w:rsidRPr="009348FF">
              <w:rPr>
                <w:rFonts w:eastAsia="標楷體"/>
                <w:color w:val="000000" w:themeColor="text1"/>
                <w:spacing w:val="-20"/>
                <w:sz w:val="22"/>
              </w:rPr>
              <w:t>月</w:t>
            </w:r>
          </w:p>
        </w:tc>
        <w:tc>
          <w:tcPr>
            <w:tcW w:w="611" w:type="dxa"/>
            <w:tcBorders>
              <w:top w:val="single" w:sz="4" w:space="0" w:color="auto"/>
              <w:left w:val="single" w:sz="4" w:space="0" w:color="auto"/>
              <w:bottom w:val="single" w:sz="4" w:space="0" w:color="auto"/>
              <w:right w:val="single" w:sz="4" w:space="0" w:color="auto"/>
            </w:tcBorders>
            <w:vAlign w:val="center"/>
          </w:tcPr>
          <w:p w14:paraId="43E0045F" w14:textId="5A64D53E" w:rsidR="00B87C80" w:rsidRPr="009348FF" w:rsidRDefault="00B87C80" w:rsidP="003C3843">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6</w:t>
            </w:r>
            <w:r w:rsidRPr="009348FF">
              <w:rPr>
                <w:rFonts w:eastAsia="標楷體" w:hint="eastAsia"/>
                <w:color w:val="000000" w:themeColor="text1"/>
                <w:spacing w:val="-20"/>
                <w:sz w:val="22"/>
              </w:rPr>
              <w:t>月</w:t>
            </w:r>
          </w:p>
        </w:tc>
        <w:tc>
          <w:tcPr>
            <w:tcW w:w="611" w:type="dxa"/>
            <w:tcBorders>
              <w:top w:val="nil"/>
              <w:left w:val="single" w:sz="4" w:space="0" w:color="auto"/>
              <w:bottom w:val="single" w:sz="4" w:space="0" w:color="auto"/>
              <w:right w:val="single" w:sz="4" w:space="0" w:color="auto"/>
            </w:tcBorders>
            <w:vAlign w:val="center"/>
          </w:tcPr>
          <w:p w14:paraId="041492BF" w14:textId="69559851" w:rsidR="00B87C80" w:rsidRPr="009348FF" w:rsidRDefault="00B87C80" w:rsidP="003C3843">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7</w:t>
            </w:r>
            <w:r w:rsidRPr="009348FF">
              <w:rPr>
                <w:rFonts w:eastAsia="標楷體"/>
                <w:color w:val="000000" w:themeColor="text1"/>
                <w:spacing w:val="-20"/>
                <w:sz w:val="22"/>
              </w:rPr>
              <w:t>月</w:t>
            </w:r>
          </w:p>
        </w:tc>
        <w:tc>
          <w:tcPr>
            <w:tcW w:w="611" w:type="dxa"/>
            <w:tcBorders>
              <w:top w:val="nil"/>
              <w:left w:val="single" w:sz="4" w:space="0" w:color="auto"/>
              <w:bottom w:val="single" w:sz="4" w:space="0" w:color="auto"/>
              <w:right w:val="single" w:sz="4" w:space="0" w:color="auto"/>
            </w:tcBorders>
            <w:vAlign w:val="center"/>
          </w:tcPr>
          <w:p w14:paraId="244E61E2" w14:textId="13C151BE" w:rsidR="00B87C80" w:rsidRPr="009348FF" w:rsidRDefault="00B87C80" w:rsidP="003C3843">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8</w:t>
            </w:r>
            <w:r w:rsidRPr="009348FF">
              <w:rPr>
                <w:rFonts w:eastAsia="標楷體" w:hint="eastAsia"/>
                <w:color w:val="000000" w:themeColor="text1"/>
                <w:spacing w:val="-20"/>
                <w:sz w:val="22"/>
              </w:rPr>
              <w:t>月</w:t>
            </w:r>
          </w:p>
        </w:tc>
        <w:tc>
          <w:tcPr>
            <w:tcW w:w="612" w:type="dxa"/>
            <w:tcBorders>
              <w:top w:val="nil"/>
              <w:left w:val="single" w:sz="4" w:space="0" w:color="auto"/>
              <w:bottom w:val="single" w:sz="4" w:space="0" w:color="auto"/>
              <w:right w:val="single" w:sz="4" w:space="0" w:color="auto"/>
            </w:tcBorders>
            <w:vAlign w:val="center"/>
          </w:tcPr>
          <w:p w14:paraId="6E0DF34A" w14:textId="7A69923A" w:rsidR="00B87C80" w:rsidRPr="009348FF" w:rsidRDefault="00B87C80" w:rsidP="003C3843">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9</w:t>
            </w:r>
            <w:r w:rsidRPr="009348FF">
              <w:rPr>
                <w:rFonts w:eastAsia="標楷體" w:hint="eastAsia"/>
                <w:color w:val="000000" w:themeColor="text1"/>
                <w:spacing w:val="-20"/>
                <w:sz w:val="22"/>
              </w:rPr>
              <w:t>月</w:t>
            </w:r>
          </w:p>
        </w:tc>
        <w:tc>
          <w:tcPr>
            <w:tcW w:w="611" w:type="dxa"/>
            <w:tcBorders>
              <w:top w:val="nil"/>
              <w:left w:val="single" w:sz="4" w:space="0" w:color="auto"/>
              <w:bottom w:val="single" w:sz="4" w:space="0" w:color="auto"/>
              <w:right w:val="single" w:sz="4" w:space="0" w:color="auto"/>
            </w:tcBorders>
            <w:vAlign w:val="center"/>
          </w:tcPr>
          <w:p w14:paraId="6B2B9833" w14:textId="3F1BC1B8" w:rsidR="00B87C80" w:rsidRPr="009348FF" w:rsidRDefault="00B87C80" w:rsidP="003C3843">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8"/>
                <w:sz w:val="22"/>
              </w:rPr>
              <w:t>10</w:t>
            </w:r>
            <w:r w:rsidRPr="009348FF">
              <w:rPr>
                <w:rFonts w:eastAsia="標楷體" w:hint="eastAsia"/>
                <w:color w:val="000000" w:themeColor="text1"/>
                <w:spacing w:val="-28"/>
                <w:sz w:val="22"/>
              </w:rPr>
              <w:t>月</w:t>
            </w:r>
          </w:p>
        </w:tc>
        <w:tc>
          <w:tcPr>
            <w:tcW w:w="611" w:type="dxa"/>
            <w:tcBorders>
              <w:top w:val="nil"/>
              <w:left w:val="single" w:sz="4" w:space="0" w:color="auto"/>
              <w:bottom w:val="single" w:sz="4" w:space="0" w:color="auto"/>
              <w:right w:val="single" w:sz="4" w:space="0" w:color="auto"/>
            </w:tcBorders>
            <w:vAlign w:val="center"/>
          </w:tcPr>
          <w:p w14:paraId="4C104CEC" w14:textId="48CBC76D" w:rsidR="00B87C80" w:rsidRPr="009348FF" w:rsidRDefault="00B87C80" w:rsidP="003C3843">
            <w:pPr>
              <w:adjustRightInd w:val="0"/>
              <w:snapToGrid w:val="0"/>
              <w:contextualSpacing/>
              <w:jc w:val="center"/>
              <w:textAlignment w:val="center"/>
              <w:rPr>
                <w:rFonts w:eastAsia="標楷體"/>
                <w:color w:val="000000" w:themeColor="text1"/>
                <w:spacing w:val="-28"/>
                <w:sz w:val="22"/>
              </w:rPr>
            </w:pPr>
            <w:r w:rsidRPr="009348FF">
              <w:rPr>
                <w:rFonts w:eastAsia="標楷體" w:hint="eastAsia"/>
                <w:color w:val="000000" w:themeColor="text1"/>
                <w:spacing w:val="-28"/>
                <w:sz w:val="22"/>
              </w:rPr>
              <w:t>11</w:t>
            </w:r>
            <w:r w:rsidRPr="009348FF">
              <w:rPr>
                <w:rFonts w:eastAsia="標楷體" w:hint="eastAsia"/>
                <w:color w:val="000000" w:themeColor="text1"/>
                <w:spacing w:val="-28"/>
                <w:sz w:val="22"/>
              </w:rPr>
              <w:t>月</w:t>
            </w:r>
          </w:p>
        </w:tc>
        <w:tc>
          <w:tcPr>
            <w:tcW w:w="611" w:type="dxa"/>
            <w:tcBorders>
              <w:top w:val="nil"/>
              <w:left w:val="single" w:sz="4" w:space="0" w:color="auto"/>
              <w:bottom w:val="single" w:sz="4" w:space="0" w:color="auto"/>
              <w:right w:val="single" w:sz="4" w:space="0" w:color="auto"/>
            </w:tcBorders>
            <w:vAlign w:val="center"/>
          </w:tcPr>
          <w:p w14:paraId="311C1346" w14:textId="70A73602" w:rsidR="00B87C80" w:rsidRPr="009348FF" w:rsidRDefault="00B87C80" w:rsidP="00B87C80">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12</w:t>
            </w:r>
            <w:r w:rsidRPr="009348FF">
              <w:rPr>
                <w:rFonts w:eastAsia="標楷體" w:hint="eastAsia"/>
                <w:color w:val="000000" w:themeColor="text1"/>
                <w:spacing w:val="-20"/>
                <w:sz w:val="22"/>
              </w:rPr>
              <w:t>月</w:t>
            </w:r>
          </w:p>
        </w:tc>
        <w:tc>
          <w:tcPr>
            <w:tcW w:w="714" w:type="dxa"/>
            <w:tcBorders>
              <w:top w:val="nil"/>
              <w:left w:val="single" w:sz="4" w:space="0" w:color="auto"/>
              <w:bottom w:val="single" w:sz="4" w:space="0" w:color="auto"/>
              <w:right w:val="nil"/>
            </w:tcBorders>
            <w:vAlign w:val="center"/>
          </w:tcPr>
          <w:p w14:paraId="283B5612" w14:textId="31915FFC" w:rsidR="00B87C80" w:rsidRPr="009348FF" w:rsidRDefault="00B87C80" w:rsidP="00B87C80">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累計</w:t>
            </w:r>
            <w:r w:rsidRPr="009348FF">
              <w:rPr>
                <w:rFonts w:eastAsia="標楷體"/>
                <w:color w:val="000000" w:themeColor="text1"/>
                <w:spacing w:val="-20"/>
                <w:sz w:val="22"/>
              </w:rPr>
              <w:t>/</w:t>
            </w:r>
          </w:p>
          <w:p w14:paraId="0761B181" w14:textId="77777777"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預估</w:t>
            </w:r>
          </w:p>
        </w:tc>
      </w:tr>
      <w:tr w:rsidR="00D63F90" w:rsidRPr="009348FF" w14:paraId="3282C7D8" w14:textId="77777777" w:rsidTr="00D63F90">
        <w:trPr>
          <w:trHeight w:val="639"/>
          <w:jc w:val="center"/>
        </w:trPr>
        <w:tc>
          <w:tcPr>
            <w:tcW w:w="339" w:type="dxa"/>
            <w:vMerge w:val="restart"/>
            <w:tcBorders>
              <w:left w:val="nil"/>
            </w:tcBorders>
            <w:vAlign w:val="center"/>
          </w:tcPr>
          <w:p w14:paraId="3413BC56"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經</w:t>
            </w:r>
          </w:p>
          <w:p w14:paraId="742CF42C"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濟</w:t>
            </w:r>
          </w:p>
          <w:p w14:paraId="7BA04061"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成</w:t>
            </w:r>
          </w:p>
          <w:p w14:paraId="4DD2C7F1"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長</w:t>
            </w:r>
          </w:p>
        </w:tc>
        <w:tc>
          <w:tcPr>
            <w:tcW w:w="1260" w:type="dxa"/>
            <w:gridSpan w:val="2"/>
            <w:tcBorders>
              <w:right w:val="single" w:sz="4" w:space="0" w:color="auto"/>
            </w:tcBorders>
            <w:vAlign w:val="center"/>
          </w:tcPr>
          <w:p w14:paraId="2A4D4863"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經濟成長率</w:t>
            </w:r>
          </w:p>
          <w:p w14:paraId="71DEBDA7"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w:t>
            </w:r>
          </w:p>
        </w:tc>
        <w:tc>
          <w:tcPr>
            <w:tcW w:w="611" w:type="dxa"/>
            <w:tcBorders>
              <w:top w:val="single" w:sz="4" w:space="0" w:color="auto"/>
              <w:left w:val="nil"/>
              <w:bottom w:val="nil"/>
              <w:right w:val="single" w:sz="4" w:space="0" w:color="FFFFFF" w:themeColor="background1"/>
            </w:tcBorders>
            <w:vAlign w:val="center"/>
          </w:tcPr>
          <w:p w14:paraId="091E98A5" w14:textId="643C7AA0"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9348FF">
              <w:rPr>
                <w:rFonts w:eastAsia="標楷體" w:hint="eastAsia"/>
                <w:color w:val="000000" w:themeColor="text1"/>
                <w:spacing w:val="-20"/>
                <w:sz w:val="22"/>
              </w:rPr>
              <w:t>3.06</w:t>
            </w:r>
          </w:p>
        </w:tc>
        <w:tc>
          <w:tcPr>
            <w:tcW w:w="611" w:type="dxa"/>
            <w:tcBorders>
              <w:top w:val="single" w:sz="4" w:space="0" w:color="auto"/>
              <w:left w:val="nil"/>
              <w:bottom w:val="nil"/>
              <w:right w:val="nil"/>
            </w:tcBorders>
            <w:vAlign w:val="center"/>
          </w:tcPr>
          <w:p w14:paraId="40989A10" w14:textId="77777777" w:rsidR="00D63F90" w:rsidRPr="009348FF" w:rsidRDefault="00D63F90"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第</w:t>
            </w:r>
            <w:r w:rsidRPr="009348FF">
              <w:rPr>
                <w:rFonts w:eastAsia="標楷體"/>
                <w:color w:val="000000" w:themeColor="text1"/>
                <w:spacing w:val="-20"/>
                <w:sz w:val="22"/>
              </w:rPr>
              <w:t>4</w:t>
            </w:r>
            <w:r w:rsidRPr="009348FF">
              <w:rPr>
                <w:rFonts w:eastAsia="標楷體"/>
                <w:color w:val="000000" w:themeColor="text1"/>
                <w:spacing w:val="-20"/>
                <w:sz w:val="22"/>
              </w:rPr>
              <w:t>季</w:t>
            </w:r>
          </w:p>
          <w:p w14:paraId="5B4A5CD3" w14:textId="395B1E65"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9348FF">
              <w:rPr>
                <w:rFonts w:eastAsia="標楷體"/>
                <w:color w:val="000000" w:themeColor="text1"/>
                <w:spacing w:val="-20"/>
                <w:sz w:val="22"/>
              </w:rPr>
              <w:t>5.</w:t>
            </w:r>
            <w:r w:rsidRPr="009348FF">
              <w:rPr>
                <w:rFonts w:eastAsia="標楷體" w:hint="eastAsia"/>
                <w:color w:val="000000" w:themeColor="text1"/>
                <w:spacing w:val="-20"/>
                <w:sz w:val="22"/>
              </w:rPr>
              <w:t>30</w:t>
            </w:r>
          </w:p>
        </w:tc>
        <w:tc>
          <w:tcPr>
            <w:tcW w:w="611" w:type="dxa"/>
            <w:tcBorders>
              <w:top w:val="single" w:sz="4" w:space="0" w:color="auto"/>
              <w:left w:val="nil"/>
              <w:bottom w:val="nil"/>
              <w:right w:val="nil"/>
            </w:tcBorders>
            <w:vAlign w:val="center"/>
          </w:tcPr>
          <w:p w14:paraId="4E53C5B1" w14:textId="77A9E693" w:rsidR="00D63F90" w:rsidRPr="009348FF" w:rsidRDefault="00D63F90" w:rsidP="00EB72A1">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9348FF">
              <w:rPr>
                <w:rFonts w:eastAsia="標楷體" w:hint="eastAsia"/>
                <w:color w:val="000000" w:themeColor="text1"/>
                <w:spacing w:val="-20"/>
                <w:sz w:val="22"/>
              </w:rPr>
              <w:t>3.36</w:t>
            </w:r>
          </w:p>
        </w:tc>
        <w:tc>
          <w:tcPr>
            <w:tcW w:w="612" w:type="dxa"/>
            <w:tcBorders>
              <w:top w:val="single" w:sz="4" w:space="0" w:color="auto"/>
              <w:left w:val="nil"/>
              <w:bottom w:val="nil"/>
              <w:right w:val="nil"/>
            </w:tcBorders>
            <w:vAlign w:val="center"/>
          </w:tcPr>
          <w:p w14:paraId="7ED3EF43" w14:textId="15651729"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1" w:type="dxa"/>
            <w:tcBorders>
              <w:top w:val="single" w:sz="4" w:space="0" w:color="auto"/>
              <w:left w:val="nil"/>
              <w:bottom w:val="nil"/>
              <w:right w:val="nil"/>
            </w:tcBorders>
            <w:vAlign w:val="center"/>
          </w:tcPr>
          <w:p w14:paraId="238EE6FC"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tcBorders>
              <w:top w:val="single" w:sz="4" w:space="0" w:color="auto"/>
              <w:left w:val="nil"/>
              <w:bottom w:val="nil"/>
              <w:right w:val="nil"/>
            </w:tcBorders>
            <w:vAlign w:val="center"/>
          </w:tcPr>
          <w:p w14:paraId="4BFF8618" w14:textId="77777777" w:rsidR="00D63F90" w:rsidRPr="009348FF" w:rsidRDefault="00D63F90"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9348FF">
              <w:rPr>
                <w:rFonts w:eastAsia="標楷體"/>
                <w:color w:val="000000" w:themeColor="text1"/>
                <w:spacing w:val="-20"/>
                <w:sz w:val="22"/>
                <w:szCs w:val="22"/>
              </w:rPr>
              <w:t>第</w:t>
            </w:r>
            <w:r w:rsidRPr="009348FF">
              <w:rPr>
                <w:rFonts w:eastAsia="標楷體"/>
                <w:color w:val="000000" w:themeColor="text1"/>
                <w:spacing w:val="-20"/>
                <w:sz w:val="22"/>
                <w:szCs w:val="22"/>
              </w:rPr>
              <w:t>1</w:t>
            </w:r>
            <w:r w:rsidRPr="009348FF">
              <w:rPr>
                <w:rFonts w:eastAsia="標楷體"/>
                <w:color w:val="000000" w:themeColor="text1"/>
                <w:spacing w:val="-20"/>
                <w:sz w:val="22"/>
                <w:szCs w:val="22"/>
              </w:rPr>
              <w:t>季</w:t>
            </w:r>
          </w:p>
          <w:p w14:paraId="3C401EF3" w14:textId="24C827C1"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szCs w:val="22"/>
              </w:rPr>
              <w:t>9.</w:t>
            </w:r>
            <w:r w:rsidRPr="009348FF">
              <w:rPr>
                <w:rFonts w:eastAsia="標楷體" w:hint="eastAsia"/>
                <w:color w:val="000000" w:themeColor="text1"/>
                <w:spacing w:val="-20"/>
                <w:sz w:val="22"/>
                <w:szCs w:val="22"/>
              </w:rPr>
              <w:t>20</w:t>
            </w:r>
          </w:p>
        </w:tc>
        <w:tc>
          <w:tcPr>
            <w:tcW w:w="611" w:type="dxa"/>
            <w:tcBorders>
              <w:top w:val="single" w:sz="4" w:space="0" w:color="auto"/>
              <w:left w:val="nil"/>
              <w:bottom w:val="nil"/>
              <w:right w:val="nil"/>
            </w:tcBorders>
            <w:vAlign w:val="center"/>
          </w:tcPr>
          <w:p w14:paraId="50730AC1" w14:textId="4328F5A8"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szCs w:val="22"/>
              </w:rPr>
            </w:pPr>
          </w:p>
        </w:tc>
        <w:tc>
          <w:tcPr>
            <w:tcW w:w="612" w:type="dxa"/>
            <w:tcBorders>
              <w:top w:val="single" w:sz="4" w:space="0" w:color="auto"/>
              <w:left w:val="nil"/>
              <w:bottom w:val="nil"/>
              <w:right w:val="nil"/>
            </w:tcBorders>
            <w:vAlign w:val="center"/>
          </w:tcPr>
          <w:p w14:paraId="68706AE0"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tcBorders>
              <w:top w:val="single" w:sz="4" w:space="0" w:color="auto"/>
              <w:left w:val="nil"/>
              <w:bottom w:val="nil"/>
              <w:right w:val="nil"/>
            </w:tcBorders>
            <w:vAlign w:val="center"/>
          </w:tcPr>
          <w:p w14:paraId="2DA9D335" w14:textId="77777777" w:rsidR="00D63F90" w:rsidRPr="009348FF" w:rsidRDefault="00D63F90"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9348FF">
              <w:rPr>
                <w:rFonts w:eastAsia="標楷體"/>
                <w:color w:val="000000" w:themeColor="text1"/>
                <w:spacing w:val="-20"/>
                <w:sz w:val="22"/>
                <w:szCs w:val="22"/>
              </w:rPr>
              <w:t>第</w:t>
            </w:r>
            <w:r w:rsidRPr="009348FF">
              <w:rPr>
                <w:rFonts w:eastAsia="標楷體"/>
                <w:color w:val="000000" w:themeColor="text1"/>
                <w:spacing w:val="-20"/>
                <w:sz w:val="22"/>
                <w:szCs w:val="22"/>
              </w:rPr>
              <w:t>2</w:t>
            </w:r>
            <w:r w:rsidRPr="009348FF">
              <w:rPr>
                <w:rFonts w:eastAsia="標楷體"/>
                <w:color w:val="000000" w:themeColor="text1"/>
                <w:spacing w:val="-20"/>
                <w:sz w:val="22"/>
                <w:szCs w:val="22"/>
              </w:rPr>
              <w:t>季</w:t>
            </w:r>
          </w:p>
          <w:p w14:paraId="3BC0FF46" w14:textId="671865A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szCs w:val="22"/>
              </w:rPr>
              <w:t>7.76</w:t>
            </w:r>
          </w:p>
        </w:tc>
        <w:tc>
          <w:tcPr>
            <w:tcW w:w="611" w:type="dxa"/>
            <w:tcBorders>
              <w:top w:val="nil"/>
              <w:left w:val="nil"/>
              <w:bottom w:val="nil"/>
              <w:right w:val="nil"/>
            </w:tcBorders>
            <w:vAlign w:val="center"/>
          </w:tcPr>
          <w:p w14:paraId="0EC317B6" w14:textId="5AE2A035"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tcBorders>
              <w:top w:val="nil"/>
              <w:left w:val="nil"/>
              <w:bottom w:val="nil"/>
              <w:right w:val="nil"/>
            </w:tcBorders>
            <w:vAlign w:val="center"/>
          </w:tcPr>
          <w:p w14:paraId="6D71568A"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vAlign w:val="center"/>
          </w:tcPr>
          <w:p w14:paraId="2E00A9DC" w14:textId="77777777" w:rsidR="00D63F90" w:rsidRPr="009348FF" w:rsidRDefault="00D63F90"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第</w:t>
            </w:r>
            <w:r w:rsidRPr="009348FF">
              <w:rPr>
                <w:rFonts w:eastAsia="標楷體"/>
                <w:color w:val="000000" w:themeColor="text1"/>
                <w:spacing w:val="-20"/>
                <w:sz w:val="22"/>
              </w:rPr>
              <w:t>3</w:t>
            </w:r>
            <w:r w:rsidRPr="009348FF">
              <w:rPr>
                <w:rFonts w:eastAsia="標楷體"/>
                <w:color w:val="000000" w:themeColor="text1"/>
                <w:spacing w:val="-20"/>
                <w:sz w:val="22"/>
              </w:rPr>
              <w:t>季</w:t>
            </w:r>
          </w:p>
          <w:p w14:paraId="3011D988" w14:textId="6A812FDD" w:rsidR="00D63F90" w:rsidRPr="009348FF" w:rsidRDefault="00D63F90" w:rsidP="0050729F">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3.70</w:t>
            </w:r>
          </w:p>
        </w:tc>
        <w:tc>
          <w:tcPr>
            <w:tcW w:w="611" w:type="dxa"/>
            <w:tcBorders>
              <w:top w:val="nil"/>
              <w:left w:val="nil"/>
              <w:bottom w:val="nil"/>
              <w:right w:val="nil"/>
            </w:tcBorders>
            <w:vAlign w:val="center"/>
          </w:tcPr>
          <w:p w14:paraId="3BACC38D" w14:textId="4D694757" w:rsidR="00D63F90" w:rsidRPr="009348FF" w:rsidRDefault="00D63F90" w:rsidP="00935AF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tcBorders>
              <w:top w:val="nil"/>
              <w:left w:val="nil"/>
              <w:bottom w:val="nil"/>
              <w:right w:val="nil"/>
            </w:tcBorders>
            <w:vAlign w:val="center"/>
          </w:tcPr>
          <w:p w14:paraId="1754101D" w14:textId="77777777" w:rsidR="00D63F90" w:rsidRPr="009348FF" w:rsidRDefault="00D63F90"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tcBorders>
              <w:top w:val="nil"/>
              <w:left w:val="nil"/>
              <w:bottom w:val="nil"/>
              <w:right w:val="nil"/>
            </w:tcBorders>
            <w:vAlign w:val="center"/>
          </w:tcPr>
          <w:p w14:paraId="66230F50" w14:textId="091AC9E5" w:rsidR="00D63F90" w:rsidRPr="00B644A8" w:rsidRDefault="00D63F90" w:rsidP="00D63F9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9348FF">
              <w:rPr>
                <w:rFonts w:eastAsia="標楷體"/>
                <w:color w:val="000000" w:themeColor="text1"/>
                <w:spacing w:val="-20"/>
                <w:sz w:val="22"/>
              </w:rPr>
              <w:t>第</w:t>
            </w:r>
            <w:r>
              <w:rPr>
                <w:rFonts w:eastAsia="標楷體"/>
                <w:color w:val="000000" w:themeColor="text1"/>
                <w:spacing w:val="-20"/>
                <w:sz w:val="22"/>
              </w:rPr>
              <w:t>4</w:t>
            </w:r>
            <w:r w:rsidRPr="009348FF">
              <w:rPr>
                <w:rFonts w:eastAsia="標楷體"/>
                <w:color w:val="000000" w:themeColor="text1"/>
                <w:spacing w:val="-20"/>
                <w:sz w:val="22"/>
              </w:rPr>
              <w:t>季</w:t>
            </w:r>
            <w:r w:rsidR="00B644A8">
              <w:rPr>
                <w:rFonts w:eastAsia="標楷體"/>
                <w:color w:val="000000" w:themeColor="text1"/>
                <w:spacing w:val="-20"/>
                <w:sz w:val="22"/>
                <w:vertAlign w:val="superscript"/>
              </w:rPr>
              <w:t>*</w:t>
            </w:r>
          </w:p>
          <w:p w14:paraId="5F8DAEBD" w14:textId="24F30A5F"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4.88</w:t>
            </w:r>
          </w:p>
        </w:tc>
        <w:tc>
          <w:tcPr>
            <w:tcW w:w="714" w:type="dxa"/>
            <w:tcBorders>
              <w:top w:val="nil"/>
              <w:left w:val="nil"/>
              <w:bottom w:val="nil"/>
              <w:right w:val="nil"/>
            </w:tcBorders>
            <w:vAlign w:val="center"/>
          </w:tcPr>
          <w:p w14:paraId="37D2F160" w14:textId="5A7BE891" w:rsidR="00D63F90" w:rsidRPr="00B644A8"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6.28</w:t>
            </w:r>
            <w:r w:rsidR="00B644A8">
              <w:rPr>
                <w:rFonts w:eastAsia="標楷體" w:hint="eastAsia"/>
                <w:color w:val="000000" w:themeColor="text1"/>
                <w:spacing w:val="-20"/>
                <w:sz w:val="22"/>
                <w:vertAlign w:val="superscript"/>
              </w:rPr>
              <w:t>*</w:t>
            </w:r>
          </w:p>
        </w:tc>
      </w:tr>
      <w:tr w:rsidR="00D63F90" w:rsidRPr="009348FF" w14:paraId="33391455" w14:textId="77777777" w:rsidTr="00D63F90">
        <w:trPr>
          <w:trHeight w:val="577"/>
          <w:jc w:val="center"/>
        </w:trPr>
        <w:tc>
          <w:tcPr>
            <w:tcW w:w="339" w:type="dxa"/>
            <w:vMerge/>
            <w:tcBorders>
              <w:left w:val="nil"/>
            </w:tcBorders>
            <w:vAlign w:val="center"/>
          </w:tcPr>
          <w:p w14:paraId="5E396662"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0" w:type="dxa"/>
            <w:gridSpan w:val="2"/>
            <w:tcBorders>
              <w:right w:val="single" w:sz="4" w:space="0" w:color="auto"/>
            </w:tcBorders>
            <w:vAlign w:val="center"/>
          </w:tcPr>
          <w:p w14:paraId="5B19B14A"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9348FF">
              <w:rPr>
                <w:rFonts w:eastAsia="標楷體"/>
                <w:color w:val="000000" w:themeColor="text1"/>
                <w:spacing w:val="-30"/>
                <w:sz w:val="22"/>
              </w:rPr>
              <w:t>民間投資成長率</w:t>
            </w:r>
          </w:p>
          <w:p w14:paraId="03B34F1C"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9348FF">
              <w:rPr>
                <w:rFonts w:eastAsia="標楷體"/>
                <w:color w:val="000000" w:themeColor="text1"/>
                <w:spacing w:val="-30"/>
                <w:sz w:val="22"/>
              </w:rPr>
              <w:t>(%)</w:t>
            </w:r>
          </w:p>
        </w:tc>
        <w:tc>
          <w:tcPr>
            <w:tcW w:w="611" w:type="dxa"/>
            <w:tcBorders>
              <w:top w:val="nil"/>
              <w:left w:val="nil"/>
              <w:bottom w:val="nil"/>
              <w:right w:val="single" w:sz="4" w:space="0" w:color="FFFFFF" w:themeColor="background1"/>
            </w:tcBorders>
            <w:vAlign w:val="center"/>
          </w:tcPr>
          <w:p w14:paraId="10EE95E1"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9348FF">
              <w:rPr>
                <w:rFonts w:eastAsia="標楷體"/>
                <w:color w:val="000000" w:themeColor="text1"/>
                <w:spacing w:val="-20"/>
                <w:sz w:val="22"/>
              </w:rPr>
              <w:t>11.00</w:t>
            </w:r>
          </w:p>
        </w:tc>
        <w:tc>
          <w:tcPr>
            <w:tcW w:w="611" w:type="dxa"/>
            <w:tcBorders>
              <w:top w:val="nil"/>
              <w:left w:val="nil"/>
              <w:bottom w:val="nil"/>
              <w:right w:val="nil"/>
            </w:tcBorders>
            <w:vAlign w:val="center"/>
          </w:tcPr>
          <w:p w14:paraId="79163468" w14:textId="77777777" w:rsidR="00D63F90" w:rsidRPr="009348FF" w:rsidRDefault="00D63F90"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第</w:t>
            </w:r>
            <w:r w:rsidRPr="009348FF">
              <w:rPr>
                <w:rFonts w:eastAsia="標楷體"/>
                <w:color w:val="000000" w:themeColor="text1"/>
                <w:spacing w:val="-20"/>
                <w:sz w:val="22"/>
              </w:rPr>
              <w:t>4</w:t>
            </w:r>
            <w:r w:rsidRPr="009348FF">
              <w:rPr>
                <w:rFonts w:eastAsia="標楷體"/>
                <w:color w:val="000000" w:themeColor="text1"/>
                <w:spacing w:val="-20"/>
                <w:sz w:val="22"/>
              </w:rPr>
              <w:t>季</w:t>
            </w:r>
          </w:p>
          <w:p w14:paraId="32686305" w14:textId="63E57509"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9348FF">
              <w:rPr>
                <w:rFonts w:eastAsia="標楷體"/>
                <w:color w:val="000000" w:themeColor="text1"/>
                <w:spacing w:val="-20"/>
                <w:sz w:val="22"/>
              </w:rPr>
              <w:t>-0.69</w:t>
            </w:r>
          </w:p>
        </w:tc>
        <w:tc>
          <w:tcPr>
            <w:tcW w:w="611" w:type="dxa"/>
            <w:tcBorders>
              <w:top w:val="nil"/>
              <w:left w:val="nil"/>
              <w:bottom w:val="nil"/>
              <w:right w:val="nil"/>
            </w:tcBorders>
            <w:vAlign w:val="center"/>
          </w:tcPr>
          <w:p w14:paraId="71A63F11" w14:textId="74C7D2D4"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9348FF">
              <w:rPr>
                <w:rFonts w:eastAsia="標楷體"/>
                <w:color w:val="000000" w:themeColor="text1"/>
                <w:spacing w:val="-20"/>
                <w:sz w:val="22"/>
              </w:rPr>
              <w:t>2.78</w:t>
            </w:r>
          </w:p>
        </w:tc>
        <w:tc>
          <w:tcPr>
            <w:tcW w:w="612" w:type="dxa"/>
            <w:tcBorders>
              <w:top w:val="nil"/>
              <w:left w:val="nil"/>
              <w:bottom w:val="nil"/>
              <w:right w:val="nil"/>
            </w:tcBorders>
            <w:vAlign w:val="center"/>
          </w:tcPr>
          <w:p w14:paraId="11CE75AD" w14:textId="07BB535F"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1" w:type="dxa"/>
            <w:tcBorders>
              <w:top w:val="nil"/>
              <w:left w:val="nil"/>
              <w:bottom w:val="nil"/>
              <w:right w:val="nil"/>
            </w:tcBorders>
            <w:vAlign w:val="center"/>
          </w:tcPr>
          <w:p w14:paraId="3885231F"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tcBorders>
              <w:top w:val="nil"/>
              <w:left w:val="nil"/>
              <w:bottom w:val="nil"/>
              <w:right w:val="nil"/>
            </w:tcBorders>
            <w:vAlign w:val="center"/>
          </w:tcPr>
          <w:p w14:paraId="30EFF2D2" w14:textId="77777777" w:rsidR="00D63F90" w:rsidRPr="009348FF" w:rsidRDefault="00D63F90"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9348FF">
              <w:rPr>
                <w:rFonts w:eastAsia="標楷體"/>
                <w:color w:val="000000" w:themeColor="text1"/>
                <w:spacing w:val="-20"/>
                <w:sz w:val="22"/>
                <w:szCs w:val="22"/>
              </w:rPr>
              <w:t>第</w:t>
            </w:r>
            <w:r w:rsidRPr="009348FF">
              <w:rPr>
                <w:rFonts w:eastAsia="標楷體"/>
                <w:color w:val="000000" w:themeColor="text1"/>
                <w:spacing w:val="-20"/>
                <w:sz w:val="22"/>
                <w:szCs w:val="22"/>
              </w:rPr>
              <w:t>1</w:t>
            </w:r>
            <w:r w:rsidRPr="009348FF">
              <w:rPr>
                <w:rFonts w:eastAsia="標楷體"/>
                <w:color w:val="000000" w:themeColor="text1"/>
                <w:spacing w:val="-20"/>
                <w:sz w:val="22"/>
                <w:szCs w:val="22"/>
              </w:rPr>
              <w:t>季</w:t>
            </w:r>
          </w:p>
          <w:p w14:paraId="66A13BB8" w14:textId="00433A09"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szCs w:val="22"/>
              </w:rPr>
              <w:t>1</w:t>
            </w:r>
            <w:r w:rsidRPr="009348FF">
              <w:rPr>
                <w:rFonts w:eastAsia="標楷體"/>
                <w:color w:val="000000" w:themeColor="text1"/>
                <w:spacing w:val="-20"/>
                <w:sz w:val="22"/>
                <w:szCs w:val="22"/>
              </w:rPr>
              <w:t>3.</w:t>
            </w:r>
            <w:r w:rsidRPr="009348FF">
              <w:rPr>
                <w:rFonts w:eastAsia="標楷體" w:hint="eastAsia"/>
                <w:color w:val="000000" w:themeColor="text1"/>
                <w:spacing w:val="-20"/>
                <w:sz w:val="22"/>
                <w:szCs w:val="22"/>
              </w:rPr>
              <w:t>59</w:t>
            </w:r>
          </w:p>
        </w:tc>
        <w:tc>
          <w:tcPr>
            <w:tcW w:w="611" w:type="dxa"/>
            <w:tcBorders>
              <w:top w:val="nil"/>
              <w:left w:val="nil"/>
              <w:bottom w:val="nil"/>
              <w:right w:val="nil"/>
            </w:tcBorders>
            <w:vAlign w:val="center"/>
          </w:tcPr>
          <w:p w14:paraId="1D603F17" w14:textId="59861408"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szCs w:val="22"/>
              </w:rPr>
            </w:pPr>
          </w:p>
        </w:tc>
        <w:tc>
          <w:tcPr>
            <w:tcW w:w="612" w:type="dxa"/>
            <w:tcBorders>
              <w:top w:val="nil"/>
              <w:left w:val="nil"/>
              <w:bottom w:val="nil"/>
              <w:right w:val="nil"/>
            </w:tcBorders>
            <w:vAlign w:val="center"/>
          </w:tcPr>
          <w:p w14:paraId="10611952"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tcBorders>
              <w:top w:val="nil"/>
              <w:left w:val="nil"/>
              <w:bottom w:val="nil"/>
              <w:right w:val="nil"/>
            </w:tcBorders>
            <w:vAlign w:val="center"/>
          </w:tcPr>
          <w:p w14:paraId="2E161348" w14:textId="77777777" w:rsidR="00D63F90" w:rsidRPr="009348FF" w:rsidRDefault="00D63F90"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9348FF">
              <w:rPr>
                <w:rFonts w:eastAsia="標楷體"/>
                <w:color w:val="000000" w:themeColor="text1"/>
                <w:spacing w:val="-20"/>
                <w:sz w:val="22"/>
                <w:szCs w:val="22"/>
              </w:rPr>
              <w:t>第</w:t>
            </w:r>
            <w:r w:rsidRPr="009348FF">
              <w:rPr>
                <w:rFonts w:eastAsia="標楷體" w:hint="eastAsia"/>
                <w:color w:val="000000" w:themeColor="text1"/>
                <w:spacing w:val="-20"/>
                <w:sz w:val="22"/>
                <w:szCs w:val="22"/>
              </w:rPr>
              <w:t>2</w:t>
            </w:r>
            <w:r w:rsidRPr="009348FF">
              <w:rPr>
                <w:rFonts w:eastAsia="標楷體"/>
                <w:color w:val="000000" w:themeColor="text1"/>
                <w:spacing w:val="-20"/>
                <w:sz w:val="22"/>
                <w:szCs w:val="22"/>
              </w:rPr>
              <w:t>季</w:t>
            </w:r>
          </w:p>
          <w:p w14:paraId="78150899" w14:textId="1FEE8AD9"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szCs w:val="22"/>
              </w:rPr>
              <w:t>18.90</w:t>
            </w:r>
          </w:p>
        </w:tc>
        <w:tc>
          <w:tcPr>
            <w:tcW w:w="611" w:type="dxa"/>
            <w:tcBorders>
              <w:top w:val="nil"/>
              <w:left w:val="nil"/>
              <w:bottom w:val="nil"/>
              <w:right w:val="nil"/>
            </w:tcBorders>
            <w:vAlign w:val="center"/>
          </w:tcPr>
          <w:p w14:paraId="101CBC72" w14:textId="40E98452"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tcBorders>
              <w:top w:val="nil"/>
              <w:left w:val="nil"/>
              <w:bottom w:val="nil"/>
              <w:right w:val="nil"/>
            </w:tcBorders>
            <w:vAlign w:val="center"/>
          </w:tcPr>
          <w:p w14:paraId="39762CA5" w14:textId="77777777" w:rsidR="00D63F90" w:rsidRPr="009348FF" w:rsidRDefault="00D63F9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vAlign w:val="center"/>
          </w:tcPr>
          <w:p w14:paraId="1D5178F5" w14:textId="77777777" w:rsidR="00D63F90" w:rsidRPr="009348FF" w:rsidRDefault="00D63F90"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第</w:t>
            </w:r>
            <w:r w:rsidRPr="009348FF">
              <w:rPr>
                <w:rFonts w:eastAsia="標楷體"/>
                <w:color w:val="000000" w:themeColor="text1"/>
                <w:spacing w:val="-20"/>
                <w:sz w:val="22"/>
              </w:rPr>
              <w:t>3</w:t>
            </w:r>
            <w:r w:rsidRPr="009348FF">
              <w:rPr>
                <w:rFonts w:eastAsia="標楷體"/>
                <w:color w:val="000000" w:themeColor="text1"/>
                <w:spacing w:val="-20"/>
                <w:sz w:val="22"/>
              </w:rPr>
              <w:t>季</w:t>
            </w:r>
          </w:p>
          <w:p w14:paraId="059B7782" w14:textId="599A057A" w:rsidR="00D63F90" w:rsidRPr="009348FF" w:rsidRDefault="00D63F90" w:rsidP="0050729F">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w:t>
            </w:r>
            <w:r w:rsidRPr="009348FF">
              <w:rPr>
                <w:rFonts w:eastAsia="標楷體"/>
                <w:color w:val="000000" w:themeColor="text1"/>
                <w:spacing w:val="-20"/>
                <w:sz w:val="22"/>
              </w:rPr>
              <w:t>4.63</w:t>
            </w:r>
          </w:p>
        </w:tc>
        <w:tc>
          <w:tcPr>
            <w:tcW w:w="611" w:type="dxa"/>
            <w:tcBorders>
              <w:top w:val="nil"/>
              <w:left w:val="nil"/>
              <w:bottom w:val="nil"/>
              <w:right w:val="nil"/>
            </w:tcBorders>
            <w:vAlign w:val="center"/>
          </w:tcPr>
          <w:p w14:paraId="6285582C" w14:textId="5374BFA8" w:rsidR="00D63F90" w:rsidRPr="009348FF" w:rsidRDefault="00D63F90" w:rsidP="0050729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tcBorders>
              <w:top w:val="nil"/>
              <w:left w:val="nil"/>
              <w:bottom w:val="nil"/>
              <w:right w:val="nil"/>
            </w:tcBorders>
            <w:vAlign w:val="center"/>
          </w:tcPr>
          <w:p w14:paraId="4A9D5C54" w14:textId="77777777" w:rsidR="00D63F90" w:rsidRPr="009348FF" w:rsidRDefault="00D63F90"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tcBorders>
              <w:top w:val="nil"/>
              <w:left w:val="nil"/>
              <w:bottom w:val="nil"/>
              <w:right w:val="nil"/>
            </w:tcBorders>
            <w:vAlign w:val="center"/>
          </w:tcPr>
          <w:p w14:paraId="45BD6E5F" w14:textId="77777777" w:rsidR="00D63F90" w:rsidRPr="009348FF" w:rsidRDefault="00D63F90" w:rsidP="00D63F90">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第</w:t>
            </w:r>
            <w:r>
              <w:rPr>
                <w:rFonts w:eastAsia="標楷體"/>
                <w:color w:val="000000" w:themeColor="text1"/>
                <w:spacing w:val="-20"/>
                <w:sz w:val="22"/>
              </w:rPr>
              <w:t>4</w:t>
            </w:r>
            <w:r w:rsidRPr="009348FF">
              <w:rPr>
                <w:rFonts w:eastAsia="標楷體"/>
                <w:color w:val="000000" w:themeColor="text1"/>
                <w:spacing w:val="-20"/>
                <w:sz w:val="22"/>
              </w:rPr>
              <w:t>季</w:t>
            </w:r>
          </w:p>
          <w:p w14:paraId="073F5AF4" w14:textId="7927E0CC" w:rsidR="00D63F90" w:rsidRPr="009348FF" w:rsidRDefault="00B644A8" w:rsidP="00D63F9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18.20</w:t>
            </w:r>
          </w:p>
        </w:tc>
        <w:tc>
          <w:tcPr>
            <w:tcW w:w="714" w:type="dxa"/>
            <w:tcBorders>
              <w:top w:val="nil"/>
              <w:left w:val="nil"/>
              <w:bottom w:val="nil"/>
              <w:right w:val="nil"/>
            </w:tcBorders>
            <w:vAlign w:val="center"/>
          </w:tcPr>
          <w:p w14:paraId="3844673B" w14:textId="5975620C" w:rsidR="00D63F90" w:rsidRPr="009348FF" w:rsidRDefault="00D63F90" w:rsidP="00415321">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18.88</w:t>
            </w:r>
          </w:p>
        </w:tc>
      </w:tr>
      <w:tr w:rsidR="00B87C80" w:rsidRPr="009348FF" w14:paraId="240B0F8E" w14:textId="77777777" w:rsidTr="00B87C80">
        <w:trPr>
          <w:trHeight w:val="556"/>
          <w:jc w:val="center"/>
        </w:trPr>
        <w:tc>
          <w:tcPr>
            <w:tcW w:w="339" w:type="dxa"/>
            <w:vMerge/>
            <w:tcBorders>
              <w:left w:val="nil"/>
            </w:tcBorders>
            <w:vAlign w:val="center"/>
          </w:tcPr>
          <w:p w14:paraId="2FCDC8D0"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0" w:type="dxa"/>
            <w:gridSpan w:val="2"/>
            <w:tcBorders>
              <w:right w:val="single" w:sz="4" w:space="0" w:color="auto"/>
            </w:tcBorders>
            <w:vAlign w:val="center"/>
          </w:tcPr>
          <w:p w14:paraId="049D956E"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9348FF">
              <w:rPr>
                <w:rFonts w:eastAsia="標楷體"/>
                <w:color w:val="000000" w:themeColor="text1"/>
                <w:spacing w:val="-30"/>
                <w:sz w:val="22"/>
              </w:rPr>
              <w:t>民間消費成長率</w:t>
            </w:r>
          </w:p>
          <w:p w14:paraId="2C7A437A"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9348FF">
              <w:rPr>
                <w:rFonts w:eastAsia="標楷體"/>
                <w:color w:val="000000" w:themeColor="text1"/>
                <w:spacing w:val="-30"/>
                <w:sz w:val="22"/>
              </w:rPr>
              <w:t>(%)</w:t>
            </w:r>
          </w:p>
        </w:tc>
        <w:tc>
          <w:tcPr>
            <w:tcW w:w="611" w:type="dxa"/>
            <w:tcBorders>
              <w:top w:val="nil"/>
              <w:left w:val="nil"/>
              <w:bottom w:val="nil"/>
              <w:right w:val="single" w:sz="4" w:space="0" w:color="FFFFFF" w:themeColor="background1"/>
            </w:tcBorders>
            <w:vAlign w:val="center"/>
          </w:tcPr>
          <w:p w14:paraId="697B60BB"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9348FF">
              <w:rPr>
                <w:rFonts w:eastAsia="標楷體"/>
                <w:color w:val="000000" w:themeColor="text1"/>
                <w:spacing w:val="-20"/>
                <w:sz w:val="22"/>
              </w:rPr>
              <w:t>2.26</w:t>
            </w:r>
          </w:p>
        </w:tc>
        <w:tc>
          <w:tcPr>
            <w:tcW w:w="611" w:type="dxa"/>
            <w:tcBorders>
              <w:top w:val="nil"/>
              <w:left w:val="nil"/>
              <w:bottom w:val="nil"/>
              <w:right w:val="nil"/>
            </w:tcBorders>
            <w:vAlign w:val="center"/>
          </w:tcPr>
          <w:p w14:paraId="04D0F530" w14:textId="77777777" w:rsidR="00B87C80" w:rsidRPr="009348FF" w:rsidRDefault="00B87C80"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第</w:t>
            </w:r>
            <w:r w:rsidRPr="009348FF">
              <w:rPr>
                <w:rFonts w:eastAsia="標楷體"/>
                <w:color w:val="000000" w:themeColor="text1"/>
                <w:spacing w:val="-20"/>
                <w:sz w:val="22"/>
              </w:rPr>
              <w:t>4</w:t>
            </w:r>
            <w:r w:rsidRPr="009348FF">
              <w:rPr>
                <w:rFonts w:eastAsia="標楷體"/>
                <w:color w:val="000000" w:themeColor="text1"/>
                <w:spacing w:val="-20"/>
                <w:sz w:val="22"/>
              </w:rPr>
              <w:t>季</w:t>
            </w:r>
          </w:p>
          <w:p w14:paraId="424A0889" w14:textId="5F5ADA13"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9348FF">
              <w:rPr>
                <w:rFonts w:eastAsia="標楷體"/>
                <w:color w:val="000000" w:themeColor="text1"/>
                <w:spacing w:val="-20"/>
                <w:sz w:val="22"/>
              </w:rPr>
              <w:t>-1.25</w:t>
            </w:r>
          </w:p>
        </w:tc>
        <w:tc>
          <w:tcPr>
            <w:tcW w:w="611" w:type="dxa"/>
            <w:tcBorders>
              <w:top w:val="nil"/>
              <w:left w:val="nil"/>
              <w:bottom w:val="nil"/>
              <w:right w:val="nil"/>
            </w:tcBorders>
            <w:vAlign w:val="center"/>
          </w:tcPr>
          <w:p w14:paraId="1944F9BB" w14:textId="3B6CE81D"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9348FF">
              <w:rPr>
                <w:rFonts w:eastAsia="標楷體"/>
                <w:color w:val="000000" w:themeColor="text1"/>
                <w:spacing w:val="-20"/>
                <w:sz w:val="22"/>
              </w:rPr>
              <w:t>-2.42</w:t>
            </w:r>
          </w:p>
        </w:tc>
        <w:tc>
          <w:tcPr>
            <w:tcW w:w="612" w:type="dxa"/>
            <w:tcBorders>
              <w:top w:val="nil"/>
              <w:left w:val="nil"/>
              <w:bottom w:val="nil"/>
              <w:right w:val="nil"/>
            </w:tcBorders>
            <w:vAlign w:val="center"/>
          </w:tcPr>
          <w:p w14:paraId="062D3D53" w14:textId="5BDF1F8E"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1" w:type="dxa"/>
            <w:tcBorders>
              <w:top w:val="nil"/>
              <w:left w:val="nil"/>
              <w:bottom w:val="nil"/>
              <w:right w:val="nil"/>
            </w:tcBorders>
            <w:vAlign w:val="center"/>
          </w:tcPr>
          <w:p w14:paraId="10964A15"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tcBorders>
              <w:top w:val="nil"/>
              <w:left w:val="nil"/>
              <w:bottom w:val="nil"/>
              <w:right w:val="nil"/>
            </w:tcBorders>
            <w:vAlign w:val="center"/>
          </w:tcPr>
          <w:p w14:paraId="5C1178E0" w14:textId="77777777" w:rsidR="00B87C80" w:rsidRPr="009348FF" w:rsidRDefault="00B87C80"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9348FF">
              <w:rPr>
                <w:rFonts w:eastAsia="標楷體"/>
                <w:color w:val="000000" w:themeColor="text1"/>
                <w:spacing w:val="-20"/>
                <w:sz w:val="22"/>
                <w:szCs w:val="22"/>
              </w:rPr>
              <w:t>第</w:t>
            </w:r>
            <w:r w:rsidRPr="009348FF">
              <w:rPr>
                <w:rFonts w:eastAsia="標楷體"/>
                <w:color w:val="000000" w:themeColor="text1"/>
                <w:spacing w:val="-20"/>
                <w:sz w:val="22"/>
                <w:szCs w:val="22"/>
              </w:rPr>
              <w:t>1</w:t>
            </w:r>
            <w:r w:rsidRPr="009348FF">
              <w:rPr>
                <w:rFonts w:eastAsia="標楷體"/>
                <w:color w:val="000000" w:themeColor="text1"/>
                <w:spacing w:val="-20"/>
                <w:sz w:val="22"/>
                <w:szCs w:val="22"/>
              </w:rPr>
              <w:t>季</w:t>
            </w:r>
          </w:p>
          <w:p w14:paraId="70A4D28E" w14:textId="25570923"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szCs w:val="22"/>
              </w:rPr>
              <w:t>2.66</w:t>
            </w:r>
          </w:p>
        </w:tc>
        <w:tc>
          <w:tcPr>
            <w:tcW w:w="611" w:type="dxa"/>
            <w:tcBorders>
              <w:top w:val="nil"/>
              <w:left w:val="nil"/>
              <w:bottom w:val="nil"/>
              <w:right w:val="nil"/>
            </w:tcBorders>
            <w:vAlign w:val="center"/>
          </w:tcPr>
          <w:p w14:paraId="598ADBED" w14:textId="151B858D"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szCs w:val="22"/>
              </w:rPr>
            </w:pPr>
          </w:p>
        </w:tc>
        <w:tc>
          <w:tcPr>
            <w:tcW w:w="612" w:type="dxa"/>
            <w:tcBorders>
              <w:top w:val="nil"/>
              <w:left w:val="nil"/>
              <w:bottom w:val="nil"/>
              <w:right w:val="nil"/>
            </w:tcBorders>
            <w:vAlign w:val="center"/>
          </w:tcPr>
          <w:p w14:paraId="3F23EA8A"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tcBorders>
              <w:top w:val="nil"/>
              <w:left w:val="nil"/>
              <w:bottom w:val="nil"/>
              <w:right w:val="nil"/>
            </w:tcBorders>
            <w:vAlign w:val="center"/>
          </w:tcPr>
          <w:p w14:paraId="17063C70" w14:textId="77777777" w:rsidR="00B87C80" w:rsidRPr="009348FF" w:rsidRDefault="00B87C80"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9348FF">
              <w:rPr>
                <w:rFonts w:eastAsia="標楷體"/>
                <w:color w:val="000000" w:themeColor="text1"/>
                <w:spacing w:val="-20"/>
                <w:sz w:val="22"/>
                <w:szCs w:val="22"/>
              </w:rPr>
              <w:t>第</w:t>
            </w:r>
            <w:r w:rsidRPr="009348FF">
              <w:rPr>
                <w:rFonts w:eastAsia="標楷體" w:hint="eastAsia"/>
                <w:color w:val="000000" w:themeColor="text1"/>
                <w:spacing w:val="-20"/>
                <w:sz w:val="22"/>
                <w:szCs w:val="22"/>
              </w:rPr>
              <w:t>2</w:t>
            </w:r>
            <w:r w:rsidRPr="009348FF">
              <w:rPr>
                <w:rFonts w:eastAsia="標楷體"/>
                <w:color w:val="000000" w:themeColor="text1"/>
                <w:spacing w:val="-20"/>
                <w:sz w:val="22"/>
                <w:szCs w:val="22"/>
              </w:rPr>
              <w:t>季</w:t>
            </w:r>
          </w:p>
          <w:p w14:paraId="5FE988FF" w14:textId="65495B6B"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szCs w:val="22"/>
              </w:rPr>
              <w:t>-0.46</w:t>
            </w:r>
          </w:p>
        </w:tc>
        <w:tc>
          <w:tcPr>
            <w:tcW w:w="611" w:type="dxa"/>
            <w:tcBorders>
              <w:top w:val="nil"/>
              <w:left w:val="nil"/>
              <w:bottom w:val="nil"/>
              <w:right w:val="nil"/>
            </w:tcBorders>
            <w:vAlign w:val="center"/>
          </w:tcPr>
          <w:p w14:paraId="434255CD" w14:textId="48C6FE6D"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tcBorders>
              <w:top w:val="nil"/>
              <w:left w:val="nil"/>
              <w:bottom w:val="nil"/>
              <w:right w:val="nil"/>
            </w:tcBorders>
            <w:vAlign w:val="center"/>
          </w:tcPr>
          <w:p w14:paraId="62E262D3"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vAlign w:val="center"/>
          </w:tcPr>
          <w:p w14:paraId="4A4503B1" w14:textId="77777777" w:rsidR="00B87C80" w:rsidRPr="009348FF" w:rsidRDefault="00B87C80"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第</w:t>
            </w:r>
            <w:r w:rsidRPr="009348FF">
              <w:rPr>
                <w:rFonts w:eastAsia="標楷體"/>
                <w:color w:val="000000" w:themeColor="text1"/>
                <w:spacing w:val="-20"/>
                <w:sz w:val="22"/>
              </w:rPr>
              <w:t>3</w:t>
            </w:r>
            <w:r w:rsidRPr="009348FF">
              <w:rPr>
                <w:rFonts w:eastAsia="標楷體"/>
                <w:color w:val="000000" w:themeColor="text1"/>
                <w:spacing w:val="-20"/>
                <w:sz w:val="22"/>
              </w:rPr>
              <w:t>季</w:t>
            </w:r>
          </w:p>
          <w:p w14:paraId="21F63230" w14:textId="54AB85C0" w:rsidR="00B87C80" w:rsidRPr="009348FF" w:rsidRDefault="00B87C80" w:rsidP="0050729F">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w:t>
            </w:r>
            <w:r w:rsidRPr="009348FF">
              <w:rPr>
                <w:rFonts w:eastAsia="標楷體" w:hint="eastAsia"/>
                <w:color w:val="000000" w:themeColor="text1"/>
                <w:spacing w:val="-20"/>
                <w:sz w:val="22"/>
              </w:rPr>
              <w:t>5.60</w:t>
            </w:r>
          </w:p>
        </w:tc>
        <w:tc>
          <w:tcPr>
            <w:tcW w:w="611" w:type="dxa"/>
            <w:tcBorders>
              <w:top w:val="nil"/>
              <w:left w:val="nil"/>
              <w:bottom w:val="nil"/>
              <w:right w:val="nil"/>
            </w:tcBorders>
            <w:vAlign w:val="center"/>
          </w:tcPr>
          <w:p w14:paraId="491410AB" w14:textId="3FA57003" w:rsidR="00B87C80" w:rsidRPr="009348FF" w:rsidRDefault="00B87C80" w:rsidP="00935AF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tcBorders>
              <w:top w:val="nil"/>
              <w:left w:val="nil"/>
              <w:bottom w:val="nil"/>
              <w:right w:val="nil"/>
            </w:tcBorders>
            <w:vAlign w:val="center"/>
          </w:tcPr>
          <w:p w14:paraId="20885FB3" w14:textId="77777777" w:rsidR="00B87C80" w:rsidRPr="009348FF" w:rsidRDefault="00B87C80"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1" w:type="dxa"/>
            <w:tcBorders>
              <w:top w:val="nil"/>
              <w:left w:val="nil"/>
              <w:bottom w:val="nil"/>
              <w:right w:val="nil"/>
            </w:tcBorders>
          </w:tcPr>
          <w:p w14:paraId="096341C4" w14:textId="63C011E8" w:rsidR="00D63F90" w:rsidRPr="00B644A8" w:rsidRDefault="00D63F90" w:rsidP="00D63F9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9348FF">
              <w:rPr>
                <w:rFonts w:eastAsia="標楷體"/>
                <w:color w:val="000000" w:themeColor="text1"/>
                <w:spacing w:val="-20"/>
                <w:sz w:val="22"/>
              </w:rPr>
              <w:t>第</w:t>
            </w:r>
            <w:r>
              <w:rPr>
                <w:rFonts w:eastAsia="標楷體"/>
                <w:color w:val="000000" w:themeColor="text1"/>
                <w:spacing w:val="-20"/>
                <w:sz w:val="22"/>
              </w:rPr>
              <w:t>4</w:t>
            </w:r>
            <w:r w:rsidRPr="009348FF">
              <w:rPr>
                <w:rFonts w:eastAsia="標楷體"/>
                <w:color w:val="000000" w:themeColor="text1"/>
                <w:spacing w:val="-20"/>
                <w:sz w:val="22"/>
              </w:rPr>
              <w:t>季</w:t>
            </w:r>
            <w:r w:rsidR="00B644A8">
              <w:rPr>
                <w:rFonts w:eastAsia="標楷體"/>
                <w:color w:val="000000" w:themeColor="text1"/>
                <w:spacing w:val="-20"/>
                <w:sz w:val="22"/>
                <w:vertAlign w:val="superscript"/>
              </w:rPr>
              <w:t>*</w:t>
            </w:r>
          </w:p>
          <w:p w14:paraId="662246E2" w14:textId="7EBF71EA" w:rsidR="00B87C80" w:rsidRPr="009348FF" w:rsidRDefault="00D63F90" w:rsidP="00D63F9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1.62</w:t>
            </w:r>
          </w:p>
        </w:tc>
        <w:tc>
          <w:tcPr>
            <w:tcW w:w="714" w:type="dxa"/>
            <w:tcBorders>
              <w:top w:val="nil"/>
              <w:left w:val="nil"/>
              <w:bottom w:val="nil"/>
              <w:right w:val="nil"/>
            </w:tcBorders>
            <w:vAlign w:val="center"/>
          </w:tcPr>
          <w:p w14:paraId="7CF026BD" w14:textId="5E95E31B" w:rsidR="00B87C80" w:rsidRPr="00B644A8" w:rsidRDefault="00D63F90" w:rsidP="00415321">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-0.45</w:t>
            </w:r>
            <w:r w:rsidR="00B644A8">
              <w:rPr>
                <w:rFonts w:eastAsia="標楷體" w:hint="eastAsia"/>
                <w:color w:val="000000" w:themeColor="text1"/>
                <w:spacing w:val="-20"/>
                <w:sz w:val="22"/>
                <w:vertAlign w:val="superscript"/>
              </w:rPr>
              <w:t>*</w:t>
            </w:r>
          </w:p>
        </w:tc>
      </w:tr>
      <w:tr w:rsidR="00B87C80" w:rsidRPr="009348FF" w14:paraId="35890803" w14:textId="77777777" w:rsidTr="00567E52">
        <w:trPr>
          <w:trHeight w:val="536"/>
          <w:jc w:val="center"/>
        </w:trPr>
        <w:tc>
          <w:tcPr>
            <w:tcW w:w="339" w:type="dxa"/>
            <w:vMerge w:val="restart"/>
            <w:tcBorders>
              <w:left w:val="nil"/>
            </w:tcBorders>
            <w:vAlign w:val="center"/>
          </w:tcPr>
          <w:p w14:paraId="57608DD5"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產</w:t>
            </w:r>
          </w:p>
          <w:p w14:paraId="2E2DF6A7"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業</w:t>
            </w:r>
          </w:p>
        </w:tc>
        <w:tc>
          <w:tcPr>
            <w:tcW w:w="1260" w:type="dxa"/>
            <w:gridSpan w:val="2"/>
            <w:tcBorders>
              <w:right w:val="single" w:sz="4" w:space="0" w:color="auto"/>
            </w:tcBorders>
            <w:vAlign w:val="center"/>
          </w:tcPr>
          <w:p w14:paraId="345C2914"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工業生產指數</w:t>
            </w:r>
          </w:p>
          <w:p w14:paraId="4EA0B7E3"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年增率</w:t>
            </w:r>
            <w:r w:rsidRPr="009348FF">
              <w:rPr>
                <w:rFonts w:eastAsia="標楷體"/>
                <w:color w:val="000000" w:themeColor="text1"/>
                <w:spacing w:val="-20"/>
                <w:sz w:val="22"/>
              </w:rPr>
              <w:t>(%)</w:t>
            </w:r>
          </w:p>
        </w:tc>
        <w:tc>
          <w:tcPr>
            <w:tcW w:w="611" w:type="dxa"/>
            <w:tcBorders>
              <w:top w:val="nil"/>
              <w:left w:val="nil"/>
              <w:bottom w:val="nil"/>
              <w:right w:val="single" w:sz="4" w:space="0" w:color="FFFFFF" w:themeColor="background1"/>
            </w:tcBorders>
            <w:vAlign w:val="center"/>
          </w:tcPr>
          <w:p w14:paraId="06BB4E38" w14:textId="7777777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-0.35</w:t>
            </w:r>
          </w:p>
        </w:tc>
        <w:tc>
          <w:tcPr>
            <w:tcW w:w="611" w:type="dxa"/>
            <w:tcBorders>
              <w:top w:val="nil"/>
              <w:left w:val="nil"/>
              <w:bottom w:val="nil"/>
              <w:right w:val="nil"/>
            </w:tcBorders>
            <w:vAlign w:val="center"/>
          </w:tcPr>
          <w:p w14:paraId="4BFA16C4" w14:textId="5036617D"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10.29</w:t>
            </w:r>
          </w:p>
        </w:tc>
        <w:tc>
          <w:tcPr>
            <w:tcW w:w="611" w:type="dxa"/>
            <w:tcBorders>
              <w:top w:val="nil"/>
              <w:left w:val="nil"/>
              <w:bottom w:val="nil"/>
              <w:right w:val="nil"/>
            </w:tcBorders>
            <w:vAlign w:val="center"/>
          </w:tcPr>
          <w:p w14:paraId="54483C10" w14:textId="5146DDA3"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7.08</w:t>
            </w:r>
          </w:p>
        </w:tc>
        <w:tc>
          <w:tcPr>
            <w:tcW w:w="612" w:type="dxa"/>
            <w:tcBorders>
              <w:top w:val="nil"/>
              <w:left w:val="nil"/>
              <w:bottom w:val="nil"/>
              <w:right w:val="nil"/>
            </w:tcBorders>
            <w:vAlign w:val="center"/>
          </w:tcPr>
          <w:p w14:paraId="72350A00" w14:textId="26B19F44"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19.04</w:t>
            </w:r>
          </w:p>
        </w:tc>
        <w:tc>
          <w:tcPr>
            <w:tcW w:w="611" w:type="dxa"/>
            <w:tcBorders>
              <w:top w:val="nil"/>
              <w:left w:val="nil"/>
              <w:bottom w:val="nil"/>
              <w:right w:val="nil"/>
            </w:tcBorders>
            <w:vAlign w:val="center"/>
          </w:tcPr>
          <w:p w14:paraId="77CD9A2F" w14:textId="0737C082"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w:t>
            </w:r>
            <w:r w:rsidRPr="009348FF">
              <w:rPr>
                <w:rFonts w:eastAsia="標楷體" w:hint="eastAsia"/>
                <w:color w:val="000000" w:themeColor="text1"/>
                <w:spacing w:val="-20"/>
                <w:sz w:val="22"/>
              </w:rPr>
              <w:t>52</w:t>
            </w:r>
          </w:p>
        </w:tc>
        <w:tc>
          <w:tcPr>
            <w:tcW w:w="611" w:type="dxa"/>
            <w:tcBorders>
              <w:top w:val="nil"/>
              <w:left w:val="nil"/>
              <w:bottom w:val="nil"/>
              <w:right w:val="nil"/>
            </w:tcBorders>
            <w:vAlign w:val="center"/>
          </w:tcPr>
          <w:p w14:paraId="25A0E467" w14:textId="00E0F5AD"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16.</w:t>
            </w:r>
            <w:r w:rsidRPr="009348FF">
              <w:rPr>
                <w:rFonts w:eastAsia="標楷體" w:hint="eastAsia"/>
                <w:color w:val="000000" w:themeColor="text1"/>
                <w:spacing w:val="-20"/>
                <w:sz w:val="22"/>
              </w:rPr>
              <w:t>06</w:t>
            </w:r>
          </w:p>
        </w:tc>
        <w:tc>
          <w:tcPr>
            <w:tcW w:w="611" w:type="dxa"/>
            <w:tcBorders>
              <w:top w:val="nil"/>
              <w:left w:val="nil"/>
              <w:bottom w:val="nil"/>
              <w:right w:val="nil"/>
            </w:tcBorders>
            <w:vAlign w:val="center"/>
          </w:tcPr>
          <w:p w14:paraId="2867097A" w14:textId="513D9509"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14.10</w:t>
            </w:r>
          </w:p>
        </w:tc>
        <w:tc>
          <w:tcPr>
            <w:tcW w:w="612" w:type="dxa"/>
            <w:tcBorders>
              <w:top w:val="nil"/>
              <w:left w:val="nil"/>
              <w:bottom w:val="nil"/>
              <w:right w:val="nil"/>
            </w:tcBorders>
            <w:vAlign w:val="center"/>
          </w:tcPr>
          <w:p w14:paraId="13E360CB" w14:textId="428B5409"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16.88</w:t>
            </w:r>
          </w:p>
        </w:tc>
        <w:tc>
          <w:tcPr>
            <w:tcW w:w="611" w:type="dxa"/>
            <w:tcBorders>
              <w:top w:val="nil"/>
              <w:left w:val="nil"/>
              <w:bottom w:val="nil"/>
              <w:right w:val="nil"/>
            </w:tcBorders>
            <w:vAlign w:val="center"/>
          </w:tcPr>
          <w:p w14:paraId="15050C90" w14:textId="7623B36F"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18.00</w:t>
            </w:r>
          </w:p>
        </w:tc>
        <w:tc>
          <w:tcPr>
            <w:tcW w:w="611" w:type="dxa"/>
            <w:tcBorders>
              <w:top w:val="nil"/>
              <w:left w:val="nil"/>
              <w:bottom w:val="nil"/>
              <w:right w:val="nil"/>
            </w:tcBorders>
            <w:vAlign w:val="center"/>
          </w:tcPr>
          <w:p w14:paraId="7DBFA85B" w14:textId="52A7A52E"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14.36</w:t>
            </w:r>
          </w:p>
        </w:tc>
        <w:tc>
          <w:tcPr>
            <w:tcW w:w="611" w:type="dxa"/>
            <w:tcBorders>
              <w:top w:val="nil"/>
              <w:left w:val="nil"/>
              <w:bottom w:val="nil"/>
              <w:right w:val="nil"/>
            </w:tcBorders>
            <w:vAlign w:val="center"/>
          </w:tcPr>
          <w:p w14:paraId="3CAAA62B" w14:textId="1D44589A" w:rsidR="00B87C80" w:rsidRPr="009348FF" w:rsidRDefault="00B87C80" w:rsidP="00450C4A">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13.43</w:t>
            </w:r>
          </w:p>
        </w:tc>
        <w:tc>
          <w:tcPr>
            <w:tcW w:w="612" w:type="dxa"/>
            <w:tcBorders>
              <w:top w:val="nil"/>
              <w:left w:val="nil"/>
              <w:bottom w:val="nil"/>
              <w:right w:val="nil"/>
            </w:tcBorders>
            <w:vAlign w:val="center"/>
          </w:tcPr>
          <w:p w14:paraId="79B583E1" w14:textId="12F2A25C" w:rsidR="00B87C80" w:rsidRPr="009348FF" w:rsidRDefault="00B87C80" w:rsidP="00450C4A">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11.61</w:t>
            </w:r>
          </w:p>
        </w:tc>
        <w:tc>
          <w:tcPr>
            <w:tcW w:w="611" w:type="dxa"/>
            <w:tcBorders>
              <w:top w:val="nil"/>
              <w:left w:val="nil"/>
              <w:bottom w:val="nil"/>
              <w:right w:val="nil"/>
            </w:tcBorders>
            <w:vAlign w:val="center"/>
          </w:tcPr>
          <w:p w14:paraId="4F646C05" w14:textId="763F9EFD" w:rsidR="00B87C80" w:rsidRPr="009348FF" w:rsidRDefault="00B87C80" w:rsidP="0050729F">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11.60</w:t>
            </w:r>
          </w:p>
        </w:tc>
        <w:tc>
          <w:tcPr>
            <w:tcW w:w="611" w:type="dxa"/>
            <w:tcBorders>
              <w:top w:val="nil"/>
              <w:left w:val="nil"/>
              <w:bottom w:val="nil"/>
              <w:right w:val="nil"/>
            </w:tcBorders>
            <w:vAlign w:val="center"/>
          </w:tcPr>
          <w:p w14:paraId="715322FF" w14:textId="2EAE682B" w:rsidR="00B87C80" w:rsidRPr="009348FF" w:rsidRDefault="00567E52" w:rsidP="00415321">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11.37</w:t>
            </w:r>
          </w:p>
        </w:tc>
        <w:tc>
          <w:tcPr>
            <w:tcW w:w="611" w:type="dxa"/>
            <w:tcBorders>
              <w:top w:val="nil"/>
              <w:left w:val="nil"/>
              <w:bottom w:val="nil"/>
              <w:right w:val="nil"/>
            </w:tcBorders>
            <w:vAlign w:val="center"/>
          </w:tcPr>
          <w:p w14:paraId="23F89411" w14:textId="4EBA3A8B" w:rsidR="00B87C80" w:rsidRPr="009348FF" w:rsidRDefault="00567E52" w:rsidP="00567E52">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9.98</w:t>
            </w:r>
          </w:p>
        </w:tc>
        <w:tc>
          <w:tcPr>
            <w:tcW w:w="714" w:type="dxa"/>
            <w:tcBorders>
              <w:top w:val="nil"/>
              <w:left w:val="nil"/>
              <w:bottom w:val="nil"/>
              <w:right w:val="nil"/>
            </w:tcBorders>
            <w:vAlign w:val="center"/>
          </w:tcPr>
          <w:p w14:paraId="43913AC9" w14:textId="5B601198" w:rsidR="00B87C80" w:rsidRPr="009348FF" w:rsidRDefault="00B87C80" w:rsidP="00567E52">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13.</w:t>
            </w:r>
            <w:r w:rsidR="00567E52" w:rsidRPr="009348FF">
              <w:rPr>
                <w:rFonts w:eastAsia="標楷體" w:hint="eastAsia"/>
                <w:color w:val="000000" w:themeColor="text1"/>
                <w:spacing w:val="-20"/>
                <w:sz w:val="22"/>
              </w:rPr>
              <w:t>22</w:t>
            </w:r>
          </w:p>
        </w:tc>
      </w:tr>
      <w:tr w:rsidR="00B87C80" w:rsidRPr="009348FF" w14:paraId="698CB350" w14:textId="77777777" w:rsidTr="00567E52">
        <w:trPr>
          <w:trHeight w:val="562"/>
          <w:jc w:val="center"/>
        </w:trPr>
        <w:tc>
          <w:tcPr>
            <w:tcW w:w="339" w:type="dxa"/>
            <w:vMerge/>
            <w:tcBorders>
              <w:left w:val="nil"/>
            </w:tcBorders>
            <w:vAlign w:val="center"/>
          </w:tcPr>
          <w:p w14:paraId="65053082"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0" w:type="dxa"/>
            <w:gridSpan w:val="2"/>
            <w:tcBorders>
              <w:bottom w:val="single" w:sz="4" w:space="0" w:color="auto"/>
              <w:right w:val="single" w:sz="4" w:space="0" w:color="auto"/>
            </w:tcBorders>
            <w:vAlign w:val="center"/>
          </w:tcPr>
          <w:p w14:paraId="1322C7C4"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9348FF">
              <w:rPr>
                <w:rFonts w:eastAsia="標楷體"/>
                <w:color w:val="000000" w:themeColor="text1"/>
                <w:spacing w:val="-30"/>
                <w:sz w:val="22"/>
              </w:rPr>
              <w:t>製造業生產指數</w:t>
            </w:r>
          </w:p>
          <w:p w14:paraId="38566A31"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30"/>
                <w:sz w:val="22"/>
              </w:rPr>
              <w:t>年增率</w:t>
            </w:r>
            <w:r w:rsidRPr="009348FF">
              <w:rPr>
                <w:rFonts w:eastAsia="標楷體"/>
                <w:color w:val="000000" w:themeColor="text1"/>
                <w:spacing w:val="-30"/>
                <w:sz w:val="22"/>
              </w:rPr>
              <w:t>(%)</w:t>
            </w:r>
          </w:p>
        </w:tc>
        <w:tc>
          <w:tcPr>
            <w:tcW w:w="611" w:type="dxa"/>
            <w:tcBorders>
              <w:top w:val="nil"/>
              <w:left w:val="nil"/>
              <w:bottom w:val="nil"/>
              <w:right w:val="single" w:sz="4" w:space="0" w:color="FFFFFF" w:themeColor="background1"/>
            </w:tcBorders>
            <w:vAlign w:val="center"/>
          </w:tcPr>
          <w:p w14:paraId="6634B849" w14:textId="7777777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-0.45</w:t>
            </w:r>
          </w:p>
        </w:tc>
        <w:tc>
          <w:tcPr>
            <w:tcW w:w="611" w:type="dxa"/>
            <w:tcBorders>
              <w:top w:val="nil"/>
              <w:left w:val="nil"/>
              <w:bottom w:val="nil"/>
              <w:right w:val="nil"/>
            </w:tcBorders>
            <w:vAlign w:val="center"/>
          </w:tcPr>
          <w:p w14:paraId="07161C78" w14:textId="234AB9C8"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10.80</w:t>
            </w:r>
          </w:p>
        </w:tc>
        <w:tc>
          <w:tcPr>
            <w:tcW w:w="611" w:type="dxa"/>
            <w:tcBorders>
              <w:top w:val="nil"/>
              <w:left w:val="nil"/>
              <w:bottom w:val="nil"/>
              <w:right w:val="nil"/>
            </w:tcBorders>
            <w:vAlign w:val="center"/>
          </w:tcPr>
          <w:p w14:paraId="764EE807" w14:textId="04C60062"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7.56</w:t>
            </w:r>
          </w:p>
        </w:tc>
        <w:tc>
          <w:tcPr>
            <w:tcW w:w="612" w:type="dxa"/>
            <w:tcBorders>
              <w:top w:val="nil"/>
              <w:left w:val="nil"/>
              <w:bottom w:val="nil"/>
              <w:right w:val="nil"/>
            </w:tcBorders>
            <w:vAlign w:val="center"/>
          </w:tcPr>
          <w:p w14:paraId="4C285CD6" w14:textId="3B095118"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19.97</w:t>
            </w:r>
          </w:p>
        </w:tc>
        <w:tc>
          <w:tcPr>
            <w:tcW w:w="611" w:type="dxa"/>
            <w:tcBorders>
              <w:top w:val="nil"/>
              <w:left w:val="nil"/>
              <w:bottom w:val="nil"/>
              <w:right w:val="nil"/>
            </w:tcBorders>
            <w:vAlign w:val="center"/>
          </w:tcPr>
          <w:p w14:paraId="437E672B" w14:textId="6F78E6F9"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w:t>
            </w:r>
            <w:r w:rsidRPr="009348FF">
              <w:rPr>
                <w:rFonts w:eastAsia="標楷體" w:hint="eastAsia"/>
                <w:color w:val="000000" w:themeColor="text1"/>
                <w:spacing w:val="-20"/>
                <w:sz w:val="22"/>
              </w:rPr>
              <w:t>29</w:t>
            </w:r>
          </w:p>
        </w:tc>
        <w:tc>
          <w:tcPr>
            <w:tcW w:w="611" w:type="dxa"/>
            <w:tcBorders>
              <w:top w:val="nil"/>
              <w:left w:val="nil"/>
              <w:bottom w:val="nil"/>
              <w:right w:val="nil"/>
            </w:tcBorders>
            <w:vAlign w:val="center"/>
          </w:tcPr>
          <w:p w14:paraId="6348A5E6" w14:textId="0C41D5D2"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w:t>
            </w:r>
            <w:r w:rsidRPr="009348FF">
              <w:rPr>
                <w:rFonts w:eastAsia="標楷體" w:hint="eastAsia"/>
                <w:color w:val="000000" w:themeColor="text1"/>
                <w:spacing w:val="-20"/>
                <w:sz w:val="22"/>
              </w:rPr>
              <w:t>7</w:t>
            </w:r>
            <w:r w:rsidRPr="009348FF">
              <w:rPr>
                <w:rFonts w:eastAsia="標楷體"/>
                <w:color w:val="000000" w:themeColor="text1"/>
                <w:spacing w:val="-20"/>
                <w:sz w:val="22"/>
              </w:rPr>
              <w:t>.</w:t>
            </w:r>
            <w:r w:rsidRPr="009348FF">
              <w:rPr>
                <w:rFonts w:eastAsia="標楷體" w:hint="eastAsia"/>
                <w:color w:val="000000" w:themeColor="text1"/>
                <w:spacing w:val="-20"/>
                <w:sz w:val="22"/>
              </w:rPr>
              <w:t>24</w:t>
            </w:r>
          </w:p>
        </w:tc>
        <w:tc>
          <w:tcPr>
            <w:tcW w:w="611" w:type="dxa"/>
            <w:tcBorders>
              <w:top w:val="nil"/>
              <w:left w:val="nil"/>
              <w:bottom w:val="nil"/>
              <w:right w:val="nil"/>
            </w:tcBorders>
            <w:vAlign w:val="center"/>
          </w:tcPr>
          <w:p w14:paraId="75115B1E" w14:textId="54B49A6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14.</w:t>
            </w:r>
            <w:r w:rsidRPr="009348FF">
              <w:rPr>
                <w:rFonts w:eastAsia="標楷體"/>
                <w:color w:val="000000" w:themeColor="text1"/>
                <w:spacing w:val="-20"/>
                <w:sz w:val="22"/>
              </w:rPr>
              <w:t>81</w:t>
            </w:r>
          </w:p>
        </w:tc>
        <w:tc>
          <w:tcPr>
            <w:tcW w:w="612" w:type="dxa"/>
            <w:tcBorders>
              <w:top w:val="nil"/>
              <w:left w:val="nil"/>
              <w:bottom w:val="nil"/>
              <w:right w:val="nil"/>
            </w:tcBorders>
            <w:vAlign w:val="center"/>
          </w:tcPr>
          <w:p w14:paraId="35E183B0" w14:textId="2F94355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17.69</w:t>
            </w:r>
          </w:p>
        </w:tc>
        <w:tc>
          <w:tcPr>
            <w:tcW w:w="611" w:type="dxa"/>
            <w:tcBorders>
              <w:top w:val="nil"/>
              <w:left w:val="nil"/>
              <w:bottom w:val="nil"/>
              <w:right w:val="nil"/>
            </w:tcBorders>
            <w:vAlign w:val="center"/>
          </w:tcPr>
          <w:p w14:paraId="2785BF18" w14:textId="63CF0EDD"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19.65</w:t>
            </w:r>
          </w:p>
        </w:tc>
        <w:tc>
          <w:tcPr>
            <w:tcW w:w="611" w:type="dxa"/>
            <w:tcBorders>
              <w:top w:val="nil"/>
              <w:left w:val="nil"/>
              <w:bottom w:val="nil"/>
              <w:right w:val="nil"/>
            </w:tcBorders>
            <w:vAlign w:val="center"/>
          </w:tcPr>
          <w:p w14:paraId="5100D27C" w14:textId="197A2056"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15.52</w:t>
            </w:r>
          </w:p>
        </w:tc>
        <w:tc>
          <w:tcPr>
            <w:tcW w:w="611" w:type="dxa"/>
            <w:tcBorders>
              <w:top w:val="nil"/>
              <w:left w:val="nil"/>
              <w:bottom w:val="nil"/>
              <w:right w:val="nil"/>
            </w:tcBorders>
            <w:vAlign w:val="center"/>
          </w:tcPr>
          <w:p w14:paraId="2797C5ED" w14:textId="7A44B5E3" w:rsidR="00B87C80" w:rsidRPr="009348FF" w:rsidRDefault="00B87C80" w:rsidP="00450C4A">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14.30</w:t>
            </w:r>
          </w:p>
        </w:tc>
        <w:tc>
          <w:tcPr>
            <w:tcW w:w="612" w:type="dxa"/>
            <w:tcBorders>
              <w:top w:val="nil"/>
              <w:left w:val="nil"/>
              <w:bottom w:val="nil"/>
              <w:right w:val="nil"/>
            </w:tcBorders>
            <w:vAlign w:val="center"/>
          </w:tcPr>
          <w:p w14:paraId="0490D7A3" w14:textId="4B32D75C" w:rsidR="00B87C80" w:rsidRPr="009348FF" w:rsidRDefault="00B87C80" w:rsidP="00450C4A">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12.10</w:t>
            </w:r>
          </w:p>
        </w:tc>
        <w:tc>
          <w:tcPr>
            <w:tcW w:w="611" w:type="dxa"/>
            <w:tcBorders>
              <w:top w:val="nil"/>
              <w:left w:val="nil"/>
              <w:bottom w:val="nil"/>
              <w:right w:val="nil"/>
            </w:tcBorders>
            <w:vAlign w:val="center"/>
          </w:tcPr>
          <w:p w14:paraId="034449FB" w14:textId="3D58F488" w:rsidR="00B87C80" w:rsidRPr="009348FF" w:rsidRDefault="00B87C80" w:rsidP="00450C4A">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11.92</w:t>
            </w:r>
          </w:p>
        </w:tc>
        <w:tc>
          <w:tcPr>
            <w:tcW w:w="611" w:type="dxa"/>
            <w:tcBorders>
              <w:top w:val="nil"/>
              <w:left w:val="nil"/>
              <w:bottom w:val="nil"/>
              <w:right w:val="nil"/>
            </w:tcBorders>
            <w:vAlign w:val="center"/>
          </w:tcPr>
          <w:p w14:paraId="4E95E094" w14:textId="2AC8C8FD" w:rsidR="00B87C80" w:rsidRPr="009348FF" w:rsidRDefault="00567E52" w:rsidP="00415321">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12.17</w:t>
            </w:r>
          </w:p>
        </w:tc>
        <w:tc>
          <w:tcPr>
            <w:tcW w:w="611" w:type="dxa"/>
            <w:tcBorders>
              <w:top w:val="nil"/>
              <w:left w:val="nil"/>
              <w:bottom w:val="nil"/>
              <w:right w:val="nil"/>
            </w:tcBorders>
            <w:vAlign w:val="center"/>
          </w:tcPr>
          <w:p w14:paraId="6798B45D" w14:textId="2E57ABEF" w:rsidR="00B87C80" w:rsidRPr="009348FF" w:rsidRDefault="00567E52" w:rsidP="00567E52">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10.57</w:t>
            </w:r>
          </w:p>
        </w:tc>
        <w:tc>
          <w:tcPr>
            <w:tcW w:w="714" w:type="dxa"/>
            <w:tcBorders>
              <w:top w:val="nil"/>
              <w:left w:val="nil"/>
              <w:bottom w:val="nil"/>
              <w:right w:val="nil"/>
            </w:tcBorders>
            <w:vAlign w:val="center"/>
          </w:tcPr>
          <w:p w14:paraId="43AD4714" w14:textId="5C0D39DD" w:rsidR="00B87C80" w:rsidRPr="009348FF" w:rsidRDefault="00B87C80" w:rsidP="00567E52">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14.</w:t>
            </w:r>
            <w:r w:rsidR="00567E52" w:rsidRPr="009348FF">
              <w:rPr>
                <w:rFonts w:eastAsia="標楷體" w:hint="eastAsia"/>
                <w:color w:val="000000" w:themeColor="text1"/>
                <w:spacing w:val="-20"/>
                <w:sz w:val="22"/>
              </w:rPr>
              <w:t>06</w:t>
            </w:r>
          </w:p>
        </w:tc>
      </w:tr>
      <w:tr w:rsidR="00B87C80" w:rsidRPr="009348FF" w14:paraId="77D35CB6" w14:textId="77777777" w:rsidTr="00567E52">
        <w:trPr>
          <w:trHeight w:val="572"/>
          <w:jc w:val="center"/>
        </w:trPr>
        <w:tc>
          <w:tcPr>
            <w:tcW w:w="339" w:type="dxa"/>
            <w:vMerge/>
            <w:tcBorders>
              <w:left w:val="nil"/>
            </w:tcBorders>
            <w:vAlign w:val="center"/>
          </w:tcPr>
          <w:p w14:paraId="55C7F73A"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0" w:type="dxa"/>
            <w:gridSpan w:val="2"/>
            <w:tcBorders>
              <w:bottom w:val="nil"/>
              <w:right w:val="single" w:sz="4" w:space="0" w:color="auto"/>
            </w:tcBorders>
            <w:vAlign w:val="center"/>
          </w:tcPr>
          <w:p w14:paraId="73644CE0"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批發業營業額</w:t>
            </w:r>
          </w:p>
          <w:p w14:paraId="69E62149"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年增率</w:t>
            </w:r>
            <w:r w:rsidRPr="009348FF">
              <w:rPr>
                <w:rFonts w:eastAsia="標楷體"/>
                <w:color w:val="000000" w:themeColor="text1"/>
                <w:spacing w:val="-20"/>
                <w:sz w:val="22"/>
              </w:rPr>
              <w:t>(%)</w:t>
            </w:r>
          </w:p>
        </w:tc>
        <w:tc>
          <w:tcPr>
            <w:tcW w:w="611" w:type="dxa"/>
            <w:tcBorders>
              <w:top w:val="nil"/>
              <w:left w:val="nil"/>
              <w:bottom w:val="nil"/>
              <w:right w:val="single" w:sz="4" w:space="0" w:color="FFFFFF" w:themeColor="background1"/>
            </w:tcBorders>
            <w:vAlign w:val="center"/>
          </w:tcPr>
          <w:p w14:paraId="3C97EDB9" w14:textId="7777777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-2.1</w:t>
            </w:r>
          </w:p>
        </w:tc>
        <w:tc>
          <w:tcPr>
            <w:tcW w:w="611" w:type="dxa"/>
            <w:tcBorders>
              <w:top w:val="nil"/>
              <w:left w:val="nil"/>
              <w:bottom w:val="nil"/>
              <w:right w:val="nil"/>
            </w:tcBorders>
            <w:vAlign w:val="center"/>
          </w:tcPr>
          <w:p w14:paraId="24A2D1BC" w14:textId="088C0AE6"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12.5</w:t>
            </w:r>
          </w:p>
        </w:tc>
        <w:tc>
          <w:tcPr>
            <w:tcW w:w="611" w:type="dxa"/>
            <w:tcBorders>
              <w:top w:val="nil"/>
              <w:left w:val="nil"/>
              <w:bottom w:val="nil"/>
              <w:right w:val="nil"/>
            </w:tcBorders>
            <w:vAlign w:val="center"/>
          </w:tcPr>
          <w:p w14:paraId="1554E547" w14:textId="7F8ACEE6"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2.5</w:t>
            </w:r>
          </w:p>
        </w:tc>
        <w:tc>
          <w:tcPr>
            <w:tcW w:w="612" w:type="dxa"/>
            <w:tcBorders>
              <w:top w:val="nil"/>
              <w:left w:val="nil"/>
              <w:bottom w:val="nil"/>
              <w:right w:val="nil"/>
            </w:tcBorders>
            <w:vAlign w:val="center"/>
          </w:tcPr>
          <w:p w14:paraId="74EC8F4F" w14:textId="0B305A59"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23.</w:t>
            </w:r>
            <w:r w:rsidRPr="009348FF">
              <w:rPr>
                <w:rFonts w:eastAsia="標楷體" w:hint="eastAsia"/>
                <w:color w:val="000000" w:themeColor="text1"/>
                <w:spacing w:val="-20"/>
                <w:sz w:val="22"/>
              </w:rPr>
              <w:t>3</w:t>
            </w:r>
          </w:p>
        </w:tc>
        <w:tc>
          <w:tcPr>
            <w:tcW w:w="611" w:type="dxa"/>
            <w:tcBorders>
              <w:top w:val="nil"/>
              <w:left w:val="nil"/>
              <w:bottom w:val="nil"/>
              <w:right w:val="nil"/>
            </w:tcBorders>
            <w:vAlign w:val="center"/>
          </w:tcPr>
          <w:p w14:paraId="3242C495" w14:textId="5906C77F"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7.</w:t>
            </w:r>
            <w:r w:rsidRPr="009348FF">
              <w:rPr>
                <w:rFonts w:eastAsia="標楷體" w:hint="eastAsia"/>
                <w:color w:val="000000" w:themeColor="text1"/>
                <w:spacing w:val="-20"/>
                <w:sz w:val="22"/>
              </w:rPr>
              <w:t>3</w:t>
            </w:r>
          </w:p>
        </w:tc>
        <w:tc>
          <w:tcPr>
            <w:tcW w:w="611" w:type="dxa"/>
            <w:tcBorders>
              <w:top w:val="nil"/>
              <w:left w:val="nil"/>
              <w:bottom w:val="nil"/>
              <w:right w:val="nil"/>
            </w:tcBorders>
            <w:vAlign w:val="center"/>
          </w:tcPr>
          <w:p w14:paraId="467C5DC6" w14:textId="742031B2"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12.9</w:t>
            </w:r>
          </w:p>
        </w:tc>
        <w:tc>
          <w:tcPr>
            <w:tcW w:w="611" w:type="dxa"/>
            <w:tcBorders>
              <w:top w:val="nil"/>
              <w:left w:val="nil"/>
              <w:bottom w:val="nil"/>
              <w:right w:val="nil"/>
            </w:tcBorders>
            <w:vAlign w:val="center"/>
          </w:tcPr>
          <w:p w14:paraId="2C264002" w14:textId="121F5C59"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22.0</w:t>
            </w:r>
          </w:p>
        </w:tc>
        <w:tc>
          <w:tcPr>
            <w:tcW w:w="612" w:type="dxa"/>
            <w:tcBorders>
              <w:top w:val="nil"/>
              <w:left w:val="nil"/>
              <w:bottom w:val="nil"/>
              <w:right w:val="nil"/>
            </w:tcBorders>
            <w:vAlign w:val="center"/>
          </w:tcPr>
          <w:p w14:paraId="527266B7" w14:textId="58267E59"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26.0</w:t>
            </w:r>
          </w:p>
        </w:tc>
        <w:tc>
          <w:tcPr>
            <w:tcW w:w="611" w:type="dxa"/>
            <w:tcBorders>
              <w:top w:val="nil"/>
              <w:left w:val="nil"/>
              <w:bottom w:val="nil"/>
              <w:right w:val="nil"/>
            </w:tcBorders>
            <w:vAlign w:val="center"/>
          </w:tcPr>
          <w:p w14:paraId="09DB5A18" w14:textId="57CA0920"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18.0</w:t>
            </w:r>
          </w:p>
        </w:tc>
        <w:tc>
          <w:tcPr>
            <w:tcW w:w="611" w:type="dxa"/>
            <w:tcBorders>
              <w:top w:val="nil"/>
              <w:left w:val="nil"/>
              <w:bottom w:val="nil"/>
              <w:right w:val="nil"/>
            </w:tcBorders>
            <w:vAlign w:val="center"/>
          </w:tcPr>
          <w:p w14:paraId="3F1BF581" w14:textId="7CCD06EF"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11.2</w:t>
            </w:r>
          </w:p>
        </w:tc>
        <w:tc>
          <w:tcPr>
            <w:tcW w:w="611" w:type="dxa"/>
            <w:tcBorders>
              <w:top w:val="nil"/>
              <w:left w:val="nil"/>
              <w:bottom w:val="nil"/>
              <w:right w:val="nil"/>
            </w:tcBorders>
            <w:vAlign w:val="center"/>
          </w:tcPr>
          <w:p w14:paraId="2EA624D7" w14:textId="608FF7C2" w:rsidR="00B87C80" w:rsidRPr="009348FF" w:rsidRDefault="00B87C80" w:rsidP="00A54B36">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17.2</w:t>
            </w:r>
          </w:p>
        </w:tc>
        <w:tc>
          <w:tcPr>
            <w:tcW w:w="612" w:type="dxa"/>
            <w:tcBorders>
              <w:top w:val="nil"/>
              <w:left w:val="nil"/>
              <w:bottom w:val="nil"/>
              <w:right w:val="nil"/>
            </w:tcBorders>
            <w:vAlign w:val="center"/>
          </w:tcPr>
          <w:p w14:paraId="36E010D1" w14:textId="1392CA9C" w:rsidR="00B87C80" w:rsidRPr="009348FF" w:rsidRDefault="00775660" w:rsidP="001F160D">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12.2</w:t>
            </w:r>
          </w:p>
        </w:tc>
        <w:tc>
          <w:tcPr>
            <w:tcW w:w="611" w:type="dxa"/>
            <w:tcBorders>
              <w:top w:val="nil"/>
              <w:left w:val="nil"/>
              <w:bottom w:val="nil"/>
              <w:right w:val="nil"/>
            </w:tcBorders>
            <w:vAlign w:val="center"/>
          </w:tcPr>
          <w:p w14:paraId="657949F2" w14:textId="16B6D4FA" w:rsidR="00B87C80" w:rsidRPr="009348FF" w:rsidRDefault="00B87C80" w:rsidP="0050729F">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14.3</w:t>
            </w:r>
          </w:p>
        </w:tc>
        <w:tc>
          <w:tcPr>
            <w:tcW w:w="611" w:type="dxa"/>
            <w:tcBorders>
              <w:top w:val="nil"/>
              <w:left w:val="nil"/>
              <w:bottom w:val="nil"/>
              <w:right w:val="nil"/>
            </w:tcBorders>
            <w:vAlign w:val="center"/>
          </w:tcPr>
          <w:p w14:paraId="228D2726" w14:textId="0D30E72D" w:rsidR="00B87C80" w:rsidRPr="009348FF" w:rsidRDefault="00567E52" w:rsidP="00415321">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14.7</w:t>
            </w:r>
          </w:p>
        </w:tc>
        <w:tc>
          <w:tcPr>
            <w:tcW w:w="611" w:type="dxa"/>
            <w:tcBorders>
              <w:top w:val="nil"/>
              <w:left w:val="nil"/>
              <w:bottom w:val="nil"/>
              <w:right w:val="nil"/>
            </w:tcBorders>
            <w:vAlign w:val="center"/>
          </w:tcPr>
          <w:p w14:paraId="5344A253" w14:textId="192E6BD6" w:rsidR="00B87C80" w:rsidRPr="009348FF" w:rsidRDefault="00567E52" w:rsidP="00567E52">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12.1</w:t>
            </w:r>
          </w:p>
        </w:tc>
        <w:tc>
          <w:tcPr>
            <w:tcW w:w="714" w:type="dxa"/>
            <w:tcBorders>
              <w:top w:val="nil"/>
              <w:left w:val="nil"/>
              <w:bottom w:val="nil"/>
              <w:right w:val="nil"/>
            </w:tcBorders>
            <w:vAlign w:val="center"/>
          </w:tcPr>
          <w:p w14:paraId="4CF1EB0E" w14:textId="7239F4E8" w:rsidR="00B87C80" w:rsidRPr="009348FF" w:rsidRDefault="00567E52" w:rsidP="00FC1B5F">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15.8</w:t>
            </w:r>
          </w:p>
        </w:tc>
      </w:tr>
      <w:tr w:rsidR="00B87C80" w:rsidRPr="009348FF" w14:paraId="2C84B3CE" w14:textId="77777777" w:rsidTr="00567E52">
        <w:trPr>
          <w:trHeight w:val="700"/>
          <w:jc w:val="center"/>
        </w:trPr>
        <w:tc>
          <w:tcPr>
            <w:tcW w:w="339" w:type="dxa"/>
            <w:vMerge/>
            <w:tcBorders>
              <w:left w:val="nil"/>
            </w:tcBorders>
            <w:vAlign w:val="center"/>
          </w:tcPr>
          <w:p w14:paraId="0298B027"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0" w:type="dxa"/>
            <w:gridSpan w:val="2"/>
            <w:tcBorders>
              <w:bottom w:val="nil"/>
              <w:right w:val="single" w:sz="4" w:space="0" w:color="auto"/>
            </w:tcBorders>
            <w:vAlign w:val="center"/>
          </w:tcPr>
          <w:p w14:paraId="36AA6936"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零售業營業額</w:t>
            </w:r>
          </w:p>
          <w:p w14:paraId="42931A6E"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年增率</w:t>
            </w:r>
            <w:r w:rsidRPr="009348FF">
              <w:rPr>
                <w:rFonts w:eastAsia="標楷體"/>
                <w:color w:val="000000" w:themeColor="text1"/>
                <w:spacing w:val="-20"/>
                <w:sz w:val="22"/>
              </w:rPr>
              <w:t>(%)</w:t>
            </w:r>
          </w:p>
        </w:tc>
        <w:tc>
          <w:tcPr>
            <w:tcW w:w="611" w:type="dxa"/>
            <w:tcBorders>
              <w:top w:val="nil"/>
              <w:left w:val="nil"/>
              <w:bottom w:val="nil"/>
              <w:right w:val="single" w:sz="4" w:space="0" w:color="FFFFFF" w:themeColor="background1"/>
            </w:tcBorders>
            <w:vAlign w:val="center"/>
          </w:tcPr>
          <w:p w14:paraId="2069C854" w14:textId="7777777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3.1</w:t>
            </w:r>
          </w:p>
        </w:tc>
        <w:tc>
          <w:tcPr>
            <w:tcW w:w="611" w:type="dxa"/>
            <w:tcBorders>
              <w:top w:val="nil"/>
              <w:left w:val="nil"/>
              <w:bottom w:val="nil"/>
              <w:right w:val="nil"/>
            </w:tcBorders>
            <w:vAlign w:val="center"/>
          </w:tcPr>
          <w:p w14:paraId="6C99CBB7" w14:textId="6EEDB99E"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1.4</w:t>
            </w:r>
          </w:p>
        </w:tc>
        <w:tc>
          <w:tcPr>
            <w:tcW w:w="611" w:type="dxa"/>
            <w:tcBorders>
              <w:top w:val="nil"/>
              <w:left w:val="nil"/>
              <w:bottom w:val="nil"/>
              <w:right w:val="nil"/>
            </w:tcBorders>
            <w:vAlign w:val="center"/>
          </w:tcPr>
          <w:p w14:paraId="63292E14" w14:textId="30F6D890"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0.2</w:t>
            </w:r>
          </w:p>
        </w:tc>
        <w:tc>
          <w:tcPr>
            <w:tcW w:w="612" w:type="dxa"/>
            <w:tcBorders>
              <w:top w:val="nil"/>
              <w:left w:val="nil"/>
              <w:bottom w:val="nil"/>
              <w:right w:val="nil"/>
            </w:tcBorders>
            <w:vAlign w:val="center"/>
          </w:tcPr>
          <w:p w14:paraId="3DD9A62F" w14:textId="08DED10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3.7</w:t>
            </w:r>
          </w:p>
        </w:tc>
        <w:tc>
          <w:tcPr>
            <w:tcW w:w="611" w:type="dxa"/>
            <w:tcBorders>
              <w:top w:val="nil"/>
              <w:left w:val="nil"/>
              <w:bottom w:val="nil"/>
              <w:right w:val="nil"/>
            </w:tcBorders>
            <w:vAlign w:val="center"/>
          </w:tcPr>
          <w:p w14:paraId="61C928A5" w14:textId="67059C4F"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12.8</w:t>
            </w:r>
          </w:p>
        </w:tc>
        <w:tc>
          <w:tcPr>
            <w:tcW w:w="611" w:type="dxa"/>
            <w:tcBorders>
              <w:top w:val="nil"/>
              <w:left w:val="nil"/>
              <w:bottom w:val="nil"/>
              <w:right w:val="nil"/>
            </w:tcBorders>
            <w:vAlign w:val="center"/>
          </w:tcPr>
          <w:p w14:paraId="7D293E65" w14:textId="5D4A6754"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12.</w:t>
            </w:r>
            <w:r w:rsidRPr="009348FF">
              <w:rPr>
                <w:rFonts w:eastAsia="標楷體" w:hint="eastAsia"/>
                <w:color w:val="000000" w:themeColor="text1"/>
                <w:spacing w:val="-20"/>
                <w:sz w:val="22"/>
              </w:rPr>
              <w:t>5</w:t>
            </w:r>
          </w:p>
        </w:tc>
        <w:tc>
          <w:tcPr>
            <w:tcW w:w="611" w:type="dxa"/>
            <w:tcBorders>
              <w:top w:val="nil"/>
              <w:left w:val="nil"/>
              <w:bottom w:val="nil"/>
              <w:right w:val="nil"/>
            </w:tcBorders>
            <w:vAlign w:val="center"/>
          </w:tcPr>
          <w:p w14:paraId="324B9D95" w14:textId="0A6AD92F"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18.3</w:t>
            </w:r>
          </w:p>
        </w:tc>
        <w:tc>
          <w:tcPr>
            <w:tcW w:w="612" w:type="dxa"/>
            <w:tcBorders>
              <w:top w:val="nil"/>
              <w:left w:val="nil"/>
              <w:bottom w:val="nil"/>
              <w:right w:val="nil"/>
            </w:tcBorders>
            <w:vAlign w:val="center"/>
          </w:tcPr>
          <w:p w14:paraId="19E91E65" w14:textId="401AA77B"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3.4</w:t>
            </w:r>
          </w:p>
        </w:tc>
        <w:tc>
          <w:tcPr>
            <w:tcW w:w="611" w:type="dxa"/>
            <w:tcBorders>
              <w:top w:val="nil"/>
              <w:left w:val="nil"/>
              <w:bottom w:val="nil"/>
              <w:right w:val="nil"/>
            </w:tcBorders>
            <w:vAlign w:val="center"/>
          </w:tcPr>
          <w:p w14:paraId="1F3FC430" w14:textId="5997F77E"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-13.3</w:t>
            </w:r>
          </w:p>
        </w:tc>
        <w:tc>
          <w:tcPr>
            <w:tcW w:w="611" w:type="dxa"/>
            <w:tcBorders>
              <w:top w:val="nil"/>
              <w:left w:val="nil"/>
              <w:bottom w:val="nil"/>
              <w:right w:val="nil"/>
            </w:tcBorders>
            <w:vAlign w:val="center"/>
          </w:tcPr>
          <w:p w14:paraId="6C562174" w14:textId="35FE8680"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-9.6</w:t>
            </w:r>
          </w:p>
        </w:tc>
        <w:tc>
          <w:tcPr>
            <w:tcW w:w="611" w:type="dxa"/>
            <w:tcBorders>
              <w:top w:val="nil"/>
              <w:left w:val="nil"/>
              <w:bottom w:val="nil"/>
              <w:right w:val="nil"/>
            </w:tcBorders>
            <w:vAlign w:val="center"/>
          </w:tcPr>
          <w:p w14:paraId="3F4E4BF0" w14:textId="007A9B4B" w:rsidR="00B87C80" w:rsidRPr="009348FF" w:rsidRDefault="00B87C80" w:rsidP="00A54B36">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-4.3</w:t>
            </w:r>
          </w:p>
        </w:tc>
        <w:tc>
          <w:tcPr>
            <w:tcW w:w="612" w:type="dxa"/>
            <w:tcBorders>
              <w:top w:val="nil"/>
              <w:left w:val="nil"/>
              <w:bottom w:val="nil"/>
              <w:right w:val="nil"/>
            </w:tcBorders>
            <w:vAlign w:val="center"/>
          </w:tcPr>
          <w:p w14:paraId="39C40623" w14:textId="378D3A05" w:rsidR="00B87C80" w:rsidRPr="009348FF" w:rsidRDefault="00B87C80" w:rsidP="00FC1B5F">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2.0</w:t>
            </w:r>
          </w:p>
        </w:tc>
        <w:tc>
          <w:tcPr>
            <w:tcW w:w="611" w:type="dxa"/>
            <w:tcBorders>
              <w:top w:val="nil"/>
              <w:left w:val="nil"/>
              <w:bottom w:val="nil"/>
              <w:right w:val="nil"/>
            </w:tcBorders>
            <w:vAlign w:val="center"/>
          </w:tcPr>
          <w:p w14:paraId="7914A23E" w14:textId="0B699FA8" w:rsidR="00B87C80" w:rsidRPr="009348FF" w:rsidRDefault="00B87C80" w:rsidP="0050729F">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6.6</w:t>
            </w:r>
          </w:p>
        </w:tc>
        <w:tc>
          <w:tcPr>
            <w:tcW w:w="611" w:type="dxa"/>
            <w:tcBorders>
              <w:top w:val="nil"/>
              <w:left w:val="nil"/>
              <w:bottom w:val="nil"/>
              <w:right w:val="nil"/>
            </w:tcBorders>
            <w:vAlign w:val="center"/>
          </w:tcPr>
          <w:p w14:paraId="1DC73049" w14:textId="27AF047C" w:rsidR="00B87C80" w:rsidRPr="009348FF" w:rsidRDefault="00567E52" w:rsidP="00FC1B5F">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6.9</w:t>
            </w:r>
          </w:p>
        </w:tc>
        <w:tc>
          <w:tcPr>
            <w:tcW w:w="611" w:type="dxa"/>
            <w:tcBorders>
              <w:top w:val="nil"/>
              <w:left w:val="nil"/>
              <w:bottom w:val="nil"/>
              <w:right w:val="nil"/>
            </w:tcBorders>
            <w:vAlign w:val="center"/>
          </w:tcPr>
          <w:p w14:paraId="1D6827F3" w14:textId="36DA05CE" w:rsidR="00B87C80" w:rsidRPr="009348FF" w:rsidRDefault="00567E52" w:rsidP="00567E52">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3.7</w:t>
            </w:r>
          </w:p>
        </w:tc>
        <w:tc>
          <w:tcPr>
            <w:tcW w:w="714" w:type="dxa"/>
            <w:tcBorders>
              <w:top w:val="nil"/>
              <w:left w:val="nil"/>
              <w:bottom w:val="nil"/>
              <w:right w:val="nil"/>
            </w:tcBorders>
            <w:vAlign w:val="center"/>
          </w:tcPr>
          <w:p w14:paraId="302C3F4A" w14:textId="271376D2" w:rsidR="00B87C80" w:rsidRPr="009348FF" w:rsidRDefault="00567E52" w:rsidP="00FC1B5F">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3.3</w:t>
            </w:r>
          </w:p>
        </w:tc>
      </w:tr>
      <w:tr w:rsidR="00B87C80" w:rsidRPr="009348FF" w14:paraId="22D69AFE" w14:textId="77777777" w:rsidTr="00567E52">
        <w:trPr>
          <w:trHeight w:val="700"/>
          <w:jc w:val="center"/>
        </w:trPr>
        <w:tc>
          <w:tcPr>
            <w:tcW w:w="339" w:type="dxa"/>
            <w:vMerge/>
            <w:tcBorders>
              <w:left w:val="nil"/>
              <w:bottom w:val="nil"/>
            </w:tcBorders>
            <w:vAlign w:val="center"/>
          </w:tcPr>
          <w:p w14:paraId="79F2A8F8"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0" w:type="dxa"/>
            <w:gridSpan w:val="2"/>
            <w:tcBorders>
              <w:bottom w:val="nil"/>
              <w:right w:val="single" w:sz="4" w:space="0" w:color="auto"/>
            </w:tcBorders>
            <w:vAlign w:val="center"/>
          </w:tcPr>
          <w:p w14:paraId="6D4928B4"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餐飲業營業額</w:t>
            </w:r>
          </w:p>
          <w:p w14:paraId="2AAB6FE9"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年增率</w:t>
            </w:r>
            <w:r w:rsidRPr="009348FF">
              <w:rPr>
                <w:rFonts w:eastAsia="標楷體"/>
                <w:color w:val="000000" w:themeColor="text1"/>
                <w:spacing w:val="-20"/>
                <w:sz w:val="22"/>
              </w:rPr>
              <w:t>(%)</w:t>
            </w:r>
          </w:p>
        </w:tc>
        <w:tc>
          <w:tcPr>
            <w:tcW w:w="611" w:type="dxa"/>
            <w:tcBorders>
              <w:top w:val="nil"/>
              <w:left w:val="nil"/>
              <w:bottom w:val="nil"/>
              <w:right w:val="single" w:sz="4" w:space="0" w:color="FFFFFF" w:themeColor="background1"/>
            </w:tcBorders>
            <w:vAlign w:val="center"/>
          </w:tcPr>
          <w:p w14:paraId="0DF1147D" w14:textId="7777777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4.4</w:t>
            </w:r>
          </w:p>
        </w:tc>
        <w:tc>
          <w:tcPr>
            <w:tcW w:w="611" w:type="dxa"/>
            <w:tcBorders>
              <w:top w:val="nil"/>
              <w:left w:val="nil"/>
              <w:bottom w:val="nil"/>
              <w:right w:val="nil"/>
            </w:tcBorders>
            <w:vAlign w:val="center"/>
          </w:tcPr>
          <w:p w14:paraId="46FC981E" w14:textId="2B2B249A"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-0.6</w:t>
            </w:r>
          </w:p>
        </w:tc>
        <w:tc>
          <w:tcPr>
            <w:tcW w:w="611" w:type="dxa"/>
            <w:tcBorders>
              <w:top w:val="nil"/>
              <w:left w:val="nil"/>
              <w:bottom w:val="nil"/>
              <w:right w:val="nil"/>
            </w:tcBorders>
            <w:vAlign w:val="center"/>
          </w:tcPr>
          <w:p w14:paraId="6364984E" w14:textId="3128017C"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-4.2</w:t>
            </w:r>
          </w:p>
        </w:tc>
        <w:tc>
          <w:tcPr>
            <w:tcW w:w="612" w:type="dxa"/>
            <w:tcBorders>
              <w:top w:val="nil"/>
              <w:left w:val="nil"/>
              <w:bottom w:val="nil"/>
              <w:right w:val="nil"/>
            </w:tcBorders>
            <w:vAlign w:val="center"/>
          </w:tcPr>
          <w:p w14:paraId="2533C746" w14:textId="66CDCE35"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-15.3</w:t>
            </w:r>
          </w:p>
        </w:tc>
        <w:tc>
          <w:tcPr>
            <w:tcW w:w="611" w:type="dxa"/>
            <w:tcBorders>
              <w:top w:val="nil"/>
              <w:left w:val="nil"/>
              <w:bottom w:val="nil"/>
              <w:right w:val="nil"/>
            </w:tcBorders>
            <w:vAlign w:val="center"/>
          </w:tcPr>
          <w:p w14:paraId="4E70813A" w14:textId="006CB122"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23.6</w:t>
            </w:r>
          </w:p>
        </w:tc>
        <w:tc>
          <w:tcPr>
            <w:tcW w:w="611" w:type="dxa"/>
            <w:tcBorders>
              <w:top w:val="nil"/>
              <w:left w:val="nil"/>
              <w:bottom w:val="nil"/>
              <w:right w:val="nil"/>
            </w:tcBorders>
            <w:vAlign w:val="center"/>
          </w:tcPr>
          <w:p w14:paraId="4D1A5BC5" w14:textId="64D40BB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25.3</w:t>
            </w:r>
          </w:p>
        </w:tc>
        <w:tc>
          <w:tcPr>
            <w:tcW w:w="611" w:type="dxa"/>
            <w:tcBorders>
              <w:top w:val="nil"/>
              <w:left w:val="nil"/>
              <w:bottom w:val="nil"/>
              <w:right w:val="nil"/>
            </w:tcBorders>
            <w:vAlign w:val="center"/>
          </w:tcPr>
          <w:p w14:paraId="073F7C45" w14:textId="35D24552"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37.3</w:t>
            </w:r>
          </w:p>
        </w:tc>
        <w:tc>
          <w:tcPr>
            <w:tcW w:w="612" w:type="dxa"/>
            <w:tcBorders>
              <w:top w:val="nil"/>
              <w:left w:val="nil"/>
              <w:bottom w:val="nil"/>
              <w:right w:val="nil"/>
            </w:tcBorders>
            <w:vAlign w:val="center"/>
          </w:tcPr>
          <w:p w14:paraId="298F2588" w14:textId="5EBA37EC"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w:t>
            </w:r>
            <w:r w:rsidRPr="009348FF">
              <w:rPr>
                <w:rFonts w:eastAsia="標楷體" w:hint="eastAsia"/>
                <w:color w:val="000000" w:themeColor="text1"/>
                <w:spacing w:val="-20"/>
                <w:sz w:val="22"/>
              </w:rPr>
              <w:t>19.2</w:t>
            </w:r>
          </w:p>
        </w:tc>
        <w:tc>
          <w:tcPr>
            <w:tcW w:w="611" w:type="dxa"/>
            <w:tcBorders>
              <w:top w:val="nil"/>
              <w:left w:val="nil"/>
              <w:bottom w:val="nil"/>
              <w:right w:val="nil"/>
            </w:tcBorders>
            <w:vAlign w:val="center"/>
          </w:tcPr>
          <w:p w14:paraId="739F8A4D" w14:textId="29005079"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-39.9</w:t>
            </w:r>
          </w:p>
        </w:tc>
        <w:tc>
          <w:tcPr>
            <w:tcW w:w="611" w:type="dxa"/>
            <w:tcBorders>
              <w:top w:val="nil"/>
              <w:left w:val="nil"/>
              <w:bottom w:val="nil"/>
              <w:right w:val="nil"/>
            </w:tcBorders>
            <w:vAlign w:val="center"/>
          </w:tcPr>
          <w:p w14:paraId="4A899925" w14:textId="0C1BEF7A"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-38.8</w:t>
            </w:r>
          </w:p>
        </w:tc>
        <w:tc>
          <w:tcPr>
            <w:tcW w:w="611" w:type="dxa"/>
            <w:tcBorders>
              <w:top w:val="nil"/>
              <w:left w:val="nil"/>
              <w:bottom w:val="nil"/>
              <w:right w:val="nil"/>
            </w:tcBorders>
            <w:vAlign w:val="center"/>
          </w:tcPr>
          <w:p w14:paraId="1BC4ECF2" w14:textId="26BED3AB"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-25.7</w:t>
            </w:r>
          </w:p>
        </w:tc>
        <w:tc>
          <w:tcPr>
            <w:tcW w:w="612" w:type="dxa"/>
            <w:tcBorders>
              <w:top w:val="nil"/>
              <w:left w:val="nil"/>
              <w:bottom w:val="nil"/>
              <w:right w:val="nil"/>
            </w:tcBorders>
            <w:vAlign w:val="center"/>
          </w:tcPr>
          <w:p w14:paraId="6CC2C4D8" w14:textId="74DCBDFD" w:rsidR="00B87C80" w:rsidRPr="009348FF" w:rsidRDefault="00B87C80" w:rsidP="003824D1">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-10.8</w:t>
            </w:r>
          </w:p>
        </w:tc>
        <w:tc>
          <w:tcPr>
            <w:tcW w:w="611" w:type="dxa"/>
            <w:tcBorders>
              <w:top w:val="nil"/>
              <w:left w:val="nil"/>
              <w:bottom w:val="nil"/>
              <w:right w:val="nil"/>
            </w:tcBorders>
            <w:vAlign w:val="center"/>
          </w:tcPr>
          <w:p w14:paraId="6941E563" w14:textId="666669F0" w:rsidR="00B87C80" w:rsidRPr="009348FF" w:rsidRDefault="00B87C80" w:rsidP="0050729F">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1.4</w:t>
            </w:r>
          </w:p>
        </w:tc>
        <w:tc>
          <w:tcPr>
            <w:tcW w:w="611" w:type="dxa"/>
            <w:tcBorders>
              <w:top w:val="nil"/>
              <w:left w:val="nil"/>
              <w:bottom w:val="nil"/>
              <w:right w:val="nil"/>
            </w:tcBorders>
            <w:vAlign w:val="center"/>
          </w:tcPr>
          <w:p w14:paraId="356E0832" w14:textId="69345085" w:rsidR="00B87C80" w:rsidRPr="009348FF" w:rsidRDefault="00567E52" w:rsidP="00415321">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3.9</w:t>
            </w:r>
          </w:p>
        </w:tc>
        <w:tc>
          <w:tcPr>
            <w:tcW w:w="611" w:type="dxa"/>
            <w:tcBorders>
              <w:top w:val="nil"/>
              <w:left w:val="nil"/>
              <w:bottom w:val="nil"/>
              <w:right w:val="nil"/>
            </w:tcBorders>
            <w:vAlign w:val="center"/>
          </w:tcPr>
          <w:p w14:paraId="5D76080A" w14:textId="6DF6D7E1" w:rsidR="00B87C80" w:rsidRPr="009348FF" w:rsidRDefault="00567E52" w:rsidP="00567E52">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7.1</w:t>
            </w:r>
          </w:p>
        </w:tc>
        <w:tc>
          <w:tcPr>
            <w:tcW w:w="714" w:type="dxa"/>
            <w:tcBorders>
              <w:top w:val="nil"/>
              <w:left w:val="nil"/>
              <w:bottom w:val="nil"/>
              <w:right w:val="nil"/>
            </w:tcBorders>
            <w:vAlign w:val="center"/>
          </w:tcPr>
          <w:p w14:paraId="070696DF" w14:textId="38EC1B41" w:rsidR="00B87C80" w:rsidRPr="009348FF" w:rsidRDefault="00567E52" w:rsidP="00567E52">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-6.4</w:t>
            </w:r>
          </w:p>
        </w:tc>
      </w:tr>
      <w:tr w:rsidR="00B87C80" w:rsidRPr="009348FF" w14:paraId="2959C0F5" w14:textId="77777777" w:rsidTr="00C34541">
        <w:trPr>
          <w:trHeight w:val="429"/>
          <w:jc w:val="center"/>
        </w:trPr>
        <w:tc>
          <w:tcPr>
            <w:tcW w:w="339" w:type="dxa"/>
            <w:vMerge w:val="restart"/>
            <w:tcBorders>
              <w:left w:val="nil"/>
            </w:tcBorders>
            <w:vAlign w:val="center"/>
          </w:tcPr>
          <w:p w14:paraId="1E04BBAC"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對</w:t>
            </w:r>
          </w:p>
          <w:p w14:paraId="36A06E35"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外</w:t>
            </w:r>
          </w:p>
          <w:p w14:paraId="43B0ADFC"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貿</w:t>
            </w:r>
          </w:p>
          <w:p w14:paraId="6C0F885E"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易</w:t>
            </w:r>
          </w:p>
        </w:tc>
        <w:tc>
          <w:tcPr>
            <w:tcW w:w="1260" w:type="dxa"/>
            <w:gridSpan w:val="2"/>
            <w:tcBorders>
              <w:bottom w:val="nil"/>
              <w:right w:val="single" w:sz="4" w:space="0" w:color="auto"/>
            </w:tcBorders>
            <w:vAlign w:val="center"/>
          </w:tcPr>
          <w:p w14:paraId="2AEF669A"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出口</w:t>
            </w:r>
            <w:r w:rsidRPr="009348FF">
              <w:rPr>
                <w:rFonts w:eastAsia="標楷體"/>
                <w:color w:val="000000" w:themeColor="text1"/>
                <w:spacing w:val="-20"/>
                <w:sz w:val="22"/>
              </w:rPr>
              <w:t>(</w:t>
            </w:r>
            <w:r w:rsidRPr="009348FF">
              <w:rPr>
                <w:rFonts w:eastAsia="標楷體"/>
                <w:color w:val="000000" w:themeColor="text1"/>
                <w:spacing w:val="-20"/>
                <w:sz w:val="22"/>
              </w:rPr>
              <w:t>億美元</w:t>
            </w:r>
            <w:r w:rsidRPr="009348FF">
              <w:rPr>
                <w:rFonts w:eastAsia="標楷體"/>
                <w:color w:val="000000" w:themeColor="text1"/>
                <w:spacing w:val="-20"/>
                <w:sz w:val="22"/>
              </w:rPr>
              <w:t>)</w:t>
            </w:r>
          </w:p>
        </w:tc>
        <w:tc>
          <w:tcPr>
            <w:tcW w:w="611" w:type="dxa"/>
            <w:tcBorders>
              <w:top w:val="nil"/>
              <w:left w:val="nil"/>
              <w:bottom w:val="nil"/>
              <w:right w:val="single" w:sz="4" w:space="0" w:color="FFFFFF" w:themeColor="background1"/>
            </w:tcBorders>
            <w:vAlign w:val="center"/>
          </w:tcPr>
          <w:p w14:paraId="3D3FDD5D" w14:textId="77777777" w:rsidR="00B87C80" w:rsidRPr="009348FF" w:rsidRDefault="00B87C80" w:rsidP="00C0781D">
            <w:pPr>
              <w:adjustRightInd w:val="0"/>
              <w:snapToGrid w:val="0"/>
              <w:ind w:leftChars="-50" w:left="-120" w:rightChars="-67" w:right="-161"/>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3,291.6</w:t>
            </w:r>
          </w:p>
        </w:tc>
        <w:tc>
          <w:tcPr>
            <w:tcW w:w="611" w:type="dxa"/>
            <w:tcBorders>
              <w:top w:val="nil"/>
              <w:left w:val="nil"/>
              <w:bottom w:val="nil"/>
              <w:right w:val="nil"/>
            </w:tcBorders>
            <w:vAlign w:val="center"/>
          </w:tcPr>
          <w:p w14:paraId="12692CFD" w14:textId="4308D99A" w:rsidR="00B87C80" w:rsidRPr="009348FF" w:rsidRDefault="00B87C80" w:rsidP="001C167C">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329.9</w:t>
            </w:r>
          </w:p>
        </w:tc>
        <w:tc>
          <w:tcPr>
            <w:tcW w:w="611" w:type="dxa"/>
            <w:tcBorders>
              <w:top w:val="nil"/>
              <w:left w:val="nil"/>
              <w:bottom w:val="nil"/>
              <w:right w:val="nil"/>
            </w:tcBorders>
            <w:vAlign w:val="center"/>
          </w:tcPr>
          <w:p w14:paraId="67EF8E12" w14:textId="4590B35A" w:rsidR="00B87C80" w:rsidRPr="009348FF" w:rsidRDefault="00B87C80" w:rsidP="003C3843">
            <w:pPr>
              <w:adjustRightInd w:val="0"/>
              <w:snapToGrid w:val="0"/>
              <w:ind w:leftChars="-27" w:left="-65"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3,452.1</w:t>
            </w:r>
          </w:p>
        </w:tc>
        <w:tc>
          <w:tcPr>
            <w:tcW w:w="612" w:type="dxa"/>
            <w:tcBorders>
              <w:top w:val="nil"/>
              <w:left w:val="nil"/>
              <w:bottom w:val="nil"/>
              <w:right w:val="nil"/>
            </w:tcBorders>
            <w:vAlign w:val="center"/>
          </w:tcPr>
          <w:p w14:paraId="6C2A302A" w14:textId="5B3D50CC"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342.7</w:t>
            </w:r>
          </w:p>
        </w:tc>
        <w:tc>
          <w:tcPr>
            <w:tcW w:w="611" w:type="dxa"/>
            <w:tcBorders>
              <w:top w:val="nil"/>
              <w:left w:val="nil"/>
              <w:bottom w:val="nil"/>
              <w:right w:val="nil"/>
            </w:tcBorders>
            <w:vAlign w:val="center"/>
          </w:tcPr>
          <w:p w14:paraId="29869D1E" w14:textId="5A51786D"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27</w:t>
            </w:r>
            <w:r w:rsidRPr="009348FF">
              <w:rPr>
                <w:rFonts w:eastAsia="標楷體" w:hint="eastAsia"/>
                <w:color w:val="000000" w:themeColor="text1"/>
                <w:spacing w:val="-20"/>
                <w:sz w:val="22"/>
              </w:rPr>
              <w:t>8.0</w:t>
            </w:r>
          </w:p>
        </w:tc>
        <w:tc>
          <w:tcPr>
            <w:tcW w:w="611" w:type="dxa"/>
            <w:tcBorders>
              <w:top w:val="nil"/>
              <w:left w:val="nil"/>
              <w:bottom w:val="nil"/>
              <w:right w:val="nil"/>
            </w:tcBorders>
            <w:vAlign w:val="center"/>
          </w:tcPr>
          <w:p w14:paraId="2C4643EB" w14:textId="0285D108" w:rsidR="00B87C80" w:rsidRPr="009348FF" w:rsidRDefault="00B87C80" w:rsidP="00C0781D">
            <w:pPr>
              <w:adjustRightInd w:val="0"/>
              <w:snapToGrid w:val="0"/>
              <w:ind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358.</w:t>
            </w:r>
            <w:r w:rsidRPr="009348FF">
              <w:rPr>
                <w:rFonts w:eastAsia="標楷體" w:hint="eastAsia"/>
                <w:color w:val="000000" w:themeColor="text1"/>
                <w:spacing w:val="-20"/>
                <w:sz w:val="22"/>
              </w:rPr>
              <w:t>8</w:t>
            </w:r>
          </w:p>
        </w:tc>
        <w:tc>
          <w:tcPr>
            <w:tcW w:w="611" w:type="dxa"/>
            <w:tcBorders>
              <w:top w:val="nil"/>
              <w:left w:val="nil"/>
              <w:bottom w:val="nil"/>
              <w:right w:val="nil"/>
            </w:tcBorders>
            <w:vAlign w:val="center"/>
          </w:tcPr>
          <w:p w14:paraId="1EA854CE" w14:textId="62B0D4CE" w:rsidR="00B87C80" w:rsidRPr="009348FF" w:rsidRDefault="00B87C80" w:rsidP="00C0781D">
            <w:pPr>
              <w:adjustRightInd w:val="0"/>
              <w:snapToGrid w:val="0"/>
              <w:ind w:rightChars="-25" w:right="-6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349.</w:t>
            </w:r>
            <w:r w:rsidRPr="009348FF">
              <w:rPr>
                <w:rFonts w:eastAsia="標楷體"/>
                <w:color w:val="000000" w:themeColor="text1"/>
                <w:spacing w:val="-20"/>
                <w:sz w:val="22"/>
              </w:rPr>
              <w:t>1</w:t>
            </w:r>
          </w:p>
        </w:tc>
        <w:tc>
          <w:tcPr>
            <w:tcW w:w="612" w:type="dxa"/>
            <w:tcBorders>
              <w:top w:val="nil"/>
              <w:left w:val="nil"/>
              <w:bottom w:val="nil"/>
              <w:right w:val="nil"/>
            </w:tcBorders>
            <w:vAlign w:val="center"/>
          </w:tcPr>
          <w:p w14:paraId="3ACA32C9" w14:textId="34E0C5D2" w:rsidR="00B87C80" w:rsidRPr="009348FF" w:rsidRDefault="00B87C80" w:rsidP="00C0781D">
            <w:pPr>
              <w:adjustRightInd w:val="0"/>
              <w:snapToGrid w:val="0"/>
              <w:ind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374.1</w:t>
            </w:r>
          </w:p>
        </w:tc>
        <w:tc>
          <w:tcPr>
            <w:tcW w:w="611" w:type="dxa"/>
            <w:tcBorders>
              <w:top w:val="nil"/>
              <w:left w:val="nil"/>
              <w:bottom w:val="nil"/>
              <w:right w:val="nil"/>
            </w:tcBorders>
            <w:vAlign w:val="center"/>
          </w:tcPr>
          <w:p w14:paraId="7A0B1B96" w14:textId="2E11D1BF"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366.5</w:t>
            </w:r>
          </w:p>
        </w:tc>
        <w:tc>
          <w:tcPr>
            <w:tcW w:w="611" w:type="dxa"/>
            <w:tcBorders>
              <w:top w:val="nil"/>
              <w:left w:val="nil"/>
              <w:bottom w:val="nil"/>
              <w:right w:val="nil"/>
            </w:tcBorders>
            <w:vAlign w:val="center"/>
          </w:tcPr>
          <w:p w14:paraId="172E5024" w14:textId="7CA858A9"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379.5</w:t>
            </w:r>
          </w:p>
        </w:tc>
        <w:tc>
          <w:tcPr>
            <w:tcW w:w="611" w:type="dxa"/>
            <w:tcBorders>
              <w:top w:val="nil"/>
              <w:left w:val="nil"/>
              <w:bottom w:val="nil"/>
              <w:right w:val="nil"/>
            </w:tcBorders>
            <w:vAlign w:val="center"/>
          </w:tcPr>
          <w:p w14:paraId="66C53849" w14:textId="615E4826" w:rsidR="00B87C80" w:rsidRPr="009348FF" w:rsidRDefault="00B87C80" w:rsidP="00C0781D">
            <w:pPr>
              <w:adjustRightInd w:val="0"/>
              <w:snapToGrid w:val="0"/>
              <w:ind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395.</w:t>
            </w:r>
            <w:r w:rsidRPr="009348FF">
              <w:rPr>
                <w:rFonts w:eastAsia="標楷體" w:hint="eastAsia"/>
                <w:color w:val="000000" w:themeColor="text1"/>
                <w:spacing w:val="-20"/>
                <w:sz w:val="22"/>
              </w:rPr>
              <w:t>4</w:t>
            </w:r>
          </w:p>
        </w:tc>
        <w:tc>
          <w:tcPr>
            <w:tcW w:w="612" w:type="dxa"/>
            <w:tcBorders>
              <w:top w:val="nil"/>
              <w:left w:val="nil"/>
              <w:bottom w:val="nil"/>
              <w:right w:val="nil"/>
            </w:tcBorders>
            <w:vAlign w:val="center"/>
          </w:tcPr>
          <w:p w14:paraId="370D461A" w14:textId="7902C446"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396.3</w:t>
            </w:r>
          </w:p>
        </w:tc>
        <w:tc>
          <w:tcPr>
            <w:tcW w:w="611" w:type="dxa"/>
            <w:tcBorders>
              <w:top w:val="nil"/>
              <w:left w:val="nil"/>
              <w:bottom w:val="nil"/>
              <w:right w:val="nil"/>
            </w:tcBorders>
            <w:vAlign w:val="center"/>
          </w:tcPr>
          <w:p w14:paraId="3AAAFAD7" w14:textId="67AADA12" w:rsidR="00B87C80" w:rsidRPr="009348FF" w:rsidRDefault="00B87C80" w:rsidP="0050729F">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401.2</w:t>
            </w:r>
          </w:p>
        </w:tc>
        <w:tc>
          <w:tcPr>
            <w:tcW w:w="611" w:type="dxa"/>
            <w:tcBorders>
              <w:top w:val="nil"/>
              <w:left w:val="nil"/>
              <w:bottom w:val="nil"/>
              <w:right w:val="nil"/>
            </w:tcBorders>
            <w:vAlign w:val="center"/>
          </w:tcPr>
          <w:p w14:paraId="1E45F29B" w14:textId="0473D523" w:rsidR="00B87C80" w:rsidRPr="009348FF" w:rsidRDefault="00B87C80" w:rsidP="00755651">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415.</w:t>
            </w:r>
            <w:r w:rsidR="00755651" w:rsidRPr="009348FF">
              <w:rPr>
                <w:rFonts w:eastAsia="標楷體" w:hint="eastAsia"/>
                <w:color w:val="000000" w:themeColor="text1"/>
                <w:spacing w:val="-20"/>
                <w:sz w:val="22"/>
              </w:rPr>
              <w:t>7</w:t>
            </w:r>
          </w:p>
        </w:tc>
        <w:tc>
          <w:tcPr>
            <w:tcW w:w="611" w:type="dxa"/>
            <w:tcBorders>
              <w:top w:val="nil"/>
              <w:left w:val="nil"/>
              <w:bottom w:val="nil"/>
              <w:right w:val="nil"/>
            </w:tcBorders>
            <w:vAlign w:val="center"/>
          </w:tcPr>
          <w:p w14:paraId="0FBD7E02" w14:textId="75F9DD00" w:rsidR="00B87C80" w:rsidRPr="009348FF" w:rsidRDefault="00755651"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407.2</w:t>
            </w:r>
          </w:p>
        </w:tc>
        <w:tc>
          <w:tcPr>
            <w:tcW w:w="714" w:type="dxa"/>
            <w:tcBorders>
              <w:top w:val="nil"/>
              <w:left w:val="nil"/>
              <w:bottom w:val="nil"/>
              <w:right w:val="nil"/>
            </w:tcBorders>
            <w:vAlign w:val="center"/>
          </w:tcPr>
          <w:p w14:paraId="13471769" w14:textId="0EB8B460" w:rsidR="00B87C80" w:rsidRPr="009348FF" w:rsidRDefault="00B87C80"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w:t>
            </w:r>
            <w:r w:rsidR="00C34541" w:rsidRPr="009348FF">
              <w:rPr>
                <w:rFonts w:eastAsia="標楷體" w:hint="eastAsia"/>
                <w:color w:val="000000" w:themeColor="text1"/>
                <w:spacing w:val="-20"/>
                <w:sz w:val="22"/>
              </w:rPr>
              <w:t>464.4</w:t>
            </w:r>
          </w:p>
        </w:tc>
      </w:tr>
      <w:tr w:rsidR="00B87C80" w:rsidRPr="009348FF" w14:paraId="7B1D0D4F" w14:textId="77777777" w:rsidTr="00C34541">
        <w:trPr>
          <w:trHeight w:val="406"/>
          <w:jc w:val="center"/>
        </w:trPr>
        <w:tc>
          <w:tcPr>
            <w:tcW w:w="339" w:type="dxa"/>
            <w:vMerge/>
            <w:tcBorders>
              <w:left w:val="nil"/>
            </w:tcBorders>
            <w:vAlign w:val="center"/>
          </w:tcPr>
          <w:p w14:paraId="734C381D"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87" w:type="dxa"/>
            <w:tcBorders>
              <w:top w:val="nil"/>
              <w:bottom w:val="single" w:sz="4" w:space="0" w:color="auto"/>
            </w:tcBorders>
            <w:vAlign w:val="center"/>
          </w:tcPr>
          <w:p w14:paraId="4E11AAD1"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973" w:type="dxa"/>
            <w:tcBorders>
              <w:top w:val="single" w:sz="4" w:space="0" w:color="auto"/>
              <w:bottom w:val="single" w:sz="4" w:space="0" w:color="auto"/>
              <w:right w:val="single" w:sz="4" w:space="0" w:color="auto"/>
            </w:tcBorders>
            <w:vAlign w:val="center"/>
          </w:tcPr>
          <w:p w14:paraId="16D2FE8D"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年增率</w:t>
            </w:r>
            <w:r w:rsidRPr="009348FF">
              <w:rPr>
                <w:rFonts w:eastAsia="標楷體"/>
                <w:color w:val="000000" w:themeColor="text1"/>
                <w:spacing w:val="-20"/>
                <w:sz w:val="22"/>
              </w:rPr>
              <w:t>(%)</w:t>
            </w:r>
          </w:p>
        </w:tc>
        <w:tc>
          <w:tcPr>
            <w:tcW w:w="611" w:type="dxa"/>
            <w:tcBorders>
              <w:top w:val="nil"/>
              <w:left w:val="nil"/>
              <w:bottom w:val="nil"/>
              <w:right w:val="single" w:sz="4" w:space="0" w:color="FFFFFF" w:themeColor="background1"/>
            </w:tcBorders>
            <w:vAlign w:val="center"/>
          </w:tcPr>
          <w:p w14:paraId="377C2CE8" w14:textId="7777777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-1.5</w:t>
            </w:r>
          </w:p>
        </w:tc>
        <w:tc>
          <w:tcPr>
            <w:tcW w:w="611" w:type="dxa"/>
            <w:tcBorders>
              <w:top w:val="nil"/>
              <w:left w:val="nil"/>
              <w:bottom w:val="nil"/>
              <w:right w:val="nil"/>
            </w:tcBorders>
            <w:vAlign w:val="center"/>
          </w:tcPr>
          <w:p w14:paraId="1DF08E81" w14:textId="17AA280D" w:rsidR="00B87C80" w:rsidRPr="009348FF" w:rsidRDefault="00B87C80" w:rsidP="001C167C">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11.9</w:t>
            </w:r>
          </w:p>
        </w:tc>
        <w:tc>
          <w:tcPr>
            <w:tcW w:w="611" w:type="dxa"/>
            <w:tcBorders>
              <w:top w:val="nil"/>
              <w:left w:val="nil"/>
              <w:bottom w:val="nil"/>
              <w:right w:val="nil"/>
            </w:tcBorders>
            <w:vAlign w:val="center"/>
          </w:tcPr>
          <w:p w14:paraId="3097A2FC" w14:textId="75CF44D3" w:rsidR="00B87C80" w:rsidRPr="009348FF" w:rsidRDefault="00B87C80" w:rsidP="001C167C">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4.9</w:t>
            </w:r>
          </w:p>
        </w:tc>
        <w:tc>
          <w:tcPr>
            <w:tcW w:w="612" w:type="dxa"/>
            <w:tcBorders>
              <w:top w:val="nil"/>
              <w:left w:val="nil"/>
              <w:bottom w:val="nil"/>
              <w:right w:val="nil"/>
            </w:tcBorders>
            <w:vAlign w:val="center"/>
          </w:tcPr>
          <w:p w14:paraId="44547942" w14:textId="2B904525"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36.8</w:t>
            </w:r>
          </w:p>
        </w:tc>
        <w:tc>
          <w:tcPr>
            <w:tcW w:w="611" w:type="dxa"/>
            <w:tcBorders>
              <w:top w:val="nil"/>
              <w:left w:val="nil"/>
              <w:bottom w:val="nil"/>
              <w:right w:val="nil"/>
            </w:tcBorders>
            <w:vAlign w:val="center"/>
          </w:tcPr>
          <w:p w14:paraId="77BCBF67" w14:textId="58B964E5"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9.7</w:t>
            </w:r>
          </w:p>
        </w:tc>
        <w:tc>
          <w:tcPr>
            <w:tcW w:w="611" w:type="dxa"/>
            <w:tcBorders>
              <w:top w:val="nil"/>
              <w:left w:val="nil"/>
              <w:bottom w:val="nil"/>
              <w:right w:val="nil"/>
            </w:tcBorders>
            <w:vAlign w:val="center"/>
          </w:tcPr>
          <w:p w14:paraId="1F07B7E0" w14:textId="5B6097D5"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27.1</w:t>
            </w:r>
          </w:p>
        </w:tc>
        <w:tc>
          <w:tcPr>
            <w:tcW w:w="611" w:type="dxa"/>
            <w:tcBorders>
              <w:top w:val="nil"/>
              <w:left w:val="nil"/>
              <w:bottom w:val="nil"/>
              <w:right w:val="nil"/>
            </w:tcBorders>
            <w:vAlign w:val="center"/>
          </w:tcPr>
          <w:p w14:paraId="0625BD9B" w14:textId="23AD9CC6"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38.</w:t>
            </w:r>
            <w:r w:rsidRPr="009348FF">
              <w:rPr>
                <w:rFonts w:eastAsia="標楷體"/>
                <w:color w:val="000000" w:themeColor="text1"/>
                <w:spacing w:val="-20"/>
                <w:sz w:val="22"/>
              </w:rPr>
              <w:t>4</w:t>
            </w:r>
          </w:p>
        </w:tc>
        <w:tc>
          <w:tcPr>
            <w:tcW w:w="612" w:type="dxa"/>
            <w:tcBorders>
              <w:top w:val="nil"/>
              <w:left w:val="nil"/>
              <w:bottom w:val="nil"/>
              <w:right w:val="nil"/>
            </w:tcBorders>
            <w:vAlign w:val="center"/>
          </w:tcPr>
          <w:p w14:paraId="70E7A3BF" w14:textId="56641BF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38.6</w:t>
            </w:r>
          </w:p>
        </w:tc>
        <w:tc>
          <w:tcPr>
            <w:tcW w:w="611" w:type="dxa"/>
            <w:tcBorders>
              <w:top w:val="nil"/>
              <w:left w:val="nil"/>
              <w:bottom w:val="nil"/>
              <w:right w:val="nil"/>
            </w:tcBorders>
            <w:vAlign w:val="center"/>
          </w:tcPr>
          <w:p w14:paraId="0181B852" w14:textId="5991A9DF"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35.1</w:t>
            </w:r>
          </w:p>
        </w:tc>
        <w:tc>
          <w:tcPr>
            <w:tcW w:w="611" w:type="dxa"/>
            <w:tcBorders>
              <w:top w:val="nil"/>
              <w:left w:val="nil"/>
              <w:bottom w:val="nil"/>
              <w:right w:val="nil"/>
            </w:tcBorders>
            <w:vAlign w:val="center"/>
          </w:tcPr>
          <w:p w14:paraId="6888E4D9" w14:textId="442EB35E"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34.7</w:t>
            </w:r>
          </w:p>
        </w:tc>
        <w:tc>
          <w:tcPr>
            <w:tcW w:w="611" w:type="dxa"/>
            <w:tcBorders>
              <w:top w:val="nil"/>
              <w:left w:val="nil"/>
              <w:bottom w:val="nil"/>
              <w:right w:val="nil"/>
            </w:tcBorders>
            <w:vAlign w:val="center"/>
          </w:tcPr>
          <w:p w14:paraId="66C04879" w14:textId="4EA3F171" w:rsidR="00B87C80" w:rsidRPr="009348FF" w:rsidRDefault="00B87C80" w:rsidP="00C0781D">
            <w:pPr>
              <w:adjustRightInd w:val="0"/>
              <w:snapToGrid w:val="0"/>
              <w:ind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26.9</w:t>
            </w:r>
          </w:p>
        </w:tc>
        <w:tc>
          <w:tcPr>
            <w:tcW w:w="612" w:type="dxa"/>
            <w:tcBorders>
              <w:top w:val="nil"/>
              <w:left w:val="nil"/>
              <w:bottom w:val="nil"/>
              <w:right w:val="nil"/>
            </w:tcBorders>
            <w:vAlign w:val="center"/>
          </w:tcPr>
          <w:p w14:paraId="79A947FC" w14:textId="02726328"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29.1</w:t>
            </w:r>
          </w:p>
        </w:tc>
        <w:tc>
          <w:tcPr>
            <w:tcW w:w="611" w:type="dxa"/>
            <w:tcBorders>
              <w:top w:val="nil"/>
              <w:left w:val="nil"/>
              <w:bottom w:val="nil"/>
              <w:right w:val="nil"/>
            </w:tcBorders>
            <w:vAlign w:val="center"/>
          </w:tcPr>
          <w:p w14:paraId="787F93C5" w14:textId="7C0FCF64" w:rsidR="00B87C80" w:rsidRPr="009348FF" w:rsidRDefault="00B87C80" w:rsidP="0050729F">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24.5</w:t>
            </w:r>
          </w:p>
        </w:tc>
        <w:tc>
          <w:tcPr>
            <w:tcW w:w="611" w:type="dxa"/>
            <w:tcBorders>
              <w:top w:val="nil"/>
              <w:left w:val="nil"/>
              <w:bottom w:val="nil"/>
              <w:right w:val="nil"/>
            </w:tcBorders>
            <w:vAlign w:val="center"/>
          </w:tcPr>
          <w:p w14:paraId="45B86C23" w14:textId="0F8169FA" w:rsidR="00B87C80" w:rsidRPr="009348FF" w:rsidRDefault="00B87C80" w:rsidP="00415321">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30.2</w:t>
            </w:r>
          </w:p>
        </w:tc>
        <w:tc>
          <w:tcPr>
            <w:tcW w:w="611" w:type="dxa"/>
            <w:tcBorders>
              <w:top w:val="nil"/>
              <w:left w:val="nil"/>
              <w:bottom w:val="nil"/>
              <w:right w:val="nil"/>
            </w:tcBorders>
            <w:vAlign w:val="center"/>
          </w:tcPr>
          <w:p w14:paraId="2398282A" w14:textId="0CF5BF9A" w:rsidR="00B87C80" w:rsidRPr="009348FF" w:rsidRDefault="00C34541" w:rsidP="00C34541">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23.4</w:t>
            </w:r>
          </w:p>
        </w:tc>
        <w:tc>
          <w:tcPr>
            <w:tcW w:w="714" w:type="dxa"/>
            <w:tcBorders>
              <w:top w:val="nil"/>
              <w:left w:val="nil"/>
              <w:bottom w:val="nil"/>
              <w:right w:val="nil"/>
            </w:tcBorders>
            <w:vAlign w:val="center"/>
          </w:tcPr>
          <w:p w14:paraId="6E3B7C50" w14:textId="3F9D3840" w:rsidR="00B87C80" w:rsidRPr="009348FF" w:rsidRDefault="00C34541"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29.4</w:t>
            </w:r>
          </w:p>
        </w:tc>
      </w:tr>
      <w:tr w:rsidR="00B87C80" w:rsidRPr="009348FF" w14:paraId="73DE45BC" w14:textId="77777777" w:rsidTr="00C34541">
        <w:trPr>
          <w:trHeight w:val="427"/>
          <w:jc w:val="center"/>
        </w:trPr>
        <w:tc>
          <w:tcPr>
            <w:tcW w:w="339" w:type="dxa"/>
            <w:vMerge/>
            <w:tcBorders>
              <w:left w:val="nil"/>
            </w:tcBorders>
            <w:vAlign w:val="center"/>
          </w:tcPr>
          <w:p w14:paraId="24948078"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0" w:type="dxa"/>
            <w:gridSpan w:val="2"/>
            <w:tcBorders>
              <w:bottom w:val="nil"/>
              <w:right w:val="single" w:sz="4" w:space="0" w:color="auto"/>
            </w:tcBorders>
            <w:vAlign w:val="center"/>
          </w:tcPr>
          <w:p w14:paraId="70113D4E"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進口</w:t>
            </w:r>
            <w:r w:rsidRPr="009348FF">
              <w:rPr>
                <w:rFonts w:eastAsia="標楷體"/>
                <w:color w:val="000000" w:themeColor="text1"/>
                <w:spacing w:val="-20"/>
                <w:sz w:val="22"/>
              </w:rPr>
              <w:t>(</w:t>
            </w:r>
            <w:r w:rsidRPr="009348FF">
              <w:rPr>
                <w:rFonts w:eastAsia="標楷體"/>
                <w:color w:val="000000" w:themeColor="text1"/>
                <w:spacing w:val="-20"/>
                <w:sz w:val="22"/>
              </w:rPr>
              <w:t>億美元</w:t>
            </w:r>
            <w:r w:rsidRPr="009348FF">
              <w:rPr>
                <w:rFonts w:eastAsia="標楷體"/>
                <w:color w:val="000000" w:themeColor="text1"/>
                <w:spacing w:val="-20"/>
                <w:sz w:val="22"/>
              </w:rPr>
              <w:t>)</w:t>
            </w:r>
          </w:p>
        </w:tc>
        <w:tc>
          <w:tcPr>
            <w:tcW w:w="611" w:type="dxa"/>
            <w:tcBorders>
              <w:top w:val="nil"/>
              <w:left w:val="nil"/>
              <w:bottom w:val="nil"/>
              <w:right w:val="single" w:sz="4" w:space="0" w:color="FFFFFF" w:themeColor="background1"/>
            </w:tcBorders>
            <w:vAlign w:val="center"/>
          </w:tcPr>
          <w:p w14:paraId="6069BEA3" w14:textId="77777777"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2,856.5</w:t>
            </w:r>
          </w:p>
        </w:tc>
        <w:tc>
          <w:tcPr>
            <w:tcW w:w="611" w:type="dxa"/>
            <w:tcBorders>
              <w:top w:val="nil"/>
              <w:left w:val="nil"/>
              <w:bottom w:val="nil"/>
              <w:right w:val="nil"/>
            </w:tcBorders>
            <w:vAlign w:val="center"/>
          </w:tcPr>
          <w:p w14:paraId="07F768E5" w14:textId="1DCF60B8" w:rsidR="00B87C80" w:rsidRPr="009348FF" w:rsidRDefault="00B87C80" w:rsidP="001C167C">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272.9</w:t>
            </w:r>
          </w:p>
        </w:tc>
        <w:tc>
          <w:tcPr>
            <w:tcW w:w="611" w:type="dxa"/>
            <w:tcBorders>
              <w:top w:val="nil"/>
              <w:left w:val="nil"/>
              <w:bottom w:val="nil"/>
              <w:right w:val="nil"/>
            </w:tcBorders>
            <w:vAlign w:val="center"/>
          </w:tcPr>
          <w:p w14:paraId="397FDE5A" w14:textId="37BE3635" w:rsidR="00B87C80" w:rsidRPr="009348FF" w:rsidRDefault="00B87C80" w:rsidP="003C3843">
            <w:pPr>
              <w:adjustRightInd w:val="0"/>
              <w:snapToGrid w:val="0"/>
              <w:ind w:leftChars="-27" w:left="-65"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2,858.2</w:t>
            </w:r>
          </w:p>
        </w:tc>
        <w:tc>
          <w:tcPr>
            <w:tcW w:w="612" w:type="dxa"/>
            <w:tcBorders>
              <w:top w:val="nil"/>
              <w:left w:val="nil"/>
              <w:bottom w:val="nil"/>
              <w:right w:val="nil"/>
            </w:tcBorders>
            <w:vAlign w:val="center"/>
          </w:tcPr>
          <w:p w14:paraId="7981EF45" w14:textId="17324E0C"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280.8</w:t>
            </w:r>
          </w:p>
        </w:tc>
        <w:tc>
          <w:tcPr>
            <w:tcW w:w="611" w:type="dxa"/>
            <w:tcBorders>
              <w:top w:val="nil"/>
              <w:left w:val="nil"/>
              <w:bottom w:val="nil"/>
              <w:right w:val="nil"/>
            </w:tcBorders>
            <w:vAlign w:val="center"/>
          </w:tcPr>
          <w:p w14:paraId="08C51C56" w14:textId="7FE8DE13"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232.8</w:t>
            </w:r>
          </w:p>
        </w:tc>
        <w:tc>
          <w:tcPr>
            <w:tcW w:w="611" w:type="dxa"/>
            <w:tcBorders>
              <w:top w:val="nil"/>
              <w:left w:val="nil"/>
              <w:bottom w:val="nil"/>
              <w:right w:val="nil"/>
            </w:tcBorders>
            <w:vAlign w:val="center"/>
          </w:tcPr>
          <w:p w14:paraId="0CDCC2DF" w14:textId="239C7631" w:rsidR="00B87C80" w:rsidRPr="009348FF" w:rsidRDefault="00B87C80" w:rsidP="00C0781D">
            <w:pPr>
              <w:adjustRightInd w:val="0"/>
              <w:snapToGrid w:val="0"/>
              <w:ind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322.</w:t>
            </w:r>
            <w:r w:rsidRPr="009348FF">
              <w:rPr>
                <w:rFonts w:eastAsia="標楷體" w:hint="eastAsia"/>
                <w:color w:val="000000" w:themeColor="text1"/>
                <w:spacing w:val="-20"/>
                <w:sz w:val="22"/>
              </w:rPr>
              <w:t>2</w:t>
            </w:r>
          </w:p>
        </w:tc>
        <w:tc>
          <w:tcPr>
            <w:tcW w:w="611" w:type="dxa"/>
            <w:tcBorders>
              <w:top w:val="nil"/>
              <w:left w:val="nil"/>
              <w:bottom w:val="nil"/>
              <w:right w:val="nil"/>
            </w:tcBorders>
            <w:vAlign w:val="center"/>
          </w:tcPr>
          <w:p w14:paraId="0C2C9E43" w14:textId="446EEFDF" w:rsidR="00B87C80" w:rsidRPr="009348FF" w:rsidRDefault="00B87C80" w:rsidP="00C0781D">
            <w:pPr>
              <w:adjustRightInd w:val="0"/>
              <w:snapToGrid w:val="0"/>
              <w:ind w:rightChars="-25" w:right="-6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287.</w:t>
            </w:r>
            <w:r w:rsidRPr="009348FF">
              <w:rPr>
                <w:rFonts w:eastAsia="標楷體"/>
                <w:color w:val="000000" w:themeColor="text1"/>
                <w:spacing w:val="-20"/>
                <w:sz w:val="22"/>
              </w:rPr>
              <w:t>7</w:t>
            </w:r>
          </w:p>
        </w:tc>
        <w:tc>
          <w:tcPr>
            <w:tcW w:w="612" w:type="dxa"/>
            <w:tcBorders>
              <w:top w:val="nil"/>
              <w:left w:val="nil"/>
              <w:bottom w:val="nil"/>
              <w:right w:val="nil"/>
            </w:tcBorders>
            <w:vAlign w:val="center"/>
          </w:tcPr>
          <w:p w14:paraId="26C01B20" w14:textId="6EF50F15" w:rsidR="00B87C80" w:rsidRPr="009348FF" w:rsidRDefault="00B87C80" w:rsidP="00C0781D">
            <w:pPr>
              <w:adjustRightInd w:val="0"/>
              <w:snapToGrid w:val="0"/>
              <w:ind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312.4</w:t>
            </w:r>
          </w:p>
        </w:tc>
        <w:tc>
          <w:tcPr>
            <w:tcW w:w="611" w:type="dxa"/>
            <w:tcBorders>
              <w:top w:val="nil"/>
              <w:left w:val="nil"/>
              <w:bottom w:val="nil"/>
              <w:right w:val="nil"/>
            </w:tcBorders>
            <w:vAlign w:val="center"/>
          </w:tcPr>
          <w:p w14:paraId="32DD699A" w14:textId="4A5086FF"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315.0</w:t>
            </w:r>
          </w:p>
        </w:tc>
        <w:tc>
          <w:tcPr>
            <w:tcW w:w="611" w:type="dxa"/>
            <w:tcBorders>
              <w:top w:val="nil"/>
              <w:left w:val="nil"/>
              <w:bottom w:val="nil"/>
              <w:right w:val="nil"/>
            </w:tcBorders>
            <w:vAlign w:val="center"/>
          </w:tcPr>
          <w:p w14:paraId="7328FDA7" w14:textId="0E57D3E9"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320.</w:t>
            </w:r>
            <w:r w:rsidRPr="009348FF">
              <w:rPr>
                <w:rFonts w:eastAsia="標楷體" w:hint="eastAsia"/>
                <w:color w:val="000000" w:themeColor="text1"/>
                <w:spacing w:val="-20"/>
                <w:sz w:val="22"/>
              </w:rPr>
              <w:t>3</w:t>
            </w:r>
          </w:p>
        </w:tc>
        <w:tc>
          <w:tcPr>
            <w:tcW w:w="611" w:type="dxa"/>
            <w:tcBorders>
              <w:top w:val="nil"/>
              <w:left w:val="nil"/>
              <w:bottom w:val="nil"/>
              <w:right w:val="nil"/>
            </w:tcBorders>
            <w:vAlign w:val="center"/>
          </w:tcPr>
          <w:p w14:paraId="0697DF2A" w14:textId="5A693B01" w:rsidR="00B87C80" w:rsidRPr="009348FF" w:rsidRDefault="00B87C80" w:rsidP="008A56E4">
            <w:pPr>
              <w:adjustRightInd w:val="0"/>
              <w:snapToGrid w:val="0"/>
              <w:ind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360.</w:t>
            </w:r>
            <w:r w:rsidRPr="009348FF">
              <w:rPr>
                <w:rFonts w:eastAsia="標楷體" w:hint="eastAsia"/>
                <w:color w:val="000000" w:themeColor="text1"/>
                <w:spacing w:val="-20"/>
                <w:sz w:val="22"/>
              </w:rPr>
              <w:t>5</w:t>
            </w:r>
          </w:p>
        </w:tc>
        <w:tc>
          <w:tcPr>
            <w:tcW w:w="612" w:type="dxa"/>
            <w:tcBorders>
              <w:top w:val="nil"/>
              <w:left w:val="nil"/>
              <w:bottom w:val="nil"/>
              <w:right w:val="nil"/>
            </w:tcBorders>
            <w:vAlign w:val="center"/>
          </w:tcPr>
          <w:p w14:paraId="0B590C87" w14:textId="12097965"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331.9</w:t>
            </w:r>
          </w:p>
        </w:tc>
        <w:tc>
          <w:tcPr>
            <w:tcW w:w="611" w:type="dxa"/>
            <w:tcBorders>
              <w:top w:val="nil"/>
              <w:left w:val="nil"/>
              <w:bottom w:val="nil"/>
              <w:right w:val="nil"/>
            </w:tcBorders>
            <w:vAlign w:val="center"/>
          </w:tcPr>
          <w:p w14:paraId="3F62D1E4" w14:textId="32D4F854" w:rsidR="00B87C80" w:rsidRPr="009348FF" w:rsidRDefault="00B87C80" w:rsidP="0050729F">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340.1</w:t>
            </w:r>
          </w:p>
        </w:tc>
        <w:tc>
          <w:tcPr>
            <w:tcW w:w="611" w:type="dxa"/>
            <w:tcBorders>
              <w:top w:val="nil"/>
              <w:left w:val="nil"/>
              <w:bottom w:val="nil"/>
              <w:right w:val="nil"/>
            </w:tcBorders>
            <w:vAlign w:val="center"/>
          </w:tcPr>
          <w:p w14:paraId="1885EC01" w14:textId="3202864E" w:rsidR="00B87C80" w:rsidRPr="009348FF" w:rsidRDefault="00B87C80"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35</w:t>
            </w:r>
            <w:r w:rsidR="00C34541" w:rsidRPr="009348FF">
              <w:rPr>
                <w:rFonts w:eastAsia="標楷體" w:hint="eastAsia"/>
                <w:color w:val="000000" w:themeColor="text1"/>
                <w:spacing w:val="-20"/>
                <w:sz w:val="22"/>
              </w:rPr>
              <w:t>7.2</w:t>
            </w:r>
          </w:p>
        </w:tc>
        <w:tc>
          <w:tcPr>
            <w:tcW w:w="611" w:type="dxa"/>
            <w:tcBorders>
              <w:top w:val="nil"/>
              <w:left w:val="nil"/>
              <w:bottom w:val="nil"/>
              <w:right w:val="nil"/>
            </w:tcBorders>
            <w:vAlign w:val="center"/>
          </w:tcPr>
          <w:p w14:paraId="6524108D" w14:textId="0A663479" w:rsidR="00B87C80" w:rsidRPr="009348FF" w:rsidRDefault="00C34541"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349.5</w:t>
            </w:r>
          </w:p>
        </w:tc>
        <w:tc>
          <w:tcPr>
            <w:tcW w:w="714" w:type="dxa"/>
            <w:tcBorders>
              <w:top w:val="nil"/>
              <w:left w:val="nil"/>
              <w:bottom w:val="nil"/>
              <w:right w:val="nil"/>
            </w:tcBorders>
            <w:vAlign w:val="center"/>
          </w:tcPr>
          <w:p w14:paraId="72424858" w14:textId="6AC382E8" w:rsidR="00B87C80" w:rsidRPr="009348FF" w:rsidRDefault="00B87C80"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w:t>
            </w:r>
            <w:r w:rsidRPr="009348FF">
              <w:rPr>
                <w:rFonts w:eastAsia="標楷體"/>
                <w:color w:val="000000" w:themeColor="text1"/>
                <w:spacing w:val="-20"/>
                <w:sz w:val="22"/>
              </w:rPr>
              <w:t>,</w:t>
            </w:r>
            <w:r w:rsidR="00C34541" w:rsidRPr="009348FF">
              <w:rPr>
                <w:rFonts w:eastAsia="標楷體" w:hint="eastAsia"/>
                <w:color w:val="000000" w:themeColor="text1"/>
                <w:spacing w:val="-20"/>
                <w:sz w:val="22"/>
              </w:rPr>
              <w:t>810.2</w:t>
            </w:r>
          </w:p>
        </w:tc>
      </w:tr>
      <w:tr w:rsidR="00B87C80" w:rsidRPr="009348FF" w14:paraId="6C3E98FB" w14:textId="77777777" w:rsidTr="00C34541">
        <w:trPr>
          <w:trHeight w:val="419"/>
          <w:jc w:val="center"/>
        </w:trPr>
        <w:tc>
          <w:tcPr>
            <w:tcW w:w="339" w:type="dxa"/>
            <w:vMerge/>
            <w:tcBorders>
              <w:left w:val="nil"/>
            </w:tcBorders>
            <w:vAlign w:val="center"/>
          </w:tcPr>
          <w:p w14:paraId="3126418C"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87" w:type="dxa"/>
            <w:tcBorders>
              <w:top w:val="nil"/>
              <w:bottom w:val="single" w:sz="4" w:space="0" w:color="auto"/>
            </w:tcBorders>
            <w:vAlign w:val="center"/>
          </w:tcPr>
          <w:p w14:paraId="23AD6244"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973" w:type="dxa"/>
            <w:tcBorders>
              <w:top w:val="single" w:sz="4" w:space="0" w:color="auto"/>
              <w:bottom w:val="single" w:sz="4" w:space="0" w:color="auto"/>
              <w:right w:val="single" w:sz="4" w:space="0" w:color="auto"/>
            </w:tcBorders>
            <w:vAlign w:val="center"/>
          </w:tcPr>
          <w:p w14:paraId="4D9F8C57"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年增率</w:t>
            </w:r>
            <w:r w:rsidRPr="009348FF">
              <w:rPr>
                <w:rFonts w:eastAsia="標楷體"/>
                <w:color w:val="000000" w:themeColor="text1"/>
                <w:spacing w:val="-20"/>
                <w:sz w:val="22"/>
              </w:rPr>
              <w:t>(%)</w:t>
            </w:r>
          </w:p>
        </w:tc>
        <w:tc>
          <w:tcPr>
            <w:tcW w:w="611" w:type="dxa"/>
            <w:tcBorders>
              <w:top w:val="nil"/>
              <w:left w:val="nil"/>
              <w:bottom w:val="nil"/>
              <w:right w:val="single" w:sz="4" w:space="0" w:color="FFFFFF" w:themeColor="background1"/>
            </w:tcBorders>
            <w:vAlign w:val="center"/>
          </w:tcPr>
          <w:p w14:paraId="7CD7C3F0" w14:textId="7777777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0.3</w:t>
            </w:r>
          </w:p>
        </w:tc>
        <w:tc>
          <w:tcPr>
            <w:tcW w:w="611" w:type="dxa"/>
            <w:tcBorders>
              <w:top w:val="nil"/>
              <w:left w:val="nil"/>
              <w:bottom w:val="nil"/>
              <w:right w:val="nil"/>
            </w:tcBorders>
            <w:vAlign w:val="center"/>
          </w:tcPr>
          <w:p w14:paraId="3F73D2C7" w14:textId="0B6C0FD6" w:rsidR="00B87C80" w:rsidRPr="009348FF" w:rsidRDefault="00B87C80" w:rsidP="001C167C">
            <w:pPr>
              <w:jc w:val="center"/>
              <w:rPr>
                <w:rFonts w:eastAsia="標楷體"/>
                <w:color w:val="000000" w:themeColor="text1"/>
                <w:spacing w:val="-20"/>
                <w:sz w:val="22"/>
              </w:rPr>
            </w:pPr>
            <w:r w:rsidRPr="009348FF">
              <w:rPr>
                <w:rFonts w:eastAsia="標楷體"/>
                <w:color w:val="000000" w:themeColor="text1"/>
                <w:spacing w:val="-20"/>
                <w:sz w:val="22"/>
              </w:rPr>
              <w:t>1.1</w:t>
            </w:r>
          </w:p>
        </w:tc>
        <w:tc>
          <w:tcPr>
            <w:tcW w:w="611" w:type="dxa"/>
            <w:tcBorders>
              <w:top w:val="nil"/>
              <w:left w:val="nil"/>
              <w:bottom w:val="nil"/>
              <w:right w:val="nil"/>
            </w:tcBorders>
            <w:vAlign w:val="center"/>
          </w:tcPr>
          <w:p w14:paraId="596A01D2" w14:textId="4BA835E5" w:rsidR="00B87C80" w:rsidRPr="009348FF" w:rsidRDefault="00B87C80" w:rsidP="001C167C">
            <w:pPr>
              <w:jc w:val="center"/>
              <w:rPr>
                <w:rFonts w:eastAsia="標楷體"/>
                <w:color w:val="000000" w:themeColor="text1"/>
                <w:spacing w:val="-20"/>
                <w:sz w:val="22"/>
              </w:rPr>
            </w:pPr>
            <w:r w:rsidRPr="009348FF">
              <w:rPr>
                <w:rFonts w:eastAsia="標楷體"/>
                <w:color w:val="000000" w:themeColor="text1"/>
                <w:spacing w:val="-20"/>
                <w:sz w:val="22"/>
              </w:rPr>
              <w:t>0.1</w:t>
            </w:r>
          </w:p>
        </w:tc>
        <w:tc>
          <w:tcPr>
            <w:tcW w:w="612" w:type="dxa"/>
            <w:tcBorders>
              <w:top w:val="nil"/>
              <w:left w:val="nil"/>
              <w:bottom w:val="nil"/>
              <w:right w:val="nil"/>
            </w:tcBorders>
            <w:vAlign w:val="center"/>
          </w:tcPr>
          <w:p w14:paraId="52D4B3D9" w14:textId="0F287207" w:rsidR="00B87C80" w:rsidRPr="009348FF" w:rsidRDefault="00B87C80" w:rsidP="00C0781D">
            <w:pPr>
              <w:jc w:val="center"/>
              <w:rPr>
                <w:rFonts w:eastAsia="標楷體"/>
                <w:color w:val="000000" w:themeColor="text1"/>
                <w:spacing w:val="-20"/>
                <w:sz w:val="22"/>
              </w:rPr>
            </w:pPr>
            <w:r w:rsidRPr="009348FF">
              <w:rPr>
                <w:rFonts w:eastAsia="標楷體"/>
                <w:color w:val="000000" w:themeColor="text1"/>
                <w:spacing w:val="-20"/>
                <w:sz w:val="22"/>
              </w:rPr>
              <w:t>29.9</w:t>
            </w:r>
          </w:p>
        </w:tc>
        <w:tc>
          <w:tcPr>
            <w:tcW w:w="611" w:type="dxa"/>
            <w:tcBorders>
              <w:top w:val="nil"/>
              <w:left w:val="nil"/>
              <w:bottom w:val="nil"/>
              <w:right w:val="nil"/>
            </w:tcBorders>
            <w:vAlign w:val="center"/>
          </w:tcPr>
          <w:p w14:paraId="45046E83" w14:textId="1DAB363C" w:rsidR="00B87C80" w:rsidRPr="009348FF" w:rsidRDefault="00B87C80" w:rsidP="00C0781D">
            <w:pPr>
              <w:jc w:val="center"/>
              <w:rPr>
                <w:rFonts w:eastAsia="標楷體"/>
                <w:color w:val="000000" w:themeColor="text1"/>
                <w:spacing w:val="-20"/>
                <w:sz w:val="22"/>
              </w:rPr>
            </w:pPr>
            <w:r w:rsidRPr="009348FF">
              <w:rPr>
                <w:rFonts w:eastAsia="標楷體"/>
                <w:color w:val="000000" w:themeColor="text1"/>
                <w:spacing w:val="-20"/>
                <w:sz w:val="22"/>
              </w:rPr>
              <w:t>5.</w:t>
            </w:r>
            <w:r w:rsidRPr="009348FF">
              <w:rPr>
                <w:rFonts w:eastAsia="標楷體" w:hint="eastAsia"/>
                <w:color w:val="000000" w:themeColor="text1"/>
                <w:spacing w:val="-20"/>
                <w:sz w:val="22"/>
              </w:rPr>
              <w:t>6</w:t>
            </w:r>
          </w:p>
        </w:tc>
        <w:tc>
          <w:tcPr>
            <w:tcW w:w="611" w:type="dxa"/>
            <w:tcBorders>
              <w:top w:val="nil"/>
              <w:left w:val="nil"/>
              <w:bottom w:val="nil"/>
              <w:right w:val="nil"/>
            </w:tcBorders>
            <w:vAlign w:val="center"/>
          </w:tcPr>
          <w:p w14:paraId="561079E5" w14:textId="4C4C5E68" w:rsidR="00B87C80" w:rsidRPr="009348FF" w:rsidRDefault="00B87C80" w:rsidP="00C0781D">
            <w:pPr>
              <w:jc w:val="center"/>
              <w:rPr>
                <w:rFonts w:eastAsia="標楷體"/>
                <w:color w:val="000000" w:themeColor="text1"/>
                <w:spacing w:val="-20"/>
                <w:sz w:val="22"/>
              </w:rPr>
            </w:pPr>
            <w:r w:rsidRPr="009348FF">
              <w:rPr>
                <w:rFonts w:eastAsia="標楷體"/>
                <w:color w:val="000000" w:themeColor="text1"/>
                <w:spacing w:val="-20"/>
                <w:sz w:val="22"/>
              </w:rPr>
              <w:t>26.8</w:t>
            </w:r>
          </w:p>
        </w:tc>
        <w:tc>
          <w:tcPr>
            <w:tcW w:w="611" w:type="dxa"/>
            <w:tcBorders>
              <w:top w:val="nil"/>
              <w:left w:val="nil"/>
              <w:bottom w:val="nil"/>
              <w:right w:val="nil"/>
            </w:tcBorders>
            <w:vAlign w:val="center"/>
          </w:tcPr>
          <w:p w14:paraId="51212C05" w14:textId="28CEA7FB" w:rsidR="00B87C80" w:rsidRPr="009348FF" w:rsidRDefault="00B87C80" w:rsidP="001C167C">
            <w:pPr>
              <w:jc w:val="center"/>
              <w:rPr>
                <w:rFonts w:eastAsia="標楷體"/>
                <w:color w:val="000000" w:themeColor="text1"/>
                <w:spacing w:val="-20"/>
                <w:sz w:val="22"/>
              </w:rPr>
            </w:pPr>
            <w:r w:rsidRPr="009348FF">
              <w:rPr>
                <w:rFonts w:eastAsia="標楷體" w:hint="eastAsia"/>
                <w:color w:val="000000" w:themeColor="text1"/>
                <w:spacing w:val="-20"/>
                <w:sz w:val="22"/>
              </w:rPr>
              <w:t>26.</w:t>
            </w:r>
            <w:r w:rsidRPr="009348FF">
              <w:rPr>
                <w:rFonts w:eastAsia="標楷體"/>
                <w:color w:val="000000" w:themeColor="text1"/>
                <w:spacing w:val="-20"/>
                <w:sz w:val="22"/>
              </w:rPr>
              <w:t>3</w:t>
            </w:r>
          </w:p>
        </w:tc>
        <w:tc>
          <w:tcPr>
            <w:tcW w:w="612" w:type="dxa"/>
            <w:tcBorders>
              <w:top w:val="nil"/>
              <w:left w:val="nil"/>
              <w:bottom w:val="nil"/>
              <w:right w:val="nil"/>
            </w:tcBorders>
            <w:vAlign w:val="center"/>
          </w:tcPr>
          <w:p w14:paraId="00A28FE4" w14:textId="1B0F06C0" w:rsidR="00B87C80" w:rsidRPr="009348FF" w:rsidRDefault="00B87C80" w:rsidP="00C0781D">
            <w:pPr>
              <w:jc w:val="center"/>
              <w:rPr>
                <w:rFonts w:eastAsia="標楷體"/>
                <w:color w:val="000000" w:themeColor="text1"/>
                <w:spacing w:val="-20"/>
                <w:sz w:val="22"/>
              </w:rPr>
            </w:pPr>
            <w:r w:rsidRPr="009348FF">
              <w:rPr>
                <w:rFonts w:eastAsia="標楷體"/>
                <w:color w:val="000000" w:themeColor="text1"/>
                <w:spacing w:val="-20"/>
                <w:sz w:val="22"/>
              </w:rPr>
              <w:t>40.7</w:t>
            </w:r>
          </w:p>
        </w:tc>
        <w:tc>
          <w:tcPr>
            <w:tcW w:w="611" w:type="dxa"/>
            <w:tcBorders>
              <w:top w:val="nil"/>
              <w:left w:val="nil"/>
              <w:bottom w:val="nil"/>
              <w:right w:val="nil"/>
            </w:tcBorders>
            <w:vAlign w:val="center"/>
          </w:tcPr>
          <w:p w14:paraId="7776C9A8" w14:textId="2A82C0EE" w:rsidR="00B87C80" w:rsidRPr="009348FF" w:rsidRDefault="00B87C80" w:rsidP="001C167C">
            <w:pPr>
              <w:jc w:val="center"/>
              <w:rPr>
                <w:rFonts w:eastAsia="標楷體"/>
                <w:color w:val="000000" w:themeColor="text1"/>
                <w:spacing w:val="-20"/>
                <w:sz w:val="22"/>
              </w:rPr>
            </w:pPr>
            <w:r w:rsidRPr="009348FF">
              <w:rPr>
                <w:rFonts w:eastAsia="標楷體"/>
                <w:color w:val="000000" w:themeColor="text1"/>
                <w:spacing w:val="-20"/>
                <w:sz w:val="22"/>
              </w:rPr>
              <w:t>42.3</w:t>
            </w:r>
          </w:p>
        </w:tc>
        <w:tc>
          <w:tcPr>
            <w:tcW w:w="611" w:type="dxa"/>
            <w:tcBorders>
              <w:top w:val="nil"/>
              <w:left w:val="nil"/>
              <w:bottom w:val="nil"/>
              <w:right w:val="nil"/>
            </w:tcBorders>
            <w:vAlign w:val="center"/>
          </w:tcPr>
          <w:p w14:paraId="23233C34" w14:textId="75302161"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40.7</w:t>
            </w:r>
          </w:p>
        </w:tc>
        <w:tc>
          <w:tcPr>
            <w:tcW w:w="611" w:type="dxa"/>
            <w:tcBorders>
              <w:top w:val="nil"/>
              <w:left w:val="nil"/>
              <w:bottom w:val="nil"/>
              <w:right w:val="nil"/>
            </w:tcBorders>
            <w:vAlign w:val="center"/>
          </w:tcPr>
          <w:p w14:paraId="19C953CF" w14:textId="527D8BE9" w:rsidR="00B87C80" w:rsidRPr="009348FF" w:rsidRDefault="00B87C80" w:rsidP="001C167C">
            <w:pPr>
              <w:adjustRightInd w:val="0"/>
              <w:snapToGrid w:val="0"/>
              <w:ind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46.</w:t>
            </w:r>
            <w:r w:rsidRPr="009348FF">
              <w:rPr>
                <w:rFonts w:eastAsia="標楷體" w:hint="eastAsia"/>
                <w:color w:val="000000" w:themeColor="text1"/>
                <w:spacing w:val="-20"/>
                <w:sz w:val="22"/>
              </w:rPr>
              <w:t>0</w:t>
            </w:r>
          </w:p>
        </w:tc>
        <w:tc>
          <w:tcPr>
            <w:tcW w:w="612" w:type="dxa"/>
            <w:tcBorders>
              <w:top w:val="nil"/>
              <w:left w:val="nil"/>
              <w:bottom w:val="nil"/>
              <w:right w:val="nil"/>
            </w:tcBorders>
            <w:vAlign w:val="center"/>
          </w:tcPr>
          <w:p w14:paraId="5BA0F986" w14:textId="356D4548" w:rsidR="00B87C80" w:rsidRPr="009348FF" w:rsidRDefault="00B87C80" w:rsidP="008A56E4">
            <w:pPr>
              <w:jc w:val="center"/>
              <w:rPr>
                <w:rFonts w:eastAsia="標楷體"/>
                <w:color w:val="000000" w:themeColor="text1"/>
                <w:spacing w:val="-20"/>
                <w:sz w:val="22"/>
              </w:rPr>
            </w:pPr>
            <w:r w:rsidRPr="009348FF">
              <w:rPr>
                <w:rFonts w:eastAsia="標楷體" w:hint="eastAsia"/>
                <w:color w:val="000000" w:themeColor="text1"/>
                <w:spacing w:val="-20"/>
                <w:sz w:val="22"/>
              </w:rPr>
              <w:t>40.3</w:t>
            </w:r>
          </w:p>
        </w:tc>
        <w:tc>
          <w:tcPr>
            <w:tcW w:w="611" w:type="dxa"/>
            <w:tcBorders>
              <w:top w:val="nil"/>
              <w:left w:val="nil"/>
              <w:bottom w:val="nil"/>
              <w:right w:val="nil"/>
            </w:tcBorders>
            <w:vAlign w:val="center"/>
          </w:tcPr>
          <w:p w14:paraId="1A888365" w14:textId="3C07BA9E" w:rsidR="00B87C80" w:rsidRPr="009348FF" w:rsidRDefault="00B87C80" w:rsidP="0050729F">
            <w:pPr>
              <w:jc w:val="center"/>
              <w:rPr>
                <w:rFonts w:eastAsia="標楷體"/>
                <w:color w:val="000000" w:themeColor="text1"/>
                <w:spacing w:val="-20"/>
                <w:sz w:val="22"/>
              </w:rPr>
            </w:pPr>
            <w:r w:rsidRPr="009348FF">
              <w:rPr>
                <w:rFonts w:eastAsia="標楷體" w:hint="eastAsia"/>
                <w:color w:val="000000" w:themeColor="text1"/>
                <w:spacing w:val="-20"/>
                <w:sz w:val="22"/>
              </w:rPr>
              <w:t>37.2</w:t>
            </w:r>
          </w:p>
        </w:tc>
        <w:tc>
          <w:tcPr>
            <w:tcW w:w="611" w:type="dxa"/>
            <w:tcBorders>
              <w:top w:val="nil"/>
              <w:left w:val="nil"/>
              <w:bottom w:val="nil"/>
              <w:right w:val="nil"/>
            </w:tcBorders>
            <w:vAlign w:val="center"/>
          </w:tcPr>
          <w:p w14:paraId="0CC91B43" w14:textId="465B109B" w:rsidR="00B87C80" w:rsidRPr="009348FF" w:rsidRDefault="00C34541" w:rsidP="00415321">
            <w:pPr>
              <w:jc w:val="center"/>
              <w:rPr>
                <w:rFonts w:eastAsia="標楷體"/>
                <w:color w:val="000000" w:themeColor="text1"/>
                <w:spacing w:val="-20"/>
                <w:sz w:val="22"/>
              </w:rPr>
            </w:pPr>
            <w:r w:rsidRPr="009348FF">
              <w:rPr>
                <w:rFonts w:eastAsia="標楷體" w:hint="eastAsia"/>
                <w:color w:val="000000" w:themeColor="text1"/>
                <w:spacing w:val="-20"/>
                <w:sz w:val="22"/>
              </w:rPr>
              <w:t>33.3</w:t>
            </w:r>
          </w:p>
        </w:tc>
        <w:tc>
          <w:tcPr>
            <w:tcW w:w="611" w:type="dxa"/>
            <w:tcBorders>
              <w:top w:val="nil"/>
              <w:left w:val="nil"/>
              <w:bottom w:val="nil"/>
              <w:right w:val="nil"/>
            </w:tcBorders>
            <w:vAlign w:val="center"/>
          </w:tcPr>
          <w:p w14:paraId="7C062841" w14:textId="5BAB4DE2" w:rsidR="00B87C80" w:rsidRPr="009348FF" w:rsidRDefault="00C34541" w:rsidP="00C34541">
            <w:pPr>
              <w:jc w:val="center"/>
              <w:rPr>
                <w:rFonts w:eastAsia="標楷體"/>
                <w:color w:val="000000" w:themeColor="text1"/>
                <w:spacing w:val="-20"/>
                <w:sz w:val="22"/>
              </w:rPr>
            </w:pPr>
            <w:r w:rsidRPr="009348FF">
              <w:rPr>
                <w:rFonts w:eastAsia="標楷體" w:hint="eastAsia"/>
                <w:color w:val="000000" w:themeColor="text1"/>
                <w:spacing w:val="-20"/>
                <w:sz w:val="22"/>
              </w:rPr>
              <w:t>28.1</w:t>
            </w:r>
          </w:p>
        </w:tc>
        <w:tc>
          <w:tcPr>
            <w:tcW w:w="714" w:type="dxa"/>
            <w:tcBorders>
              <w:top w:val="nil"/>
              <w:left w:val="nil"/>
              <w:bottom w:val="nil"/>
              <w:right w:val="nil"/>
            </w:tcBorders>
            <w:vAlign w:val="center"/>
          </w:tcPr>
          <w:p w14:paraId="499174E7" w14:textId="092E45F7" w:rsidR="00B87C80" w:rsidRPr="009348FF" w:rsidRDefault="00C34541" w:rsidP="00362CB6">
            <w:pPr>
              <w:jc w:val="center"/>
              <w:rPr>
                <w:rFonts w:eastAsia="標楷體"/>
                <w:color w:val="000000" w:themeColor="text1"/>
                <w:spacing w:val="-20"/>
                <w:sz w:val="22"/>
              </w:rPr>
            </w:pPr>
            <w:r w:rsidRPr="009348FF">
              <w:rPr>
                <w:rFonts w:eastAsia="標楷體" w:hint="eastAsia"/>
                <w:color w:val="000000" w:themeColor="text1"/>
                <w:spacing w:val="-20"/>
                <w:sz w:val="22"/>
              </w:rPr>
              <w:t>33.2</w:t>
            </w:r>
          </w:p>
        </w:tc>
      </w:tr>
      <w:tr w:rsidR="00B87C80" w:rsidRPr="009348FF" w14:paraId="11F68E3E" w14:textId="77777777" w:rsidTr="00C30E2A">
        <w:trPr>
          <w:trHeight w:val="555"/>
          <w:jc w:val="center"/>
        </w:trPr>
        <w:tc>
          <w:tcPr>
            <w:tcW w:w="339" w:type="dxa"/>
            <w:vMerge/>
            <w:tcBorders>
              <w:left w:val="nil"/>
            </w:tcBorders>
            <w:vAlign w:val="center"/>
          </w:tcPr>
          <w:p w14:paraId="387FD7EF"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0" w:type="dxa"/>
            <w:gridSpan w:val="2"/>
            <w:tcBorders>
              <w:bottom w:val="nil"/>
              <w:right w:val="single" w:sz="4" w:space="0" w:color="auto"/>
            </w:tcBorders>
            <w:vAlign w:val="center"/>
          </w:tcPr>
          <w:p w14:paraId="1B8BC451"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外銷訂單</w:t>
            </w:r>
          </w:p>
          <w:p w14:paraId="5BF71EC2"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w:t>
            </w:r>
            <w:r w:rsidRPr="009348FF">
              <w:rPr>
                <w:rFonts w:eastAsia="標楷體"/>
                <w:color w:val="000000" w:themeColor="text1"/>
                <w:spacing w:val="-20"/>
                <w:sz w:val="22"/>
              </w:rPr>
              <w:t>億美元</w:t>
            </w:r>
            <w:r w:rsidRPr="009348FF">
              <w:rPr>
                <w:rFonts w:eastAsia="標楷體"/>
                <w:color w:val="000000" w:themeColor="text1"/>
                <w:spacing w:val="-20"/>
                <w:sz w:val="22"/>
              </w:rPr>
              <w:t>)</w:t>
            </w:r>
          </w:p>
        </w:tc>
        <w:tc>
          <w:tcPr>
            <w:tcW w:w="611" w:type="dxa"/>
            <w:tcBorders>
              <w:top w:val="nil"/>
              <w:left w:val="nil"/>
              <w:bottom w:val="nil"/>
              <w:right w:val="single" w:sz="4" w:space="0" w:color="FFFFFF" w:themeColor="background1"/>
            </w:tcBorders>
            <w:vAlign w:val="center"/>
          </w:tcPr>
          <w:p w14:paraId="3263CF52" w14:textId="77777777"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4,845.6</w:t>
            </w:r>
          </w:p>
        </w:tc>
        <w:tc>
          <w:tcPr>
            <w:tcW w:w="611" w:type="dxa"/>
            <w:tcBorders>
              <w:top w:val="nil"/>
              <w:left w:val="nil"/>
              <w:bottom w:val="nil"/>
              <w:right w:val="nil"/>
            </w:tcBorders>
            <w:vAlign w:val="center"/>
          </w:tcPr>
          <w:p w14:paraId="6EEFF310" w14:textId="6F77E96E"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605.5</w:t>
            </w:r>
          </w:p>
        </w:tc>
        <w:tc>
          <w:tcPr>
            <w:tcW w:w="611" w:type="dxa"/>
            <w:tcBorders>
              <w:top w:val="nil"/>
              <w:left w:val="nil"/>
              <w:bottom w:val="nil"/>
              <w:right w:val="nil"/>
            </w:tcBorders>
            <w:vAlign w:val="center"/>
          </w:tcPr>
          <w:p w14:paraId="064CB1D0" w14:textId="6643231C" w:rsidR="00B87C80" w:rsidRPr="009348FF" w:rsidRDefault="00B87C80" w:rsidP="003C3843">
            <w:pPr>
              <w:adjustRightInd w:val="0"/>
              <w:snapToGrid w:val="0"/>
              <w:ind w:leftChars="-27" w:left="-65"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5,336.6</w:t>
            </w:r>
          </w:p>
        </w:tc>
        <w:tc>
          <w:tcPr>
            <w:tcW w:w="612" w:type="dxa"/>
            <w:tcBorders>
              <w:top w:val="nil"/>
              <w:left w:val="nil"/>
              <w:bottom w:val="nil"/>
              <w:right w:val="nil"/>
            </w:tcBorders>
            <w:vAlign w:val="center"/>
          </w:tcPr>
          <w:p w14:paraId="474E3BEC" w14:textId="38A6D6A5"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527.2</w:t>
            </w:r>
          </w:p>
        </w:tc>
        <w:tc>
          <w:tcPr>
            <w:tcW w:w="611" w:type="dxa"/>
            <w:tcBorders>
              <w:top w:val="nil"/>
              <w:left w:val="nil"/>
              <w:bottom w:val="nil"/>
              <w:right w:val="nil"/>
            </w:tcBorders>
            <w:vAlign w:val="center"/>
          </w:tcPr>
          <w:p w14:paraId="1F5DB1E4" w14:textId="738539E0"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425.9</w:t>
            </w:r>
          </w:p>
        </w:tc>
        <w:tc>
          <w:tcPr>
            <w:tcW w:w="611" w:type="dxa"/>
            <w:tcBorders>
              <w:top w:val="nil"/>
              <w:left w:val="nil"/>
              <w:bottom w:val="nil"/>
              <w:right w:val="nil"/>
            </w:tcBorders>
            <w:vAlign w:val="center"/>
          </w:tcPr>
          <w:p w14:paraId="687E338B" w14:textId="590A4095"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536.6</w:t>
            </w:r>
          </w:p>
        </w:tc>
        <w:tc>
          <w:tcPr>
            <w:tcW w:w="611" w:type="dxa"/>
            <w:tcBorders>
              <w:top w:val="nil"/>
              <w:left w:val="nil"/>
              <w:bottom w:val="nil"/>
              <w:right w:val="nil"/>
            </w:tcBorders>
            <w:vAlign w:val="center"/>
          </w:tcPr>
          <w:p w14:paraId="4C8C52C8" w14:textId="795C77DB"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549.3</w:t>
            </w:r>
          </w:p>
        </w:tc>
        <w:tc>
          <w:tcPr>
            <w:tcW w:w="612" w:type="dxa"/>
            <w:tcBorders>
              <w:top w:val="nil"/>
              <w:left w:val="nil"/>
              <w:bottom w:val="nil"/>
              <w:right w:val="nil"/>
            </w:tcBorders>
            <w:vAlign w:val="center"/>
          </w:tcPr>
          <w:p w14:paraId="3E50A317" w14:textId="6B6F03B1"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522.9</w:t>
            </w:r>
          </w:p>
        </w:tc>
        <w:tc>
          <w:tcPr>
            <w:tcW w:w="611" w:type="dxa"/>
            <w:tcBorders>
              <w:top w:val="nil"/>
              <w:left w:val="nil"/>
              <w:bottom w:val="nil"/>
              <w:right w:val="nil"/>
            </w:tcBorders>
            <w:vAlign w:val="center"/>
          </w:tcPr>
          <w:p w14:paraId="368D7A6E" w14:textId="1CED962A"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537.3</w:t>
            </w:r>
          </w:p>
        </w:tc>
        <w:tc>
          <w:tcPr>
            <w:tcW w:w="611" w:type="dxa"/>
            <w:tcBorders>
              <w:top w:val="nil"/>
              <w:left w:val="nil"/>
              <w:bottom w:val="nil"/>
              <w:right w:val="nil"/>
            </w:tcBorders>
            <w:vAlign w:val="center"/>
          </w:tcPr>
          <w:p w14:paraId="6C9E95F7" w14:textId="61A67C48"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553.0</w:t>
            </w:r>
          </w:p>
        </w:tc>
        <w:tc>
          <w:tcPr>
            <w:tcW w:w="611" w:type="dxa"/>
            <w:tcBorders>
              <w:top w:val="nil"/>
              <w:left w:val="nil"/>
              <w:bottom w:val="nil"/>
              <w:right w:val="nil"/>
            </w:tcBorders>
            <w:vAlign w:val="center"/>
          </w:tcPr>
          <w:p w14:paraId="1AEC13ED" w14:textId="4AFACABF" w:rsidR="00B87C80" w:rsidRPr="009348FF" w:rsidRDefault="00B87C80" w:rsidP="00C0781D">
            <w:pPr>
              <w:adjustRightInd w:val="0"/>
              <w:snapToGrid w:val="0"/>
              <w:ind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535.0</w:t>
            </w:r>
          </w:p>
        </w:tc>
        <w:tc>
          <w:tcPr>
            <w:tcW w:w="612" w:type="dxa"/>
            <w:tcBorders>
              <w:top w:val="nil"/>
              <w:left w:val="nil"/>
              <w:bottom w:val="nil"/>
              <w:right w:val="nil"/>
            </w:tcBorders>
            <w:vAlign w:val="center"/>
          </w:tcPr>
          <w:p w14:paraId="6DC533DA" w14:textId="1240CD24"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629.0</w:t>
            </w:r>
          </w:p>
        </w:tc>
        <w:tc>
          <w:tcPr>
            <w:tcW w:w="611" w:type="dxa"/>
            <w:tcBorders>
              <w:top w:val="nil"/>
              <w:left w:val="nil"/>
              <w:bottom w:val="nil"/>
              <w:right w:val="nil"/>
            </w:tcBorders>
            <w:vAlign w:val="center"/>
          </w:tcPr>
          <w:p w14:paraId="7315E28E" w14:textId="5B0AAA0E" w:rsidR="00B87C80" w:rsidRPr="009348FF" w:rsidRDefault="00B87C80" w:rsidP="0050729F">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591.0</w:t>
            </w:r>
          </w:p>
        </w:tc>
        <w:tc>
          <w:tcPr>
            <w:tcW w:w="611" w:type="dxa"/>
            <w:tcBorders>
              <w:top w:val="nil"/>
              <w:left w:val="nil"/>
              <w:bottom w:val="nil"/>
              <w:right w:val="nil"/>
            </w:tcBorders>
            <w:vAlign w:val="center"/>
          </w:tcPr>
          <w:p w14:paraId="7AE1B921" w14:textId="3FBCB3B9" w:rsidR="00B87C80" w:rsidRPr="009348FF" w:rsidRDefault="00B87C80" w:rsidP="00415321">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655.0</w:t>
            </w:r>
          </w:p>
        </w:tc>
        <w:tc>
          <w:tcPr>
            <w:tcW w:w="611" w:type="dxa"/>
            <w:tcBorders>
              <w:top w:val="nil"/>
              <w:left w:val="nil"/>
              <w:bottom w:val="nil"/>
              <w:right w:val="nil"/>
            </w:tcBorders>
            <w:vAlign w:val="center"/>
          </w:tcPr>
          <w:p w14:paraId="17D7294B" w14:textId="211B1DB3" w:rsidR="00B87C80" w:rsidRPr="009348FF" w:rsidRDefault="00C34541" w:rsidP="00C30E2A">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679.0</w:t>
            </w:r>
          </w:p>
        </w:tc>
        <w:tc>
          <w:tcPr>
            <w:tcW w:w="714" w:type="dxa"/>
            <w:tcBorders>
              <w:top w:val="nil"/>
              <w:left w:val="nil"/>
              <w:bottom w:val="nil"/>
              <w:right w:val="nil"/>
            </w:tcBorders>
            <w:vAlign w:val="center"/>
          </w:tcPr>
          <w:p w14:paraId="41631A59" w14:textId="681DBDC0" w:rsidR="00B87C80" w:rsidRPr="009348FF" w:rsidRDefault="00B87C80"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6,</w:t>
            </w:r>
            <w:r w:rsidR="00C34541" w:rsidRPr="009348FF">
              <w:rPr>
                <w:rFonts w:eastAsia="標楷體" w:hint="eastAsia"/>
                <w:color w:val="000000" w:themeColor="text1"/>
                <w:spacing w:val="-20"/>
                <w:sz w:val="22"/>
              </w:rPr>
              <w:t>741.3</w:t>
            </w:r>
          </w:p>
        </w:tc>
      </w:tr>
      <w:tr w:rsidR="00B87C80" w:rsidRPr="009348FF" w14:paraId="42C56685" w14:textId="77777777" w:rsidTr="00C30E2A">
        <w:trPr>
          <w:trHeight w:val="421"/>
          <w:jc w:val="center"/>
        </w:trPr>
        <w:tc>
          <w:tcPr>
            <w:tcW w:w="339" w:type="dxa"/>
            <w:vMerge/>
            <w:tcBorders>
              <w:left w:val="nil"/>
            </w:tcBorders>
            <w:vAlign w:val="center"/>
          </w:tcPr>
          <w:p w14:paraId="3ABBA60F"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87" w:type="dxa"/>
            <w:tcBorders>
              <w:top w:val="nil"/>
            </w:tcBorders>
            <w:vAlign w:val="center"/>
          </w:tcPr>
          <w:p w14:paraId="4BDE5681"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973" w:type="dxa"/>
            <w:tcBorders>
              <w:top w:val="single" w:sz="4" w:space="0" w:color="auto"/>
              <w:right w:val="single" w:sz="4" w:space="0" w:color="auto"/>
            </w:tcBorders>
            <w:vAlign w:val="center"/>
          </w:tcPr>
          <w:p w14:paraId="2BA97086"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年增率</w:t>
            </w:r>
            <w:r w:rsidRPr="009348FF">
              <w:rPr>
                <w:rFonts w:eastAsia="標楷體"/>
                <w:color w:val="000000" w:themeColor="text1"/>
                <w:spacing w:val="-20"/>
                <w:sz w:val="22"/>
              </w:rPr>
              <w:t>(%)</w:t>
            </w:r>
          </w:p>
        </w:tc>
        <w:tc>
          <w:tcPr>
            <w:tcW w:w="611" w:type="dxa"/>
            <w:tcBorders>
              <w:top w:val="nil"/>
              <w:left w:val="nil"/>
              <w:bottom w:val="nil"/>
              <w:right w:val="single" w:sz="4" w:space="0" w:color="FFFFFF" w:themeColor="background1"/>
            </w:tcBorders>
            <w:vAlign w:val="center"/>
          </w:tcPr>
          <w:p w14:paraId="1E4EA078" w14:textId="7777777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-5.3</w:t>
            </w:r>
          </w:p>
        </w:tc>
        <w:tc>
          <w:tcPr>
            <w:tcW w:w="611" w:type="dxa"/>
            <w:tcBorders>
              <w:top w:val="nil"/>
              <w:left w:val="nil"/>
              <w:bottom w:val="nil"/>
              <w:right w:val="nil"/>
            </w:tcBorders>
            <w:vAlign w:val="center"/>
          </w:tcPr>
          <w:p w14:paraId="37C11BE0" w14:textId="4BAAA3C3"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38.3</w:t>
            </w:r>
          </w:p>
        </w:tc>
        <w:tc>
          <w:tcPr>
            <w:tcW w:w="611" w:type="dxa"/>
            <w:tcBorders>
              <w:top w:val="nil"/>
              <w:left w:val="nil"/>
              <w:bottom w:val="nil"/>
              <w:right w:val="nil"/>
            </w:tcBorders>
            <w:vAlign w:val="center"/>
          </w:tcPr>
          <w:p w14:paraId="06572DB4" w14:textId="6C593B24"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10.1</w:t>
            </w:r>
          </w:p>
        </w:tc>
        <w:tc>
          <w:tcPr>
            <w:tcW w:w="612" w:type="dxa"/>
            <w:tcBorders>
              <w:top w:val="nil"/>
              <w:left w:val="nil"/>
              <w:bottom w:val="nil"/>
              <w:right w:val="nil"/>
            </w:tcBorders>
            <w:vAlign w:val="center"/>
          </w:tcPr>
          <w:p w14:paraId="59811740" w14:textId="363EC2F9"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49.3</w:t>
            </w:r>
          </w:p>
        </w:tc>
        <w:tc>
          <w:tcPr>
            <w:tcW w:w="611" w:type="dxa"/>
            <w:tcBorders>
              <w:top w:val="nil"/>
              <w:left w:val="nil"/>
              <w:bottom w:val="nil"/>
              <w:right w:val="nil"/>
            </w:tcBorders>
            <w:vAlign w:val="center"/>
          </w:tcPr>
          <w:p w14:paraId="4865C951" w14:textId="20CA9DB4"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48.5</w:t>
            </w:r>
          </w:p>
        </w:tc>
        <w:tc>
          <w:tcPr>
            <w:tcW w:w="611" w:type="dxa"/>
            <w:tcBorders>
              <w:top w:val="nil"/>
              <w:left w:val="nil"/>
              <w:bottom w:val="nil"/>
              <w:right w:val="nil"/>
            </w:tcBorders>
            <w:vAlign w:val="center"/>
          </w:tcPr>
          <w:p w14:paraId="03E904D1" w14:textId="1810D4AA"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33.3</w:t>
            </w:r>
          </w:p>
        </w:tc>
        <w:tc>
          <w:tcPr>
            <w:tcW w:w="611" w:type="dxa"/>
            <w:tcBorders>
              <w:top w:val="nil"/>
              <w:left w:val="nil"/>
              <w:bottom w:val="nil"/>
              <w:right w:val="nil"/>
            </w:tcBorders>
            <w:vAlign w:val="center"/>
          </w:tcPr>
          <w:p w14:paraId="1D6A77FB" w14:textId="58BB422B"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42.6</w:t>
            </w:r>
          </w:p>
        </w:tc>
        <w:tc>
          <w:tcPr>
            <w:tcW w:w="612" w:type="dxa"/>
            <w:tcBorders>
              <w:top w:val="nil"/>
              <w:left w:val="nil"/>
              <w:bottom w:val="nil"/>
              <w:right w:val="nil"/>
            </w:tcBorders>
            <w:vAlign w:val="center"/>
          </w:tcPr>
          <w:p w14:paraId="1889988D" w14:textId="22E63F3E"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34.5</w:t>
            </w:r>
          </w:p>
        </w:tc>
        <w:tc>
          <w:tcPr>
            <w:tcW w:w="611" w:type="dxa"/>
            <w:tcBorders>
              <w:top w:val="nil"/>
              <w:left w:val="nil"/>
              <w:bottom w:val="nil"/>
              <w:right w:val="nil"/>
            </w:tcBorders>
            <w:vAlign w:val="center"/>
          </w:tcPr>
          <w:p w14:paraId="71AE0DD2" w14:textId="7614FC45"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31.1</w:t>
            </w:r>
          </w:p>
        </w:tc>
        <w:tc>
          <w:tcPr>
            <w:tcW w:w="611" w:type="dxa"/>
            <w:tcBorders>
              <w:top w:val="nil"/>
              <w:left w:val="nil"/>
              <w:bottom w:val="nil"/>
              <w:right w:val="nil"/>
            </w:tcBorders>
            <w:vAlign w:val="center"/>
          </w:tcPr>
          <w:p w14:paraId="3D551EC3" w14:textId="1E1EDF9A"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21.4</w:t>
            </w:r>
          </w:p>
        </w:tc>
        <w:tc>
          <w:tcPr>
            <w:tcW w:w="611" w:type="dxa"/>
            <w:tcBorders>
              <w:top w:val="nil"/>
              <w:left w:val="nil"/>
              <w:bottom w:val="nil"/>
              <w:right w:val="nil"/>
            </w:tcBorders>
            <w:vAlign w:val="center"/>
          </w:tcPr>
          <w:p w14:paraId="0589E0DB" w14:textId="2174C614"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17.6</w:t>
            </w:r>
          </w:p>
        </w:tc>
        <w:tc>
          <w:tcPr>
            <w:tcW w:w="612" w:type="dxa"/>
            <w:tcBorders>
              <w:top w:val="nil"/>
              <w:left w:val="nil"/>
              <w:bottom w:val="nil"/>
              <w:right w:val="nil"/>
            </w:tcBorders>
            <w:vAlign w:val="center"/>
          </w:tcPr>
          <w:p w14:paraId="1583E603" w14:textId="17DFAA69"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25.7</w:t>
            </w:r>
          </w:p>
        </w:tc>
        <w:tc>
          <w:tcPr>
            <w:tcW w:w="611" w:type="dxa"/>
            <w:tcBorders>
              <w:top w:val="nil"/>
              <w:left w:val="nil"/>
              <w:bottom w:val="nil"/>
              <w:right w:val="nil"/>
            </w:tcBorders>
            <w:vAlign w:val="center"/>
          </w:tcPr>
          <w:p w14:paraId="2CF564B8" w14:textId="7A993A02" w:rsidR="00B87C80" w:rsidRPr="009348FF" w:rsidRDefault="00B87C80" w:rsidP="0050729F">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14.6</w:t>
            </w:r>
          </w:p>
        </w:tc>
        <w:tc>
          <w:tcPr>
            <w:tcW w:w="611" w:type="dxa"/>
            <w:tcBorders>
              <w:top w:val="nil"/>
              <w:left w:val="nil"/>
              <w:bottom w:val="nil"/>
              <w:right w:val="nil"/>
            </w:tcBorders>
            <w:vAlign w:val="center"/>
          </w:tcPr>
          <w:p w14:paraId="4020EDE5" w14:textId="1531F549" w:rsidR="00B87C80" w:rsidRPr="009348FF" w:rsidRDefault="00B87C80" w:rsidP="00415321">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13.4</w:t>
            </w:r>
          </w:p>
        </w:tc>
        <w:tc>
          <w:tcPr>
            <w:tcW w:w="611" w:type="dxa"/>
            <w:tcBorders>
              <w:top w:val="nil"/>
              <w:left w:val="nil"/>
              <w:bottom w:val="nil"/>
              <w:right w:val="nil"/>
            </w:tcBorders>
            <w:vAlign w:val="center"/>
          </w:tcPr>
          <w:p w14:paraId="2CCDDC6B" w14:textId="19C314D1" w:rsidR="00B87C80" w:rsidRPr="009348FF" w:rsidRDefault="00C34541" w:rsidP="00C30E2A">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12.1</w:t>
            </w:r>
          </w:p>
        </w:tc>
        <w:tc>
          <w:tcPr>
            <w:tcW w:w="714" w:type="dxa"/>
            <w:tcBorders>
              <w:top w:val="nil"/>
              <w:left w:val="nil"/>
              <w:bottom w:val="nil"/>
              <w:right w:val="nil"/>
            </w:tcBorders>
            <w:vAlign w:val="center"/>
          </w:tcPr>
          <w:p w14:paraId="001BBA44" w14:textId="6CEA3FCD" w:rsidR="00B87C80" w:rsidRPr="009348FF" w:rsidRDefault="00C34541" w:rsidP="00F17AD9">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26.3</w:t>
            </w:r>
          </w:p>
        </w:tc>
      </w:tr>
      <w:tr w:rsidR="00B87C80" w:rsidRPr="009348FF" w14:paraId="41F46C1A" w14:textId="77777777" w:rsidTr="00E067A4">
        <w:trPr>
          <w:trHeight w:val="624"/>
          <w:jc w:val="center"/>
        </w:trPr>
        <w:tc>
          <w:tcPr>
            <w:tcW w:w="339" w:type="dxa"/>
            <w:vMerge w:val="restart"/>
            <w:tcBorders>
              <w:left w:val="nil"/>
            </w:tcBorders>
            <w:vAlign w:val="center"/>
          </w:tcPr>
          <w:p w14:paraId="29FACF6A"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物</w:t>
            </w:r>
          </w:p>
          <w:p w14:paraId="15F3E83B"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價</w:t>
            </w:r>
          </w:p>
        </w:tc>
        <w:tc>
          <w:tcPr>
            <w:tcW w:w="1260" w:type="dxa"/>
            <w:gridSpan w:val="2"/>
            <w:tcBorders>
              <w:right w:val="single" w:sz="4" w:space="0" w:color="auto"/>
            </w:tcBorders>
            <w:vAlign w:val="center"/>
          </w:tcPr>
          <w:p w14:paraId="4920E74A"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消費者物價指數</w:t>
            </w:r>
          </w:p>
          <w:p w14:paraId="0E55E325"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年增率</w:t>
            </w:r>
            <w:r w:rsidRPr="009348FF">
              <w:rPr>
                <w:rFonts w:eastAsia="標楷體"/>
                <w:color w:val="000000" w:themeColor="text1"/>
                <w:spacing w:val="-20"/>
                <w:sz w:val="22"/>
              </w:rPr>
              <w:t>(%)</w:t>
            </w:r>
          </w:p>
        </w:tc>
        <w:tc>
          <w:tcPr>
            <w:tcW w:w="611" w:type="dxa"/>
            <w:tcBorders>
              <w:top w:val="nil"/>
              <w:left w:val="nil"/>
              <w:bottom w:val="nil"/>
              <w:right w:val="single" w:sz="4" w:space="0" w:color="FFFFFF" w:themeColor="background1"/>
            </w:tcBorders>
            <w:vAlign w:val="center"/>
          </w:tcPr>
          <w:p w14:paraId="0FF7AD14" w14:textId="7777777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0.56</w:t>
            </w:r>
          </w:p>
        </w:tc>
        <w:tc>
          <w:tcPr>
            <w:tcW w:w="611" w:type="dxa"/>
            <w:tcBorders>
              <w:top w:val="nil"/>
              <w:left w:val="nil"/>
              <w:bottom w:val="nil"/>
              <w:right w:val="nil"/>
            </w:tcBorders>
            <w:vAlign w:val="center"/>
          </w:tcPr>
          <w:p w14:paraId="007E1B04" w14:textId="19C12995"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0.0</w:t>
            </w:r>
            <w:r w:rsidRPr="009348FF">
              <w:rPr>
                <w:rFonts w:eastAsia="標楷體" w:hint="eastAsia"/>
                <w:color w:val="000000" w:themeColor="text1"/>
                <w:spacing w:val="-20"/>
                <w:sz w:val="22"/>
              </w:rPr>
              <w:t>5</w:t>
            </w:r>
          </w:p>
        </w:tc>
        <w:tc>
          <w:tcPr>
            <w:tcW w:w="611" w:type="dxa"/>
            <w:tcBorders>
              <w:top w:val="nil"/>
              <w:left w:val="nil"/>
              <w:bottom w:val="nil"/>
              <w:right w:val="nil"/>
            </w:tcBorders>
            <w:vAlign w:val="center"/>
          </w:tcPr>
          <w:p w14:paraId="00DF1C9B" w14:textId="2264F320"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-0.23</w:t>
            </w:r>
          </w:p>
        </w:tc>
        <w:tc>
          <w:tcPr>
            <w:tcW w:w="612" w:type="dxa"/>
            <w:tcBorders>
              <w:top w:val="nil"/>
              <w:left w:val="nil"/>
              <w:bottom w:val="nil"/>
              <w:right w:val="nil"/>
            </w:tcBorders>
            <w:vAlign w:val="center"/>
          </w:tcPr>
          <w:p w14:paraId="0A5929F9" w14:textId="15CFDCBB"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-0.1</w:t>
            </w:r>
            <w:r w:rsidRPr="009348FF">
              <w:rPr>
                <w:rFonts w:eastAsia="標楷體" w:hint="eastAsia"/>
                <w:color w:val="000000" w:themeColor="text1"/>
                <w:spacing w:val="-20"/>
                <w:sz w:val="22"/>
              </w:rPr>
              <w:t>9</w:t>
            </w:r>
          </w:p>
        </w:tc>
        <w:tc>
          <w:tcPr>
            <w:tcW w:w="611" w:type="dxa"/>
            <w:tcBorders>
              <w:top w:val="nil"/>
              <w:left w:val="nil"/>
              <w:bottom w:val="nil"/>
              <w:right w:val="nil"/>
            </w:tcBorders>
            <w:vAlign w:val="center"/>
          </w:tcPr>
          <w:p w14:paraId="19ABF542" w14:textId="6253BE0F"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w:t>
            </w:r>
            <w:r w:rsidRPr="009348FF">
              <w:rPr>
                <w:rFonts w:eastAsia="標楷體" w:hint="eastAsia"/>
                <w:color w:val="000000" w:themeColor="text1"/>
                <w:spacing w:val="-20"/>
                <w:sz w:val="22"/>
              </w:rPr>
              <w:t>38</w:t>
            </w:r>
          </w:p>
        </w:tc>
        <w:tc>
          <w:tcPr>
            <w:tcW w:w="611" w:type="dxa"/>
            <w:tcBorders>
              <w:top w:val="nil"/>
              <w:left w:val="nil"/>
              <w:bottom w:val="nil"/>
              <w:right w:val="nil"/>
            </w:tcBorders>
            <w:vAlign w:val="center"/>
          </w:tcPr>
          <w:p w14:paraId="74ECAE3A" w14:textId="41AF3445"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1.23</w:t>
            </w:r>
          </w:p>
        </w:tc>
        <w:tc>
          <w:tcPr>
            <w:tcW w:w="611" w:type="dxa"/>
            <w:tcBorders>
              <w:top w:val="nil"/>
              <w:left w:val="nil"/>
              <w:bottom w:val="nil"/>
              <w:right w:val="nil"/>
            </w:tcBorders>
            <w:vAlign w:val="center"/>
          </w:tcPr>
          <w:p w14:paraId="36E4D23D" w14:textId="79750757"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w:t>
            </w:r>
            <w:r w:rsidRPr="009348FF">
              <w:rPr>
                <w:rFonts w:eastAsia="標楷體"/>
                <w:color w:val="000000" w:themeColor="text1"/>
                <w:spacing w:val="-20"/>
                <w:sz w:val="22"/>
              </w:rPr>
              <w:t>10</w:t>
            </w:r>
          </w:p>
        </w:tc>
        <w:tc>
          <w:tcPr>
            <w:tcW w:w="612" w:type="dxa"/>
            <w:tcBorders>
              <w:top w:val="nil"/>
              <w:left w:val="nil"/>
              <w:bottom w:val="nil"/>
              <w:right w:val="nil"/>
            </w:tcBorders>
            <w:vAlign w:val="center"/>
          </w:tcPr>
          <w:p w14:paraId="03623678" w14:textId="19A7915D"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2.45</w:t>
            </w:r>
          </w:p>
        </w:tc>
        <w:tc>
          <w:tcPr>
            <w:tcW w:w="611" w:type="dxa"/>
            <w:tcBorders>
              <w:top w:val="nil"/>
              <w:left w:val="nil"/>
              <w:bottom w:val="nil"/>
              <w:right w:val="nil"/>
            </w:tcBorders>
            <w:vAlign w:val="center"/>
          </w:tcPr>
          <w:p w14:paraId="69D057EF" w14:textId="4C8060E5"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1.83</w:t>
            </w:r>
          </w:p>
        </w:tc>
        <w:tc>
          <w:tcPr>
            <w:tcW w:w="611" w:type="dxa"/>
            <w:tcBorders>
              <w:top w:val="nil"/>
              <w:left w:val="nil"/>
              <w:bottom w:val="nil"/>
              <w:right w:val="nil"/>
            </w:tcBorders>
            <w:vAlign w:val="center"/>
          </w:tcPr>
          <w:p w14:paraId="78CA4A75" w14:textId="74120F4C"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1.91</w:t>
            </w:r>
          </w:p>
        </w:tc>
        <w:tc>
          <w:tcPr>
            <w:tcW w:w="611" w:type="dxa"/>
            <w:tcBorders>
              <w:top w:val="nil"/>
              <w:left w:val="nil"/>
              <w:bottom w:val="nil"/>
              <w:right w:val="nil"/>
            </w:tcBorders>
            <w:vAlign w:val="center"/>
          </w:tcPr>
          <w:p w14:paraId="03975428" w14:textId="6B568A84" w:rsidR="00B87C80" w:rsidRPr="009348FF" w:rsidRDefault="00B87C80" w:rsidP="00C8241A">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w:t>
            </w:r>
            <w:r w:rsidRPr="009348FF">
              <w:rPr>
                <w:rFonts w:eastAsia="標楷體" w:hint="eastAsia"/>
                <w:color w:val="000000" w:themeColor="text1"/>
                <w:spacing w:val="-20"/>
                <w:sz w:val="22"/>
              </w:rPr>
              <w:t>34</w:t>
            </w:r>
          </w:p>
        </w:tc>
        <w:tc>
          <w:tcPr>
            <w:tcW w:w="612" w:type="dxa"/>
            <w:tcBorders>
              <w:top w:val="nil"/>
              <w:left w:val="nil"/>
              <w:bottom w:val="nil"/>
              <w:right w:val="nil"/>
            </w:tcBorders>
            <w:vAlign w:val="center"/>
          </w:tcPr>
          <w:p w14:paraId="5F843A5A" w14:textId="2887C572" w:rsidR="00B87C80" w:rsidRPr="009348FF" w:rsidRDefault="00B87C80" w:rsidP="001B3D1E">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2.60</w:t>
            </w:r>
          </w:p>
        </w:tc>
        <w:tc>
          <w:tcPr>
            <w:tcW w:w="611" w:type="dxa"/>
            <w:tcBorders>
              <w:top w:val="nil"/>
              <w:left w:val="nil"/>
              <w:bottom w:val="nil"/>
              <w:right w:val="nil"/>
            </w:tcBorders>
            <w:vAlign w:val="center"/>
          </w:tcPr>
          <w:p w14:paraId="0C102EBE" w14:textId="1166CBD0" w:rsidR="00B87C80" w:rsidRPr="009348FF" w:rsidRDefault="00B87C80" w:rsidP="00E067A4">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2.5</w:t>
            </w:r>
            <w:r w:rsidR="00E067A4" w:rsidRPr="009348FF">
              <w:rPr>
                <w:rFonts w:eastAsia="標楷體" w:hint="eastAsia"/>
                <w:color w:val="000000" w:themeColor="text1"/>
                <w:spacing w:val="-20"/>
                <w:sz w:val="22"/>
              </w:rPr>
              <w:t>5</w:t>
            </w:r>
          </w:p>
        </w:tc>
        <w:tc>
          <w:tcPr>
            <w:tcW w:w="611" w:type="dxa"/>
            <w:tcBorders>
              <w:top w:val="nil"/>
              <w:left w:val="nil"/>
              <w:bottom w:val="nil"/>
              <w:right w:val="nil"/>
            </w:tcBorders>
            <w:vAlign w:val="center"/>
          </w:tcPr>
          <w:p w14:paraId="78B049B4" w14:textId="17E90814" w:rsidR="00B87C80" w:rsidRPr="009348FF" w:rsidRDefault="00B87C80" w:rsidP="00E067A4">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2.8</w:t>
            </w:r>
            <w:r w:rsidR="00E067A4" w:rsidRPr="009348FF">
              <w:rPr>
                <w:rFonts w:eastAsia="標楷體" w:hint="eastAsia"/>
                <w:color w:val="000000" w:themeColor="text1"/>
                <w:spacing w:val="-20"/>
                <w:sz w:val="22"/>
              </w:rPr>
              <w:t>5</w:t>
            </w:r>
          </w:p>
        </w:tc>
        <w:tc>
          <w:tcPr>
            <w:tcW w:w="611" w:type="dxa"/>
            <w:tcBorders>
              <w:top w:val="nil"/>
              <w:left w:val="nil"/>
              <w:bottom w:val="nil"/>
              <w:right w:val="nil"/>
            </w:tcBorders>
            <w:vAlign w:val="center"/>
          </w:tcPr>
          <w:p w14:paraId="08BEEAA2" w14:textId="688C898A" w:rsidR="00B87C80" w:rsidRPr="009348FF" w:rsidRDefault="00E067A4" w:rsidP="00E067A4">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2.62</w:t>
            </w:r>
          </w:p>
        </w:tc>
        <w:tc>
          <w:tcPr>
            <w:tcW w:w="714" w:type="dxa"/>
            <w:tcBorders>
              <w:top w:val="nil"/>
              <w:left w:val="nil"/>
              <w:bottom w:val="nil"/>
              <w:right w:val="nil"/>
            </w:tcBorders>
            <w:vAlign w:val="center"/>
          </w:tcPr>
          <w:p w14:paraId="6EBF74E5" w14:textId="524E47A5" w:rsidR="00B87C80" w:rsidRPr="009348FF" w:rsidRDefault="00E067A4" w:rsidP="00E067A4">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1.96</w:t>
            </w:r>
          </w:p>
        </w:tc>
      </w:tr>
      <w:tr w:rsidR="00B87C80" w:rsidRPr="009348FF" w14:paraId="76BC60BF" w14:textId="77777777" w:rsidTr="00E067A4">
        <w:trPr>
          <w:trHeight w:val="546"/>
          <w:jc w:val="center"/>
        </w:trPr>
        <w:tc>
          <w:tcPr>
            <w:tcW w:w="339" w:type="dxa"/>
            <w:vMerge/>
            <w:tcBorders>
              <w:left w:val="nil"/>
            </w:tcBorders>
            <w:vAlign w:val="center"/>
          </w:tcPr>
          <w:p w14:paraId="58E40579"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0" w:type="dxa"/>
            <w:gridSpan w:val="2"/>
            <w:tcBorders>
              <w:right w:val="single" w:sz="4" w:space="0" w:color="auto"/>
            </w:tcBorders>
            <w:vAlign w:val="center"/>
          </w:tcPr>
          <w:p w14:paraId="3EB2DF9A"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躉售物價指數</w:t>
            </w:r>
          </w:p>
          <w:p w14:paraId="6F38FF51"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年增率</w:t>
            </w:r>
            <w:r w:rsidRPr="009348FF">
              <w:rPr>
                <w:rFonts w:eastAsia="標楷體"/>
                <w:color w:val="000000" w:themeColor="text1"/>
                <w:spacing w:val="-20"/>
                <w:sz w:val="22"/>
              </w:rPr>
              <w:t>(%)</w:t>
            </w:r>
          </w:p>
        </w:tc>
        <w:tc>
          <w:tcPr>
            <w:tcW w:w="611" w:type="dxa"/>
            <w:tcBorders>
              <w:top w:val="nil"/>
              <w:left w:val="nil"/>
              <w:bottom w:val="nil"/>
              <w:right w:val="single" w:sz="4" w:space="0" w:color="FFFFFF" w:themeColor="background1"/>
            </w:tcBorders>
            <w:vAlign w:val="center"/>
          </w:tcPr>
          <w:p w14:paraId="78A7C799" w14:textId="7777777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-2.26</w:t>
            </w:r>
          </w:p>
        </w:tc>
        <w:tc>
          <w:tcPr>
            <w:tcW w:w="611" w:type="dxa"/>
            <w:tcBorders>
              <w:top w:val="nil"/>
              <w:left w:val="nil"/>
              <w:bottom w:val="nil"/>
              <w:right w:val="nil"/>
            </w:tcBorders>
            <w:vAlign w:val="center"/>
          </w:tcPr>
          <w:p w14:paraId="234998D4" w14:textId="674480B9"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-4.79</w:t>
            </w:r>
          </w:p>
        </w:tc>
        <w:tc>
          <w:tcPr>
            <w:tcW w:w="611" w:type="dxa"/>
            <w:tcBorders>
              <w:top w:val="nil"/>
              <w:left w:val="nil"/>
              <w:bottom w:val="nil"/>
              <w:right w:val="nil"/>
            </w:tcBorders>
            <w:vAlign w:val="center"/>
          </w:tcPr>
          <w:p w14:paraId="5978CA0A" w14:textId="4A0B1F2F"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-7.77</w:t>
            </w:r>
          </w:p>
        </w:tc>
        <w:tc>
          <w:tcPr>
            <w:tcW w:w="612" w:type="dxa"/>
            <w:tcBorders>
              <w:top w:val="nil"/>
              <w:left w:val="nil"/>
              <w:bottom w:val="nil"/>
              <w:right w:val="nil"/>
            </w:tcBorders>
            <w:vAlign w:val="center"/>
          </w:tcPr>
          <w:p w14:paraId="09EBD759" w14:textId="27B83015"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-2.</w:t>
            </w:r>
            <w:r w:rsidRPr="009348FF">
              <w:rPr>
                <w:rFonts w:eastAsia="標楷體" w:hint="eastAsia"/>
                <w:color w:val="000000" w:themeColor="text1"/>
                <w:spacing w:val="-20"/>
                <w:sz w:val="22"/>
              </w:rPr>
              <w:t>06</w:t>
            </w:r>
          </w:p>
        </w:tc>
        <w:tc>
          <w:tcPr>
            <w:tcW w:w="611" w:type="dxa"/>
            <w:tcBorders>
              <w:top w:val="nil"/>
              <w:left w:val="nil"/>
              <w:bottom w:val="nil"/>
              <w:right w:val="nil"/>
            </w:tcBorders>
            <w:vAlign w:val="center"/>
          </w:tcPr>
          <w:p w14:paraId="37B13285" w14:textId="60195F95"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0.09</w:t>
            </w:r>
          </w:p>
        </w:tc>
        <w:tc>
          <w:tcPr>
            <w:tcW w:w="611" w:type="dxa"/>
            <w:tcBorders>
              <w:top w:val="nil"/>
              <w:left w:val="nil"/>
              <w:bottom w:val="nil"/>
              <w:right w:val="nil"/>
            </w:tcBorders>
            <w:vAlign w:val="center"/>
          </w:tcPr>
          <w:p w14:paraId="23EBF335" w14:textId="4874BBAF"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5</w:t>
            </w:r>
            <w:r w:rsidRPr="009348FF">
              <w:rPr>
                <w:rFonts w:eastAsia="標楷體"/>
                <w:color w:val="000000" w:themeColor="text1"/>
                <w:spacing w:val="-20"/>
                <w:sz w:val="22"/>
              </w:rPr>
              <w:t>.1</w:t>
            </w:r>
            <w:r w:rsidRPr="009348FF">
              <w:rPr>
                <w:rFonts w:eastAsia="標楷體" w:hint="eastAsia"/>
                <w:color w:val="000000" w:themeColor="text1"/>
                <w:spacing w:val="-20"/>
                <w:sz w:val="22"/>
              </w:rPr>
              <w:t>9</w:t>
            </w:r>
          </w:p>
        </w:tc>
        <w:tc>
          <w:tcPr>
            <w:tcW w:w="611" w:type="dxa"/>
            <w:tcBorders>
              <w:top w:val="nil"/>
              <w:left w:val="nil"/>
              <w:bottom w:val="nil"/>
              <w:right w:val="nil"/>
            </w:tcBorders>
            <w:vAlign w:val="center"/>
          </w:tcPr>
          <w:p w14:paraId="2DDDF865" w14:textId="4150F946" w:rsidR="00B87C80" w:rsidRPr="009348FF" w:rsidRDefault="00B87C80" w:rsidP="0008554F">
            <w:pPr>
              <w:adjustRightInd w:val="0"/>
              <w:snapToGrid w:val="0"/>
              <w:ind w:leftChars="-24" w:left="-58"/>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 xml:space="preserve">10.50 </w:t>
            </w:r>
          </w:p>
        </w:tc>
        <w:tc>
          <w:tcPr>
            <w:tcW w:w="612" w:type="dxa"/>
            <w:tcBorders>
              <w:top w:val="nil"/>
              <w:left w:val="nil"/>
              <w:bottom w:val="nil"/>
              <w:right w:val="nil"/>
            </w:tcBorders>
            <w:vAlign w:val="center"/>
          </w:tcPr>
          <w:p w14:paraId="378F00C0" w14:textId="5A77BDF5" w:rsidR="00B87C80" w:rsidRPr="009348FF" w:rsidRDefault="00B87C80" w:rsidP="00C0781D">
            <w:pPr>
              <w:adjustRightInd w:val="0"/>
              <w:snapToGrid w:val="0"/>
              <w:ind w:leftChars="-5" w:left="1" w:rightChars="-30" w:right="-72" w:hangingChars="7" w:hanging="13"/>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11.71</w:t>
            </w:r>
          </w:p>
        </w:tc>
        <w:tc>
          <w:tcPr>
            <w:tcW w:w="611" w:type="dxa"/>
            <w:tcBorders>
              <w:top w:val="nil"/>
              <w:left w:val="nil"/>
              <w:bottom w:val="nil"/>
              <w:right w:val="nil"/>
            </w:tcBorders>
            <w:vAlign w:val="center"/>
          </w:tcPr>
          <w:p w14:paraId="041C9939" w14:textId="3EBF3D71" w:rsidR="00B87C80" w:rsidRPr="009348FF" w:rsidRDefault="00B87C80" w:rsidP="00C0781D">
            <w:pPr>
              <w:adjustRightInd w:val="0"/>
              <w:snapToGrid w:val="0"/>
              <w:ind w:leftChars="-5" w:left="1" w:rightChars="-30" w:right="-72" w:hangingChars="7" w:hanging="13"/>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10.98</w:t>
            </w:r>
          </w:p>
        </w:tc>
        <w:tc>
          <w:tcPr>
            <w:tcW w:w="611" w:type="dxa"/>
            <w:tcBorders>
              <w:top w:val="nil"/>
              <w:left w:val="nil"/>
              <w:bottom w:val="nil"/>
              <w:right w:val="nil"/>
            </w:tcBorders>
            <w:vAlign w:val="center"/>
          </w:tcPr>
          <w:p w14:paraId="582EE085" w14:textId="49A4DEEF" w:rsidR="00B87C80" w:rsidRPr="009348FF" w:rsidRDefault="00B87C80" w:rsidP="00C06081">
            <w:pPr>
              <w:adjustRightInd w:val="0"/>
              <w:snapToGrid w:val="0"/>
              <w:ind w:leftChars="-30" w:left="-72"/>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12.04</w:t>
            </w:r>
          </w:p>
        </w:tc>
        <w:tc>
          <w:tcPr>
            <w:tcW w:w="611" w:type="dxa"/>
            <w:tcBorders>
              <w:top w:val="nil"/>
              <w:left w:val="nil"/>
              <w:bottom w:val="nil"/>
              <w:right w:val="nil"/>
            </w:tcBorders>
            <w:vAlign w:val="center"/>
          </w:tcPr>
          <w:p w14:paraId="19682CBB" w14:textId="189C03DF" w:rsidR="00B87C80" w:rsidRPr="009348FF" w:rsidRDefault="00B87C80" w:rsidP="00C8241A">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11.82</w:t>
            </w:r>
          </w:p>
        </w:tc>
        <w:tc>
          <w:tcPr>
            <w:tcW w:w="612" w:type="dxa"/>
            <w:tcBorders>
              <w:top w:val="nil"/>
              <w:left w:val="nil"/>
              <w:bottom w:val="nil"/>
              <w:right w:val="nil"/>
            </w:tcBorders>
            <w:vAlign w:val="center"/>
          </w:tcPr>
          <w:p w14:paraId="4C88B050" w14:textId="7511A795" w:rsidR="00B87C80" w:rsidRPr="009348FF" w:rsidRDefault="00B87C80" w:rsidP="001B3D1E">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12.09</w:t>
            </w:r>
          </w:p>
        </w:tc>
        <w:tc>
          <w:tcPr>
            <w:tcW w:w="611" w:type="dxa"/>
            <w:tcBorders>
              <w:top w:val="nil"/>
              <w:left w:val="nil"/>
              <w:bottom w:val="nil"/>
              <w:right w:val="nil"/>
            </w:tcBorders>
            <w:vAlign w:val="center"/>
          </w:tcPr>
          <w:p w14:paraId="51A3418B" w14:textId="7E2668BD" w:rsidR="00B87C80" w:rsidRPr="009348FF" w:rsidRDefault="00B87C80" w:rsidP="00E067A4">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15.1</w:t>
            </w:r>
            <w:r w:rsidR="00E067A4" w:rsidRPr="009348FF">
              <w:rPr>
                <w:rFonts w:eastAsia="標楷體" w:hint="eastAsia"/>
                <w:color w:val="000000" w:themeColor="text1"/>
                <w:spacing w:val="-20"/>
                <w:sz w:val="22"/>
              </w:rPr>
              <w:t>8</w:t>
            </w:r>
          </w:p>
        </w:tc>
        <w:tc>
          <w:tcPr>
            <w:tcW w:w="611" w:type="dxa"/>
            <w:tcBorders>
              <w:top w:val="nil"/>
              <w:left w:val="nil"/>
              <w:bottom w:val="nil"/>
              <w:right w:val="nil"/>
            </w:tcBorders>
            <w:vAlign w:val="center"/>
          </w:tcPr>
          <w:p w14:paraId="44D3D713" w14:textId="4DD0FF2D" w:rsidR="00B87C80" w:rsidRPr="009348FF" w:rsidRDefault="00E067A4" w:rsidP="00415321">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14.51</w:t>
            </w:r>
          </w:p>
        </w:tc>
        <w:tc>
          <w:tcPr>
            <w:tcW w:w="611" w:type="dxa"/>
            <w:tcBorders>
              <w:top w:val="nil"/>
              <w:left w:val="nil"/>
              <w:bottom w:val="nil"/>
              <w:right w:val="nil"/>
            </w:tcBorders>
            <w:vAlign w:val="center"/>
          </w:tcPr>
          <w:p w14:paraId="5AFB77CF" w14:textId="4AFA74E7" w:rsidR="00B87C80" w:rsidRPr="009348FF" w:rsidRDefault="00E067A4" w:rsidP="00E067A4">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12.25</w:t>
            </w:r>
          </w:p>
        </w:tc>
        <w:tc>
          <w:tcPr>
            <w:tcW w:w="714" w:type="dxa"/>
            <w:tcBorders>
              <w:top w:val="nil"/>
              <w:left w:val="nil"/>
              <w:bottom w:val="nil"/>
              <w:right w:val="nil"/>
            </w:tcBorders>
            <w:vAlign w:val="center"/>
          </w:tcPr>
          <w:p w14:paraId="32E0D79D" w14:textId="12A09AC5" w:rsidR="00B87C80" w:rsidRPr="009348FF" w:rsidRDefault="00E067A4" w:rsidP="00E067A4">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9.42</w:t>
            </w:r>
          </w:p>
        </w:tc>
      </w:tr>
      <w:tr w:rsidR="00B87C80" w:rsidRPr="009348FF" w14:paraId="7C6691DA" w14:textId="77777777" w:rsidTr="000279D5">
        <w:trPr>
          <w:trHeight w:val="719"/>
          <w:jc w:val="center"/>
        </w:trPr>
        <w:tc>
          <w:tcPr>
            <w:tcW w:w="339" w:type="dxa"/>
            <w:tcBorders>
              <w:left w:val="nil"/>
            </w:tcBorders>
            <w:vAlign w:val="center"/>
          </w:tcPr>
          <w:p w14:paraId="33D880DD"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金</w:t>
            </w:r>
          </w:p>
          <w:p w14:paraId="13D47355"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融</w:t>
            </w:r>
          </w:p>
        </w:tc>
        <w:tc>
          <w:tcPr>
            <w:tcW w:w="1260" w:type="dxa"/>
            <w:gridSpan w:val="2"/>
            <w:tcBorders>
              <w:right w:val="single" w:sz="4" w:space="0" w:color="auto"/>
            </w:tcBorders>
            <w:vAlign w:val="center"/>
          </w:tcPr>
          <w:p w14:paraId="58593D93"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貨幣供給額</w:t>
            </w:r>
            <w:r w:rsidRPr="009348FF">
              <w:rPr>
                <w:rFonts w:eastAsia="標楷體"/>
                <w:color w:val="000000" w:themeColor="text1"/>
                <w:spacing w:val="-20"/>
                <w:sz w:val="22"/>
              </w:rPr>
              <w:t>M2</w:t>
            </w:r>
          </w:p>
          <w:p w14:paraId="729C04FE"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年增率</w:t>
            </w:r>
            <w:r w:rsidRPr="009348FF">
              <w:rPr>
                <w:rFonts w:eastAsia="標楷體"/>
                <w:color w:val="000000" w:themeColor="text1"/>
                <w:spacing w:val="-20"/>
                <w:sz w:val="22"/>
              </w:rPr>
              <w:t>(%)</w:t>
            </w:r>
          </w:p>
        </w:tc>
        <w:tc>
          <w:tcPr>
            <w:tcW w:w="611" w:type="dxa"/>
            <w:tcBorders>
              <w:top w:val="nil"/>
              <w:left w:val="nil"/>
              <w:bottom w:val="nil"/>
              <w:right w:val="single" w:sz="4" w:space="0" w:color="FFFFFF" w:themeColor="background1"/>
            </w:tcBorders>
            <w:vAlign w:val="center"/>
          </w:tcPr>
          <w:p w14:paraId="6678873F" w14:textId="7777777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3.46</w:t>
            </w:r>
          </w:p>
        </w:tc>
        <w:tc>
          <w:tcPr>
            <w:tcW w:w="611" w:type="dxa"/>
            <w:tcBorders>
              <w:top w:val="nil"/>
              <w:left w:val="nil"/>
              <w:bottom w:val="nil"/>
              <w:right w:val="nil"/>
            </w:tcBorders>
            <w:vAlign w:val="center"/>
          </w:tcPr>
          <w:p w14:paraId="7784AD06" w14:textId="5F25D1A2"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8.45</w:t>
            </w:r>
          </w:p>
        </w:tc>
        <w:tc>
          <w:tcPr>
            <w:tcW w:w="611" w:type="dxa"/>
            <w:tcBorders>
              <w:top w:val="nil"/>
              <w:left w:val="nil"/>
              <w:bottom w:val="nil"/>
              <w:right w:val="nil"/>
            </w:tcBorders>
            <w:vAlign w:val="center"/>
          </w:tcPr>
          <w:p w14:paraId="37EEBD5C" w14:textId="48E820F2"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5.84</w:t>
            </w:r>
          </w:p>
        </w:tc>
        <w:tc>
          <w:tcPr>
            <w:tcW w:w="612" w:type="dxa"/>
            <w:tcBorders>
              <w:top w:val="nil"/>
              <w:left w:val="nil"/>
              <w:bottom w:val="nil"/>
              <w:right w:val="nil"/>
            </w:tcBorders>
            <w:vAlign w:val="center"/>
          </w:tcPr>
          <w:p w14:paraId="5CE347C4" w14:textId="0C44CFBD"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8.84</w:t>
            </w:r>
          </w:p>
        </w:tc>
        <w:tc>
          <w:tcPr>
            <w:tcW w:w="611" w:type="dxa"/>
            <w:tcBorders>
              <w:top w:val="nil"/>
              <w:left w:val="nil"/>
              <w:bottom w:val="nil"/>
              <w:right w:val="nil"/>
            </w:tcBorders>
            <w:vAlign w:val="center"/>
          </w:tcPr>
          <w:p w14:paraId="1644FFC6" w14:textId="46E247BF"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9.12</w:t>
            </w:r>
          </w:p>
        </w:tc>
        <w:tc>
          <w:tcPr>
            <w:tcW w:w="611" w:type="dxa"/>
            <w:tcBorders>
              <w:top w:val="nil"/>
              <w:left w:val="nil"/>
              <w:bottom w:val="nil"/>
              <w:right w:val="nil"/>
            </w:tcBorders>
            <w:vAlign w:val="center"/>
          </w:tcPr>
          <w:p w14:paraId="70151309" w14:textId="71E74C2A"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8.91</w:t>
            </w:r>
          </w:p>
        </w:tc>
        <w:tc>
          <w:tcPr>
            <w:tcW w:w="611" w:type="dxa"/>
            <w:tcBorders>
              <w:top w:val="nil"/>
              <w:left w:val="nil"/>
              <w:bottom w:val="nil"/>
              <w:right w:val="nil"/>
            </w:tcBorders>
            <w:vAlign w:val="center"/>
          </w:tcPr>
          <w:p w14:paraId="738844BD" w14:textId="5161E908"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8.83</w:t>
            </w:r>
          </w:p>
        </w:tc>
        <w:tc>
          <w:tcPr>
            <w:tcW w:w="612" w:type="dxa"/>
            <w:tcBorders>
              <w:top w:val="nil"/>
              <w:left w:val="nil"/>
              <w:bottom w:val="nil"/>
              <w:right w:val="nil"/>
            </w:tcBorders>
            <w:vAlign w:val="center"/>
          </w:tcPr>
          <w:p w14:paraId="4DC20C42" w14:textId="3435C8D3"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9.21</w:t>
            </w:r>
          </w:p>
        </w:tc>
        <w:tc>
          <w:tcPr>
            <w:tcW w:w="611" w:type="dxa"/>
            <w:tcBorders>
              <w:top w:val="nil"/>
              <w:left w:val="nil"/>
              <w:bottom w:val="nil"/>
              <w:right w:val="nil"/>
            </w:tcBorders>
            <w:vAlign w:val="center"/>
          </w:tcPr>
          <w:p w14:paraId="285D14B9" w14:textId="0E66163B"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9.23</w:t>
            </w:r>
          </w:p>
        </w:tc>
        <w:tc>
          <w:tcPr>
            <w:tcW w:w="611" w:type="dxa"/>
            <w:tcBorders>
              <w:top w:val="nil"/>
              <w:left w:val="nil"/>
              <w:bottom w:val="nil"/>
              <w:right w:val="nil"/>
            </w:tcBorders>
            <w:vAlign w:val="center"/>
          </w:tcPr>
          <w:p w14:paraId="15F0C165" w14:textId="7D6F8529"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8.70</w:t>
            </w:r>
          </w:p>
        </w:tc>
        <w:tc>
          <w:tcPr>
            <w:tcW w:w="611" w:type="dxa"/>
            <w:tcBorders>
              <w:top w:val="nil"/>
              <w:left w:val="nil"/>
              <w:bottom w:val="nil"/>
              <w:right w:val="nil"/>
            </w:tcBorders>
            <w:vAlign w:val="center"/>
          </w:tcPr>
          <w:p w14:paraId="5037FE68" w14:textId="3A546AC9"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8.44</w:t>
            </w:r>
          </w:p>
        </w:tc>
        <w:tc>
          <w:tcPr>
            <w:tcW w:w="612" w:type="dxa"/>
            <w:tcBorders>
              <w:top w:val="nil"/>
              <w:left w:val="nil"/>
              <w:bottom w:val="nil"/>
              <w:right w:val="nil"/>
            </w:tcBorders>
            <w:vAlign w:val="center"/>
          </w:tcPr>
          <w:p w14:paraId="0F27B6E6" w14:textId="53916248"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8.69</w:t>
            </w:r>
          </w:p>
        </w:tc>
        <w:tc>
          <w:tcPr>
            <w:tcW w:w="611" w:type="dxa"/>
            <w:tcBorders>
              <w:top w:val="nil"/>
              <w:left w:val="nil"/>
              <w:bottom w:val="nil"/>
              <w:right w:val="nil"/>
            </w:tcBorders>
            <w:vAlign w:val="center"/>
          </w:tcPr>
          <w:p w14:paraId="15F8CC8C" w14:textId="0B744604" w:rsidR="00B87C80" w:rsidRPr="009348FF" w:rsidRDefault="00B87C80" w:rsidP="0050729F">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8.45</w:t>
            </w:r>
          </w:p>
        </w:tc>
        <w:tc>
          <w:tcPr>
            <w:tcW w:w="611" w:type="dxa"/>
            <w:tcBorders>
              <w:top w:val="nil"/>
              <w:left w:val="nil"/>
              <w:bottom w:val="nil"/>
              <w:right w:val="nil"/>
            </w:tcBorders>
            <w:vAlign w:val="center"/>
          </w:tcPr>
          <w:p w14:paraId="1DC7DEA7" w14:textId="1525E81E" w:rsidR="00B87C80" w:rsidRPr="009348FF" w:rsidRDefault="00B87C80" w:rsidP="00415321">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8.26</w:t>
            </w:r>
          </w:p>
        </w:tc>
        <w:tc>
          <w:tcPr>
            <w:tcW w:w="611" w:type="dxa"/>
            <w:tcBorders>
              <w:top w:val="nil"/>
              <w:left w:val="nil"/>
              <w:bottom w:val="nil"/>
              <w:right w:val="nil"/>
            </w:tcBorders>
            <w:vAlign w:val="center"/>
          </w:tcPr>
          <w:p w14:paraId="5C5E0390" w14:textId="4021685B" w:rsidR="00B87C80" w:rsidRPr="009348FF" w:rsidRDefault="00630262" w:rsidP="000279D5">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8.02</w:t>
            </w:r>
          </w:p>
        </w:tc>
        <w:tc>
          <w:tcPr>
            <w:tcW w:w="714" w:type="dxa"/>
            <w:tcBorders>
              <w:top w:val="nil"/>
              <w:left w:val="nil"/>
              <w:bottom w:val="nil"/>
              <w:right w:val="nil"/>
            </w:tcBorders>
            <w:vAlign w:val="center"/>
          </w:tcPr>
          <w:p w14:paraId="01A0443D" w14:textId="4A479FBB" w:rsidR="00B87C80" w:rsidRPr="009348FF" w:rsidRDefault="00B87C80" w:rsidP="00630262">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8.</w:t>
            </w:r>
            <w:r w:rsidR="00630262" w:rsidRPr="009348FF">
              <w:rPr>
                <w:rFonts w:eastAsia="標楷體" w:hint="eastAsia"/>
                <w:color w:val="000000" w:themeColor="text1"/>
                <w:spacing w:val="-20"/>
                <w:sz w:val="22"/>
              </w:rPr>
              <w:t>72</w:t>
            </w:r>
          </w:p>
        </w:tc>
      </w:tr>
      <w:tr w:rsidR="00B87C80" w:rsidRPr="009348FF" w14:paraId="7520D6FF" w14:textId="77777777" w:rsidTr="000279D5">
        <w:trPr>
          <w:trHeight w:val="536"/>
          <w:jc w:val="center"/>
        </w:trPr>
        <w:tc>
          <w:tcPr>
            <w:tcW w:w="339" w:type="dxa"/>
            <w:vMerge w:val="restart"/>
            <w:tcBorders>
              <w:left w:val="nil"/>
            </w:tcBorders>
            <w:vAlign w:val="center"/>
          </w:tcPr>
          <w:p w14:paraId="05F65328"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就</w:t>
            </w:r>
          </w:p>
          <w:p w14:paraId="55E0E73E"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業</w:t>
            </w:r>
          </w:p>
        </w:tc>
        <w:tc>
          <w:tcPr>
            <w:tcW w:w="1260" w:type="dxa"/>
            <w:gridSpan w:val="2"/>
            <w:tcBorders>
              <w:right w:val="single" w:sz="4" w:space="0" w:color="auto"/>
            </w:tcBorders>
            <w:vAlign w:val="center"/>
          </w:tcPr>
          <w:p w14:paraId="30141AD4"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就業人數</w:t>
            </w:r>
          </w:p>
          <w:p w14:paraId="0E5600AC"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w:t>
            </w:r>
            <w:r w:rsidRPr="009348FF">
              <w:rPr>
                <w:rFonts w:eastAsia="標楷體"/>
                <w:color w:val="000000" w:themeColor="text1"/>
                <w:spacing w:val="-20"/>
                <w:sz w:val="22"/>
              </w:rPr>
              <w:t>萬人</w:t>
            </w:r>
            <w:r w:rsidRPr="009348FF">
              <w:rPr>
                <w:rFonts w:eastAsia="標楷體"/>
                <w:color w:val="000000" w:themeColor="text1"/>
                <w:spacing w:val="-20"/>
                <w:sz w:val="22"/>
              </w:rPr>
              <w:t>)</w:t>
            </w:r>
          </w:p>
        </w:tc>
        <w:tc>
          <w:tcPr>
            <w:tcW w:w="611" w:type="dxa"/>
            <w:tcBorders>
              <w:top w:val="nil"/>
              <w:left w:val="nil"/>
              <w:bottom w:val="nil"/>
              <w:right w:val="single" w:sz="4" w:space="0" w:color="FFFFFF" w:themeColor="background1"/>
            </w:tcBorders>
            <w:vAlign w:val="center"/>
          </w:tcPr>
          <w:p w14:paraId="14648F2B" w14:textId="77777777"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9348FF">
              <w:rPr>
                <w:rFonts w:eastAsia="標楷體"/>
                <w:color w:val="000000" w:themeColor="text1"/>
                <w:spacing w:val="-20"/>
                <w:sz w:val="20"/>
                <w:szCs w:val="20"/>
              </w:rPr>
              <w:t>1,150.0</w:t>
            </w:r>
          </w:p>
        </w:tc>
        <w:tc>
          <w:tcPr>
            <w:tcW w:w="611" w:type="dxa"/>
            <w:tcBorders>
              <w:top w:val="nil"/>
              <w:left w:val="nil"/>
              <w:bottom w:val="nil"/>
              <w:right w:val="nil"/>
            </w:tcBorders>
            <w:vAlign w:val="center"/>
          </w:tcPr>
          <w:p w14:paraId="50FBEFF5" w14:textId="596EAE8D"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9348FF">
              <w:rPr>
                <w:rFonts w:eastAsia="標楷體"/>
                <w:color w:val="000000" w:themeColor="text1"/>
                <w:spacing w:val="-20"/>
                <w:sz w:val="20"/>
                <w:szCs w:val="20"/>
              </w:rPr>
              <w:t>1,152.7</w:t>
            </w:r>
          </w:p>
        </w:tc>
        <w:tc>
          <w:tcPr>
            <w:tcW w:w="611" w:type="dxa"/>
            <w:tcBorders>
              <w:top w:val="nil"/>
              <w:left w:val="nil"/>
              <w:bottom w:val="nil"/>
              <w:right w:val="nil"/>
            </w:tcBorders>
            <w:vAlign w:val="center"/>
          </w:tcPr>
          <w:p w14:paraId="6C317C44" w14:textId="062B4A64"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9348FF">
              <w:rPr>
                <w:rFonts w:eastAsia="標楷體"/>
                <w:color w:val="000000" w:themeColor="text1"/>
                <w:spacing w:val="-20"/>
                <w:sz w:val="20"/>
                <w:szCs w:val="20"/>
              </w:rPr>
              <w:t>1,150.4</w:t>
            </w:r>
          </w:p>
        </w:tc>
        <w:tc>
          <w:tcPr>
            <w:tcW w:w="612" w:type="dxa"/>
            <w:tcBorders>
              <w:top w:val="nil"/>
              <w:left w:val="nil"/>
              <w:bottom w:val="nil"/>
              <w:right w:val="nil"/>
            </w:tcBorders>
            <w:vAlign w:val="center"/>
          </w:tcPr>
          <w:p w14:paraId="41793CFB" w14:textId="45D198C6"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9348FF">
              <w:rPr>
                <w:rFonts w:eastAsia="標楷體"/>
                <w:color w:val="000000" w:themeColor="text1"/>
                <w:spacing w:val="-20"/>
                <w:sz w:val="20"/>
                <w:szCs w:val="20"/>
              </w:rPr>
              <w:t>1,152.7</w:t>
            </w:r>
          </w:p>
        </w:tc>
        <w:tc>
          <w:tcPr>
            <w:tcW w:w="611" w:type="dxa"/>
            <w:tcBorders>
              <w:top w:val="nil"/>
              <w:left w:val="nil"/>
              <w:bottom w:val="nil"/>
              <w:right w:val="nil"/>
            </w:tcBorders>
            <w:vAlign w:val="center"/>
          </w:tcPr>
          <w:p w14:paraId="632541D2" w14:textId="14DEB17C"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9348FF">
              <w:rPr>
                <w:rFonts w:eastAsia="標楷體"/>
                <w:color w:val="000000" w:themeColor="text1"/>
                <w:spacing w:val="-20"/>
                <w:sz w:val="20"/>
                <w:szCs w:val="20"/>
              </w:rPr>
              <w:t>1,151.4</w:t>
            </w:r>
          </w:p>
        </w:tc>
        <w:tc>
          <w:tcPr>
            <w:tcW w:w="611" w:type="dxa"/>
            <w:tcBorders>
              <w:top w:val="nil"/>
              <w:left w:val="nil"/>
              <w:bottom w:val="nil"/>
              <w:right w:val="nil"/>
            </w:tcBorders>
            <w:vAlign w:val="center"/>
          </w:tcPr>
          <w:p w14:paraId="275B10EC" w14:textId="3E4B9573"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9348FF">
              <w:rPr>
                <w:rFonts w:eastAsia="標楷體"/>
                <w:color w:val="000000" w:themeColor="text1"/>
                <w:spacing w:val="-20"/>
                <w:sz w:val="20"/>
                <w:szCs w:val="20"/>
              </w:rPr>
              <w:t>1,152.1</w:t>
            </w:r>
          </w:p>
        </w:tc>
        <w:tc>
          <w:tcPr>
            <w:tcW w:w="611" w:type="dxa"/>
            <w:tcBorders>
              <w:top w:val="nil"/>
              <w:left w:val="nil"/>
              <w:bottom w:val="nil"/>
              <w:right w:val="nil"/>
            </w:tcBorders>
            <w:vAlign w:val="center"/>
          </w:tcPr>
          <w:p w14:paraId="6BA4FC55" w14:textId="74B1277A"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9348FF">
              <w:rPr>
                <w:rFonts w:eastAsia="標楷體"/>
                <w:color w:val="000000" w:themeColor="text1"/>
                <w:spacing w:val="-20"/>
                <w:sz w:val="20"/>
                <w:szCs w:val="20"/>
              </w:rPr>
              <w:t>1,152.</w:t>
            </w:r>
            <w:r w:rsidRPr="009348FF">
              <w:rPr>
                <w:rFonts w:eastAsia="標楷體" w:hint="eastAsia"/>
                <w:color w:val="000000" w:themeColor="text1"/>
                <w:spacing w:val="-20"/>
                <w:sz w:val="20"/>
                <w:szCs w:val="20"/>
              </w:rPr>
              <w:t>4</w:t>
            </w:r>
          </w:p>
        </w:tc>
        <w:tc>
          <w:tcPr>
            <w:tcW w:w="612" w:type="dxa"/>
            <w:tcBorders>
              <w:top w:val="nil"/>
              <w:left w:val="nil"/>
              <w:bottom w:val="nil"/>
              <w:right w:val="nil"/>
            </w:tcBorders>
            <w:vAlign w:val="center"/>
          </w:tcPr>
          <w:p w14:paraId="33713779" w14:textId="4B447732"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9348FF">
              <w:rPr>
                <w:rFonts w:eastAsia="標楷體"/>
                <w:color w:val="000000" w:themeColor="text1"/>
                <w:spacing w:val="-20"/>
                <w:sz w:val="20"/>
                <w:szCs w:val="20"/>
              </w:rPr>
              <w:t>1</w:t>
            </w:r>
            <w:r w:rsidRPr="009348FF">
              <w:rPr>
                <w:rFonts w:eastAsia="標楷體" w:hint="eastAsia"/>
                <w:color w:val="000000" w:themeColor="text1"/>
                <w:spacing w:val="-20"/>
                <w:sz w:val="20"/>
                <w:szCs w:val="20"/>
              </w:rPr>
              <w:t>,</w:t>
            </w:r>
            <w:r w:rsidRPr="009348FF">
              <w:rPr>
                <w:rFonts w:eastAsia="標楷體"/>
                <w:color w:val="000000" w:themeColor="text1"/>
                <w:spacing w:val="-20"/>
                <w:sz w:val="20"/>
                <w:szCs w:val="20"/>
              </w:rPr>
              <w:t>139.8</w:t>
            </w:r>
          </w:p>
        </w:tc>
        <w:tc>
          <w:tcPr>
            <w:tcW w:w="611" w:type="dxa"/>
            <w:tcBorders>
              <w:top w:val="nil"/>
              <w:left w:val="nil"/>
              <w:bottom w:val="nil"/>
              <w:right w:val="nil"/>
            </w:tcBorders>
            <w:vAlign w:val="center"/>
          </w:tcPr>
          <w:p w14:paraId="1969FAB2" w14:textId="1C9D8704"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9348FF">
              <w:rPr>
                <w:rFonts w:eastAsia="標楷體" w:hint="eastAsia"/>
                <w:color w:val="000000" w:themeColor="text1"/>
                <w:spacing w:val="-20"/>
                <w:sz w:val="20"/>
                <w:szCs w:val="20"/>
              </w:rPr>
              <w:t>1,130.1</w:t>
            </w:r>
          </w:p>
        </w:tc>
        <w:tc>
          <w:tcPr>
            <w:tcW w:w="611" w:type="dxa"/>
            <w:tcBorders>
              <w:top w:val="nil"/>
              <w:left w:val="nil"/>
              <w:bottom w:val="nil"/>
              <w:right w:val="nil"/>
            </w:tcBorders>
            <w:vAlign w:val="center"/>
          </w:tcPr>
          <w:p w14:paraId="11C33B0F" w14:textId="625173BA"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9348FF">
              <w:rPr>
                <w:rFonts w:eastAsia="標楷體" w:hint="eastAsia"/>
                <w:color w:val="000000" w:themeColor="text1"/>
                <w:spacing w:val="-20"/>
                <w:sz w:val="20"/>
                <w:szCs w:val="20"/>
              </w:rPr>
              <w:t>1,136.4</w:t>
            </w:r>
          </w:p>
        </w:tc>
        <w:tc>
          <w:tcPr>
            <w:tcW w:w="611" w:type="dxa"/>
            <w:tcBorders>
              <w:top w:val="nil"/>
              <w:left w:val="nil"/>
              <w:bottom w:val="nil"/>
              <w:right w:val="nil"/>
            </w:tcBorders>
            <w:vAlign w:val="center"/>
          </w:tcPr>
          <w:p w14:paraId="09BD715D" w14:textId="69D18727" w:rsidR="00B87C80" w:rsidRPr="009348FF" w:rsidRDefault="00B87C80" w:rsidP="00C0781D">
            <w:pPr>
              <w:adjustRightInd w:val="0"/>
              <w:snapToGrid w:val="0"/>
              <w:ind w:rightChars="-25" w:right="-60"/>
              <w:contextualSpacing/>
              <w:jc w:val="center"/>
              <w:textAlignment w:val="center"/>
              <w:rPr>
                <w:rFonts w:eastAsia="標楷體"/>
                <w:color w:val="000000" w:themeColor="text1"/>
                <w:spacing w:val="-20"/>
                <w:sz w:val="20"/>
                <w:szCs w:val="20"/>
              </w:rPr>
            </w:pPr>
            <w:r w:rsidRPr="009348FF">
              <w:rPr>
                <w:rFonts w:eastAsia="標楷體" w:hint="eastAsia"/>
                <w:color w:val="000000" w:themeColor="text1"/>
                <w:spacing w:val="-20"/>
                <w:sz w:val="20"/>
                <w:szCs w:val="20"/>
              </w:rPr>
              <w:t>1,139.9</w:t>
            </w:r>
          </w:p>
        </w:tc>
        <w:tc>
          <w:tcPr>
            <w:tcW w:w="612" w:type="dxa"/>
            <w:tcBorders>
              <w:top w:val="nil"/>
              <w:left w:val="nil"/>
              <w:bottom w:val="nil"/>
              <w:right w:val="nil"/>
            </w:tcBorders>
            <w:vAlign w:val="center"/>
          </w:tcPr>
          <w:p w14:paraId="43B2B821" w14:textId="263AC22E" w:rsidR="00B87C80" w:rsidRPr="009348FF" w:rsidRDefault="00B87C80"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9348FF">
              <w:rPr>
                <w:rFonts w:eastAsia="標楷體" w:hint="eastAsia"/>
                <w:color w:val="000000" w:themeColor="text1"/>
                <w:spacing w:val="-20"/>
                <w:sz w:val="20"/>
                <w:szCs w:val="20"/>
              </w:rPr>
              <w:t>1,141.7</w:t>
            </w:r>
          </w:p>
        </w:tc>
        <w:tc>
          <w:tcPr>
            <w:tcW w:w="611" w:type="dxa"/>
            <w:tcBorders>
              <w:top w:val="nil"/>
              <w:left w:val="nil"/>
              <w:bottom w:val="nil"/>
              <w:right w:val="nil"/>
            </w:tcBorders>
            <w:vAlign w:val="center"/>
          </w:tcPr>
          <w:p w14:paraId="185A9FB6" w14:textId="37381E7A" w:rsidR="00B87C80" w:rsidRPr="009348FF" w:rsidRDefault="00B87C80" w:rsidP="0050729F">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9348FF">
              <w:rPr>
                <w:rFonts w:eastAsia="標楷體" w:hint="eastAsia"/>
                <w:color w:val="000000" w:themeColor="text1"/>
                <w:spacing w:val="-20"/>
                <w:sz w:val="20"/>
                <w:szCs w:val="20"/>
              </w:rPr>
              <w:t>1,144.5</w:t>
            </w:r>
          </w:p>
        </w:tc>
        <w:tc>
          <w:tcPr>
            <w:tcW w:w="611" w:type="dxa"/>
            <w:tcBorders>
              <w:top w:val="nil"/>
              <w:left w:val="nil"/>
              <w:bottom w:val="nil"/>
              <w:right w:val="nil"/>
            </w:tcBorders>
            <w:vAlign w:val="center"/>
          </w:tcPr>
          <w:p w14:paraId="28CDE839" w14:textId="4B4A9D08" w:rsidR="00B87C80" w:rsidRPr="009348FF" w:rsidRDefault="00B87C80" w:rsidP="003824D1">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9348FF">
              <w:rPr>
                <w:rFonts w:eastAsia="標楷體"/>
                <w:color w:val="000000" w:themeColor="text1"/>
                <w:spacing w:val="-20"/>
                <w:sz w:val="20"/>
                <w:szCs w:val="20"/>
              </w:rPr>
              <w:t>1</w:t>
            </w:r>
            <w:r w:rsidRPr="009348FF">
              <w:rPr>
                <w:rFonts w:eastAsia="標楷體" w:hint="eastAsia"/>
                <w:color w:val="000000" w:themeColor="text1"/>
                <w:spacing w:val="-20"/>
                <w:sz w:val="20"/>
                <w:szCs w:val="20"/>
              </w:rPr>
              <w:t>,</w:t>
            </w:r>
            <w:r w:rsidRPr="009348FF">
              <w:rPr>
                <w:rFonts w:eastAsia="標楷體"/>
                <w:color w:val="000000" w:themeColor="text1"/>
                <w:spacing w:val="-20"/>
                <w:sz w:val="20"/>
                <w:szCs w:val="20"/>
              </w:rPr>
              <w:t>14</w:t>
            </w:r>
            <w:r w:rsidRPr="009348FF">
              <w:rPr>
                <w:rFonts w:eastAsia="標楷體" w:hint="eastAsia"/>
                <w:color w:val="000000" w:themeColor="text1"/>
                <w:spacing w:val="-20"/>
                <w:sz w:val="20"/>
                <w:szCs w:val="20"/>
              </w:rPr>
              <w:t>7</w:t>
            </w:r>
            <w:r w:rsidRPr="009348FF">
              <w:rPr>
                <w:rFonts w:eastAsia="標楷體"/>
                <w:color w:val="000000" w:themeColor="text1"/>
                <w:spacing w:val="-20"/>
                <w:sz w:val="20"/>
                <w:szCs w:val="20"/>
              </w:rPr>
              <w:t>.7</w:t>
            </w:r>
          </w:p>
        </w:tc>
        <w:tc>
          <w:tcPr>
            <w:tcW w:w="611" w:type="dxa"/>
            <w:tcBorders>
              <w:top w:val="nil"/>
              <w:left w:val="nil"/>
              <w:bottom w:val="nil"/>
              <w:right w:val="nil"/>
            </w:tcBorders>
            <w:vAlign w:val="center"/>
          </w:tcPr>
          <w:p w14:paraId="3F1AED64" w14:textId="3CE2C848" w:rsidR="00B87C80" w:rsidRPr="009348FF" w:rsidRDefault="00581FC3" w:rsidP="000279D5">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9348FF">
              <w:rPr>
                <w:rFonts w:eastAsia="標楷體" w:hint="eastAsia"/>
                <w:color w:val="000000" w:themeColor="text1"/>
                <w:spacing w:val="-20"/>
                <w:sz w:val="20"/>
                <w:szCs w:val="20"/>
              </w:rPr>
              <w:t>1,148.0</w:t>
            </w:r>
          </w:p>
        </w:tc>
        <w:tc>
          <w:tcPr>
            <w:tcW w:w="714" w:type="dxa"/>
            <w:tcBorders>
              <w:top w:val="nil"/>
              <w:left w:val="nil"/>
              <w:bottom w:val="nil"/>
              <w:right w:val="nil"/>
            </w:tcBorders>
            <w:vAlign w:val="center"/>
          </w:tcPr>
          <w:p w14:paraId="3A4E9E6F" w14:textId="41256132" w:rsidR="00B87C80" w:rsidRPr="009348FF" w:rsidRDefault="00B87C80" w:rsidP="00581FC3">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9348FF">
              <w:rPr>
                <w:rFonts w:eastAsia="標楷體" w:hint="eastAsia"/>
                <w:color w:val="000000" w:themeColor="text1"/>
                <w:spacing w:val="-20"/>
                <w:sz w:val="20"/>
                <w:szCs w:val="20"/>
              </w:rPr>
              <w:t>1,144.</w:t>
            </w:r>
            <w:r w:rsidR="00581FC3" w:rsidRPr="009348FF">
              <w:rPr>
                <w:rFonts w:eastAsia="標楷體" w:hint="eastAsia"/>
                <w:color w:val="000000" w:themeColor="text1"/>
                <w:spacing w:val="-20"/>
                <w:sz w:val="20"/>
                <w:szCs w:val="20"/>
              </w:rPr>
              <w:t>7</w:t>
            </w:r>
          </w:p>
        </w:tc>
      </w:tr>
      <w:tr w:rsidR="00B87C80" w:rsidRPr="009348FF" w14:paraId="626BEAA2" w14:textId="77777777" w:rsidTr="000279D5">
        <w:trPr>
          <w:trHeight w:val="547"/>
          <w:jc w:val="center"/>
        </w:trPr>
        <w:tc>
          <w:tcPr>
            <w:tcW w:w="339" w:type="dxa"/>
            <w:vMerge/>
            <w:tcBorders>
              <w:left w:val="nil"/>
            </w:tcBorders>
          </w:tcPr>
          <w:p w14:paraId="07E4EA34"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0" w:type="dxa"/>
            <w:gridSpan w:val="2"/>
            <w:tcBorders>
              <w:right w:val="single" w:sz="4" w:space="0" w:color="auto"/>
            </w:tcBorders>
            <w:vAlign w:val="center"/>
          </w:tcPr>
          <w:p w14:paraId="73F98037"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失業人數</w:t>
            </w:r>
          </w:p>
          <w:p w14:paraId="45B8A814"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w:t>
            </w:r>
            <w:r w:rsidRPr="009348FF">
              <w:rPr>
                <w:rFonts w:eastAsia="標楷體"/>
                <w:color w:val="000000" w:themeColor="text1"/>
                <w:spacing w:val="-20"/>
                <w:sz w:val="22"/>
              </w:rPr>
              <w:t>萬人</w:t>
            </w:r>
            <w:r w:rsidRPr="009348FF">
              <w:rPr>
                <w:rFonts w:eastAsia="標楷體"/>
                <w:color w:val="000000" w:themeColor="text1"/>
                <w:spacing w:val="-20"/>
                <w:sz w:val="22"/>
              </w:rPr>
              <w:t>)</w:t>
            </w:r>
          </w:p>
        </w:tc>
        <w:tc>
          <w:tcPr>
            <w:tcW w:w="611" w:type="dxa"/>
            <w:tcBorders>
              <w:top w:val="nil"/>
              <w:left w:val="nil"/>
              <w:bottom w:val="nil"/>
              <w:right w:val="single" w:sz="4" w:space="0" w:color="FFFFFF" w:themeColor="background1"/>
            </w:tcBorders>
            <w:vAlign w:val="center"/>
          </w:tcPr>
          <w:p w14:paraId="5814E8E5" w14:textId="7777777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44.6</w:t>
            </w:r>
          </w:p>
        </w:tc>
        <w:tc>
          <w:tcPr>
            <w:tcW w:w="611" w:type="dxa"/>
            <w:tcBorders>
              <w:top w:val="nil"/>
              <w:left w:val="nil"/>
              <w:bottom w:val="nil"/>
              <w:right w:val="nil"/>
            </w:tcBorders>
            <w:vAlign w:val="center"/>
          </w:tcPr>
          <w:p w14:paraId="5A29711D" w14:textId="42EE6220"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44.0</w:t>
            </w:r>
          </w:p>
        </w:tc>
        <w:tc>
          <w:tcPr>
            <w:tcW w:w="611" w:type="dxa"/>
            <w:tcBorders>
              <w:top w:val="nil"/>
              <w:left w:val="nil"/>
              <w:bottom w:val="nil"/>
              <w:right w:val="nil"/>
            </w:tcBorders>
            <w:vAlign w:val="center"/>
          </w:tcPr>
          <w:p w14:paraId="02E55D47" w14:textId="4E3740AA"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46.0</w:t>
            </w:r>
          </w:p>
        </w:tc>
        <w:tc>
          <w:tcPr>
            <w:tcW w:w="612" w:type="dxa"/>
            <w:tcBorders>
              <w:top w:val="nil"/>
              <w:left w:val="nil"/>
              <w:bottom w:val="nil"/>
              <w:right w:val="nil"/>
            </w:tcBorders>
            <w:vAlign w:val="center"/>
          </w:tcPr>
          <w:p w14:paraId="34381AF3" w14:textId="38B887D5"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43.8</w:t>
            </w:r>
          </w:p>
        </w:tc>
        <w:tc>
          <w:tcPr>
            <w:tcW w:w="611" w:type="dxa"/>
            <w:tcBorders>
              <w:top w:val="nil"/>
              <w:left w:val="nil"/>
              <w:bottom w:val="nil"/>
              <w:right w:val="nil"/>
            </w:tcBorders>
            <w:vAlign w:val="center"/>
          </w:tcPr>
          <w:p w14:paraId="676EB1EC" w14:textId="1A3FDA90"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44.3</w:t>
            </w:r>
          </w:p>
        </w:tc>
        <w:tc>
          <w:tcPr>
            <w:tcW w:w="611" w:type="dxa"/>
            <w:tcBorders>
              <w:top w:val="nil"/>
              <w:left w:val="nil"/>
              <w:bottom w:val="nil"/>
              <w:right w:val="nil"/>
            </w:tcBorders>
            <w:vAlign w:val="center"/>
          </w:tcPr>
          <w:p w14:paraId="1CAC8CD1" w14:textId="1EB0742C"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43.9</w:t>
            </w:r>
          </w:p>
        </w:tc>
        <w:tc>
          <w:tcPr>
            <w:tcW w:w="611" w:type="dxa"/>
            <w:tcBorders>
              <w:top w:val="nil"/>
              <w:left w:val="nil"/>
              <w:bottom w:val="nil"/>
              <w:right w:val="nil"/>
            </w:tcBorders>
            <w:vAlign w:val="center"/>
          </w:tcPr>
          <w:p w14:paraId="22A2FEDA" w14:textId="726575C0"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43.5</w:t>
            </w:r>
          </w:p>
        </w:tc>
        <w:tc>
          <w:tcPr>
            <w:tcW w:w="612" w:type="dxa"/>
            <w:tcBorders>
              <w:top w:val="nil"/>
              <w:left w:val="nil"/>
              <w:bottom w:val="nil"/>
              <w:right w:val="nil"/>
            </w:tcBorders>
            <w:vAlign w:val="center"/>
          </w:tcPr>
          <w:p w14:paraId="6217AB43" w14:textId="396348AD"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48.9</w:t>
            </w:r>
          </w:p>
        </w:tc>
        <w:tc>
          <w:tcPr>
            <w:tcW w:w="611" w:type="dxa"/>
            <w:tcBorders>
              <w:top w:val="nil"/>
              <w:left w:val="nil"/>
              <w:bottom w:val="nil"/>
              <w:right w:val="nil"/>
            </w:tcBorders>
            <w:vAlign w:val="center"/>
          </w:tcPr>
          <w:p w14:paraId="411220C7" w14:textId="30E7ED5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57.0</w:t>
            </w:r>
          </w:p>
        </w:tc>
        <w:tc>
          <w:tcPr>
            <w:tcW w:w="611" w:type="dxa"/>
            <w:tcBorders>
              <w:top w:val="nil"/>
              <w:left w:val="nil"/>
              <w:bottom w:val="nil"/>
              <w:right w:val="nil"/>
            </w:tcBorders>
            <w:vAlign w:val="center"/>
          </w:tcPr>
          <w:p w14:paraId="6F803A4C" w14:textId="4C88E9F0"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53.9</w:t>
            </w:r>
          </w:p>
        </w:tc>
        <w:tc>
          <w:tcPr>
            <w:tcW w:w="611" w:type="dxa"/>
            <w:tcBorders>
              <w:top w:val="nil"/>
              <w:left w:val="nil"/>
              <w:bottom w:val="nil"/>
              <w:right w:val="nil"/>
            </w:tcBorders>
            <w:vAlign w:val="center"/>
          </w:tcPr>
          <w:p w14:paraId="254964CE" w14:textId="3B837308"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50.5</w:t>
            </w:r>
          </w:p>
        </w:tc>
        <w:tc>
          <w:tcPr>
            <w:tcW w:w="612" w:type="dxa"/>
            <w:tcBorders>
              <w:top w:val="nil"/>
              <w:left w:val="nil"/>
              <w:bottom w:val="nil"/>
              <w:right w:val="nil"/>
            </w:tcBorders>
            <w:vAlign w:val="center"/>
          </w:tcPr>
          <w:p w14:paraId="0BACFB98" w14:textId="3CE0C163"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47.1</w:t>
            </w:r>
          </w:p>
        </w:tc>
        <w:tc>
          <w:tcPr>
            <w:tcW w:w="611" w:type="dxa"/>
            <w:tcBorders>
              <w:top w:val="nil"/>
              <w:left w:val="nil"/>
              <w:bottom w:val="nil"/>
              <w:right w:val="nil"/>
            </w:tcBorders>
            <w:vAlign w:val="center"/>
          </w:tcPr>
          <w:p w14:paraId="10D8117F" w14:textId="1567D7BF" w:rsidR="00B87C80" w:rsidRPr="009348FF" w:rsidRDefault="00B87C80" w:rsidP="0050729F">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45.6</w:t>
            </w:r>
          </w:p>
        </w:tc>
        <w:tc>
          <w:tcPr>
            <w:tcW w:w="611" w:type="dxa"/>
            <w:tcBorders>
              <w:top w:val="nil"/>
              <w:left w:val="nil"/>
              <w:bottom w:val="nil"/>
              <w:right w:val="nil"/>
            </w:tcBorders>
            <w:vAlign w:val="center"/>
          </w:tcPr>
          <w:p w14:paraId="3F402741" w14:textId="5E7E4A59" w:rsidR="00B87C80" w:rsidRPr="009348FF" w:rsidRDefault="00B87C80" w:rsidP="00415321">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43.6</w:t>
            </w:r>
          </w:p>
        </w:tc>
        <w:tc>
          <w:tcPr>
            <w:tcW w:w="611" w:type="dxa"/>
            <w:tcBorders>
              <w:top w:val="nil"/>
              <w:left w:val="nil"/>
              <w:bottom w:val="nil"/>
              <w:right w:val="nil"/>
            </w:tcBorders>
            <w:vAlign w:val="center"/>
          </w:tcPr>
          <w:p w14:paraId="5502E273" w14:textId="27621C19" w:rsidR="00B87C80" w:rsidRPr="009348FF" w:rsidRDefault="00581FC3" w:rsidP="000279D5">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43.3</w:t>
            </w:r>
          </w:p>
        </w:tc>
        <w:tc>
          <w:tcPr>
            <w:tcW w:w="714" w:type="dxa"/>
            <w:tcBorders>
              <w:top w:val="nil"/>
              <w:left w:val="nil"/>
              <w:bottom w:val="nil"/>
              <w:right w:val="nil"/>
            </w:tcBorders>
            <w:vAlign w:val="center"/>
          </w:tcPr>
          <w:p w14:paraId="063CB802" w14:textId="11B9B898" w:rsidR="00B87C80" w:rsidRPr="009348FF" w:rsidRDefault="00B87C80" w:rsidP="00581FC3">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47.</w:t>
            </w:r>
            <w:r w:rsidR="00581FC3" w:rsidRPr="009348FF">
              <w:rPr>
                <w:rFonts w:eastAsia="標楷體" w:hint="eastAsia"/>
                <w:color w:val="000000" w:themeColor="text1"/>
                <w:spacing w:val="-20"/>
                <w:sz w:val="22"/>
              </w:rPr>
              <w:t>1</w:t>
            </w:r>
          </w:p>
        </w:tc>
      </w:tr>
      <w:tr w:rsidR="00B87C80" w:rsidRPr="009348FF" w14:paraId="6DC81929" w14:textId="77777777" w:rsidTr="000279D5">
        <w:trPr>
          <w:trHeight w:val="421"/>
          <w:jc w:val="center"/>
        </w:trPr>
        <w:tc>
          <w:tcPr>
            <w:tcW w:w="339" w:type="dxa"/>
            <w:vMerge/>
            <w:tcBorders>
              <w:left w:val="nil"/>
            </w:tcBorders>
          </w:tcPr>
          <w:p w14:paraId="611534BF"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0" w:type="dxa"/>
            <w:gridSpan w:val="2"/>
            <w:tcBorders>
              <w:right w:val="single" w:sz="4" w:space="0" w:color="auto"/>
            </w:tcBorders>
            <w:vAlign w:val="center"/>
          </w:tcPr>
          <w:p w14:paraId="059572CF" w14:textId="77777777" w:rsidR="00B87C80" w:rsidRPr="009348FF" w:rsidRDefault="00B87C80"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失業率</w:t>
            </w:r>
            <w:r w:rsidRPr="009348FF">
              <w:rPr>
                <w:rFonts w:eastAsia="標楷體"/>
                <w:color w:val="000000" w:themeColor="text1"/>
                <w:spacing w:val="-20"/>
                <w:sz w:val="22"/>
              </w:rPr>
              <w:t>(%)</w:t>
            </w:r>
          </w:p>
        </w:tc>
        <w:tc>
          <w:tcPr>
            <w:tcW w:w="611" w:type="dxa"/>
            <w:tcBorders>
              <w:top w:val="nil"/>
              <w:left w:val="nil"/>
              <w:bottom w:val="single" w:sz="4" w:space="0" w:color="auto"/>
              <w:right w:val="single" w:sz="4" w:space="0" w:color="FFFFFF" w:themeColor="background1"/>
            </w:tcBorders>
            <w:vAlign w:val="center"/>
          </w:tcPr>
          <w:p w14:paraId="5162267F" w14:textId="7777777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3.73</w:t>
            </w:r>
          </w:p>
        </w:tc>
        <w:tc>
          <w:tcPr>
            <w:tcW w:w="611" w:type="dxa"/>
            <w:tcBorders>
              <w:top w:val="nil"/>
              <w:left w:val="nil"/>
              <w:bottom w:val="single" w:sz="4" w:space="0" w:color="auto"/>
              <w:right w:val="nil"/>
            </w:tcBorders>
            <w:vAlign w:val="center"/>
          </w:tcPr>
          <w:p w14:paraId="439120C1" w14:textId="6EB460CE"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3.68</w:t>
            </w:r>
          </w:p>
        </w:tc>
        <w:tc>
          <w:tcPr>
            <w:tcW w:w="611" w:type="dxa"/>
            <w:tcBorders>
              <w:top w:val="nil"/>
              <w:left w:val="nil"/>
              <w:bottom w:val="single" w:sz="4" w:space="0" w:color="auto"/>
              <w:right w:val="nil"/>
            </w:tcBorders>
            <w:vAlign w:val="center"/>
          </w:tcPr>
          <w:p w14:paraId="31A26F65" w14:textId="18F2A1AB"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3.85</w:t>
            </w:r>
          </w:p>
        </w:tc>
        <w:tc>
          <w:tcPr>
            <w:tcW w:w="612" w:type="dxa"/>
            <w:tcBorders>
              <w:top w:val="nil"/>
              <w:left w:val="nil"/>
              <w:bottom w:val="single" w:sz="4" w:space="0" w:color="auto"/>
              <w:right w:val="nil"/>
            </w:tcBorders>
            <w:vAlign w:val="center"/>
          </w:tcPr>
          <w:p w14:paraId="3F984305" w14:textId="2F30E714"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3.66</w:t>
            </w:r>
          </w:p>
        </w:tc>
        <w:tc>
          <w:tcPr>
            <w:tcW w:w="611" w:type="dxa"/>
            <w:tcBorders>
              <w:top w:val="nil"/>
              <w:left w:val="nil"/>
              <w:bottom w:val="single" w:sz="4" w:space="0" w:color="auto"/>
              <w:right w:val="nil"/>
            </w:tcBorders>
            <w:vAlign w:val="center"/>
          </w:tcPr>
          <w:p w14:paraId="4F4FDBAD" w14:textId="021DA876"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3.70</w:t>
            </w:r>
          </w:p>
        </w:tc>
        <w:tc>
          <w:tcPr>
            <w:tcW w:w="611" w:type="dxa"/>
            <w:tcBorders>
              <w:top w:val="nil"/>
              <w:left w:val="nil"/>
              <w:bottom w:val="single" w:sz="4" w:space="0" w:color="auto"/>
              <w:right w:val="nil"/>
            </w:tcBorders>
            <w:vAlign w:val="center"/>
          </w:tcPr>
          <w:p w14:paraId="45AB52EA" w14:textId="46D46134"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3.67</w:t>
            </w:r>
          </w:p>
        </w:tc>
        <w:tc>
          <w:tcPr>
            <w:tcW w:w="611" w:type="dxa"/>
            <w:tcBorders>
              <w:top w:val="nil"/>
              <w:left w:val="nil"/>
              <w:bottom w:val="single" w:sz="4" w:space="0" w:color="auto"/>
              <w:right w:val="nil"/>
            </w:tcBorders>
            <w:vAlign w:val="center"/>
          </w:tcPr>
          <w:p w14:paraId="5898B765" w14:textId="5CA1D36B"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3.64</w:t>
            </w:r>
          </w:p>
        </w:tc>
        <w:tc>
          <w:tcPr>
            <w:tcW w:w="612" w:type="dxa"/>
            <w:tcBorders>
              <w:top w:val="nil"/>
              <w:left w:val="nil"/>
              <w:bottom w:val="single" w:sz="4" w:space="0" w:color="auto"/>
              <w:right w:val="nil"/>
            </w:tcBorders>
            <w:vAlign w:val="center"/>
          </w:tcPr>
          <w:p w14:paraId="75C0761B" w14:textId="4738A44F"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4.11</w:t>
            </w:r>
          </w:p>
        </w:tc>
        <w:tc>
          <w:tcPr>
            <w:tcW w:w="611" w:type="dxa"/>
            <w:tcBorders>
              <w:top w:val="nil"/>
              <w:left w:val="nil"/>
              <w:bottom w:val="single" w:sz="4" w:space="0" w:color="auto"/>
              <w:right w:val="nil"/>
            </w:tcBorders>
            <w:vAlign w:val="center"/>
          </w:tcPr>
          <w:p w14:paraId="737FD088" w14:textId="63044EE0"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4.80</w:t>
            </w:r>
          </w:p>
        </w:tc>
        <w:tc>
          <w:tcPr>
            <w:tcW w:w="611" w:type="dxa"/>
            <w:tcBorders>
              <w:top w:val="nil"/>
              <w:left w:val="nil"/>
              <w:bottom w:val="single" w:sz="4" w:space="0" w:color="auto"/>
              <w:right w:val="nil"/>
            </w:tcBorders>
            <w:vAlign w:val="center"/>
          </w:tcPr>
          <w:p w14:paraId="096FF2D0" w14:textId="3752E1F5"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4.53</w:t>
            </w:r>
          </w:p>
        </w:tc>
        <w:tc>
          <w:tcPr>
            <w:tcW w:w="611" w:type="dxa"/>
            <w:tcBorders>
              <w:top w:val="nil"/>
              <w:left w:val="nil"/>
              <w:bottom w:val="single" w:sz="4" w:space="0" w:color="auto"/>
              <w:right w:val="nil"/>
            </w:tcBorders>
            <w:vAlign w:val="center"/>
          </w:tcPr>
          <w:p w14:paraId="26C2BD5A" w14:textId="01B35424" w:rsidR="00B87C80" w:rsidRPr="009348FF" w:rsidRDefault="00B87C80" w:rsidP="00C0781D">
            <w:pPr>
              <w:adjustRightInd w:val="0"/>
              <w:snapToGrid w:val="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4.24</w:t>
            </w:r>
          </w:p>
        </w:tc>
        <w:tc>
          <w:tcPr>
            <w:tcW w:w="612" w:type="dxa"/>
            <w:tcBorders>
              <w:top w:val="nil"/>
              <w:left w:val="nil"/>
              <w:bottom w:val="single" w:sz="4" w:space="0" w:color="auto"/>
              <w:right w:val="nil"/>
            </w:tcBorders>
            <w:vAlign w:val="center"/>
          </w:tcPr>
          <w:p w14:paraId="17E6EA7B" w14:textId="57AF9E47" w:rsidR="00B87C80" w:rsidRPr="009348FF" w:rsidRDefault="00B87C80" w:rsidP="00C0781D">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3.96</w:t>
            </w:r>
          </w:p>
        </w:tc>
        <w:tc>
          <w:tcPr>
            <w:tcW w:w="611" w:type="dxa"/>
            <w:tcBorders>
              <w:top w:val="nil"/>
              <w:left w:val="nil"/>
              <w:bottom w:val="single" w:sz="4" w:space="0" w:color="auto"/>
              <w:right w:val="nil"/>
            </w:tcBorders>
            <w:vAlign w:val="center"/>
          </w:tcPr>
          <w:p w14:paraId="17E7A8FD" w14:textId="0757E24A" w:rsidR="00B87C80" w:rsidRPr="009348FF" w:rsidRDefault="00B87C80" w:rsidP="0050729F">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3.83</w:t>
            </w:r>
          </w:p>
        </w:tc>
        <w:tc>
          <w:tcPr>
            <w:tcW w:w="611" w:type="dxa"/>
            <w:tcBorders>
              <w:top w:val="nil"/>
              <w:left w:val="nil"/>
              <w:bottom w:val="single" w:sz="4" w:space="0" w:color="auto"/>
              <w:right w:val="nil"/>
            </w:tcBorders>
            <w:vAlign w:val="center"/>
          </w:tcPr>
          <w:p w14:paraId="6C6AE7DC" w14:textId="154EF67D" w:rsidR="00B87C80" w:rsidRPr="009348FF" w:rsidRDefault="00B87C80" w:rsidP="00415321">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color w:val="000000" w:themeColor="text1"/>
                <w:spacing w:val="-20"/>
                <w:sz w:val="22"/>
              </w:rPr>
              <w:t>3.66</w:t>
            </w:r>
          </w:p>
        </w:tc>
        <w:tc>
          <w:tcPr>
            <w:tcW w:w="611" w:type="dxa"/>
            <w:tcBorders>
              <w:top w:val="nil"/>
              <w:left w:val="nil"/>
              <w:bottom w:val="single" w:sz="4" w:space="0" w:color="auto"/>
              <w:right w:val="nil"/>
            </w:tcBorders>
            <w:vAlign w:val="center"/>
          </w:tcPr>
          <w:p w14:paraId="6ACC0C61" w14:textId="10A7C4A8" w:rsidR="00B87C80" w:rsidRPr="009348FF" w:rsidRDefault="00581FC3" w:rsidP="000279D5">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3.64</w:t>
            </w:r>
          </w:p>
        </w:tc>
        <w:tc>
          <w:tcPr>
            <w:tcW w:w="714" w:type="dxa"/>
            <w:tcBorders>
              <w:top w:val="nil"/>
              <w:left w:val="nil"/>
              <w:bottom w:val="single" w:sz="4" w:space="0" w:color="auto"/>
              <w:right w:val="nil"/>
            </w:tcBorders>
            <w:vAlign w:val="center"/>
          </w:tcPr>
          <w:p w14:paraId="10BE40C9" w14:textId="6E0E3FA7" w:rsidR="00B87C80" w:rsidRPr="009348FF" w:rsidRDefault="00581FC3" w:rsidP="000279D5">
            <w:pPr>
              <w:adjustRightInd w:val="0"/>
              <w:snapToGrid w:val="0"/>
              <w:ind w:leftChars="-50" w:left="-120"/>
              <w:contextualSpacing/>
              <w:jc w:val="center"/>
              <w:textAlignment w:val="center"/>
              <w:rPr>
                <w:rFonts w:eastAsia="標楷體"/>
                <w:color w:val="000000" w:themeColor="text1"/>
                <w:spacing w:val="-20"/>
                <w:sz w:val="22"/>
              </w:rPr>
            </w:pPr>
            <w:r w:rsidRPr="009348FF">
              <w:rPr>
                <w:rFonts w:eastAsia="標楷體" w:hint="eastAsia"/>
                <w:color w:val="000000" w:themeColor="text1"/>
                <w:spacing w:val="-20"/>
                <w:sz w:val="22"/>
              </w:rPr>
              <w:t>3.95</w:t>
            </w:r>
          </w:p>
        </w:tc>
      </w:tr>
    </w:tbl>
    <w:p w14:paraId="08DEBF6A" w14:textId="58D4713A" w:rsidR="00EF74DB" w:rsidRDefault="00EF74DB" w:rsidP="00EF74DB">
      <w:pPr>
        <w:widowControl/>
        <w:ind w:leftChars="-413" w:left="-569" w:hangingChars="192" w:hanging="422"/>
        <w:rPr>
          <w:rFonts w:eastAsia="標楷體" w:hint="eastAsia"/>
          <w:color w:val="000000" w:themeColor="text1"/>
          <w:sz w:val="22"/>
          <w:szCs w:val="22"/>
        </w:rPr>
      </w:pPr>
      <w:proofErr w:type="gramStart"/>
      <w:r>
        <w:rPr>
          <w:rFonts w:eastAsia="標楷體" w:hint="eastAsia"/>
          <w:color w:val="000000" w:themeColor="text1"/>
          <w:sz w:val="22"/>
          <w:szCs w:val="22"/>
        </w:rPr>
        <w:t>註</w:t>
      </w:r>
      <w:proofErr w:type="gramEnd"/>
      <w:r>
        <w:rPr>
          <w:rFonts w:eastAsia="標楷體" w:hint="eastAsia"/>
          <w:color w:val="000000" w:themeColor="text1"/>
          <w:sz w:val="22"/>
          <w:szCs w:val="22"/>
        </w:rPr>
        <w:t>：</w:t>
      </w:r>
      <w:r>
        <w:rPr>
          <w:rFonts w:eastAsia="標楷體" w:hint="eastAsia"/>
          <w:color w:val="000000" w:themeColor="text1"/>
          <w:sz w:val="22"/>
          <w:szCs w:val="22"/>
        </w:rPr>
        <w:t>*</w:t>
      </w:r>
      <w:r>
        <w:rPr>
          <w:rFonts w:eastAsia="標楷體" w:hint="eastAsia"/>
          <w:color w:val="000000" w:themeColor="text1"/>
          <w:sz w:val="22"/>
          <w:szCs w:val="22"/>
        </w:rPr>
        <w:t>為行政院主計總處</w:t>
      </w:r>
      <w:r>
        <w:rPr>
          <w:rFonts w:eastAsia="標楷體" w:hint="eastAsia"/>
          <w:color w:val="000000" w:themeColor="text1"/>
          <w:sz w:val="22"/>
          <w:szCs w:val="22"/>
        </w:rPr>
        <w:t>110</w:t>
      </w:r>
      <w:r>
        <w:rPr>
          <w:rFonts w:eastAsia="標楷體" w:hint="eastAsia"/>
          <w:color w:val="000000" w:themeColor="text1"/>
          <w:sz w:val="22"/>
          <w:szCs w:val="22"/>
        </w:rPr>
        <w:t>年第</w:t>
      </w:r>
      <w:r>
        <w:rPr>
          <w:rFonts w:eastAsia="標楷體" w:hint="eastAsia"/>
          <w:color w:val="000000" w:themeColor="text1"/>
          <w:sz w:val="22"/>
          <w:szCs w:val="22"/>
        </w:rPr>
        <w:t>4</w:t>
      </w:r>
      <w:r>
        <w:rPr>
          <w:rFonts w:eastAsia="標楷體" w:hint="eastAsia"/>
          <w:color w:val="000000" w:themeColor="text1"/>
          <w:sz w:val="22"/>
          <w:szCs w:val="22"/>
        </w:rPr>
        <w:t>季國民所得概估統計，</w:t>
      </w:r>
      <w:r>
        <w:rPr>
          <w:rFonts w:eastAsia="標楷體" w:hint="eastAsia"/>
          <w:color w:val="000000" w:themeColor="text1"/>
          <w:sz w:val="22"/>
          <w:szCs w:val="22"/>
        </w:rPr>
        <w:t>111</w:t>
      </w:r>
      <w:r>
        <w:rPr>
          <w:rFonts w:eastAsia="標楷體" w:hint="eastAsia"/>
          <w:color w:val="000000" w:themeColor="text1"/>
          <w:sz w:val="22"/>
          <w:szCs w:val="22"/>
        </w:rPr>
        <w:t>年</w:t>
      </w:r>
      <w:r>
        <w:rPr>
          <w:rFonts w:eastAsia="標楷體" w:hint="eastAsia"/>
          <w:color w:val="000000" w:themeColor="text1"/>
          <w:sz w:val="22"/>
          <w:szCs w:val="22"/>
        </w:rPr>
        <w:t>1</w:t>
      </w:r>
      <w:r>
        <w:rPr>
          <w:rFonts w:eastAsia="標楷體" w:hint="eastAsia"/>
          <w:color w:val="000000" w:themeColor="text1"/>
          <w:sz w:val="22"/>
          <w:szCs w:val="22"/>
        </w:rPr>
        <w:t>月</w:t>
      </w:r>
      <w:r>
        <w:rPr>
          <w:rFonts w:eastAsia="標楷體" w:hint="eastAsia"/>
          <w:color w:val="000000" w:themeColor="text1"/>
          <w:sz w:val="22"/>
          <w:szCs w:val="22"/>
        </w:rPr>
        <w:t>27</w:t>
      </w:r>
      <w:r>
        <w:rPr>
          <w:rFonts w:eastAsia="標楷體" w:hint="eastAsia"/>
          <w:color w:val="000000" w:themeColor="text1"/>
          <w:sz w:val="22"/>
          <w:szCs w:val="22"/>
        </w:rPr>
        <w:t>日；其餘經濟成長項目為</w:t>
      </w:r>
      <w:r>
        <w:rPr>
          <w:rFonts w:eastAsia="標楷體" w:hint="eastAsia"/>
          <w:color w:val="000000" w:themeColor="text1"/>
          <w:sz w:val="22"/>
          <w:szCs w:val="22"/>
        </w:rPr>
        <w:t>110</w:t>
      </w:r>
      <w:r>
        <w:rPr>
          <w:rFonts w:eastAsia="標楷體" w:hint="eastAsia"/>
          <w:color w:val="000000" w:themeColor="text1"/>
          <w:sz w:val="22"/>
          <w:szCs w:val="22"/>
        </w:rPr>
        <w:t>年</w:t>
      </w:r>
      <w:r>
        <w:rPr>
          <w:rFonts w:eastAsia="標楷體" w:hint="eastAsia"/>
          <w:color w:val="000000" w:themeColor="text1"/>
          <w:sz w:val="22"/>
          <w:szCs w:val="22"/>
        </w:rPr>
        <w:t>11</w:t>
      </w:r>
      <w:r>
        <w:rPr>
          <w:rFonts w:eastAsia="標楷體" w:hint="eastAsia"/>
          <w:color w:val="000000" w:themeColor="text1"/>
          <w:sz w:val="22"/>
          <w:szCs w:val="22"/>
        </w:rPr>
        <w:t>月</w:t>
      </w:r>
      <w:r>
        <w:rPr>
          <w:rFonts w:eastAsia="標楷體" w:hint="eastAsia"/>
          <w:color w:val="000000" w:themeColor="text1"/>
          <w:sz w:val="22"/>
          <w:szCs w:val="22"/>
        </w:rPr>
        <w:t>26</w:t>
      </w:r>
      <w:r>
        <w:rPr>
          <w:rFonts w:eastAsia="標楷體" w:hint="eastAsia"/>
          <w:color w:val="000000" w:themeColor="text1"/>
          <w:sz w:val="22"/>
          <w:szCs w:val="22"/>
        </w:rPr>
        <w:t>日資料。</w:t>
      </w:r>
    </w:p>
    <w:p w14:paraId="37367A3F" w14:textId="1EFE1D2F" w:rsidR="00B644A8" w:rsidRPr="00EF74DB" w:rsidRDefault="00163D59" w:rsidP="00980F2B">
      <w:pPr>
        <w:widowControl/>
        <w:ind w:leftChars="-413" w:left="1" w:hangingChars="451" w:hanging="992"/>
        <w:rPr>
          <w:rFonts w:eastAsia="標楷體"/>
          <w:color w:val="000000" w:themeColor="text1"/>
          <w:sz w:val="22"/>
          <w:szCs w:val="22"/>
        </w:rPr>
      </w:pPr>
      <w:r w:rsidRPr="009348FF">
        <w:rPr>
          <w:rFonts w:eastAsia="標楷體"/>
          <w:color w:val="000000" w:themeColor="text1"/>
          <w:sz w:val="22"/>
          <w:szCs w:val="22"/>
        </w:rPr>
        <w:t>資料來源：行政院主計總處、中央銀行、經濟部。</w:t>
      </w:r>
    </w:p>
    <w:p w14:paraId="2E1958C4" w14:textId="1D6F1073" w:rsidR="00BF226B" w:rsidRPr="009348FF" w:rsidRDefault="00BF226B">
      <w:pPr>
        <w:widowControl/>
        <w:rPr>
          <w:rFonts w:eastAsia="標楷體"/>
          <w:color w:val="000000" w:themeColor="text1"/>
          <w:sz w:val="22"/>
          <w:szCs w:val="22"/>
        </w:rPr>
      </w:pPr>
      <w:r w:rsidRPr="009348FF">
        <w:rPr>
          <w:rFonts w:eastAsia="標楷體"/>
          <w:color w:val="000000" w:themeColor="text1"/>
          <w:sz w:val="22"/>
          <w:szCs w:val="22"/>
        </w:rPr>
        <w:br w:type="page"/>
      </w:r>
    </w:p>
    <w:p w14:paraId="454CA0FF" w14:textId="77777777" w:rsidR="00BF226B" w:rsidRPr="009348FF" w:rsidRDefault="00BF226B" w:rsidP="006A2510">
      <w:pPr>
        <w:keepNext/>
        <w:spacing w:afterLines="100" w:after="240" w:line="520" w:lineRule="exact"/>
        <w:jc w:val="center"/>
        <w:outlineLvl w:val="1"/>
        <w:rPr>
          <w:rFonts w:eastAsia="標楷體"/>
          <w:bCs/>
          <w:color w:val="000000" w:themeColor="text1"/>
          <w:sz w:val="28"/>
          <w:szCs w:val="36"/>
        </w:rPr>
      </w:pPr>
      <w:bookmarkStart w:id="61" w:name="_Toc86066373"/>
      <w:r w:rsidRPr="009348FF">
        <w:rPr>
          <w:rFonts w:eastAsia="標楷體"/>
          <w:b/>
          <w:bCs/>
          <w:color w:val="000000" w:themeColor="text1"/>
          <w:sz w:val="32"/>
          <w:szCs w:val="36"/>
        </w:rPr>
        <w:lastRenderedPageBreak/>
        <w:t>表</w:t>
      </w:r>
      <w:r w:rsidRPr="009348FF">
        <w:rPr>
          <w:rFonts w:eastAsia="標楷體"/>
          <w:b/>
          <w:bCs/>
          <w:color w:val="000000" w:themeColor="text1"/>
          <w:sz w:val="32"/>
          <w:szCs w:val="36"/>
        </w:rPr>
        <w:t xml:space="preserve">4  </w:t>
      </w:r>
      <w:r w:rsidRPr="009348FF">
        <w:rPr>
          <w:rFonts w:eastAsia="標楷體"/>
          <w:b/>
          <w:bCs/>
          <w:color w:val="000000" w:themeColor="text1"/>
          <w:sz w:val="32"/>
          <w:szCs w:val="36"/>
        </w:rPr>
        <w:t>中國大陸主要經濟指標</w:t>
      </w:r>
      <w:bookmarkEnd w:id="61"/>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7"/>
        <w:gridCol w:w="174"/>
        <w:gridCol w:w="574"/>
        <w:gridCol w:w="1400"/>
        <w:gridCol w:w="872"/>
        <w:gridCol w:w="870"/>
        <w:gridCol w:w="872"/>
        <w:gridCol w:w="1022"/>
        <w:gridCol w:w="1022"/>
        <w:gridCol w:w="860"/>
      </w:tblGrid>
      <w:tr w:rsidR="007F7973" w:rsidRPr="009348FF" w14:paraId="0C6FBA24" w14:textId="77777777" w:rsidTr="007F7973">
        <w:trPr>
          <w:cantSplit/>
          <w:trHeight w:val="644"/>
          <w:jc w:val="center"/>
        </w:trPr>
        <w:tc>
          <w:tcPr>
            <w:tcW w:w="1658" w:type="pct"/>
            <w:gridSpan w:val="4"/>
            <w:vMerge w:val="restart"/>
            <w:tcBorders>
              <w:left w:val="nil"/>
            </w:tcBorders>
            <w:vAlign w:val="center"/>
          </w:tcPr>
          <w:p w14:paraId="7D6F46D0" w14:textId="77777777" w:rsidR="007F7973" w:rsidRPr="009348FF" w:rsidRDefault="007F7973" w:rsidP="007F7973">
            <w:pPr>
              <w:widowControl/>
              <w:snapToGrid w:val="0"/>
              <w:spacing w:before="120" w:after="240" w:line="300" w:lineRule="auto"/>
              <w:jc w:val="center"/>
              <w:rPr>
                <w:rFonts w:eastAsia="標楷體"/>
                <w:color w:val="000000" w:themeColor="text1"/>
                <w:kern w:val="0"/>
              </w:rPr>
            </w:pPr>
          </w:p>
        </w:tc>
        <w:tc>
          <w:tcPr>
            <w:tcW w:w="528" w:type="pct"/>
            <w:vMerge w:val="restart"/>
            <w:vAlign w:val="center"/>
          </w:tcPr>
          <w:p w14:paraId="30FC8DA1" w14:textId="77777777" w:rsidR="007F7973" w:rsidRPr="009348FF" w:rsidRDefault="007F7973" w:rsidP="007F7973">
            <w:pPr>
              <w:snapToGrid w:val="0"/>
              <w:spacing w:before="120" w:after="240" w:line="240" w:lineRule="exact"/>
              <w:jc w:val="center"/>
              <w:rPr>
                <w:rFonts w:eastAsia="標楷體"/>
                <w:color w:val="000000" w:themeColor="text1"/>
              </w:rPr>
            </w:pPr>
            <w:r w:rsidRPr="009348FF">
              <w:rPr>
                <w:rFonts w:eastAsia="標楷體" w:hint="eastAsia"/>
                <w:color w:val="000000" w:themeColor="text1"/>
              </w:rPr>
              <w:t>2018</w:t>
            </w:r>
            <w:r w:rsidRPr="009348FF">
              <w:rPr>
                <w:rFonts w:eastAsia="標楷體" w:hint="eastAsia"/>
                <w:color w:val="000000" w:themeColor="text1"/>
              </w:rPr>
              <w:t>年</w:t>
            </w:r>
          </w:p>
        </w:tc>
        <w:tc>
          <w:tcPr>
            <w:tcW w:w="527" w:type="pct"/>
            <w:vMerge w:val="restart"/>
            <w:vAlign w:val="center"/>
          </w:tcPr>
          <w:p w14:paraId="63D21AE6" w14:textId="77777777" w:rsidR="007F7973" w:rsidRPr="009348FF" w:rsidRDefault="007F7973" w:rsidP="007F7973">
            <w:pPr>
              <w:snapToGrid w:val="0"/>
              <w:spacing w:before="120" w:after="240" w:line="240" w:lineRule="exact"/>
              <w:jc w:val="center"/>
              <w:rPr>
                <w:rFonts w:eastAsia="標楷體"/>
                <w:color w:val="000000" w:themeColor="text1"/>
              </w:rPr>
            </w:pPr>
            <w:r w:rsidRPr="009348FF">
              <w:rPr>
                <w:rFonts w:eastAsia="標楷體" w:hint="eastAsia"/>
                <w:color w:val="000000" w:themeColor="text1"/>
              </w:rPr>
              <w:t>2019</w:t>
            </w:r>
            <w:r w:rsidRPr="009348FF">
              <w:rPr>
                <w:rFonts w:eastAsia="標楷體" w:hint="eastAsia"/>
                <w:color w:val="000000" w:themeColor="text1"/>
              </w:rPr>
              <w:t>年</w:t>
            </w:r>
          </w:p>
        </w:tc>
        <w:tc>
          <w:tcPr>
            <w:tcW w:w="528" w:type="pct"/>
            <w:vMerge w:val="restart"/>
            <w:tcBorders>
              <w:right w:val="nil"/>
            </w:tcBorders>
            <w:vAlign w:val="center"/>
          </w:tcPr>
          <w:p w14:paraId="0E5ED95A" w14:textId="77777777" w:rsidR="007F7973" w:rsidRPr="009348FF" w:rsidRDefault="007F7973" w:rsidP="007F7973">
            <w:pPr>
              <w:snapToGrid w:val="0"/>
              <w:spacing w:before="120" w:after="240" w:line="240" w:lineRule="exact"/>
              <w:jc w:val="center"/>
              <w:rPr>
                <w:rFonts w:eastAsia="標楷體"/>
                <w:color w:val="000000" w:themeColor="text1"/>
              </w:rPr>
            </w:pPr>
            <w:r w:rsidRPr="009348FF">
              <w:rPr>
                <w:rFonts w:eastAsia="標楷體" w:hint="eastAsia"/>
                <w:color w:val="000000" w:themeColor="text1"/>
              </w:rPr>
              <w:t>2020</w:t>
            </w:r>
            <w:r w:rsidRPr="009348FF">
              <w:rPr>
                <w:rFonts w:eastAsia="標楷體" w:hint="eastAsia"/>
                <w:color w:val="000000" w:themeColor="text1"/>
              </w:rPr>
              <w:t>年</w:t>
            </w:r>
          </w:p>
        </w:tc>
        <w:tc>
          <w:tcPr>
            <w:tcW w:w="1759" w:type="pct"/>
            <w:gridSpan w:val="3"/>
            <w:tcBorders>
              <w:right w:val="nil"/>
            </w:tcBorders>
            <w:vAlign w:val="center"/>
          </w:tcPr>
          <w:p w14:paraId="67C50578" w14:textId="77777777" w:rsidR="007F7973" w:rsidRPr="009348FF" w:rsidRDefault="007F7973" w:rsidP="007F7973">
            <w:pPr>
              <w:snapToGrid w:val="0"/>
              <w:spacing w:before="120" w:after="240" w:line="240" w:lineRule="exact"/>
              <w:jc w:val="center"/>
              <w:rPr>
                <w:rFonts w:eastAsia="標楷體"/>
                <w:color w:val="000000" w:themeColor="text1"/>
              </w:rPr>
            </w:pPr>
            <w:r w:rsidRPr="009348FF">
              <w:rPr>
                <w:rFonts w:eastAsia="標楷體" w:hint="eastAsia"/>
                <w:color w:val="000000" w:themeColor="text1"/>
              </w:rPr>
              <w:t>2021</w:t>
            </w:r>
            <w:r w:rsidRPr="009348FF">
              <w:rPr>
                <w:rFonts w:eastAsia="標楷體" w:hint="eastAsia"/>
                <w:color w:val="000000" w:themeColor="text1"/>
              </w:rPr>
              <w:t>年</w:t>
            </w:r>
          </w:p>
        </w:tc>
      </w:tr>
      <w:tr w:rsidR="007F7973" w:rsidRPr="009348FF" w14:paraId="37FD96F4" w14:textId="77777777" w:rsidTr="007F7973">
        <w:trPr>
          <w:cantSplit/>
          <w:trHeight w:val="574"/>
          <w:jc w:val="center"/>
        </w:trPr>
        <w:tc>
          <w:tcPr>
            <w:tcW w:w="1658" w:type="pct"/>
            <w:gridSpan w:val="4"/>
            <w:vMerge/>
            <w:tcBorders>
              <w:left w:val="nil"/>
            </w:tcBorders>
            <w:vAlign w:val="center"/>
          </w:tcPr>
          <w:p w14:paraId="3544BFFC" w14:textId="77777777" w:rsidR="007F7973" w:rsidRPr="009348FF" w:rsidRDefault="007F7973" w:rsidP="007F7973">
            <w:pPr>
              <w:widowControl/>
              <w:snapToGrid w:val="0"/>
              <w:spacing w:before="120" w:after="240" w:line="300" w:lineRule="auto"/>
              <w:jc w:val="center"/>
              <w:rPr>
                <w:rFonts w:eastAsia="標楷體"/>
                <w:color w:val="000000" w:themeColor="text1"/>
                <w:kern w:val="0"/>
              </w:rPr>
            </w:pPr>
          </w:p>
        </w:tc>
        <w:tc>
          <w:tcPr>
            <w:tcW w:w="528" w:type="pct"/>
            <w:vMerge/>
            <w:vAlign w:val="center"/>
          </w:tcPr>
          <w:p w14:paraId="2985F646" w14:textId="77777777" w:rsidR="007F7973" w:rsidRPr="009348FF" w:rsidRDefault="007F7973" w:rsidP="007F7973">
            <w:pPr>
              <w:snapToGrid w:val="0"/>
              <w:spacing w:before="120" w:after="240" w:line="240" w:lineRule="exact"/>
              <w:jc w:val="center"/>
              <w:rPr>
                <w:rFonts w:eastAsia="標楷體"/>
                <w:color w:val="000000" w:themeColor="text1"/>
              </w:rPr>
            </w:pPr>
          </w:p>
        </w:tc>
        <w:tc>
          <w:tcPr>
            <w:tcW w:w="527" w:type="pct"/>
            <w:vMerge/>
            <w:vAlign w:val="center"/>
          </w:tcPr>
          <w:p w14:paraId="13459919" w14:textId="77777777" w:rsidR="007F7973" w:rsidRPr="009348FF" w:rsidRDefault="007F7973" w:rsidP="007F7973">
            <w:pPr>
              <w:snapToGrid w:val="0"/>
              <w:spacing w:before="120" w:after="240" w:line="240" w:lineRule="exact"/>
              <w:jc w:val="center"/>
              <w:rPr>
                <w:rFonts w:eastAsia="標楷體"/>
                <w:color w:val="000000" w:themeColor="text1"/>
              </w:rPr>
            </w:pPr>
          </w:p>
        </w:tc>
        <w:tc>
          <w:tcPr>
            <w:tcW w:w="528" w:type="pct"/>
            <w:vMerge/>
            <w:tcBorders>
              <w:right w:val="nil"/>
            </w:tcBorders>
            <w:vAlign w:val="center"/>
          </w:tcPr>
          <w:p w14:paraId="700F1A5D" w14:textId="77777777" w:rsidR="007F7973" w:rsidRPr="009348FF" w:rsidRDefault="007F7973" w:rsidP="007F7973">
            <w:pPr>
              <w:snapToGrid w:val="0"/>
              <w:spacing w:before="120" w:after="240" w:line="240" w:lineRule="exact"/>
              <w:jc w:val="center"/>
              <w:rPr>
                <w:rFonts w:eastAsia="標楷體"/>
                <w:color w:val="000000" w:themeColor="text1"/>
              </w:rPr>
            </w:pPr>
          </w:p>
        </w:tc>
        <w:tc>
          <w:tcPr>
            <w:tcW w:w="619" w:type="pct"/>
            <w:tcBorders>
              <w:right w:val="nil"/>
            </w:tcBorders>
            <w:vAlign w:val="center"/>
          </w:tcPr>
          <w:p w14:paraId="0E734A2A" w14:textId="77777777" w:rsidR="007F7973" w:rsidRPr="009348FF" w:rsidRDefault="007F7973" w:rsidP="007F7973">
            <w:pPr>
              <w:snapToGrid w:val="0"/>
              <w:spacing w:before="120" w:after="240" w:line="240" w:lineRule="exact"/>
              <w:jc w:val="center"/>
              <w:rPr>
                <w:rFonts w:eastAsia="標楷體"/>
                <w:color w:val="000000" w:themeColor="text1"/>
              </w:rPr>
            </w:pPr>
            <w:r w:rsidRPr="009348FF">
              <w:rPr>
                <w:rFonts w:eastAsia="標楷體"/>
                <w:color w:val="000000" w:themeColor="text1"/>
              </w:rPr>
              <w:t>11</w:t>
            </w:r>
            <w:r w:rsidRPr="009348FF">
              <w:rPr>
                <w:rFonts w:eastAsia="標楷體"/>
                <w:color w:val="000000" w:themeColor="text1"/>
              </w:rPr>
              <w:t>月</w:t>
            </w:r>
          </w:p>
        </w:tc>
        <w:tc>
          <w:tcPr>
            <w:tcW w:w="619" w:type="pct"/>
            <w:tcBorders>
              <w:right w:val="nil"/>
            </w:tcBorders>
            <w:vAlign w:val="center"/>
          </w:tcPr>
          <w:p w14:paraId="77F0E1C8" w14:textId="77777777" w:rsidR="007F7973" w:rsidRPr="009348FF" w:rsidRDefault="007F7973" w:rsidP="007F7973">
            <w:pPr>
              <w:snapToGrid w:val="0"/>
              <w:spacing w:before="120" w:after="240" w:line="240" w:lineRule="exact"/>
              <w:jc w:val="center"/>
              <w:rPr>
                <w:rFonts w:eastAsia="標楷體"/>
                <w:color w:val="000000" w:themeColor="text1"/>
              </w:rPr>
            </w:pPr>
            <w:r w:rsidRPr="009348FF">
              <w:rPr>
                <w:rFonts w:eastAsia="標楷體"/>
                <w:color w:val="000000" w:themeColor="text1"/>
              </w:rPr>
              <w:t>12</w:t>
            </w:r>
            <w:r w:rsidRPr="009348FF">
              <w:rPr>
                <w:rFonts w:eastAsia="標楷體"/>
                <w:color w:val="000000" w:themeColor="text1"/>
              </w:rPr>
              <w:t>月</w:t>
            </w:r>
          </w:p>
        </w:tc>
        <w:tc>
          <w:tcPr>
            <w:tcW w:w="521" w:type="pct"/>
            <w:tcBorders>
              <w:right w:val="nil"/>
            </w:tcBorders>
            <w:vAlign w:val="center"/>
          </w:tcPr>
          <w:p w14:paraId="6F129C28" w14:textId="77777777" w:rsidR="007F7973" w:rsidRPr="009348FF" w:rsidRDefault="007F7973" w:rsidP="007F7973">
            <w:pPr>
              <w:snapToGrid w:val="0"/>
              <w:spacing w:before="120" w:after="240" w:line="240" w:lineRule="exact"/>
              <w:jc w:val="center"/>
              <w:rPr>
                <w:rFonts w:eastAsia="標楷體"/>
                <w:color w:val="000000" w:themeColor="text1"/>
              </w:rPr>
            </w:pPr>
            <w:r w:rsidRPr="009348FF">
              <w:rPr>
                <w:rFonts w:eastAsia="標楷體" w:hint="eastAsia"/>
                <w:color w:val="000000" w:themeColor="text1"/>
              </w:rPr>
              <w:t>1-</w:t>
            </w:r>
            <w:r w:rsidRPr="009348FF">
              <w:rPr>
                <w:rFonts w:eastAsia="標楷體"/>
                <w:color w:val="000000" w:themeColor="text1"/>
              </w:rPr>
              <w:t>1</w:t>
            </w:r>
            <w:r w:rsidRPr="009348FF">
              <w:rPr>
                <w:rFonts w:eastAsia="標楷體" w:hint="eastAsia"/>
                <w:color w:val="000000" w:themeColor="text1"/>
              </w:rPr>
              <w:t>2</w:t>
            </w:r>
            <w:r w:rsidRPr="009348FF">
              <w:rPr>
                <w:rFonts w:eastAsia="標楷體" w:hint="eastAsia"/>
                <w:color w:val="000000" w:themeColor="text1"/>
              </w:rPr>
              <w:t>月</w:t>
            </w:r>
          </w:p>
        </w:tc>
      </w:tr>
      <w:tr w:rsidR="007F7973" w:rsidRPr="009348FF" w14:paraId="119511B8" w14:textId="77777777" w:rsidTr="007F7973">
        <w:trPr>
          <w:cantSplit/>
          <w:trHeight w:hRule="exact" w:val="799"/>
          <w:jc w:val="center"/>
        </w:trPr>
        <w:tc>
          <w:tcPr>
            <w:tcW w:w="810" w:type="pct"/>
            <w:gridSpan w:val="3"/>
            <w:vMerge w:val="restart"/>
            <w:tcBorders>
              <w:top w:val="single" w:sz="4" w:space="0" w:color="auto"/>
              <w:left w:val="nil"/>
              <w:bottom w:val="double" w:sz="4" w:space="0" w:color="auto"/>
            </w:tcBorders>
            <w:vAlign w:val="center"/>
          </w:tcPr>
          <w:p w14:paraId="1694E230" w14:textId="77777777" w:rsidR="007F7973" w:rsidRPr="009348FF" w:rsidRDefault="007F7973" w:rsidP="007F7973">
            <w:pPr>
              <w:jc w:val="center"/>
              <w:rPr>
                <w:rFonts w:eastAsia="標楷體"/>
                <w:bCs/>
                <w:color w:val="000000" w:themeColor="text1"/>
                <w:kern w:val="0"/>
                <w:szCs w:val="40"/>
              </w:rPr>
            </w:pPr>
            <w:r w:rsidRPr="009348FF">
              <w:rPr>
                <w:rFonts w:eastAsia="標楷體" w:hint="eastAsia"/>
                <w:bCs/>
                <w:color w:val="000000" w:themeColor="text1"/>
                <w:kern w:val="0"/>
                <w:szCs w:val="40"/>
              </w:rPr>
              <w:t>國</w:t>
            </w:r>
            <w:r w:rsidRPr="009348FF">
              <w:rPr>
                <w:rFonts w:eastAsia="標楷體"/>
                <w:bCs/>
                <w:color w:val="000000" w:themeColor="text1"/>
                <w:kern w:val="0"/>
                <w:szCs w:val="40"/>
              </w:rPr>
              <w:t>內生</w:t>
            </w:r>
            <w:r w:rsidRPr="009348FF">
              <w:rPr>
                <w:rFonts w:eastAsia="標楷體"/>
                <w:bCs/>
                <w:color w:val="000000" w:themeColor="text1"/>
                <w:kern w:val="0"/>
                <w:szCs w:val="40"/>
              </w:rPr>
              <w:br/>
            </w:r>
            <w:r w:rsidRPr="009348FF">
              <w:rPr>
                <w:rFonts w:eastAsia="標楷體"/>
                <w:bCs/>
                <w:color w:val="000000" w:themeColor="text1"/>
                <w:kern w:val="0"/>
                <w:szCs w:val="40"/>
              </w:rPr>
              <w:t>產總值</w:t>
            </w:r>
          </w:p>
          <w:p w14:paraId="68B61337" w14:textId="77777777" w:rsidR="007F7973" w:rsidRPr="009348FF" w:rsidRDefault="007F7973" w:rsidP="007F7973">
            <w:pPr>
              <w:jc w:val="center"/>
              <w:rPr>
                <w:rFonts w:eastAsia="標楷體"/>
                <w:color w:val="000000" w:themeColor="text1"/>
              </w:rPr>
            </w:pPr>
            <w:r w:rsidRPr="009348FF">
              <w:rPr>
                <w:rFonts w:eastAsia="標楷體"/>
                <w:color w:val="000000" w:themeColor="text1"/>
              </w:rPr>
              <w:t>（</w:t>
            </w:r>
            <w:r w:rsidRPr="009348FF">
              <w:rPr>
                <w:rFonts w:eastAsia="標楷體"/>
                <w:color w:val="000000" w:themeColor="text1"/>
              </w:rPr>
              <w:t>GDP</w:t>
            </w:r>
            <w:r w:rsidRPr="009348FF">
              <w:rPr>
                <w:rFonts w:eastAsia="標楷體"/>
                <w:color w:val="000000" w:themeColor="text1"/>
              </w:rPr>
              <w:t>）</w:t>
            </w:r>
          </w:p>
        </w:tc>
        <w:tc>
          <w:tcPr>
            <w:tcW w:w="848" w:type="pct"/>
            <w:tcBorders>
              <w:top w:val="single" w:sz="4" w:space="0" w:color="auto"/>
              <w:bottom w:val="single" w:sz="4" w:space="0" w:color="auto"/>
            </w:tcBorders>
            <w:vAlign w:val="center"/>
          </w:tcPr>
          <w:p w14:paraId="2C0C25A2" w14:textId="77777777" w:rsidR="007F7973" w:rsidRPr="009348FF" w:rsidRDefault="007F7973" w:rsidP="007F7973">
            <w:pPr>
              <w:spacing w:line="240" w:lineRule="atLeast"/>
              <w:jc w:val="center"/>
              <w:rPr>
                <w:rFonts w:eastAsia="標楷體"/>
                <w:color w:val="000000" w:themeColor="text1"/>
                <w:sz w:val="22"/>
              </w:rPr>
            </w:pPr>
            <w:r w:rsidRPr="009348FF">
              <w:rPr>
                <w:rFonts w:eastAsia="標楷體"/>
                <w:color w:val="000000" w:themeColor="text1"/>
                <w:sz w:val="22"/>
              </w:rPr>
              <w:t>金額</w:t>
            </w:r>
          </w:p>
          <w:p w14:paraId="690C8CF8" w14:textId="77777777" w:rsidR="007F7973" w:rsidRPr="009348FF" w:rsidRDefault="007F7973" w:rsidP="007F7973">
            <w:pPr>
              <w:spacing w:line="240" w:lineRule="atLeast"/>
              <w:jc w:val="center"/>
              <w:rPr>
                <w:rFonts w:eastAsia="標楷體"/>
                <w:color w:val="000000" w:themeColor="text1"/>
                <w:sz w:val="22"/>
              </w:rPr>
            </w:pPr>
            <w:r w:rsidRPr="009348FF">
              <w:rPr>
                <w:rFonts w:eastAsia="標楷體"/>
                <w:color w:val="000000" w:themeColor="text1"/>
                <w:sz w:val="22"/>
              </w:rPr>
              <w:t>（億人民幣）</w:t>
            </w:r>
          </w:p>
        </w:tc>
        <w:tc>
          <w:tcPr>
            <w:tcW w:w="528" w:type="pct"/>
            <w:tcBorders>
              <w:top w:val="single" w:sz="4" w:space="0" w:color="auto"/>
              <w:left w:val="nil"/>
              <w:bottom w:val="nil"/>
              <w:right w:val="nil"/>
            </w:tcBorders>
            <w:vAlign w:val="center"/>
          </w:tcPr>
          <w:p w14:paraId="2188ED1F"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900,309</w:t>
            </w:r>
          </w:p>
        </w:tc>
        <w:tc>
          <w:tcPr>
            <w:tcW w:w="527" w:type="pct"/>
            <w:tcBorders>
              <w:top w:val="single" w:sz="4" w:space="0" w:color="auto"/>
              <w:left w:val="nil"/>
              <w:bottom w:val="nil"/>
              <w:right w:val="nil"/>
            </w:tcBorders>
            <w:vAlign w:val="center"/>
          </w:tcPr>
          <w:p w14:paraId="1CFD8EBD"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990,865</w:t>
            </w:r>
          </w:p>
        </w:tc>
        <w:tc>
          <w:tcPr>
            <w:tcW w:w="528" w:type="pct"/>
            <w:tcBorders>
              <w:top w:val="single" w:sz="4" w:space="0" w:color="auto"/>
              <w:left w:val="nil"/>
              <w:bottom w:val="nil"/>
              <w:right w:val="nil"/>
            </w:tcBorders>
            <w:vAlign w:val="center"/>
          </w:tcPr>
          <w:p w14:paraId="46599F48"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18"/>
              </w:rPr>
              <w:t>1,015,986</w:t>
            </w:r>
          </w:p>
        </w:tc>
        <w:tc>
          <w:tcPr>
            <w:tcW w:w="619" w:type="pct"/>
            <w:tcBorders>
              <w:top w:val="single" w:sz="4" w:space="0" w:color="auto"/>
              <w:left w:val="nil"/>
              <w:bottom w:val="nil"/>
              <w:right w:val="nil"/>
            </w:tcBorders>
            <w:vAlign w:val="center"/>
          </w:tcPr>
          <w:p w14:paraId="774076F4"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rPr>
              <w:t>－</w:t>
            </w:r>
          </w:p>
        </w:tc>
        <w:tc>
          <w:tcPr>
            <w:tcW w:w="619" w:type="pct"/>
            <w:tcBorders>
              <w:top w:val="single" w:sz="4" w:space="0" w:color="auto"/>
              <w:left w:val="nil"/>
              <w:bottom w:val="nil"/>
              <w:right w:val="nil"/>
            </w:tcBorders>
            <w:vAlign w:val="center"/>
          </w:tcPr>
          <w:p w14:paraId="7F205AC2" w14:textId="77777777" w:rsidR="007F7973" w:rsidRPr="009348FF" w:rsidRDefault="007F7973" w:rsidP="007F7973">
            <w:pPr>
              <w:snapToGrid w:val="0"/>
              <w:spacing w:line="240" w:lineRule="exact"/>
              <w:jc w:val="center"/>
              <w:rPr>
                <w:color w:val="000000" w:themeColor="text1"/>
                <w:sz w:val="22"/>
              </w:rPr>
            </w:pPr>
            <w:r w:rsidRPr="009348FF">
              <w:rPr>
                <w:color w:val="000000" w:themeColor="text1"/>
              </w:rPr>
              <w:t>－</w:t>
            </w:r>
          </w:p>
        </w:tc>
        <w:tc>
          <w:tcPr>
            <w:tcW w:w="521" w:type="pct"/>
            <w:tcBorders>
              <w:top w:val="single" w:sz="4" w:space="0" w:color="auto"/>
              <w:left w:val="nil"/>
              <w:bottom w:val="nil"/>
              <w:right w:val="nil"/>
            </w:tcBorders>
            <w:vAlign w:val="center"/>
          </w:tcPr>
          <w:p w14:paraId="1746C8E1" w14:textId="77777777" w:rsidR="007F7973" w:rsidRPr="009348FF" w:rsidRDefault="007F7973" w:rsidP="007F7973">
            <w:pPr>
              <w:snapToGrid w:val="0"/>
              <w:spacing w:line="240" w:lineRule="exact"/>
              <w:jc w:val="center"/>
              <w:rPr>
                <w:rFonts w:eastAsia="標楷體"/>
                <w:color w:val="000000" w:themeColor="text1"/>
                <w:sz w:val="18"/>
              </w:rPr>
            </w:pPr>
            <w:r w:rsidRPr="009348FF">
              <w:rPr>
                <w:rFonts w:eastAsia="標楷體"/>
                <w:color w:val="000000" w:themeColor="text1"/>
                <w:sz w:val="18"/>
              </w:rPr>
              <w:t>1</w:t>
            </w:r>
            <w:r w:rsidRPr="009348FF">
              <w:rPr>
                <w:rFonts w:eastAsia="標楷體" w:hint="eastAsia"/>
                <w:color w:val="000000" w:themeColor="text1"/>
                <w:sz w:val="18"/>
              </w:rPr>
              <w:t>,143</w:t>
            </w:r>
            <w:r w:rsidRPr="009348FF">
              <w:rPr>
                <w:rFonts w:eastAsia="標楷體"/>
                <w:color w:val="000000" w:themeColor="text1"/>
                <w:sz w:val="18"/>
              </w:rPr>
              <w:t>,</w:t>
            </w:r>
            <w:r w:rsidRPr="009348FF">
              <w:rPr>
                <w:rFonts w:eastAsia="標楷體" w:hint="eastAsia"/>
                <w:color w:val="000000" w:themeColor="text1"/>
                <w:sz w:val="18"/>
              </w:rPr>
              <w:t>670</w:t>
            </w:r>
          </w:p>
        </w:tc>
      </w:tr>
      <w:tr w:rsidR="007F7973" w:rsidRPr="009348FF" w14:paraId="40F6BD7A" w14:textId="77777777" w:rsidTr="007F7973">
        <w:trPr>
          <w:cantSplit/>
          <w:trHeight w:hRule="exact" w:val="603"/>
          <w:jc w:val="center"/>
        </w:trPr>
        <w:tc>
          <w:tcPr>
            <w:tcW w:w="810" w:type="pct"/>
            <w:gridSpan w:val="3"/>
            <w:vMerge/>
            <w:tcBorders>
              <w:top w:val="double" w:sz="4" w:space="0" w:color="auto"/>
              <w:left w:val="nil"/>
              <w:bottom w:val="single" w:sz="4" w:space="0" w:color="auto"/>
            </w:tcBorders>
            <w:vAlign w:val="center"/>
          </w:tcPr>
          <w:p w14:paraId="1ED5793E" w14:textId="77777777" w:rsidR="007F7973" w:rsidRPr="009348FF" w:rsidRDefault="007F7973" w:rsidP="007F7973">
            <w:pPr>
              <w:snapToGrid w:val="0"/>
              <w:spacing w:line="300" w:lineRule="auto"/>
              <w:jc w:val="center"/>
              <w:rPr>
                <w:rFonts w:eastAsia="標楷體"/>
                <w:color w:val="000000" w:themeColor="text1"/>
              </w:rPr>
            </w:pPr>
          </w:p>
        </w:tc>
        <w:tc>
          <w:tcPr>
            <w:tcW w:w="848" w:type="pct"/>
            <w:tcBorders>
              <w:top w:val="single" w:sz="4" w:space="0" w:color="auto"/>
              <w:bottom w:val="single" w:sz="4" w:space="0" w:color="auto"/>
            </w:tcBorders>
            <w:vAlign w:val="center"/>
          </w:tcPr>
          <w:p w14:paraId="7E98F83E"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成長率</w:t>
            </w:r>
          </w:p>
          <w:p w14:paraId="4D784F9E"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w:t>
            </w:r>
            <w:r w:rsidRPr="009348FF">
              <w:rPr>
                <w:rFonts w:eastAsia="標楷體"/>
                <w:color w:val="000000" w:themeColor="text1"/>
                <w:sz w:val="22"/>
              </w:rPr>
              <w:t>%</w:t>
            </w:r>
            <w:r w:rsidRPr="009348FF">
              <w:rPr>
                <w:rFonts w:eastAsia="標楷體"/>
                <w:color w:val="000000" w:themeColor="text1"/>
                <w:sz w:val="22"/>
              </w:rPr>
              <w:t>）</w:t>
            </w:r>
          </w:p>
        </w:tc>
        <w:tc>
          <w:tcPr>
            <w:tcW w:w="528" w:type="pct"/>
            <w:tcBorders>
              <w:top w:val="nil"/>
              <w:left w:val="nil"/>
              <w:bottom w:val="nil"/>
              <w:right w:val="nil"/>
            </w:tcBorders>
            <w:vAlign w:val="center"/>
          </w:tcPr>
          <w:p w14:paraId="1B934C39"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6.6</w:t>
            </w:r>
          </w:p>
        </w:tc>
        <w:tc>
          <w:tcPr>
            <w:tcW w:w="527" w:type="pct"/>
            <w:tcBorders>
              <w:top w:val="nil"/>
              <w:left w:val="nil"/>
              <w:bottom w:val="nil"/>
              <w:right w:val="nil"/>
            </w:tcBorders>
            <w:vAlign w:val="center"/>
          </w:tcPr>
          <w:p w14:paraId="7CDFE8CA"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6.1</w:t>
            </w:r>
          </w:p>
        </w:tc>
        <w:tc>
          <w:tcPr>
            <w:tcW w:w="528" w:type="pct"/>
            <w:tcBorders>
              <w:top w:val="nil"/>
              <w:left w:val="nil"/>
              <w:bottom w:val="nil"/>
              <w:right w:val="nil"/>
            </w:tcBorders>
            <w:vAlign w:val="center"/>
          </w:tcPr>
          <w:p w14:paraId="34F29587"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2.3</w:t>
            </w:r>
          </w:p>
        </w:tc>
        <w:tc>
          <w:tcPr>
            <w:tcW w:w="619" w:type="pct"/>
            <w:tcBorders>
              <w:top w:val="nil"/>
              <w:left w:val="nil"/>
              <w:bottom w:val="nil"/>
              <w:right w:val="nil"/>
            </w:tcBorders>
            <w:vAlign w:val="center"/>
          </w:tcPr>
          <w:p w14:paraId="595F3787"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rPr>
              <w:t>－</w:t>
            </w:r>
          </w:p>
        </w:tc>
        <w:tc>
          <w:tcPr>
            <w:tcW w:w="619" w:type="pct"/>
            <w:tcBorders>
              <w:top w:val="nil"/>
              <w:left w:val="nil"/>
              <w:bottom w:val="nil"/>
              <w:right w:val="nil"/>
            </w:tcBorders>
            <w:vAlign w:val="center"/>
          </w:tcPr>
          <w:p w14:paraId="34E22DEE"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rPr>
              <w:t>－</w:t>
            </w:r>
          </w:p>
        </w:tc>
        <w:tc>
          <w:tcPr>
            <w:tcW w:w="521" w:type="pct"/>
            <w:tcBorders>
              <w:top w:val="nil"/>
              <w:left w:val="nil"/>
              <w:bottom w:val="nil"/>
              <w:right w:val="nil"/>
            </w:tcBorders>
            <w:vAlign w:val="center"/>
          </w:tcPr>
          <w:p w14:paraId="6408CEE9"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8.1</w:t>
            </w:r>
          </w:p>
        </w:tc>
      </w:tr>
      <w:tr w:rsidR="007F7973" w:rsidRPr="009348FF" w14:paraId="64FE2374" w14:textId="77777777" w:rsidTr="007F7973">
        <w:trPr>
          <w:cantSplit/>
          <w:trHeight w:hRule="exact" w:val="620"/>
          <w:jc w:val="center"/>
        </w:trPr>
        <w:tc>
          <w:tcPr>
            <w:tcW w:w="810" w:type="pct"/>
            <w:gridSpan w:val="3"/>
            <w:vMerge w:val="restart"/>
            <w:tcBorders>
              <w:top w:val="single" w:sz="4" w:space="0" w:color="auto"/>
              <w:left w:val="nil"/>
              <w:bottom w:val="single" w:sz="4" w:space="0" w:color="auto"/>
              <w:right w:val="single" w:sz="4" w:space="0" w:color="auto"/>
            </w:tcBorders>
            <w:vAlign w:val="center"/>
          </w:tcPr>
          <w:p w14:paraId="54CFBC53" w14:textId="77777777" w:rsidR="007F7973" w:rsidRPr="009348FF" w:rsidRDefault="007F7973" w:rsidP="007F7973">
            <w:pPr>
              <w:snapToGrid w:val="0"/>
              <w:spacing w:line="300" w:lineRule="auto"/>
              <w:ind w:rightChars="-20" w:right="-48"/>
              <w:jc w:val="center"/>
              <w:rPr>
                <w:rFonts w:eastAsia="標楷體"/>
                <w:color w:val="000000" w:themeColor="text1"/>
              </w:rPr>
            </w:pPr>
            <w:r w:rsidRPr="009348FF">
              <w:rPr>
                <w:rFonts w:eastAsia="標楷體"/>
                <w:color w:val="000000" w:themeColor="text1"/>
              </w:rPr>
              <w:t>固定資產</w:t>
            </w:r>
            <w:r w:rsidRPr="009348FF">
              <w:rPr>
                <w:rFonts w:eastAsia="標楷體" w:hint="eastAsia"/>
                <w:color w:val="000000" w:themeColor="text1"/>
              </w:rPr>
              <w:br/>
            </w:r>
            <w:r w:rsidRPr="009348FF">
              <w:rPr>
                <w:rFonts w:eastAsia="標楷體"/>
                <w:color w:val="000000" w:themeColor="text1"/>
              </w:rPr>
              <w:t>投資</w:t>
            </w:r>
          </w:p>
        </w:tc>
        <w:tc>
          <w:tcPr>
            <w:tcW w:w="848" w:type="pct"/>
            <w:tcBorders>
              <w:top w:val="single" w:sz="4" w:space="0" w:color="auto"/>
              <w:left w:val="single" w:sz="4" w:space="0" w:color="auto"/>
              <w:bottom w:val="single" w:sz="4" w:space="0" w:color="auto"/>
              <w:right w:val="single" w:sz="4" w:space="0" w:color="auto"/>
            </w:tcBorders>
            <w:vAlign w:val="center"/>
          </w:tcPr>
          <w:p w14:paraId="40788F2C"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金額</w:t>
            </w:r>
          </w:p>
          <w:p w14:paraId="6C196EB6"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（億人民幣）</w:t>
            </w:r>
          </w:p>
        </w:tc>
        <w:tc>
          <w:tcPr>
            <w:tcW w:w="528" w:type="pct"/>
            <w:tcBorders>
              <w:top w:val="nil"/>
              <w:left w:val="nil"/>
              <w:bottom w:val="nil"/>
              <w:right w:val="nil"/>
            </w:tcBorders>
            <w:vAlign w:val="center"/>
          </w:tcPr>
          <w:p w14:paraId="26B93341"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635,636</w:t>
            </w:r>
          </w:p>
        </w:tc>
        <w:tc>
          <w:tcPr>
            <w:tcW w:w="527" w:type="pct"/>
            <w:tcBorders>
              <w:top w:val="nil"/>
              <w:left w:val="nil"/>
              <w:bottom w:val="nil"/>
              <w:right w:val="nil"/>
            </w:tcBorders>
            <w:vAlign w:val="center"/>
          </w:tcPr>
          <w:p w14:paraId="29F0171C"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shd w:val="clear" w:color="auto" w:fill="FFFFFF"/>
              </w:rPr>
              <w:t>5</w:t>
            </w:r>
            <w:r w:rsidRPr="009348FF">
              <w:rPr>
                <w:rFonts w:hint="eastAsia"/>
                <w:color w:val="000000" w:themeColor="text1"/>
                <w:shd w:val="clear" w:color="auto" w:fill="FFFFFF"/>
              </w:rPr>
              <w:t>51</w:t>
            </w:r>
            <w:r w:rsidRPr="009348FF">
              <w:rPr>
                <w:color w:val="000000" w:themeColor="text1"/>
                <w:shd w:val="clear" w:color="auto" w:fill="FFFFFF"/>
              </w:rPr>
              <w:t>,</w:t>
            </w:r>
            <w:r w:rsidRPr="009348FF">
              <w:rPr>
                <w:rFonts w:hint="eastAsia"/>
                <w:color w:val="000000" w:themeColor="text1"/>
                <w:shd w:val="clear" w:color="auto" w:fill="FFFFFF"/>
              </w:rPr>
              <w:t>478</w:t>
            </w:r>
          </w:p>
        </w:tc>
        <w:tc>
          <w:tcPr>
            <w:tcW w:w="528" w:type="pct"/>
            <w:tcBorders>
              <w:top w:val="nil"/>
              <w:left w:val="nil"/>
              <w:bottom w:val="nil"/>
              <w:right w:val="nil"/>
            </w:tcBorders>
            <w:vAlign w:val="center"/>
          </w:tcPr>
          <w:p w14:paraId="7AB3667C"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hint="eastAsia"/>
                <w:color w:val="000000" w:themeColor="text1"/>
                <w:sz w:val="22"/>
                <w:shd w:val="clear" w:color="auto" w:fill="FFFFFF"/>
              </w:rPr>
              <w:t>518</w:t>
            </w:r>
            <w:r w:rsidRPr="009348FF">
              <w:rPr>
                <w:color w:val="000000" w:themeColor="text1"/>
                <w:sz w:val="22"/>
                <w:shd w:val="clear" w:color="auto" w:fill="FFFFFF"/>
              </w:rPr>
              <w:t>,</w:t>
            </w:r>
            <w:r w:rsidRPr="009348FF">
              <w:rPr>
                <w:rFonts w:hint="eastAsia"/>
                <w:color w:val="000000" w:themeColor="text1"/>
                <w:sz w:val="22"/>
                <w:shd w:val="clear" w:color="auto" w:fill="FFFFFF"/>
              </w:rPr>
              <w:t>907</w:t>
            </w:r>
          </w:p>
        </w:tc>
        <w:tc>
          <w:tcPr>
            <w:tcW w:w="619" w:type="pct"/>
            <w:tcBorders>
              <w:top w:val="nil"/>
              <w:left w:val="nil"/>
              <w:bottom w:val="nil"/>
              <w:right w:val="nil"/>
            </w:tcBorders>
            <w:vAlign w:val="center"/>
          </w:tcPr>
          <w:p w14:paraId="4F6F90AB" w14:textId="77777777" w:rsidR="007F7973" w:rsidRPr="009348FF" w:rsidRDefault="007F7973" w:rsidP="007F7973">
            <w:pPr>
              <w:snapToGrid w:val="0"/>
              <w:spacing w:line="240" w:lineRule="exact"/>
              <w:jc w:val="center"/>
              <w:rPr>
                <w:color w:val="000000" w:themeColor="text1"/>
                <w:sz w:val="22"/>
                <w:shd w:val="clear" w:color="auto" w:fill="FFFFFF"/>
              </w:rPr>
            </w:pPr>
            <w:r w:rsidRPr="009348FF">
              <w:rPr>
                <w:color w:val="000000" w:themeColor="text1"/>
                <w:sz w:val="22"/>
                <w:shd w:val="clear" w:color="auto" w:fill="FFFFFF"/>
              </w:rPr>
              <w:t>48</w:t>
            </w:r>
            <w:r w:rsidRPr="009348FF">
              <w:rPr>
                <w:rFonts w:hint="eastAsia"/>
                <w:color w:val="000000" w:themeColor="text1"/>
                <w:sz w:val="22"/>
                <w:shd w:val="clear" w:color="auto" w:fill="FFFFFF"/>
              </w:rPr>
              <w:t>,259</w:t>
            </w:r>
          </w:p>
        </w:tc>
        <w:tc>
          <w:tcPr>
            <w:tcW w:w="619" w:type="pct"/>
            <w:tcBorders>
              <w:top w:val="nil"/>
              <w:left w:val="nil"/>
              <w:bottom w:val="nil"/>
              <w:right w:val="nil"/>
            </w:tcBorders>
            <w:vAlign w:val="center"/>
          </w:tcPr>
          <w:p w14:paraId="060DC013" w14:textId="77777777" w:rsidR="007F7973" w:rsidRPr="009348FF" w:rsidRDefault="007F7973" w:rsidP="007F7973">
            <w:pPr>
              <w:snapToGrid w:val="0"/>
              <w:spacing w:line="240" w:lineRule="exact"/>
              <w:jc w:val="center"/>
              <w:rPr>
                <w:color w:val="000000" w:themeColor="text1"/>
                <w:sz w:val="22"/>
                <w:shd w:val="clear" w:color="auto" w:fill="FFFFFF"/>
              </w:rPr>
            </w:pPr>
            <w:r w:rsidRPr="009348FF">
              <w:rPr>
                <w:color w:val="000000" w:themeColor="text1"/>
                <w:sz w:val="22"/>
                <w:shd w:val="clear" w:color="auto" w:fill="FFFFFF"/>
              </w:rPr>
              <w:t>50</w:t>
            </w:r>
            <w:r w:rsidRPr="009348FF">
              <w:rPr>
                <w:rFonts w:hint="eastAsia"/>
                <w:color w:val="000000" w:themeColor="text1"/>
                <w:sz w:val="22"/>
                <w:shd w:val="clear" w:color="auto" w:fill="FFFFFF"/>
              </w:rPr>
              <w:t>,465</w:t>
            </w:r>
          </w:p>
        </w:tc>
        <w:tc>
          <w:tcPr>
            <w:tcW w:w="521" w:type="pct"/>
            <w:tcBorders>
              <w:top w:val="nil"/>
              <w:left w:val="nil"/>
              <w:bottom w:val="nil"/>
              <w:right w:val="nil"/>
            </w:tcBorders>
            <w:vAlign w:val="center"/>
          </w:tcPr>
          <w:p w14:paraId="588E451C" w14:textId="77777777" w:rsidR="007F7973" w:rsidRPr="009348FF" w:rsidRDefault="007F7973" w:rsidP="007F7973">
            <w:pPr>
              <w:snapToGrid w:val="0"/>
              <w:spacing w:line="240" w:lineRule="exact"/>
              <w:jc w:val="center"/>
              <w:rPr>
                <w:color w:val="000000" w:themeColor="text1"/>
                <w:shd w:val="clear" w:color="auto" w:fill="FFFFFF"/>
              </w:rPr>
            </w:pPr>
            <w:r w:rsidRPr="009348FF">
              <w:rPr>
                <w:rFonts w:hint="eastAsia"/>
                <w:color w:val="000000" w:themeColor="text1"/>
                <w:sz w:val="22"/>
                <w:shd w:val="clear" w:color="auto" w:fill="FFFFFF"/>
              </w:rPr>
              <w:t>544,547</w:t>
            </w:r>
          </w:p>
        </w:tc>
      </w:tr>
      <w:tr w:rsidR="007F7973" w:rsidRPr="009348FF" w14:paraId="57760ADF" w14:textId="77777777" w:rsidTr="007F7973">
        <w:trPr>
          <w:cantSplit/>
          <w:trHeight w:hRule="exact" w:val="620"/>
          <w:jc w:val="center"/>
        </w:trPr>
        <w:tc>
          <w:tcPr>
            <w:tcW w:w="810" w:type="pct"/>
            <w:gridSpan w:val="3"/>
            <w:vMerge/>
            <w:tcBorders>
              <w:top w:val="single" w:sz="4" w:space="0" w:color="auto"/>
              <w:left w:val="nil"/>
              <w:bottom w:val="single" w:sz="4" w:space="0" w:color="auto"/>
              <w:right w:val="single" w:sz="4" w:space="0" w:color="auto"/>
            </w:tcBorders>
            <w:vAlign w:val="center"/>
          </w:tcPr>
          <w:p w14:paraId="04A302A5" w14:textId="77777777" w:rsidR="007F7973" w:rsidRPr="009348FF" w:rsidRDefault="007F7973" w:rsidP="007F7973">
            <w:pPr>
              <w:snapToGrid w:val="0"/>
              <w:spacing w:line="300" w:lineRule="auto"/>
              <w:jc w:val="center"/>
              <w:rPr>
                <w:rFonts w:eastAsia="標楷體"/>
                <w:color w:val="000000" w:themeColor="text1"/>
              </w:rPr>
            </w:pPr>
          </w:p>
        </w:tc>
        <w:tc>
          <w:tcPr>
            <w:tcW w:w="848" w:type="pct"/>
            <w:tcBorders>
              <w:top w:val="single" w:sz="4" w:space="0" w:color="auto"/>
              <w:left w:val="single" w:sz="4" w:space="0" w:color="auto"/>
              <w:bottom w:val="single" w:sz="4" w:space="0" w:color="auto"/>
              <w:right w:val="single" w:sz="4" w:space="0" w:color="auto"/>
            </w:tcBorders>
            <w:vAlign w:val="center"/>
          </w:tcPr>
          <w:p w14:paraId="7CA91DD3"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年增率</w:t>
            </w:r>
          </w:p>
          <w:p w14:paraId="7EEA1618"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w:t>
            </w:r>
            <w:r w:rsidRPr="009348FF">
              <w:rPr>
                <w:rFonts w:eastAsia="標楷體"/>
                <w:color w:val="000000" w:themeColor="text1"/>
                <w:sz w:val="22"/>
              </w:rPr>
              <w:t>%</w:t>
            </w:r>
            <w:r w:rsidRPr="009348FF">
              <w:rPr>
                <w:rFonts w:eastAsia="標楷體"/>
                <w:color w:val="000000" w:themeColor="text1"/>
                <w:sz w:val="22"/>
              </w:rPr>
              <w:t>）</w:t>
            </w:r>
          </w:p>
        </w:tc>
        <w:tc>
          <w:tcPr>
            <w:tcW w:w="528" w:type="pct"/>
            <w:tcBorders>
              <w:top w:val="nil"/>
              <w:left w:val="nil"/>
              <w:bottom w:val="nil"/>
              <w:right w:val="nil"/>
            </w:tcBorders>
            <w:vAlign w:val="center"/>
          </w:tcPr>
          <w:p w14:paraId="755E8CE1"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5.9</w:t>
            </w:r>
          </w:p>
        </w:tc>
        <w:tc>
          <w:tcPr>
            <w:tcW w:w="527" w:type="pct"/>
            <w:tcBorders>
              <w:top w:val="nil"/>
              <w:left w:val="nil"/>
              <w:bottom w:val="nil"/>
              <w:right w:val="nil"/>
            </w:tcBorders>
            <w:vAlign w:val="center"/>
          </w:tcPr>
          <w:p w14:paraId="474F7ED0"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-13.2</w:t>
            </w:r>
          </w:p>
        </w:tc>
        <w:tc>
          <w:tcPr>
            <w:tcW w:w="528" w:type="pct"/>
            <w:tcBorders>
              <w:top w:val="nil"/>
              <w:left w:val="nil"/>
              <w:bottom w:val="nil"/>
              <w:right w:val="nil"/>
            </w:tcBorders>
            <w:vAlign w:val="center"/>
          </w:tcPr>
          <w:p w14:paraId="4FC0BAC4"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color w:val="000000" w:themeColor="text1"/>
                <w:sz w:val="22"/>
              </w:rPr>
              <w:t>2.</w:t>
            </w:r>
            <w:r w:rsidRPr="009348FF">
              <w:rPr>
                <w:rFonts w:eastAsia="標楷體" w:hint="eastAsia"/>
                <w:color w:val="000000" w:themeColor="text1"/>
                <w:sz w:val="22"/>
              </w:rPr>
              <w:t>9</w:t>
            </w:r>
          </w:p>
        </w:tc>
        <w:tc>
          <w:tcPr>
            <w:tcW w:w="619" w:type="pct"/>
            <w:tcBorders>
              <w:top w:val="nil"/>
              <w:left w:val="nil"/>
              <w:bottom w:val="nil"/>
              <w:right w:val="nil"/>
            </w:tcBorders>
            <w:vAlign w:val="center"/>
          </w:tcPr>
          <w:p w14:paraId="2FC9DCCD"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196.6</w:t>
            </w:r>
          </w:p>
        </w:tc>
        <w:tc>
          <w:tcPr>
            <w:tcW w:w="619" w:type="pct"/>
            <w:tcBorders>
              <w:top w:val="nil"/>
              <w:left w:val="nil"/>
              <w:bottom w:val="nil"/>
              <w:right w:val="nil"/>
            </w:tcBorders>
            <w:vAlign w:val="center"/>
          </w:tcPr>
          <w:p w14:paraId="6E287804"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160.8</w:t>
            </w:r>
          </w:p>
        </w:tc>
        <w:tc>
          <w:tcPr>
            <w:tcW w:w="521" w:type="pct"/>
            <w:tcBorders>
              <w:top w:val="nil"/>
              <w:left w:val="nil"/>
              <w:bottom w:val="nil"/>
              <w:right w:val="nil"/>
            </w:tcBorders>
            <w:vAlign w:val="center"/>
          </w:tcPr>
          <w:p w14:paraId="21911F9A"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4.9</w:t>
            </w:r>
          </w:p>
        </w:tc>
      </w:tr>
      <w:tr w:rsidR="007F7973" w:rsidRPr="009348FF" w14:paraId="4DF2D7F8" w14:textId="77777777" w:rsidTr="007F7973">
        <w:trPr>
          <w:cantSplit/>
          <w:trHeight w:hRule="exact" w:val="620"/>
          <w:jc w:val="center"/>
        </w:trPr>
        <w:tc>
          <w:tcPr>
            <w:tcW w:w="810" w:type="pct"/>
            <w:gridSpan w:val="3"/>
            <w:vMerge w:val="restart"/>
            <w:tcBorders>
              <w:top w:val="single" w:sz="4" w:space="0" w:color="auto"/>
              <w:left w:val="nil"/>
              <w:bottom w:val="single" w:sz="4" w:space="0" w:color="auto"/>
              <w:right w:val="single" w:sz="4" w:space="0" w:color="auto"/>
            </w:tcBorders>
            <w:vAlign w:val="center"/>
          </w:tcPr>
          <w:p w14:paraId="668BE221" w14:textId="77777777" w:rsidR="007F7973" w:rsidRPr="009348FF" w:rsidRDefault="007F7973" w:rsidP="007F7973">
            <w:pPr>
              <w:snapToGrid w:val="0"/>
              <w:spacing w:line="300" w:lineRule="auto"/>
              <w:ind w:rightChars="-20" w:right="-48"/>
              <w:jc w:val="center"/>
              <w:rPr>
                <w:rFonts w:eastAsia="標楷體"/>
                <w:color w:val="000000" w:themeColor="text1"/>
              </w:rPr>
            </w:pPr>
            <w:r w:rsidRPr="009348FF">
              <w:rPr>
                <w:rFonts w:eastAsia="標楷體"/>
                <w:color w:val="000000" w:themeColor="text1"/>
              </w:rPr>
              <w:t>消費品</w:t>
            </w:r>
            <w:r w:rsidRPr="009348FF">
              <w:rPr>
                <w:rFonts w:eastAsia="標楷體"/>
                <w:color w:val="000000" w:themeColor="text1"/>
              </w:rPr>
              <w:br/>
            </w:r>
            <w:r w:rsidRPr="009348FF">
              <w:rPr>
                <w:rFonts w:eastAsia="標楷體"/>
                <w:color w:val="000000" w:themeColor="text1"/>
              </w:rPr>
              <w:t>零售總額</w:t>
            </w:r>
          </w:p>
        </w:tc>
        <w:tc>
          <w:tcPr>
            <w:tcW w:w="848" w:type="pct"/>
            <w:tcBorders>
              <w:top w:val="single" w:sz="4" w:space="0" w:color="auto"/>
              <w:left w:val="single" w:sz="4" w:space="0" w:color="auto"/>
              <w:bottom w:val="single" w:sz="4" w:space="0" w:color="auto"/>
              <w:right w:val="single" w:sz="4" w:space="0" w:color="auto"/>
            </w:tcBorders>
            <w:vAlign w:val="center"/>
          </w:tcPr>
          <w:p w14:paraId="1F6EF304"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金額</w:t>
            </w:r>
          </w:p>
          <w:p w14:paraId="7E6DB0EC"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（億人民幣）</w:t>
            </w:r>
          </w:p>
        </w:tc>
        <w:tc>
          <w:tcPr>
            <w:tcW w:w="528" w:type="pct"/>
            <w:tcBorders>
              <w:top w:val="nil"/>
              <w:left w:val="nil"/>
              <w:bottom w:val="nil"/>
              <w:right w:val="nil"/>
            </w:tcBorders>
            <w:vAlign w:val="center"/>
          </w:tcPr>
          <w:p w14:paraId="51295115"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380,987</w:t>
            </w:r>
          </w:p>
        </w:tc>
        <w:tc>
          <w:tcPr>
            <w:tcW w:w="527" w:type="pct"/>
            <w:tcBorders>
              <w:top w:val="nil"/>
              <w:left w:val="nil"/>
              <w:bottom w:val="nil"/>
              <w:right w:val="nil"/>
            </w:tcBorders>
            <w:vAlign w:val="center"/>
          </w:tcPr>
          <w:p w14:paraId="39187C81"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color w:val="000000" w:themeColor="text1"/>
                <w:sz w:val="22"/>
              </w:rPr>
              <w:t>411,649</w:t>
            </w:r>
          </w:p>
        </w:tc>
        <w:tc>
          <w:tcPr>
            <w:tcW w:w="528" w:type="pct"/>
            <w:tcBorders>
              <w:top w:val="nil"/>
              <w:left w:val="nil"/>
              <w:bottom w:val="nil"/>
              <w:right w:val="nil"/>
            </w:tcBorders>
            <w:vAlign w:val="center"/>
          </w:tcPr>
          <w:p w14:paraId="7B6D2D96"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sz w:val="22"/>
                <w:shd w:val="clear" w:color="auto" w:fill="FFFFFF"/>
              </w:rPr>
              <w:t>3</w:t>
            </w:r>
            <w:r w:rsidRPr="009348FF">
              <w:rPr>
                <w:rFonts w:hint="eastAsia"/>
                <w:color w:val="000000" w:themeColor="text1"/>
                <w:sz w:val="22"/>
                <w:shd w:val="clear" w:color="auto" w:fill="FFFFFF"/>
              </w:rPr>
              <w:t>91,981</w:t>
            </w:r>
          </w:p>
        </w:tc>
        <w:tc>
          <w:tcPr>
            <w:tcW w:w="619" w:type="pct"/>
            <w:tcBorders>
              <w:top w:val="nil"/>
              <w:left w:val="nil"/>
              <w:bottom w:val="nil"/>
              <w:right w:val="nil"/>
            </w:tcBorders>
            <w:vAlign w:val="center"/>
          </w:tcPr>
          <w:p w14:paraId="267AD3B2"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41,043</w:t>
            </w:r>
          </w:p>
        </w:tc>
        <w:tc>
          <w:tcPr>
            <w:tcW w:w="619" w:type="pct"/>
            <w:tcBorders>
              <w:top w:val="nil"/>
              <w:left w:val="nil"/>
              <w:bottom w:val="nil"/>
              <w:right w:val="nil"/>
            </w:tcBorders>
            <w:vAlign w:val="center"/>
          </w:tcPr>
          <w:p w14:paraId="51182569"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41,569</w:t>
            </w:r>
          </w:p>
        </w:tc>
        <w:tc>
          <w:tcPr>
            <w:tcW w:w="521" w:type="pct"/>
            <w:tcBorders>
              <w:top w:val="nil"/>
              <w:left w:val="nil"/>
              <w:bottom w:val="nil"/>
              <w:right w:val="nil"/>
            </w:tcBorders>
            <w:vAlign w:val="center"/>
          </w:tcPr>
          <w:p w14:paraId="26600D81"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440,823</w:t>
            </w:r>
          </w:p>
        </w:tc>
      </w:tr>
      <w:tr w:rsidR="007F7973" w:rsidRPr="009348FF" w14:paraId="4ABCA583" w14:textId="77777777" w:rsidTr="007F7973">
        <w:trPr>
          <w:cantSplit/>
          <w:trHeight w:hRule="exact" w:val="620"/>
          <w:jc w:val="center"/>
        </w:trPr>
        <w:tc>
          <w:tcPr>
            <w:tcW w:w="810" w:type="pct"/>
            <w:gridSpan w:val="3"/>
            <w:vMerge/>
            <w:tcBorders>
              <w:top w:val="single" w:sz="4" w:space="0" w:color="auto"/>
              <w:left w:val="nil"/>
              <w:bottom w:val="single" w:sz="4" w:space="0" w:color="auto"/>
              <w:right w:val="single" w:sz="4" w:space="0" w:color="auto"/>
            </w:tcBorders>
            <w:vAlign w:val="center"/>
          </w:tcPr>
          <w:p w14:paraId="78541138" w14:textId="77777777" w:rsidR="007F7973" w:rsidRPr="009348FF" w:rsidRDefault="007F7973" w:rsidP="007F7973">
            <w:pPr>
              <w:snapToGrid w:val="0"/>
              <w:spacing w:line="300" w:lineRule="auto"/>
              <w:jc w:val="center"/>
              <w:rPr>
                <w:rFonts w:eastAsia="標楷體"/>
                <w:color w:val="000000" w:themeColor="text1"/>
              </w:rPr>
            </w:pPr>
          </w:p>
        </w:tc>
        <w:tc>
          <w:tcPr>
            <w:tcW w:w="848" w:type="pct"/>
            <w:tcBorders>
              <w:top w:val="single" w:sz="4" w:space="0" w:color="auto"/>
              <w:left w:val="single" w:sz="4" w:space="0" w:color="auto"/>
              <w:bottom w:val="single" w:sz="4" w:space="0" w:color="auto"/>
              <w:right w:val="single" w:sz="4" w:space="0" w:color="auto"/>
            </w:tcBorders>
            <w:vAlign w:val="center"/>
          </w:tcPr>
          <w:p w14:paraId="4C25802A"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年增率</w:t>
            </w:r>
          </w:p>
          <w:p w14:paraId="55B2979C"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w:t>
            </w:r>
            <w:r w:rsidRPr="009348FF">
              <w:rPr>
                <w:rFonts w:eastAsia="標楷體"/>
                <w:color w:val="000000" w:themeColor="text1"/>
                <w:sz w:val="22"/>
              </w:rPr>
              <w:t>%</w:t>
            </w:r>
            <w:r w:rsidRPr="009348FF">
              <w:rPr>
                <w:rFonts w:eastAsia="標楷體"/>
                <w:color w:val="000000" w:themeColor="text1"/>
                <w:sz w:val="22"/>
              </w:rPr>
              <w:t>）</w:t>
            </w:r>
          </w:p>
        </w:tc>
        <w:tc>
          <w:tcPr>
            <w:tcW w:w="528" w:type="pct"/>
            <w:tcBorders>
              <w:top w:val="nil"/>
              <w:left w:val="nil"/>
              <w:bottom w:val="nil"/>
              <w:right w:val="nil"/>
            </w:tcBorders>
            <w:vAlign w:val="center"/>
          </w:tcPr>
          <w:p w14:paraId="3F6F1908"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9.0</w:t>
            </w:r>
          </w:p>
        </w:tc>
        <w:tc>
          <w:tcPr>
            <w:tcW w:w="527" w:type="pct"/>
            <w:tcBorders>
              <w:top w:val="nil"/>
              <w:left w:val="nil"/>
              <w:bottom w:val="nil"/>
              <w:right w:val="nil"/>
            </w:tcBorders>
            <w:vAlign w:val="center"/>
          </w:tcPr>
          <w:p w14:paraId="24202E2F"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color w:val="000000" w:themeColor="text1"/>
                <w:sz w:val="22"/>
              </w:rPr>
              <w:t>8.0</w:t>
            </w:r>
          </w:p>
        </w:tc>
        <w:tc>
          <w:tcPr>
            <w:tcW w:w="528" w:type="pct"/>
            <w:tcBorders>
              <w:top w:val="nil"/>
              <w:left w:val="nil"/>
              <w:bottom w:val="nil"/>
              <w:right w:val="nil"/>
            </w:tcBorders>
            <w:vAlign w:val="center"/>
          </w:tcPr>
          <w:p w14:paraId="01989898"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color w:val="000000" w:themeColor="text1"/>
                <w:sz w:val="22"/>
              </w:rPr>
              <w:t>-</w:t>
            </w:r>
            <w:r w:rsidRPr="009348FF">
              <w:rPr>
                <w:rFonts w:eastAsia="標楷體" w:hint="eastAsia"/>
                <w:color w:val="000000" w:themeColor="text1"/>
                <w:sz w:val="22"/>
              </w:rPr>
              <w:t>3.9</w:t>
            </w:r>
          </w:p>
        </w:tc>
        <w:tc>
          <w:tcPr>
            <w:tcW w:w="619" w:type="pct"/>
            <w:tcBorders>
              <w:top w:val="nil"/>
              <w:left w:val="nil"/>
              <w:bottom w:val="nil"/>
              <w:right w:val="nil"/>
            </w:tcBorders>
            <w:vAlign w:val="center"/>
          </w:tcPr>
          <w:p w14:paraId="5622B8B0"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3.9</w:t>
            </w:r>
          </w:p>
        </w:tc>
        <w:tc>
          <w:tcPr>
            <w:tcW w:w="619" w:type="pct"/>
            <w:tcBorders>
              <w:top w:val="nil"/>
              <w:left w:val="nil"/>
              <w:bottom w:val="nil"/>
              <w:right w:val="nil"/>
            </w:tcBorders>
            <w:vAlign w:val="center"/>
          </w:tcPr>
          <w:p w14:paraId="0D141DFF"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1.7</w:t>
            </w:r>
          </w:p>
        </w:tc>
        <w:tc>
          <w:tcPr>
            <w:tcW w:w="521" w:type="pct"/>
            <w:tcBorders>
              <w:top w:val="nil"/>
              <w:left w:val="nil"/>
              <w:bottom w:val="nil"/>
              <w:right w:val="nil"/>
            </w:tcBorders>
            <w:vAlign w:val="center"/>
          </w:tcPr>
          <w:p w14:paraId="57CF6759"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color w:val="000000" w:themeColor="text1"/>
                <w:sz w:val="22"/>
              </w:rPr>
              <w:t>1</w:t>
            </w:r>
            <w:r w:rsidRPr="009348FF">
              <w:rPr>
                <w:rFonts w:eastAsia="標楷體" w:hint="eastAsia"/>
                <w:color w:val="000000" w:themeColor="text1"/>
                <w:sz w:val="22"/>
              </w:rPr>
              <w:t>2.5</w:t>
            </w:r>
          </w:p>
        </w:tc>
      </w:tr>
      <w:tr w:rsidR="007F7973" w:rsidRPr="009348FF" w14:paraId="05E03675" w14:textId="77777777" w:rsidTr="007F7973">
        <w:trPr>
          <w:cantSplit/>
          <w:trHeight w:val="639"/>
          <w:jc w:val="center"/>
        </w:trPr>
        <w:tc>
          <w:tcPr>
            <w:tcW w:w="462" w:type="pct"/>
            <w:gridSpan w:val="2"/>
            <w:vMerge w:val="restart"/>
            <w:tcBorders>
              <w:top w:val="single" w:sz="4" w:space="0" w:color="auto"/>
              <w:left w:val="nil"/>
              <w:bottom w:val="single" w:sz="4" w:space="0" w:color="auto"/>
              <w:right w:val="single" w:sz="4" w:space="0" w:color="auto"/>
            </w:tcBorders>
            <w:vAlign w:val="center"/>
          </w:tcPr>
          <w:p w14:paraId="422666CF" w14:textId="77777777" w:rsidR="007F7973" w:rsidRPr="009348FF" w:rsidRDefault="007F7973" w:rsidP="007F7973">
            <w:pPr>
              <w:snapToGrid w:val="0"/>
              <w:spacing w:line="300" w:lineRule="auto"/>
              <w:jc w:val="right"/>
              <w:rPr>
                <w:rFonts w:eastAsia="標楷體"/>
                <w:color w:val="000000" w:themeColor="text1"/>
              </w:rPr>
            </w:pPr>
            <w:r w:rsidRPr="009348FF">
              <w:rPr>
                <w:rFonts w:eastAsia="標楷體"/>
                <w:color w:val="000000" w:themeColor="text1"/>
              </w:rPr>
              <w:t>對外</w:t>
            </w:r>
          </w:p>
          <w:p w14:paraId="5642F355" w14:textId="77777777" w:rsidR="007F7973" w:rsidRPr="009348FF" w:rsidRDefault="007F7973" w:rsidP="007F7973">
            <w:pPr>
              <w:snapToGrid w:val="0"/>
              <w:spacing w:line="300" w:lineRule="auto"/>
              <w:jc w:val="right"/>
              <w:rPr>
                <w:rFonts w:eastAsia="標楷體"/>
                <w:color w:val="000000" w:themeColor="text1"/>
              </w:rPr>
            </w:pPr>
            <w:r w:rsidRPr="009348FF">
              <w:rPr>
                <w:rFonts w:eastAsia="標楷體"/>
                <w:color w:val="000000" w:themeColor="text1"/>
              </w:rPr>
              <w:t>貿易</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617DDF71" w14:textId="77777777" w:rsidR="007F7973" w:rsidRPr="009348FF" w:rsidRDefault="007F7973" w:rsidP="007F7973">
            <w:pPr>
              <w:snapToGrid w:val="0"/>
              <w:spacing w:line="300" w:lineRule="auto"/>
              <w:jc w:val="center"/>
              <w:rPr>
                <w:rFonts w:eastAsia="標楷體"/>
                <w:color w:val="000000" w:themeColor="text1"/>
              </w:rPr>
            </w:pPr>
            <w:r w:rsidRPr="009348FF">
              <w:rPr>
                <w:rFonts w:eastAsia="標楷體"/>
                <w:color w:val="000000" w:themeColor="text1"/>
              </w:rPr>
              <w:t>出口</w:t>
            </w:r>
          </w:p>
        </w:tc>
        <w:tc>
          <w:tcPr>
            <w:tcW w:w="848" w:type="pct"/>
            <w:tcBorders>
              <w:top w:val="single" w:sz="4" w:space="0" w:color="auto"/>
              <w:left w:val="single" w:sz="4" w:space="0" w:color="auto"/>
              <w:bottom w:val="single" w:sz="4" w:space="0" w:color="auto"/>
              <w:right w:val="single" w:sz="4" w:space="0" w:color="auto"/>
            </w:tcBorders>
            <w:vAlign w:val="center"/>
          </w:tcPr>
          <w:p w14:paraId="34F1CA8B"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金額</w:t>
            </w:r>
          </w:p>
          <w:p w14:paraId="3AF3FDD4"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（億美元）</w:t>
            </w:r>
          </w:p>
        </w:tc>
        <w:tc>
          <w:tcPr>
            <w:tcW w:w="528" w:type="pct"/>
            <w:tcBorders>
              <w:top w:val="nil"/>
              <w:left w:val="nil"/>
              <w:bottom w:val="nil"/>
              <w:right w:val="nil"/>
            </w:tcBorders>
            <w:vAlign w:val="center"/>
          </w:tcPr>
          <w:p w14:paraId="3D5D84DC"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color w:val="000000" w:themeColor="text1"/>
                <w:sz w:val="22"/>
              </w:rPr>
              <w:t>2</w:t>
            </w:r>
            <w:r w:rsidRPr="009348FF">
              <w:rPr>
                <w:rFonts w:eastAsia="標楷體" w:hint="eastAsia"/>
                <w:color w:val="000000" w:themeColor="text1"/>
                <w:sz w:val="22"/>
              </w:rPr>
              <w:t>4</w:t>
            </w:r>
            <w:r w:rsidRPr="009348FF">
              <w:rPr>
                <w:rFonts w:eastAsia="標楷體"/>
                <w:color w:val="000000" w:themeColor="text1"/>
                <w:sz w:val="22"/>
              </w:rPr>
              <w:t>,</w:t>
            </w:r>
            <w:r w:rsidRPr="009348FF">
              <w:rPr>
                <w:rFonts w:eastAsia="標楷體" w:hint="eastAsia"/>
                <w:color w:val="000000" w:themeColor="text1"/>
                <w:sz w:val="22"/>
              </w:rPr>
              <w:t>874.0</w:t>
            </w:r>
          </w:p>
        </w:tc>
        <w:tc>
          <w:tcPr>
            <w:tcW w:w="527" w:type="pct"/>
            <w:tcBorders>
              <w:top w:val="nil"/>
              <w:left w:val="nil"/>
              <w:bottom w:val="nil"/>
              <w:right w:val="nil"/>
            </w:tcBorders>
            <w:vAlign w:val="center"/>
          </w:tcPr>
          <w:p w14:paraId="47BEB367"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sz w:val="22"/>
              </w:rPr>
              <w:t>2,371.8</w:t>
            </w:r>
          </w:p>
        </w:tc>
        <w:tc>
          <w:tcPr>
            <w:tcW w:w="528" w:type="pct"/>
            <w:tcBorders>
              <w:top w:val="nil"/>
              <w:left w:val="nil"/>
              <w:bottom w:val="nil"/>
              <w:right w:val="nil"/>
            </w:tcBorders>
            <w:vAlign w:val="center"/>
          </w:tcPr>
          <w:p w14:paraId="79F55B31"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hint="eastAsia"/>
                <w:color w:val="000000" w:themeColor="text1"/>
                <w:sz w:val="22"/>
              </w:rPr>
              <w:t>25</w:t>
            </w:r>
            <w:r w:rsidRPr="009348FF">
              <w:rPr>
                <w:color w:val="000000" w:themeColor="text1"/>
                <w:sz w:val="22"/>
              </w:rPr>
              <w:t>,</w:t>
            </w:r>
            <w:r w:rsidRPr="009348FF">
              <w:rPr>
                <w:rFonts w:hint="eastAsia"/>
                <w:color w:val="000000" w:themeColor="text1"/>
                <w:sz w:val="22"/>
              </w:rPr>
              <w:t>906.5</w:t>
            </w:r>
          </w:p>
        </w:tc>
        <w:tc>
          <w:tcPr>
            <w:tcW w:w="619" w:type="pct"/>
            <w:tcBorders>
              <w:top w:val="nil"/>
              <w:left w:val="nil"/>
              <w:bottom w:val="nil"/>
              <w:right w:val="nil"/>
            </w:tcBorders>
            <w:vAlign w:val="center"/>
          </w:tcPr>
          <w:p w14:paraId="54B872C4"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3,255.3</w:t>
            </w:r>
          </w:p>
        </w:tc>
        <w:tc>
          <w:tcPr>
            <w:tcW w:w="619" w:type="pct"/>
            <w:tcBorders>
              <w:top w:val="nil"/>
              <w:left w:val="nil"/>
              <w:bottom w:val="nil"/>
              <w:right w:val="nil"/>
            </w:tcBorders>
            <w:vAlign w:val="center"/>
          </w:tcPr>
          <w:p w14:paraId="4317AEBB"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3,405.0</w:t>
            </w:r>
          </w:p>
        </w:tc>
        <w:tc>
          <w:tcPr>
            <w:tcW w:w="521" w:type="pct"/>
            <w:tcBorders>
              <w:top w:val="nil"/>
              <w:left w:val="nil"/>
              <w:bottom w:val="nil"/>
              <w:right w:val="nil"/>
            </w:tcBorders>
            <w:vAlign w:val="center"/>
          </w:tcPr>
          <w:p w14:paraId="7E971A7D"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33</w:t>
            </w:r>
            <w:r w:rsidRPr="009348FF">
              <w:rPr>
                <w:rFonts w:eastAsia="標楷體"/>
                <w:color w:val="000000" w:themeColor="text1"/>
                <w:sz w:val="22"/>
              </w:rPr>
              <w:t>,</w:t>
            </w:r>
            <w:r w:rsidRPr="009348FF">
              <w:rPr>
                <w:rFonts w:eastAsia="標楷體" w:hint="eastAsia"/>
                <w:color w:val="000000" w:themeColor="text1"/>
                <w:sz w:val="22"/>
              </w:rPr>
              <w:t>639.6</w:t>
            </w:r>
          </w:p>
        </w:tc>
      </w:tr>
      <w:tr w:rsidR="007F7973" w:rsidRPr="009348FF" w14:paraId="33E8967D" w14:textId="77777777" w:rsidTr="007F7973">
        <w:trPr>
          <w:cantSplit/>
          <w:trHeight w:hRule="exact" w:val="620"/>
          <w:jc w:val="center"/>
        </w:trPr>
        <w:tc>
          <w:tcPr>
            <w:tcW w:w="462" w:type="pct"/>
            <w:gridSpan w:val="2"/>
            <w:vMerge/>
            <w:tcBorders>
              <w:top w:val="single" w:sz="4" w:space="0" w:color="auto"/>
              <w:left w:val="nil"/>
              <w:bottom w:val="single" w:sz="4" w:space="0" w:color="auto"/>
              <w:right w:val="single" w:sz="4" w:space="0" w:color="auto"/>
            </w:tcBorders>
            <w:vAlign w:val="center"/>
          </w:tcPr>
          <w:p w14:paraId="0595E286" w14:textId="77777777" w:rsidR="007F7973" w:rsidRPr="009348FF" w:rsidRDefault="007F7973" w:rsidP="007F7973">
            <w:pPr>
              <w:snapToGrid w:val="0"/>
              <w:spacing w:line="300" w:lineRule="auto"/>
              <w:jc w:val="center"/>
              <w:rPr>
                <w:rFonts w:eastAsia="標楷體"/>
                <w:color w:val="000000" w:themeColor="text1"/>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621FF51C" w14:textId="77777777" w:rsidR="007F7973" w:rsidRPr="009348FF" w:rsidRDefault="007F7973" w:rsidP="007F7973">
            <w:pPr>
              <w:snapToGrid w:val="0"/>
              <w:spacing w:line="300" w:lineRule="auto"/>
              <w:jc w:val="center"/>
              <w:rPr>
                <w:rFonts w:eastAsia="標楷體"/>
                <w:color w:val="000000" w:themeColor="text1"/>
              </w:rPr>
            </w:pPr>
          </w:p>
        </w:tc>
        <w:tc>
          <w:tcPr>
            <w:tcW w:w="848" w:type="pct"/>
            <w:tcBorders>
              <w:top w:val="single" w:sz="4" w:space="0" w:color="auto"/>
              <w:left w:val="single" w:sz="4" w:space="0" w:color="auto"/>
              <w:bottom w:val="single" w:sz="4" w:space="0" w:color="auto"/>
              <w:right w:val="single" w:sz="4" w:space="0" w:color="auto"/>
            </w:tcBorders>
            <w:vAlign w:val="center"/>
          </w:tcPr>
          <w:p w14:paraId="7F0B297B"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年增率</w:t>
            </w:r>
          </w:p>
          <w:p w14:paraId="6A434C9E"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w:t>
            </w:r>
            <w:r w:rsidRPr="009348FF">
              <w:rPr>
                <w:rFonts w:eastAsia="標楷體"/>
                <w:color w:val="000000" w:themeColor="text1"/>
                <w:sz w:val="22"/>
              </w:rPr>
              <w:t>%</w:t>
            </w:r>
            <w:r w:rsidRPr="009348FF">
              <w:rPr>
                <w:rFonts w:eastAsia="標楷體"/>
                <w:color w:val="000000" w:themeColor="text1"/>
                <w:sz w:val="22"/>
              </w:rPr>
              <w:t>）</w:t>
            </w:r>
          </w:p>
        </w:tc>
        <w:tc>
          <w:tcPr>
            <w:tcW w:w="528" w:type="pct"/>
            <w:tcBorders>
              <w:top w:val="nil"/>
              <w:left w:val="nil"/>
              <w:bottom w:val="nil"/>
              <w:right w:val="nil"/>
            </w:tcBorders>
            <w:vAlign w:val="center"/>
          </w:tcPr>
          <w:p w14:paraId="32DF29AF"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9.9</w:t>
            </w:r>
          </w:p>
        </w:tc>
        <w:tc>
          <w:tcPr>
            <w:tcW w:w="527" w:type="pct"/>
            <w:tcBorders>
              <w:top w:val="nil"/>
              <w:left w:val="nil"/>
              <w:bottom w:val="nil"/>
              <w:right w:val="nil"/>
            </w:tcBorders>
            <w:vAlign w:val="center"/>
          </w:tcPr>
          <w:p w14:paraId="364EE1B6"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color w:val="000000" w:themeColor="text1"/>
                <w:sz w:val="22"/>
              </w:rPr>
              <w:t>11.4</w:t>
            </w:r>
          </w:p>
        </w:tc>
        <w:tc>
          <w:tcPr>
            <w:tcW w:w="528" w:type="pct"/>
            <w:tcBorders>
              <w:top w:val="nil"/>
              <w:left w:val="nil"/>
              <w:bottom w:val="nil"/>
              <w:right w:val="nil"/>
            </w:tcBorders>
            <w:vAlign w:val="center"/>
          </w:tcPr>
          <w:p w14:paraId="0B35D35E"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3.6</w:t>
            </w:r>
          </w:p>
        </w:tc>
        <w:tc>
          <w:tcPr>
            <w:tcW w:w="619" w:type="pct"/>
            <w:tcBorders>
              <w:top w:val="nil"/>
              <w:left w:val="nil"/>
              <w:bottom w:val="nil"/>
              <w:right w:val="nil"/>
            </w:tcBorders>
            <w:vAlign w:val="center"/>
          </w:tcPr>
          <w:p w14:paraId="2AFA853B"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22.0</w:t>
            </w:r>
          </w:p>
        </w:tc>
        <w:tc>
          <w:tcPr>
            <w:tcW w:w="619" w:type="pct"/>
            <w:tcBorders>
              <w:top w:val="nil"/>
              <w:left w:val="nil"/>
              <w:bottom w:val="nil"/>
              <w:right w:val="nil"/>
            </w:tcBorders>
            <w:vAlign w:val="center"/>
          </w:tcPr>
          <w:p w14:paraId="67D5F83B"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20.9</w:t>
            </w:r>
          </w:p>
        </w:tc>
        <w:tc>
          <w:tcPr>
            <w:tcW w:w="521" w:type="pct"/>
            <w:tcBorders>
              <w:top w:val="nil"/>
              <w:left w:val="nil"/>
              <w:bottom w:val="nil"/>
              <w:right w:val="nil"/>
            </w:tcBorders>
            <w:vAlign w:val="center"/>
          </w:tcPr>
          <w:p w14:paraId="16A0DA6F"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29.9</w:t>
            </w:r>
          </w:p>
        </w:tc>
      </w:tr>
      <w:tr w:rsidR="007F7973" w:rsidRPr="009348FF" w14:paraId="063802F7" w14:textId="77777777" w:rsidTr="007F7973">
        <w:trPr>
          <w:cantSplit/>
          <w:trHeight w:hRule="exact" w:val="610"/>
          <w:jc w:val="center"/>
        </w:trPr>
        <w:tc>
          <w:tcPr>
            <w:tcW w:w="462" w:type="pct"/>
            <w:gridSpan w:val="2"/>
            <w:vMerge/>
            <w:tcBorders>
              <w:top w:val="single" w:sz="4" w:space="0" w:color="auto"/>
              <w:left w:val="nil"/>
              <w:bottom w:val="single" w:sz="4" w:space="0" w:color="auto"/>
              <w:right w:val="single" w:sz="4" w:space="0" w:color="auto"/>
            </w:tcBorders>
            <w:vAlign w:val="center"/>
          </w:tcPr>
          <w:p w14:paraId="7CE1FBCB" w14:textId="77777777" w:rsidR="007F7973" w:rsidRPr="009348FF" w:rsidRDefault="007F7973" w:rsidP="007F7973">
            <w:pPr>
              <w:snapToGrid w:val="0"/>
              <w:spacing w:line="300" w:lineRule="auto"/>
              <w:jc w:val="center"/>
              <w:rPr>
                <w:rFonts w:eastAsia="標楷體"/>
                <w:color w:val="000000" w:themeColor="text1"/>
              </w:rPr>
            </w:pP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04859868" w14:textId="77777777" w:rsidR="007F7973" w:rsidRPr="009348FF" w:rsidRDefault="007F7973" w:rsidP="007F7973">
            <w:pPr>
              <w:snapToGrid w:val="0"/>
              <w:spacing w:line="300" w:lineRule="auto"/>
              <w:jc w:val="center"/>
              <w:rPr>
                <w:rFonts w:eastAsia="標楷體"/>
                <w:color w:val="000000" w:themeColor="text1"/>
              </w:rPr>
            </w:pPr>
            <w:r w:rsidRPr="009348FF">
              <w:rPr>
                <w:rFonts w:eastAsia="標楷體"/>
                <w:color w:val="000000" w:themeColor="text1"/>
              </w:rPr>
              <w:t>進口</w:t>
            </w:r>
          </w:p>
        </w:tc>
        <w:tc>
          <w:tcPr>
            <w:tcW w:w="848" w:type="pct"/>
            <w:tcBorders>
              <w:top w:val="single" w:sz="4" w:space="0" w:color="auto"/>
              <w:left w:val="single" w:sz="4" w:space="0" w:color="auto"/>
              <w:bottom w:val="single" w:sz="4" w:space="0" w:color="auto"/>
              <w:right w:val="single" w:sz="4" w:space="0" w:color="auto"/>
            </w:tcBorders>
            <w:vAlign w:val="center"/>
          </w:tcPr>
          <w:p w14:paraId="1434726D"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金額</w:t>
            </w:r>
          </w:p>
          <w:p w14:paraId="3B166C41"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（億美元）</w:t>
            </w:r>
          </w:p>
        </w:tc>
        <w:tc>
          <w:tcPr>
            <w:tcW w:w="528" w:type="pct"/>
            <w:tcBorders>
              <w:top w:val="nil"/>
              <w:left w:val="nil"/>
              <w:bottom w:val="nil"/>
              <w:right w:val="nil"/>
            </w:tcBorders>
            <w:vAlign w:val="center"/>
          </w:tcPr>
          <w:p w14:paraId="6643DD57"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21</w:t>
            </w:r>
            <w:r w:rsidRPr="009348FF">
              <w:rPr>
                <w:rFonts w:eastAsia="標楷體"/>
                <w:color w:val="000000" w:themeColor="text1"/>
                <w:sz w:val="22"/>
              </w:rPr>
              <w:t>,</w:t>
            </w:r>
            <w:r w:rsidRPr="009348FF">
              <w:rPr>
                <w:rFonts w:eastAsia="標楷體" w:hint="eastAsia"/>
                <w:color w:val="000000" w:themeColor="text1"/>
                <w:sz w:val="22"/>
              </w:rPr>
              <w:t>356</w:t>
            </w:r>
            <w:r w:rsidRPr="009348FF">
              <w:rPr>
                <w:rFonts w:eastAsia="標楷體"/>
                <w:color w:val="000000" w:themeColor="text1"/>
                <w:sz w:val="22"/>
              </w:rPr>
              <w:t>.4</w:t>
            </w:r>
          </w:p>
        </w:tc>
        <w:tc>
          <w:tcPr>
            <w:tcW w:w="527" w:type="pct"/>
            <w:tcBorders>
              <w:top w:val="nil"/>
              <w:left w:val="nil"/>
              <w:bottom w:val="nil"/>
              <w:right w:val="nil"/>
            </w:tcBorders>
            <w:vAlign w:val="center"/>
          </w:tcPr>
          <w:p w14:paraId="548F49BE"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sz w:val="22"/>
              </w:rPr>
              <w:t>1,787.4</w:t>
            </w:r>
          </w:p>
        </w:tc>
        <w:tc>
          <w:tcPr>
            <w:tcW w:w="528" w:type="pct"/>
            <w:tcBorders>
              <w:top w:val="nil"/>
              <w:left w:val="nil"/>
              <w:bottom w:val="nil"/>
              <w:right w:val="nil"/>
            </w:tcBorders>
            <w:vAlign w:val="center"/>
          </w:tcPr>
          <w:p w14:paraId="180CD086"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hint="eastAsia"/>
                <w:color w:val="000000" w:themeColor="text1"/>
                <w:sz w:val="22"/>
              </w:rPr>
              <w:t>20,556.1</w:t>
            </w:r>
          </w:p>
        </w:tc>
        <w:tc>
          <w:tcPr>
            <w:tcW w:w="619" w:type="pct"/>
            <w:tcBorders>
              <w:top w:val="nil"/>
              <w:left w:val="nil"/>
              <w:bottom w:val="nil"/>
              <w:right w:val="nil"/>
            </w:tcBorders>
            <w:vAlign w:val="center"/>
          </w:tcPr>
          <w:p w14:paraId="3EA857A2" w14:textId="77777777" w:rsidR="007F7973" w:rsidRPr="009348FF" w:rsidRDefault="007F7973" w:rsidP="007F7973">
            <w:pPr>
              <w:snapToGrid w:val="0"/>
              <w:spacing w:line="240" w:lineRule="exact"/>
              <w:jc w:val="center"/>
              <w:rPr>
                <w:color w:val="000000" w:themeColor="text1"/>
                <w:sz w:val="22"/>
              </w:rPr>
            </w:pPr>
            <w:r w:rsidRPr="009348FF">
              <w:rPr>
                <w:rFonts w:hint="eastAsia"/>
                <w:color w:val="000000" w:themeColor="text1"/>
                <w:sz w:val="22"/>
              </w:rPr>
              <w:t>2,538.1</w:t>
            </w:r>
          </w:p>
        </w:tc>
        <w:tc>
          <w:tcPr>
            <w:tcW w:w="619" w:type="pct"/>
            <w:tcBorders>
              <w:top w:val="nil"/>
              <w:left w:val="nil"/>
              <w:bottom w:val="nil"/>
              <w:right w:val="nil"/>
            </w:tcBorders>
            <w:vAlign w:val="center"/>
          </w:tcPr>
          <w:p w14:paraId="5B36A91B" w14:textId="77777777" w:rsidR="007F7973" w:rsidRPr="009348FF" w:rsidRDefault="007F7973" w:rsidP="007F7973">
            <w:pPr>
              <w:snapToGrid w:val="0"/>
              <w:spacing w:line="240" w:lineRule="exact"/>
              <w:jc w:val="center"/>
              <w:rPr>
                <w:color w:val="000000" w:themeColor="text1"/>
                <w:sz w:val="22"/>
              </w:rPr>
            </w:pPr>
            <w:r w:rsidRPr="009348FF">
              <w:rPr>
                <w:rFonts w:hint="eastAsia"/>
                <w:color w:val="000000" w:themeColor="text1"/>
                <w:sz w:val="22"/>
              </w:rPr>
              <w:t>2,460.4</w:t>
            </w:r>
          </w:p>
        </w:tc>
        <w:tc>
          <w:tcPr>
            <w:tcW w:w="521" w:type="pct"/>
            <w:tcBorders>
              <w:top w:val="nil"/>
              <w:left w:val="nil"/>
              <w:bottom w:val="nil"/>
              <w:right w:val="nil"/>
            </w:tcBorders>
            <w:vAlign w:val="center"/>
          </w:tcPr>
          <w:p w14:paraId="5B02670B" w14:textId="77777777" w:rsidR="007F7973" w:rsidRPr="009348FF" w:rsidRDefault="007F7973" w:rsidP="007F7973">
            <w:pPr>
              <w:snapToGrid w:val="0"/>
              <w:spacing w:line="240" w:lineRule="exact"/>
              <w:jc w:val="center"/>
              <w:rPr>
                <w:color w:val="000000" w:themeColor="text1"/>
                <w:sz w:val="22"/>
              </w:rPr>
            </w:pPr>
            <w:r w:rsidRPr="009348FF">
              <w:rPr>
                <w:rFonts w:hint="eastAsia"/>
                <w:color w:val="000000" w:themeColor="text1"/>
                <w:sz w:val="22"/>
              </w:rPr>
              <w:t>26,875.3</w:t>
            </w:r>
          </w:p>
        </w:tc>
      </w:tr>
      <w:tr w:rsidR="007F7973" w:rsidRPr="009348FF" w14:paraId="68CD0E70" w14:textId="77777777" w:rsidTr="007F7973">
        <w:trPr>
          <w:cantSplit/>
          <w:trHeight w:hRule="exact" w:val="594"/>
          <w:jc w:val="center"/>
        </w:trPr>
        <w:tc>
          <w:tcPr>
            <w:tcW w:w="462" w:type="pct"/>
            <w:gridSpan w:val="2"/>
            <w:vMerge/>
            <w:tcBorders>
              <w:top w:val="single" w:sz="4" w:space="0" w:color="auto"/>
              <w:left w:val="nil"/>
              <w:bottom w:val="single" w:sz="4" w:space="0" w:color="auto"/>
              <w:right w:val="single" w:sz="4" w:space="0" w:color="auto"/>
            </w:tcBorders>
            <w:vAlign w:val="center"/>
          </w:tcPr>
          <w:p w14:paraId="2DD67BC6" w14:textId="77777777" w:rsidR="007F7973" w:rsidRPr="009348FF" w:rsidRDefault="007F7973" w:rsidP="007F7973">
            <w:pPr>
              <w:snapToGrid w:val="0"/>
              <w:spacing w:line="300" w:lineRule="auto"/>
              <w:jc w:val="center"/>
              <w:rPr>
                <w:rFonts w:eastAsia="標楷體"/>
                <w:color w:val="000000" w:themeColor="text1"/>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18571DB2" w14:textId="77777777" w:rsidR="007F7973" w:rsidRPr="009348FF" w:rsidRDefault="007F7973" w:rsidP="007F7973">
            <w:pPr>
              <w:snapToGrid w:val="0"/>
              <w:spacing w:line="300" w:lineRule="auto"/>
              <w:jc w:val="center"/>
              <w:rPr>
                <w:rFonts w:eastAsia="標楷體"/>
                <w:color w:val="000000" w:themeColor="text1"/>
              </w:rPr>
            </w:pPr>
          </w:p>
        </w:tc>
        <w:tc>
          <w:tcPr>
            <w:tcW w:w="848" w:type="pct"/>
            <w:tcBorders>
              <w:top w:val="single" w:sz="4" w:space="0" w:color="auto"/>
              <w:left w:val="single" w:sz="4" w:space="0" w:color="auto"/>
              <w:bottom w:val="single" w:sz="4" w:space="0" w:color="auto"/>
              <w:right w:val="single" w:sz="4" w:space="0" w:color="auto"/>
            </w:tcBorders>
          </w:tcPr>
          <w:p w14:paraId="611AE312"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年增率</w:t>
            </w:r>
          </w:p>
          <w:p w14:paraId="5F860639"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w:t>
            </w:r>
            <w:r w:rsidRPr="009348FF">
              <w:rPr>
                <w:rFonts w:eastAsia="標楷體"/>
                <w:color w:val="000000" w:themeColor="text1"/>
                <w:sz w:val="22"/>
              </w:rPr>
              <w:t>%</w:t>
            </w:r>
            <w:r w:rsidRPr="009348FF">
              <w:rPr>
                <w:rFonts w:eastAsia="標楷體"/>
                <w:color w:val="000000" w:themeColor="text1"/>
                <w:sz w:val="22"/>
              </w:rPr>
              <w:t>）</w:t>
            </w:r>
          </w:p>
        </w:tc>
        <w:tc>
          <w:tcPr>
            <w:tcW w:w="528" w:type="pct"/>
            <w:tcBorders>
              <w:top w:val="nil"/>
              <w:left w:val="nil"/>
              <w:bottom w:val="nil"/>
              <w:right w:val="nil"/>
            </w:tcBorders>
            <w:vAlign w:val="center"/>
          </w:tcPr>
          <w:p w14:paraId="33A9ACFF"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15.8</w:t>
            </w:r>
          </w:p>
        </w:tc>
        <w:tc>
          <w:tcPr>
            <w:tcW w:w="527" w:type="pct"/>
            <w:tcBorders>
              <w:top w:val="nil"/>
              <w:left w:val="nil"/>
              <w:bottom w:val="nil"/>
              <w:right w:val="nil"/>
            </w:tcBorders>
            <w:vAlign w:val="center"/>
          </w:tcPr>
          <w:p w14:paraId="0F5E88E2"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color w:val="000000" w:themeColor="text1"/>
                <w:sz w:val="22"/>
              </w:rPr>
              <w:t>4.7</w:t>
            </w:r>
          </w:p>
        </w:tc>
        <w:tc>
          <w:tcPr>
            <w:tcW w:w="528" w:type="pct"/>
            <w:tcBorders>
              <w:top w:val="nil"/>
              <w:left w:val="nil"/>
              <w:bottom w:val="nil"/>
              <w:right w:val="nil"/>
            </w:tcBorders>
            <w:vAlign w:val="center"/>
          </w:tcPr>
          <w:p w14:paraId="38B5FC33"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-1.1</w:t>
            </w:r>
          </w:p>
        </w:tc>
        <w:tc>
          <w:tcPr>
            <w:tcW w:w="619" w:type="pct"/>
            <w:tcBorders>
              <w:top w:val="nil"/>
              <w:left w:val="nil"/>
              <w:bottom w:val="nil"/>
              <w:right w:val="nil"/>
            </w:tcBorders>
            <w:vAlign w:val="center"/>
          </w:tcPr>
          <w:p w14:paraId="38990FE9"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31.7</w:t>
            </w:r>
          </w:p>
        </w:tc>
        <w:tc>
          <w:tcPr>
            <w:tcW w:w="619" w:type="pct"/>
            <w:tcBorders>
              <w:top w:val="nil"/>
              <w:left w:val="nil"/>
              <w:bottom w:val="nil"/>
              <w:right w:val="nil"/>
            </w:tcBorders>
            <w:vAlign w:val="center"/>
          </w:tcPr>
          <w:p w14:paraId="63044040"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19.5</w:t>
            </w:r>
          </w:p>
        </w:tc>
        <w:tc>
          <w:tcPr>
            <w:tcW w:w="521" w:type="pct"/>
            <w:tcBorders>
              <w:top w:val="nil"/>
              <w:left w:val="nil"/>
              <w:bottom w:val="nil"/>
              <w:right w:val="nil"/>
            </w:tcBorders>
            <w:vAlign w:val="center"/>
          </w:tcPr>
          <w:p w14:paraId="3521B297"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30.1</w:t>
            </w:r>
          </w:p>
        </w:tc>
      </w:tr>
      <w:tr w:rsidR="007F7973" w:rsidRPr="009348FF" w14:paraId="1ACECB2E" w14:textId="77777777" w:rsidTr="007F7973">
        <w:trPr>
          <w:cantSplit/>
          <w:trHeight w:hRule="exact" w:val="620"/>
          <w:jc w:val="center"/>
        </w:trPr>
        <w:tc>
          <w:tcPr>
            <w:tcW w:w="810" w:type="pct"/>
            <w:gridSpan w:val="3"/>
            <w:vMerge w:val="restart"/>
            <w:tcBorders>
              <w:top w:val="single" w:sz="4" w:space="0" w:color="auto"/>
              <w:left w:val="nil"/>
              <w:right w:val="single" w:sz="4" w:space="0" w:color="auto"/>
            </w:tcBorders>
            <w:vAlign w:val="center"/>
          </w:tcPr>
          <w:p w14:paraId="1DAFD8C0" w14:textId="77777777" w:rsidR="007F7973" w:rsidRPr="009348FF" w:rsidRDefault="007F7973" w:rsidP="007F7973">
            <w:pPr>
              <w:snapToGrid w:val="0"/>
              <w:spacing w:line="300" w:lineRule="auto"/>
              <w:ind w:rightChars="-9" w:right="-22"/>
              <w:jc w:val="center"/>
              <w:rPr>
                <w:rFonts w:eastAsia="標楷體"/>
                <w:color w:val="000000" w:themeColor="text1"/>
              </w:rPr>
            </w:pPr>
            <w:r w:rsidRPr="009348FF">
              <w:rPr>
                <w:rFonts w:eastAsia="標楷體"/>
                <w:color w:val="000000" w:themeColor="text1"/>
              </w:rPr>
              <w:t>實際外商直接投資</w:t>
            </w:r>
          </w:p>
        </w:tc>
        <w:tc>
          <w:tcPr>
            <w:tcW w:w="848" w:type="pct"/>
            <w:tcBorders>
              <w:top w:val="single" w:sz="4" w:space="0" w:color="auto"/>
              <w:left w:val="single" w:sz="4" w:space="0" w:color="auto"/>
              <w:bottom w:val="single" w:sz="4" w:space="0" w:color="auto"/>
              <w:right w:val="single" w:sz="4" w:space="0" w:color="auto"/>
            </w:tcBorders>
            <w:vAlign w:val="center"/>
          </w:tcPr>
          <w:p w14:paraId="7E1AED1A"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金額</w:t>
            </w:r>
          </w:p>
          <w:p w14:paraId="6A06F6DA"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（億美元）</w:t>
            </w:r>
          </w:p>
        </w:tc>
        <w:tc>
          <w:tcPr>
            <w:tcW w:w="528" w:type="pct"/>
            <w:tcBorders>
              <w:top w:val="nil"/>
              <w:left w:val="nil"/>
              <w:bottom w:val="nil"/>
              <w:right w:val="nil"/>
            </w:tcBorders>
            <w:vAlign w:val="center"/>
          </w:tcPr>
          <w:p w14:paraId="28390581"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color w:val="000000" w:themeColor="text1"/>
                <w:sz w:val="22"/>
              </w:rPr>
              <w:t>1,349.7</w:t>
            </w:r>
          </w:p>
        </w:tc>
        <w:tc>
          <w:tcPr>
            <w:tcW w:w="527" w:type="pct"/>
            <w:tcBorders>
              <w:top w:val="nil"/>
              <w:left w:val="nil"/>
              <w:bottom w:val="nil"/>
              <w:right w:val="nil"/>
            </w:tcBorders>
            <w:vAlign w:val="center"/>
          </w:tcPr>
          <w:p w14:paraId="2E94E674"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color w:val="000000" w:themeColor="text1"/>
                <w:sz w:val="22"/>
              </w:rPr>
              <w:t>1,381.4</w:t>
            </w:r>
          </w:p>
        </w:tc>
        <w:tc>
          <w:tcPr>
            <w:tcW w:w="528" w:type="pct"/>
            <w:tcBorders>
              <w:top w:val="nil"/>
              <w:left w:val="nil"/>
              <w:bottom w:val="nil"/>
              <w:right w:val="nil"/>
            </w:tcBorders>
            <w:vAlign w:val="center"/>
          </w:tcPr>
          <w:p w14:paraId="2159B9A6"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sz w:val="22"/>
              </w:rPr>
              <w:t>1443.7</w:t>
            </w:r>
          </w:p>
        </w:tc>
        <w:tc>
          <w:tcPr>
            <w:tcW w:w="619" w:type="pct"/>
            <w:tcBorders>
              <w:top w:val="nil"/>
              <w:left w:val="nil"/>
              <w:bottom w:val="nil"/>
              <w:right w:val="nil"/>
            </w:tcBorders>
            <w:vAlign w:val="center"/>
          </w:tcPr>
          <w:p w14:paraId="0A33D00D"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rPr>
              <w:t>－</w:t>
            </w:r>
          </w:p>
        </w:tc>
        <w:tc>
          <w:tcPr>
            <w:tcW w:w="619" w:type="pct"/>
            <w:tcBorders>
              <w:top w:val="nil"/>
              <w:left w:val="nil"/>
              <w:bottom w:val="nil"/>
              <w:right w:val="nil"/>
            </w:tcBorders>
            <w:vAlign w:val="center"/>
          </w:tcPr>
          <w:p w14:paraId="00C145CA" w14:textId="77777777" w:rsidR="007F7973" w:rsidRPr="009348FF" w:rsidRDefault="007F7973" w:rsidP="007F7973">
            <w:pPr>
              <w:snapToGrid w:val="0"/>
              <w:spacing w:line="240" w:lineRule="exact"/>
              <w:jc w:val="center"/>
              <w:rPr>
                <w:rFonts w:eastAsia="標楷體"/>
                <w:color w:val="000000" w:themeColor="text1"/>
                <w:sz w:val="22"/>
                <w:highlight w:val="green"/>
              </w:rPr>
            </w:pPr>
            <w:r w:rsidRPr="009348FF">
              <w:rPr>
                <w:color w:val="000000" w:themeColor="text1"/>
              </w:rPr>
              <w:t>－</w:t>
            </w:r>
          </w:p>
        </w:tc>
        <w:tc>
          <w:tcPr>
            <w:tcW w:w="521" w:type="pct"/>
            <w:tcBorders>
              <w:top w:val="nil"/>
              <w:left w:val="nil"/>
              <w:bottom w:val="nil"/>
              <w:right w:val="nil"/>
            </w:tcBorders>
            <w:vAlign w:val="center"/>
          </w:tcPr>
          <w:p w14:paraId="119EF94D" w14:textId="77777777" w:rsidR="007F7973" w:rsidRPr="009348FF" w:rsidRDefault="007F7973" w:rsidP="007F7973">
            <w:pPr>
              <w:snapToGrid w:val="0"/>
              <w:spacing w:line="240" w:lineRule="exact"/>
              <w:jc w:val="center"/>
              <w:rPr>
                <w:rFonts w:eastAsia="標楷體"/>
                <w:color w:val="000000" w:themeColor="text1"/>
                <w:sz w:val="22"/>
                <w:highlight w:val="green"/>
              </w:rPr>
            </w:pPr>
            <w:r w:rsidRPr="009348FF">
              <w:rPr>
                <w:rFonts w:eastAsia="標楷體"/>
                <w:color w:val="000000" w:themeColor="text1"/>
                <w:sz w:val="22"/>
              </w:rPr>
              <w:t>1,</w:t>
            </w:r>
            <w:r w:rsidRPr="009348FF">
              <w:rPr>
                <w:rFonts w:eastAsia="標楷體" w:hint="eastAsia"/>
                <w:color w:val="000000" w:themeColor="text1"/>
                <w:sz w:val="22"/>
              </w:rPr>
              <w:t>734</w:t>
            </w:r>
            <w:r w:rsidRPr="009348FF">
              <w:rPr>
                <w:rFonts w:eastAsia="標楷體"/>
                <w:color w:val="000000" w:themeColor="text1"/>
                <w:sz w:val="22"/>
              </w:rPr>
              <w:t>.</w:t>
            </w:r>
            <w:r w:rsidRPr="009348FF">
              <w:rPr>
                <w:rFonts w:eastAsia="標楷體" w:hint="eastAsia"/>
                <w:color w:val="000000" w:themeColor="text1"/>
                <w:sz w:val="22"/>
              </w:rPr>
              <w:t>8</w:t>
            </w:r>
          </w:p>
        </w:tc>
      </w:tr>
      <w:tr w:rsidR="007F7973" w:rsidRPr="009348FF" w14:paraId="03E1E7B2" w14:textId="77777777" w:rsidTr="007F7973">
        <w:trPr>
          <w:cantSplit/>
          <w:trHeight w:hRule="exact" w:val="614"/>
          <w:jc w:val="center"/>
        </w:trPr>
        <w:tc>
          <w:tcPr>
            <w:tcW w:w="810" w:type="pct"/>
            <w:gridSpan w:val="3"/>
            <w:vMerge/>
            <w:tcBorders>
              <w:left w:val="nil"/>
              <w:bottom w:val="single" w:sz="4" w:space="0" w:color="auto"/>
              <w:right w:val="single" w:sz="4" w:space="0" w:color="auto"/>
            </w:tcBorders>
            <w:vAlign w:val="center"/>
          </w:tcPr>
          <w:p w14:paraId="0A555847" w14:textId="77777777" w:rsidR="007F7973" w:rsidRPr="009348FF" w:rsidRDefault="007F7973" w:rsidP="007F7973">
            <w:pPr>
              <w:snapToGrid w:val="0"/>
              <w:spacing w:line="300" w:lineRule="auto"/>
              <w:jc w:val="center"/>
              <w:rPr>
                <w:rFonts w:eastAsia="標楷體"/>
                <w:color w:val="000000" w:themeColor="text1"/>
              </w:rPr>
            </w:pPr>
          </w:p>
        </w:tc>
        <w:tc>
          <w:tcPr>
            <w:tcW w:w="848" w:type="pct"/>
            <w:tcBorders>
              <w:top w:val="single" w:sz="4" w:space="0" w:color="auto"/>
              <w:left w:val="single" w:sz="4" w:space="0" w:color="auto"/>
              <w:bottom w:val="single" w:sz="4" w:space="0" w:color="auto"/>
              <w:right w:val="single" w:sz="4" w:space="0" w:color="auto"/>
            </w:tcBorders>
            <w:vAlign w:val="center"/>
          </w:tcPr>
          <w:p w14:paraId="07284C3D"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年增率</w:t>
            </w:r>
          </w:p>
          <w:p w14:paraId="300170FA"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w:t>
            </w:r>
            <w:r w:rsidRPr="009348FF">
              <w:rPr>
                <w:rFonts w:eastAsia="標楷體"/>
                <w:color w:val="000000" w:themeColor="text1"/>
                <w:sz w:val="22"/>
              </w:rPr>
              <w:t>%</w:t>
            </w:r>
            <w:r w:rsidRPr="009348FF">
              <w:rPr>
                <w:rFonts w:eastAsia="標楷體"/>
                <w:color w:val="000000" w:themeColor="text1"/>
                <w:sz w:val="22"/>
              </w:rPr>
              <w:t>）</w:t>
            </w:r>
          </w:p>
        </w:tc>
        <w:tc>
          <w:tcPr>
            <w:tcW w:w="528" w:type="pct"/>
            <w:tcBorders>
              <w:top w:val="nil"/>
              <w:left w:val="nil"/>
              <w:bottom w:val="nil"/>
              <w:right w:val="nil"/>
            </w:tcBorders>
            <w:vAlign w:val="center"/>
          </w:tcPr>
          <w:p w14:paraId="4257FA7A"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3.0</w:t>
            </w:r>
          </w:p>
        </w:tc>
        <w:tc>
          <w:tcPr>
            <w:tcW w:w="527" w:type="pct"/>
            <w:tcBorders>
              <w:top w:val="nil"/>
              <w:left w:val="nil"/>
              <w:bottom w:val="nil"/>
              <w:right w:val="nil"/>
            </w:tcBorders>
            <w:vAlign w:val="center"/>
          </w:tcPr>
          <w:p w14:paraId="4430FFBC"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2.4</w:t>
            </w:r>
          </w:p>
        </w:tc>
        <w:tc>
          <w:tcPr>
            <w:tcW w:w="528" w:type="pct"/>
            <w:tcBorders>
              <w:top w:val="nil"/>
              <w:left w:val="nil"/>
              <w:bottom w:val="nil"/>
              <w:right w:val="nil"/>
            </w:tcBorders>
            <w:vAlign w:val="center"/>
          </w:tcPr>
          <w:p w14:paraId="26CFB6A0"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hint="eastAsia"/>
                <w:color w:val="000000" w:themeColor="text1"/>
                <w:sz w:val="22"/>
              </w:rPr>
              <w:t>4.5</w:t>
            </w:r>
          </w:p>
        </w:tc>
        <w:tc>
          <w:tcPr>
            <w:tcW w:w="619" w:type="pct"/>
            <w:tcBorders>
              <w:top w:val="nil"/>
              <w:left w:val="nil"/>
              <w:bottom w:val="nil"/>
              <w:right w:val="nil"/>
            </w:tcBorders>
            <w:vAlign w:val="center"/>
          </w:tcPr>
          <w:p w14:paraId="099DDE1D"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rPr>
              <w:t>－</w:t>
            </w:r>
          </w:p>
        </w:tc>
        <w:tc>
          <w:tcPr>
            <w:tcW w:w="619" w:type="pct"/>
            <w:tcBorders>
              <w:top w:val="nil"/>
              <w:left w:val="nil"/>
              <w:bottom w:val="nil"/>
              <w:right w:val="nil"/>
            </w:tcBorders>
            <w:vAlign w:val="center"/>
          </w:tcPr>
          <w:p w14:paraId="085EA4AD" w14:textId="77777777" w:rsidR="007F7973" w:rsidRPr="009348FF" w:rsidRDefault="007F7973" w:rsidP="007F7973">
            <w:pPr>
              <w:snapToGrid w:val="0"/>
              <w:spacing w:line="240" w:lineRule="exact"/>
              <w:jc w:val="center"/>
              <w:rPr>
                <w:rFonts w:eastAsia="標楷體"/>
                <w:color w:val="000000" w:themeColor="text1"/>
                <w:sz w:val="22"/>
                <w:highlight w:val="green"/>
              </w:rPr>
            </w:pPr>
            <w:r w:rsidRPr="009348FF">
              <w:rPr>
                <w:color w:val="000000" w:themeColor="text1"/>
              </w:rPr>
              <w:t>－</w:t>
            </w:r>
          </w:p>
        </w:tc>
        <w:tc>
          <w:tcPr>
            <w:tcW w:w="521" w:type="pct"/>
            <w:tcBorders>
              <w:top w:val="nil"/>
              <w:left w:val="nil"/>
              <w:bottom w:val="nil"/>
              <w:right w:val="nil"/>
            </w:tcBorders>
            <w:vAlign w:val="center"/>
          </w:tcPr>
          <w:p w14:paraId="31E045C8" w14:textId="77777777" w:rsidR="007F7973" w:rsidRPr="009348FF" w:rsidRDefault="007F7973" w:rsidP="007F7973">
            <w:pPr>
              <w:snapToGrid w:val="0"/>
              <w:spacing w:line="240" w:lineRule="exact"/>
              <w:jc w:val="center"/>
              <w:rPr>
                <w:rFonts w:eastAsia="標楷體"/>
                <w:color w:val="000000" w:themeColor="text1"/>
                <w:sz w:val="22"/>
                <w:highlight w:val="green"/>
              </w:rPr>
            </w:pPr>
            <w:r w:rsidRPr="009348FF">
              <w:rPr>
                <w:rFonts w:eastAsia="標楷體" w:hint="eastAsia"/>
                <w:color w:val="000000" w:themeColor="text1"/>
                <w:sz w:val="22"/>
              </w:rPr>
              <w:t>20.2</w:t>
            </w:r>
          </w:p>
        </w:tc>
      </w:tr>
      <w:tr w:rsidR="007F7973" w:rsidRPr="009348FF" w14:paraId="4EDE9F45" w14:textId="77777777" w:rsidTr="007F7973">
        <w:trPr>
          <w:cantSplit/>
          <w:trHeight w:val="972"/>
          <w:jc w:val="center"/>
        </w:trPr>
        <w:tc>
          <w:tcPr>
            <w:tcW w:w="810" w:type="pct"/>
            <w:gridSpan w:val="3"/>
            <w:tcBorders>
              <w:top w:val="single" w:sz="4" w:space="0" w:color="auto"/>
              <w:left w:val="nil"/>
              <w:bottom w:val="single" w:sz="4" w:space="0" w:color="auto"/>
              <w:right w:val="single" w:sz="4" w:space="0" w:color="auto"/>
            </w:tcBorders>
            <w:vAlign w:val="center"/>
          </w:tcPr>
          <w:p w14:paraId="0C824992" w14:textId="77777777" w:rsidR="007F7973" w:rsidRPr="009348FF" w:rsidRDefault="007F7973" w:rsidP="007F7973">
            <w:pPr>
              <w:snapToGrid w:val="0"/>
              <w:spacing w:line="300" w:lineRule="auto"/>
              <w:ind w:left="2" w:rightChars="-19" w:right="-46" w:hanging="2"/>
              <w:jc w:val="center"/>
              <w:rPr>
                <w:rFonts w:eastAsia="標楷體"/>
                <w:color w:val="000000" w:themeColor="text1"/>
              </w:rPr>
            </w:pPr>
            <w:r w:rsidRPr="009348FF">
              <w:rPr>
                <w:rFonts w:eastAsia="標楷體"/>
                <w:color w:val="000000" w:themeColor="text1"/>
              </w:rPr>
              <w:t>居民消費價格指數</w:t>
            </w:r>
          </w:p>
        </w:tc>
        <w:tc>
          <w:tcPr>
            <w:tcW w:w="848" w:type="pct"/>
            <w:tcBorders>
              <w:top w:val="single" w:sz="4" w:space="0" w:color="auto"/>
              <w:left w:val="single" w:sz="4" w:space="0" w:color="auto"/>
              <w:bottom w:val="single" w:sz="4" w:space="0" w:color="auto"/>
              <w:right w:val="single" w:sz="4" w:space="0" w:color="auto"/>
            </w:tcBorders>
            <w:vAlign w:val="center"/>
          </w:tcPr>
          <w:p w14:paraId="7D4D1876"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年增率</w:t>
            </w:r>
          </w:p>
          <w:p w14:paraId="11B07070"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w:t>
            </w:r>
            <w:r w:rsidRPr="009348FF">
              <w:rPr>
                <w:rFonts w:eastAsia="標楷體"/>
                <w:color w:val="000000" w:themeColor="text1"/>
                <w:sz w:val="22"/>
              </w:rPr>
              <w:t>%</w:t>
            </w:r>
            <w:r w:rsidRPr="009348FF">
              <w:rPr>
                <w:rFonts w:eastAsia="標楷體"/>
                <w:color w:val="000000" w:themeColor="text1"/>
                <w:sz w:val="22"/>
              </w:rPr>
              <w:t>）</w:t>
            </w:r>
          </w:p>
        </w:tc>
        <w:tc>
          <w:tcPr>
            <w:tcW w:w="528" w:type="pct"/>
            <w:tcBorders>
              <w:top w:val="nil"/>
              <w:left w:val="nil"/>
              <w:bottom w:val="nil"/>
              <w:right w:val="nil"/>
            </w:tcBorders>
            <w:vAlign w:val="center"/>
          </w:tcPr>
          <w:p w14:paraId="38D63F0C" w14:textId="77777777" w:rsidR="007F7973" w:rsidRPr="009348FF" w:rsidRDefault="007F7973" w:rsidP="007F7973">
            <w:pPr>
              <w:snapToGrid w:val="0"/>
              <w:spacing w:before="100" w:beforeAutospacing="1" w:line="240" w:lineRule="exact"/>
              <w:jc w:val="center"/>
              <w:rPr>
                <w:rFonts w:eastAsia="標楷體"/>
                <w:color w:val="000000" w:themeColor="text1"/>
                <w:sz w:val="22"/>
              </w:rPr>
            </w:pPr>
            <w:r w:rsidRPr="009348FF">
              <w:rPr>
                <w:rFonts w:eastAsia="標楷體" w:hint="eastAsia"/>
                <w:color w:val="000000" w:themeColor="text1"/>
                <w:sz w:val="22"/>
              </w:rPr>
              <w:t>2.1</w:t>
            </w:r>
          </w:p>
        </w:tc>
        <w:tc>
          <w:tcPr>
            <w:tcW w:w="527" w:type="pct"/>
            <w:tcBorders>
              <w:top w:val="nil"/>
              <w:left w:val="nil"/>
              <w:bottom w:val="nil"/>
              <w:right w:val="nil"/>
            </w:tcBorders>
            <w:vAlign w:val="center"/>
          </w:tcPr>
          <w:p w14:paraId="0E3D7858"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2.9</w:t>
            </w:r>
          </w:p>
        </w:tc>
        <w:tc>
          <w:tcPr>
            <w:tcW w:w="528" w:type="pct"/>
            <w:tcBorders>
              <w:top w:val="nil"/>
              <w:left w:val="nil"/>
              <w:bottom w:val="nil"/>
              <w:right w:val="nil"/>
            </w:tcBorders>
            <w:vAlign w:val="center"/>
          </w:tcPr>
          <w:p w14:paraId="673E784C"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color w:val="000000" w:themeColor="text1"/>
                <w:sz w:val="22"/>
              </w:rPr>
              <w:t>2.</w:t>
            </w:r>
            <w:r w:rsidRPr="009348FF">
              <w:rPr>
                <w:rFonts w:eastAsia="標楷體" w:hint="eastAsia"/>
                <w:color w:val="000000" w:themeColor="text1"/>
                <w:sz w:val="22"/>
              </w:rPr>
              <w:t>5</w:t>
            </w:r>
          </w:p>
        </w:tc>
        <w:tc>
          <w:tcPr>
            <w:tcW w:w="619" w:type="pct"/>
            <w:tcBorders>
              <w:top w:val="nil"/>
              <w:left w:val="nil"/>
              <w:bottom w:val="nil"/>
              <w:right w:val="nil"/>
            </w:tcBorders>
            <w:vAlign w:val="center"/>
          </w:tcPr>
          <w:p w14:paraId="6299DB84"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2.3</w:t>
            </w:r>
          </w:p>
        </w:tc>
        <w:tc>
          <w:tcPr>
            <w:tcW w:w="619" w:type="pct"/>
            <w:tcBorders>
              <w:top w:val="nil"/>
              <w:left w:val="nil"/>
              <w:bottom w:val="nil"/>
              <w:right w:val="nil"/>
            </w:tcBorders>
            <w:vAlign w:val="center"/>
          </w:tcPr>
          <w:p w14:paraId="438743F9"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1.5</w:t>
            </w:r>
          </w:p>
        </w:tc>
        <w:tc>
          <w:tcPr>
            <w:tcW w:w="521" w:type="pct"/>
            <w:tcBorders>
              <w:top w:val="nil"/>
              <w:left w:val="nil"/>
              <w:bottom w:val="nil"/>
              <w:right w:val="nil"/>
            </w:tcBorders>
            <w:vAlign w:val="center"/>
          </w:tcPr>
          <w:p w14:paraId="37478C50" w14:textId="77777777" w:rsidR="007F7973" w:rsidRPr="009348FF" w:rsidRDefault="007F7973" w:rsidP="007F7973">
            <w:pPr>
              <w:snapToGrid w:val="0"/>
              <w:spacing w:line="240" w:lineRule="exact"/>
              <w:jc w:val="center"/>
              <w:rPr>
                <w:rFonts w:eastAsia="標楷體"/>
                <w:color w:val="000000" w:themeColor="text1"/>
                <w:sz w:val="22"/>
                <w:highlight w:val="yellow"/>
              </w:rPr>
            </w:pPr>
            <w:r w:rsidRPr="009348FF">
              <w:rPr>
                <w:color w:val="000000" w:themeColor="text1"/>
              </w:rPr>
              <w:t>－</w:t>
            </w:r>
          </w:p>
        </w:tc>
      </w:tr>
      <w:tr w:rsidR="007F7973" w:rsidRPr="009348FF" w14:paraId="20700069" w14:textId="77777777" w:rsidTr="007F7973">
        <w:trPr>
          <w:cantSplit/>
          <w:trHeight w:val="822"/>
          <w:jc w:val="center"/>
        </w:trPr>
        <w:tc>
          <w:tcPr>
            <w:tcW w:w="356" w:type="pct"/>
            <w:vMerge w:val="restart"/>
            <w:tcBorders>
              <w:top w:val="single" w:sz="4" w:space="0" w:color="auto"/>
              <w:left w:val="nil"/>
              <w:bottom w:val="single" w:sz="4" w:space="0" w:color="auto"/>
              <w:right w:val="single" w:sz="4" w:space="0" w:color="auto"/>
            </w:tcBorders>
            <w:vAlign w:val="center"/>
          </w:tcPr>
          <w:p w14:paraId="4D90FB79" w14:textId="77777777" w:rsidR="007F7973" w:rsidRPr="009348FF" w:rsidRDefault="007F7973" w:rsidP="007F7973">
            <w:pPr>
              <w:snapToGrid w:val="0"/>
              <w:spacing w:line="300" w:lineRule="auto"/>
              <w:jc w:val="right"/>
              <w:rPr>
                <w:rFonts w:eastAsia="標楷體"/>
                <w:color w:val="000000" w:themeColor="text1"/>
              </w:rPr>
            </w:pPr>
            <w:r w:rsidRPr="009348FF">
              <w:rPr>
                <w:rFonts w:eastAsia="標楷體"/>
                <w:color w:val="000000" w:themeColor="text1"/>
              </w:rPr>
              <w:t>金融</w:t>
            </w: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4E0C2FE4" w14:textId="77777777" w:rsidR="007F7973" w:rsidRPr="009348FF" w:rsidRDefault="007F7973" w:rsidP="007F7973">
            <w:pPr>
              <w:snapToGrid w:val="0"/>
              <w:spacing w:line="240" w:lineRule="exact"/>
              <w:jc w:val="center"/>
              <w:rPr>
                <w:rFonts w:eastAsia="標楷體"/>
                <w:color w:val="000000" w:themeColor="text1"/>
              </w:rPr>
            </w:pPr>
            <w:r w:rsidRPr="009348FF">
              <w:rPr>
                <w:rFonts w:eastAsia="標楷體"/>
                <w:color w:val="000000" w:themeColor="text1"/>
              </w:rPr>
              <w:t>貨幣供給</w:t>
            </w:r>
          </w:p>
          <w:p w14:paraId="44961CFD" w14:textId="77777777" w:rsidR="007F7973" w:rsidRPr="009348FF" w:rsidRDefault="007F7973" w:rsidP="007F7973">
            <w:pPr>
              <w:snapToGrid w:val="0"/>
              <w:spacing w:line="240" w:lineRule="exact"/>
              <w:ind w:hanging="133"/>
              <w:jc w:val="center"/>
              <w:rPr>
                <w:rFonts w:eastAsia="標楷體"/>
                <w:color w:val="000000" w:themeColor="text1"/>
                <w:sz w:val="20"/>
              </w:rPr>
            </w:pPr>
            <w:r w:rsidRPr="009348FF">
              <w:rPr>
                <w:rFonts w:eastAsia="標楷體"/>
                <w:color w:val="000000" w:themeColor="text1"/>
                <w:sz w:val="20"/>
              </w:rPr>
              <w:t xml:space="preserve"> </w:t>
            </w:r>
            <w:r w:rsidRPr="009348FF">
              <w:rPr>
                <w:rFonts w:eastAsia="標楷體"/>
                <w:color w:val="000000" w:themeColor="text1"/>
                <w:sz w:val="20"/>
              </w:rPr>
              <w:t>（</w:t>
            </w:r>
            <w:r w:rsidRPr="009348FF">
              <w:rPr>
                <w:rFonts w:eastAsia="標楷體"/>
                <w:color w:val="000000" w:themeColor="text1"/>
                <w:sz w:val="20"/>
              </w:rPr>
              <w:t>M2</w:t>
            </w:r>
            <w:r w:rsidRPr="009348FF">
              <w:rPr>
                <w:rFonts w:eastAsia="標楷體"/>
                <w:color w:val="000000" w:themeColor="text1"/>
                <w:sz w:val="20"/>
              </w:rPr>
              <w:t>）</w:t>
            </w:r>
          </w:p>
        </w:tc>
        <w:tc>
          <w:tcPr>
            <w:tcW w:w="848" w:type="pct"/>
            <w:tcBorders>
              <w:top w:val="single" w:sz="4" w:space="0" w:color="auto"/>
              <w:left w:val="single" w:sz="4" w:space="0" w:color="auto"/>
              <w:bottom w:val="single" w:sz="4" w:space="0" w:color="auto"/>
              <w:right w:val="single" w:sz="4" w:space="0" w:color="auto"/>
            </w:tcBorders>
            <w:vAlign w:val="center"/>
          </w:tcPr>
          <w:p w14:paraId="4DE2E39C"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年增率</w:t>
            </w:r>
          </w:p>
          <w:p w14:paraId="1442BF60"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w:t>
            </w:r>
            <w:r w:rsidRPr="009348FF">
              <w:rPr>
                <w:rFonts w:eastAsia="標楷體"/>
                <w:color w:val="000000" w:themeColor="text1"/>
                <w:sz w:val="22"/>
              </w:rPr>
              <w:t>%</w:t>
            </w:r>
            <w:r w:rsidRPr="009348FF">
              <w:rPr>
                <w:rFonts w:eastAsia="標楷體"/>
                <w:color w:val="000000" w:themeColor="text1"/>
                <w:sz w:val="22"/>
              </w:rPr>
              <w:t>）</w:t>
            </w:r>
          </w:p>
        </w:tc>
        <w:tc>
          <w:tcPr>
            <w:tcW w:w="528" w:type="pct"/>
            <w:tcBorders>
              <w:top w:val="nil"/>
              <w:left w:val="nil"/>
              <w:bottom w:val="nil"/>
              <w:right w:val="nil"/>
            </w:tcBorders>
            <w:vAlign w:val="center"/>
          </w:tcPr>
          <w:p w14:paraId="5FB48856"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8.1</w:t>
            </w:r>
          </w:p>
        </w:tc>
        <w:tc>
          <w:tcPr>
            <w:tcW w:w="527" w:type="pct"/>
            <w:tcBorders>
              <w:top w:val="nil"/>
              <w:left w:val="nil"/>
              <w:bottom w:val="nil"/>
              <w:right w:val="nil"/>
            </w:tcBorders>
            <w:vAlign w:val="center"/>
          </w:tcPr>
          <w:p w14:paraId="2BDF2981"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rPr>
              <w:t>－</w:t>
            </w:r>
          </w:p>
        </w:tc>
        <w:tc>
          <w:tcPr>
            <w:tcW w:w="528" w:type="pct"/>
            <w:tcBorders>
              <w:top w:val="nil"/>
              <w:left w:val="nil"/>
              <w:bottom w:val="nil"/>
              <w:right w:val="nil"/>
            </w:tcBorders>
            <w:vAlign w:val="center"/>
          </w:tcPr>
          <w:p w14:paraId="2B4800AC"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rPr>
              <w:t>－</w:t>
            </w:r>
          </w:p>
        </w:tc>
        <w:tc>
          <w:tcPr>
            <w:tcW w:w="619" w:type="pct"/>
            <w:tcBorders>
              <w:top w:val="nil"/>
              <w:left w:val="nil"/>
              <w:bottom w:val="nil"/>
              <w:right w:val="nil"/>
            </w:tcBorders>
            <w:vAlign w:val="center"/>
          </w:tcPr>
          <w:p w14:paraId="044E92EA"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8.5</w:t>
            </w:r>
          </w:p>
        </w:tc>
        <w:tc>
          <w:tcPr>
            <w:tcW w:w="619" w:type="pct"/>
            <w:tcBorders>
              <w:top w:val="nil"/>
              <w:left w:val="nil"/>
              <w:bottom w:val="nil"/>
              <w:right w:val="nil"/>
            </w:tcBorders>
            <w:vAlign w:val="center"/>
          </w:tcPr>
          <w:p w14:paraId="5566D8F9"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9.0</w:t>
            </w:r>
          </w:p>
        </w:tc>
        <w:tc>
          <w:tcPr>
            <w:tcW w:w="521" w:type="pct"/>
            <w:tcBorders>
              <w:top w:val="nil"/>
              <w:left w:val="nil"/>
              <w:bottom w:val="nil"/>
              <w:right w:val="nil"/>
            </w:tcBorders>
          </w:tcPr>
          <w:p w14:paraId="659EAA9C" w14:textId="77777777" w:rsidR="007F7973" w:rsidRPr="009348FF" w:rsidRDefault="007F7973" w:rsidP="007F7973">
            <w:pPr>
              <w:snapToGrid w:val="0"/>
              <w:spacing w:line="240" w:lineRule="exact"/>
              <w:jc w:val="center"/>
              <w:rPr>
                <w:color w:val="000000" w:themeColor="text1"/>
              </w:rPr>
            </w:pPr>
          </w:p>
          <w:p w14:paraId="130420EE"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rPr>
              <w:t>－</w:t>
            </w:r>
          </w:p>
        </w:tc>
      </w:tr>
      <w:tr w:rsidR="007F7973" w:rsidRPr="009348FF" w14:paraId="74FC0763" w14:textId="77777777" w:rsidTr="007F7973">
        <w:trPr>
          <w:cantSplit/>
          <w:trHeight w:val="675"/>
          <w:jc w:val="center"/>
        </w:trPr>
        <w:tc>
          <w:tcPr>
            <w:tcW w:w="356" w:type="pct"/>
            <w:vMerge/>
            <w:tcBorders>
              <w:top w:val="single" w:sz="4" w:space="0" w:color="auto"/>
              <w:left w:val="nil"/>
              <w:bottom w:val="single" w:sz="4" w:space="0" w:color="auto"/>
              <w:right w:val="single" w:sz="4" w:space="0" w:color="auto"/>
            </w:tcBorders>
            <w:vAlign w:val="center"/>
          </w:tcPr>
          <w:p w14:paraId="03CC8D98" w14:textId="77777777" w:rsidR="007F7973" w:rsidRPr="009348FF" w:rsidRDefault="007F7973" w:rsidP="007F7973">
            <w:pPr>
              <w:snapToGrid w:val="0"/>
              <w:spacing w:line="300" w:lineRule="auto"/>
              <w:jc w:val="center"/>
              <w:rPr>
                <w:rFonts w:eastAsia="標楷體"/>
                <w:color w:val="000000" w:themeColor="text1"/>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5960C4B4" w14:textId="77777777" w:rsidR="007F7973" w:rsidRPr="009348FF" w:rsidRDefault="007F7973" w:rsidP="007F7973">
            <w:pPr>
              <w:snapToGrid w:val="0"/>
              <w:spacing w:line="300" w:lineRule="auto"/>
              <w:jc w:val="center"/>
              <w:rPr>
                <w:rFonts w:eastAsia="標楷體"/>
                <w:color w:val="000000" w:themeColor="text1"/>
              </w:rPr>
            </w:pPr>
            <w:r w:rsidRPr="009348FF">
              <w:rPr>
                <w:rFonts w:eastAsia="標楷體"/>
                <w:color w:val="000000" w:themeColor="text1"/>
              </w:rPr>
              <w:t>匯率</w:t>
            </w:r>
          </w:p>
        </w:tc>
        <w:tc>
          <w:tcPr>
            <w:tcW w:w="848" w:type="pct"/>
            <w:tcBorders>
              <w:top w:val="single" w:sz="4" w:space="0" w:color="auto"/>
              <w:left w:val="single" w:sz="4" w:space="0" w:color="auto"/>
              <w:bottom w:val="single" w:sz="4" w:space="0" w:color="auto"/>
              <w:right w:val="single" w:sz="4" w:space="0" w:color="auto"/>
            </w:tcBorders>
            <w:vAlign w:val="center"/>
          </w:tcPr>
          <w:p w14:paraId="706707FA"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美元兌</w:t>
            </w:r>
          </w:p>
          <w:p w14:paraId="3BA9F2D0"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人民幣</w:t>
            </w:r>
          </w:p>
        </w:tc>
        <w:tc>
          <w:tcPr>
            <w:tcW w:w="528" w:type="pct"/>
            <w:tcBorders>
              <w:top w:val="nil"/>
              <w:left w:val="nil"/>
              <w:bottom w:val="nil"/>
              <w:right w:val="nil"/>
            </w:tcBorders>
            <w:vAlign w:val="center"/>
          </w:tcPr>
          <w:p w14:paraId="01D4EC1C" w14:textId="77777777" w:rsidR="007F7973" w:rsidRPr="009348FF" w:rsidRDefault="007F7973" w:rsidP="007F7973">
            <w:pPr>
              <w:snapToGrid w:val="0"/>
              <w:spacing w:line="240" w:lineRule="exact"/>
              <w:rPr>
                <w:rFonts w:eastAsia="標楷體"/>
                <w:color w:val="000000" w:themeColor="text1"/>
                <w:sz w:val="22"/>
              </w:rPr>
            </w:pPr>
            <w:r w:rsidRPr="009348FF">
              <w:rPr>
                <w:rFonts w:eastAsia="標楷體" w:hint="eastAsia"/>
                <w:color w:val="000000" w:themeColor="text1"/>
                <w:sz w:val="22"/>
              </w:rPr>
              <w:t>1:6.8632</w:t>
            </w:r>
          </w:p>
        </w:tc>
        <w:tc>
          <w:tcPr>
            <w:tcW w:w="527" w:type="pct"/>
            <w:tcBorders>
              <w:top w:val="nil"/>
              <w:left w:val="nil"/>
              <w:bottom w:val="nil"/>
              <w:right w:val="nil"/>
            </w:tcBorders>
            <w:vAlign w:val="center"/>
          </w:tcPr>
          <w:p w14:paraId="607299C7"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rPr>
              <w:t>－</w:t>
            </w:r>
          </w:p>
        </w:tc>
        <w:tc>
          <w:tcPr>
            <w:tcW w:w="528" w:type="pct"/>
            <w:tcBorders>
              <w:top w:val="nil"/>
              <w:left w:val="nil"/>
              <w:bottom w:val="nil"/>
              <w:right w:val="nil"/>
            </w:tcBorders>
            <w:vAlign w:val="center"/>
          </w:tcPr>
          <w:p w14:paraId="27825C8F"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rPr>
              <w:t>－</w:t>
            </w:r>
          </w:p>
        </w:tc>
        <w:tc>
          <w:tcPr>
            <w:tcW w:w="619" w:type="pct"/>
            <w:tcBorders>
              <w:top w:val="nil"/>
              <w:left w:val="nil"/>
              <w:bottom w:val="nil"/>
              <w:right w:val="nil"/>
            </w:tcBorders>
            <w:vAlign w:val="center"/>
          </w:tcPr>
          <w:p w14:paraId="4F25AEB1"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color w:val="000000" w:themeColor="text1"/>
                <w:sz w:val="22"/>
              </w:rPr>
              <w:t>1:6.37</w:t>
            </w:r>
            <w:r w:rsidRPr="009348FF">
              <w:rPr>
                <w:rFonts w:eastAsia="標楷體" w:hint="eastAsia"/>
                <w:color w:val="000000" w:themeColor="text1"/>
                <w:sz w:val="22"/>
              </w:rPr>
              <w:t>42</w:t>
            </w:r>
          </w:p>
        </w:tc>
        <w:tc>
          <w:tcPr>
            <w:tcW w:w="619" w:type="pct"/>
            <w:tcBorders>
              <w:top w:val="nil"/>
              <w:left w:val="nil"/>
              <w:bottom w:val="nil"/>
              <w:right w:val="nil"/>
            </w:tcBorders>
            <w:vAlign w:val="center"/>
          </w:tcPr>
          <w:p w14:paraId="73ABA6D9"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color w:val="000000" w:themeColor="text1"/>
                <w:sz w:val="22"/>
              </w:rPr>
              <w:t>1:6.37</w:t>
            </w:r>
            <w:r w:rsidRPr="009348FF">
              <w:rPr>
                <w:rFonts w:eastAsia="標楷體" w:hint="eastAsia"/>
                <w:color w:val="000000" w:themeColor="text1"/>
                <w:sz w:val="22"/>
              </w:rPr>
              <w:t>42</w:t>
            </w:r>
          </w:p>
        </w:tc>
        <w:tc>
          <w:tcPr>
            <w:tcW w:w="521" w:type="pct"/>
            <w:tcBorders>
              <w:top w:val="nil"/>
              <w:left w:val="nil"/>
              <w:bottom w:val="nil"/>
              <w:right w:val="nil"/>
            </w:tcBorders>
          </w:tcPr>
          <w:p w14:paraId="1B2CB7EA" w14:textId="77777777" w:rsidR="007F7973" w:rsidRPr="009348FF" w:rsidRDefault="007F7973" w:rsidP="007F7973">
            <w:pPr>
              <w:snapToGrid w:val="0"/>
              <w:spacing w:line="240" w:lineRule="exact"/>
              <w:jc w:val="center"/>
              <w:rPr>
                <w:color w:val="000000" w:themeColor="text1"/>
              </w:rPr>
            </w:pPr>
          </w:p>
          <w:p w14:paraId="1D9840D6"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rPr>
              <w:t>－</w:t>
            </w:r>
          </w:p>
        </w:tc>
      </w:tr>
      <w:tr w:rsidR="007F7973" w:rsidRPr="009348FF" w14:paraId="27059D75" w14:textId="77777777" w:rsidTr="007F7973">
        <w:trPr>
          <w:cantSplit/>
          <w:trHeight w:val="557"/>
          <w:jc w:val="center"/>
        </w:trPr>
        <w:tc>
          <w:tcPr>
            <w:tcW w:w="356" w:type="pct"/>
            <w:vMerge/>
            <w:tcBorders>
              <w:top w:val="single" w:sz="4" w:space="0" w:color="auto"/>
              <w:left w:val="nil"/>
              <w:bottom w:val="single" w:sz="4" w:space="0" w:color="auto"/>
              <w:right w:val="single" w:sz="4" w:space="0" w:color="auto"/>
            </w:tcBorders>
            <w:vAlign w:val="center"/>
          </w:tcPr>
          <w:p w14:paraId="03B46345" w14:textId="77777777" w:rsidR="007F7973" w:rsidRPr="009348FF" w:rsidRDefault="007F7973" w:rsidP="007F7973">
            <w:pPr>
              <w:snapToGrid w:val="0"/>
              <w:spacing w:line="300" w:lineRule="auto"/>
              <w:jc w:val="center"/>
              <w:rPr>
                <w:rFonts w:eastAsia="標楷體"/>
                <w:color w:val="000000" w:themeColor="text1"/>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3A50FCBF" w14:textId="77777777" w:rsidR="007F7973" w:rsidRPr="009348FF" w:rsidRDefault="007F7973" w:rsidP="007F7973">
            <w:pPr>
              <w:snapToGrid w:val="0"/>
              <w:jc w:val="center"/>
              <w:rPr>
                <w:rFonts w:eastAsia="標楷體"/>
                <w:color w:val="000000" w:themeColor="text1"/>
              </w:rPr>
            </w:pPr>
            <w:r w:rsidRPr="009348FF">
              <w:rPr>
                <w:rFonts w:eastAsia="標楷體"/>
                <w:color w:val="000000" w:themeColor="text1"/>
              </w:rPr>
              <w:t>外匯準備</w:t>
            </w:r>
          </w:p>
        </w:tc>
        <w:tc>
          <w:tcPr>
            <w:tcW w:w="848" w:type="pct"/>
            <w:tcBorders>
              <w:top w:val="single" w:sz="4" w:space="0" w:color="auto"/>
              <w:left w:val="single" w:sz="4" w:space="0" w:color="auto"/>
              <w:bottom w:val="single" w:sz="4" w:space="0" w:color="auto"/>
              <w:right w:val="single" w:sz="4" w:space="0" w:color="auto"/>
            </w:tcBorders>
            <w:vAlign w:val="center"/>
          </w:tcPr>
          <w:p w14:paraId="4FFD0B72"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金額</w:t>
            </w:r>
          </w:p>
          <w:p w14:paraId="39ACE902" w14:textId="77777777" w:rsidR="007F7973" w:rsidRPr="009348FF" w:rsidRDefault="007F7973" w:rsidP="007F7973">
            <w:pPr>
              <w:snapToGrid w:val="0"/>
              <w:spacing w:line="240" w:lineRule="atLeast"/>
              <w:jc w:val="center"/>
              <w:rPr>
                <w:rFonts w:eastAsia="標楷體"/>
                <w:color w:val="000000" w:themeColor="text1"/>
                <w:sz w:val="22"/>
              </w:rPr>
            </w:pPr>
            <w:r w:rsidRPr="009348FF">
              <w:rPr>
                <w:rFonts w:eastAsia="標楷體"/>
                <w:color w:val="000000" w:themeColor="text1"/>
                <w:sz w:val="22"/>
              </w:rPr>
              <w:t>（億美元）</w:t>
            </w:r>
          </w:p>
        </w:tc>
        <w:tc>
          <w:tcPr>
            <w:tcW w:w="528" w:type="pct"/>
            <w:tcBorders>
              <w:top w:val="nil"/>
              <w:left w:val="nil"/>
              <w:bottom w:val="single" w:sz="4" w:space="0" w:color="auto"/>
              <w:right w:val="nil"/>
            </w:tcBorders>
            <w:vAlign w:val="center"/>
          </w:tcPr>
          <w:p w14:paraId="3973CE57"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30,727</w:t>
            </w:r>
          </w:p>
        </w:tc>
        <w:tc>
          <w:tcPr>
            <w:tcW w:w="527" w:type="pct"/>
            <w:tcBorders>
              <w:top w:val="nil"/>
              <w:left w:val="nil"/>
              <w:bottom w:val="single" w:sz="4" w:space="0" w:color="auto"/>
              <w:right w:val="nil"/>
            </w:tcBorders>
            <w:vAlign w:val="center"/>
          </w:tcPr>
          <w:p w14:paraId="2ABFA690"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rPr>
              <w:t>－</w:t>
            </w:r>
          </w:p>
        </w:tc>
        <w:tc>
          <w:tcPr>
            <w:tcW w:w="528" w:type="pct"/>
            <w:tcBorders>
              <w:top w:val="nil"/>
              <w:left w:val="nil"/>
              <w:bottom w:val="single" w:sz="4" w:space="0" w:color="auto"/>
              <w:right w:val="nil"/>
            </w:tcBorders>
            <w:vAlign w:val="center"/>
          </w:tcPr>
          <w:p w14:paraId="1565BCAE"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rPr>
              <w:t>－</w:t>
            </w:r>
          </w:p>
        </w:tc>
        <w:tc>
          <w:tcPr>
            <w:tcW w:w="619" w:type="pct"/>
            <w:tcBorders>
              <w:top w:val="nil"/>
              <w:left w:val="nil"/>
              <w:bottom w:val="single" w:sz="4" w:space="0" w:color="auto"/>
              <w:right w:val="nil"/>
            </w:tcBorders>
            <w:vAlign w:val="center"/>
          </w:tcPr>
          <w:p w14:paraId="7B0414EE"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3</w:t>
            </w:r>
            <w:r w:rsidRPr="009348FF">
              <w:rPr>
                <w:rFonts w:eastAsia="標楷體"/>
                <w:color w:val="000000" w:themeColor="text1"/>
                <w:sz w:val="22"/>
              </w:rPr>
              <w:t>2,</w:t>
            </w:r>
            <w:r w:rsidRPr="009348FF">
              <w:rPr>
                <w:rFonts w:eastAsia="標楷體" w:hint="eastAsia"/>
                <w:color w:val="000000" w:themeColor="text1"/>
                <w:sz w:val="22"/>
              </w:rPr>
              <w:t>223</w:t>
            </w:r>
          </w:p>
        </w:tc>
        <w:tc>
          <w:tcPr>
            <w:tcW w:w="619" w:type="pct"/>
            <w:tcBorders>
              <w:top w:val="nil"/>
              <w:left w:val="nil"/>
              <w:bottom w:val="single" w:sz="4" w:space="0" w:color="auto"/>
              <w:right w:val="nil"/>
            </w:tcBorders>
            <w:vAlign w:val="center"/>
          </w:tcPr>
          <w:p w14:paraId="66A3F7BA" w14:textId="77777777" w:rsidR="007F7973" w:rsidRPr="009348FF" w:rsidRDefault="007F7973" w:rsidP="007F7973">
            <w:pPr>
              <w:snapToGrid w:val="0"/>
              <w:spacing w:line="240" w:lineRule="exact"/>
              <w:jc w:val="center"/>
              <w:rPr>
                <w:rFonts w:eastAsia="標楷體"/>
                <w:color w:val="000000" w:themeColor="text1"/>
                <w:sz w:val="22"/>
              </w:rPr>
            </w:pPr>
            <w:r w:rsidRPr="009348FF">
              <w:rPr>
                <w:rFonts w:eastAsia="標楷體" w:hint="eastAsia"/>
                <w:color w:val="000000" w:themeColor="text1"/>
                <w:sz w:val="22"/>
              </w:rPr>
              <w:t>3</w:t>
            </w:r>
            <w:r w:rsidRPr="009348FF">
              <w:rPr>
                <w:rFonts w:eastAsia="標楷體"/>
                <w:color w:val="000000" w:themeColor="text1"/>
                <w:sz w:val="22"/>
              </w:rPr>
              <w:t>2,</w:t>
            </w:r>
            <w:r w:rsidRPr="009348FF">
              <w:rPr>
                <w:rFonts w:eastAsia="標楷體" w:hint="eastAsia"/>
                <w:color w:val="000000" w:themeColor="text1"/>
                <w:sz w:val="22"/>
              </w:rPr>
              <w:t>223</w:t>
            </w:r>
          </w:p>
        </w:tc>
        <w:tc>
          <w:tcPr>
            <w:tcW w:w="521" w:type="pct"/>
            <w:tcBorders>
              <w:top w:val="nil"/>
              <w:left w:val="nil"/>
              <w:bottom w:val="single" w:sz="4" w:space="0" w:color="auto"/>
              <w:right w:val="nil"/>
            </w:tcBorders>
          </w:tcPr>
          <w:p w14:paraId="3B6391C8" w14:textId="77777777" w:rsidR="007F7973" w:rsidRPr="009348FF" w:rsidRDefault="007F7973" w:rsidP="007F7973">
            <w:pPr>
              <w:snapToGrid w:val="0"/>
              <w:spacing w:line="240" w:lineRule="exact"/>
              <w:jc w:val="center"/>
              <w:rPr>
                <w:color w:val="000000" w:themeColor="text1"/>
              </w:rPr>
            </w:pPr>
          </w:p>
          <w:p w14:paraId="75DC7F1E" w14:textId="77777777" w:rsidR="007F7973" w:rsidRPr="009348FF" w:rsidRDefault="007F7973" w:rsidP="007F7973">
            <w:pPr>
              <w:snapToGrid w:val="0"/>
              <w:spacing w:line="240" w:lineRule="exact"/>
              <w:jc w:val="center"/>
              <w:rPr>
                <w:rFonts w:eastAsia="標楷體"/>
                <w:color w:val="000000" w:themeColor="text1"/>
                <w:sz w:val="22"/>
              </w:rPr>
            </w:pPr>
            <w:r w:rsidRPr="009348FF">
              <w:rPr>
                <w:color w:val="000000" w:themeColor="text1"/>
              </w:rPr>
              <w:t>－</w:t>
            </w:r>
          </w:p>
        </w:tc>
      </w:tr>
    </w:tbl>
    <w:p w14:paraId="785770D8" w14:textId="77777777" w:rsidR="00205E2C" w:rsidRPr="009348FF" w:rsidRDefault="00205E2C" w:rsidP="00205E2C">
      <w:pPr>
        <w:widowControl/>
        <w:spacing w:line="0" w:lineRule="atLeast"/>
        <w:ind w:left="1133" w:rightChars="-316" w:right="-758" w:hangingChars="515" w:hanging="1133"/>
        <w:rPr>
          <w:rFonts w:eastAsia="標楷體"/>
          <w:color w:val="000000" w:themeColor="text1"/>
          <w:sz w:val="22"/>
        </w:rPr>
      </w:pPr>
      <w:proofErr w:type="gramStart"/>
      <w:r w:rsidRPr="009348FF">
        <w:rPr>
          <w:rFonts w:eastAsia="標楷體"/>
          <w:color w:val="000000" w:themeColor="text1"/>
          <w:sz w:val="22"/>
        </w:rPr>
        <w:t>註</w:t>
      </w:r>
      <w:proofErr w:type="gramEnd"/>
      <w:r w:rsidRPr="009348FF">
        <w:rPr>
          <w:rFonts w:eastAsia="標楷體"/>
          <w:color w:val="000000" w:themeColor="text1"/>
          <w:sz w:val="22"/>
        </w:rPr>
        <w:t>：進出口數據僅公布最新月份及累計數據，</w:t>
      </w:r>
      <w:proofErr w:type="gramStart"/>
      <w:r w:rsidRPr="009348FF">
        <w:rPr>
          <w:rFonts w:eastAsia="標楷體"/>
          <w:color w:val="000000" w:themeColor="text1"/>
          <w:sz w:val="22"/>
        </w:rPr>
        <w:t>無各月份</w:t>
      </w:r>
      <w:proofErr w:type="gramEnd"/>
      <w:r w:rsidRPr="009348FF">
        <w:rPr>
          <w:rFonts w:eastAsia="標楷體"/>
          <w:color w:val="000000" w:themeColor="text1"/>
          <w:sz w:val="22"/>
        </w:rPr>
        <w:t>調整後數據，因此有些微誤差。</w:t>
      </w:r>
    </w:p>
    <w:p w14:paraId="48D6DCED" w14:textId="4D91030F" w:rsidR="00BF226B" w:rsidRPr="009348FF" w:rsidRDefault="00205E2C" w:rsidP="00205E2C">
      <w:pPr>
        <w:widowControl/>
        <w:ind w:leftChars="-1" w:left="1064" w:hanging="1066"/>
        <w:rPr>
          <w:color w:val="000000" w:themeColor="text1"/>
          <w:sz w:val="22"/>
          <w:szCs w:val="22"/>
        </w:rPr>
      </w:pPr>
      <w:r w:rsidRPr="009348FF">
        <w:rPr>
          <w:rFonts w:eastAsia="標楷體"/>
          <w:color w:val="000000" w:themeColor="text1"/>
          <w:sz w:val="22"/>
        </w:rPr>
        <w:t>資料來源：中國大陸統計年鑑、中國大陸海關統計；中國大陸國家統計局、中國大陸人民銀行、中國大陸商務部。</w:t>
      </w:r>
    </w:p>
    <w:p w14:paraId="29F9B386" w14:textId="77777777" w:rsidR="00BF226B" w:rsidRPr="009348FF" w:rsidRDefault="00BF226B" w:rsidP="006A2510">
      <w:pPr>
        <w:pStyle w:val="2"/>
        <w:spacing w:after="240"/>
        <w:jc w:val="center"/>
        <w:rPr>
          <w:color w:val="000000" w:themeColor="text1"/>
          <w:sz w:val="24"/>
        </w:rPr>
      </w:pPr>
      <w:bookmarkStart w:id="62" w:name="_Toc54621429"/>
      <w:bookmarkStart w:id="63" w:name="_Toc86066374"/>
      <w:r w:rsidRPr="009348FF">
        <w:rPr>
          <w:color w:val="000000" w:themeColor="text1"/>
          <w:sz w:val="32"/>
        </w:rPr>
        <w:lastRenderedPageBreak/>
        <w:t>表</w:t>
      </w:r>
      <w:r w:rsidRPr="009348FF">
        <w:rPr>
          <w:color w:val="000000" w:themeColor="text1"/>
          <w:sz w:val="32"/>
        </w:rPr>
        <w:t xml:space="preserve">5  </w:t>
      </w:r>
      <w:r w:rsidRPr="009348FF">
        <w:rPr>
          <w:color w:val="000000" w:themeColor="text1"/>
          <w:sz w:val="32"/>
        </w:rPr>
        <w:t>兩岸經貿統計</w:t>
      </w:r>
      <w:bookmarkEnd w:id="62"/>
      <w:bookmarkEnd w:id="63"/>
    </w:p>
    <w:tbl>
      <w:tblPr>
        <w:tblW w:w="10187"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1018"/>
        <w:gridCol w:w="1113"/>
        <w:gridCol w:w="1114"/>
        <w:gridCol w:w="1114"/>
        <w:gridCol w:w="1113"/>
        <w:gridCol w:w="1114"/>
        <w:gridCol w:w="1114"/>
        <w:gridCol w:w="1114"/>
      </w:tblGrid>
      <w:tr w:rsidR="00766048" w:rsidRPr="009348FF" w14:paraId="5B0DD61B" w14:textId="77777777" w:rsidTr="00DD31F2">
        <w:trPr>
          <w:cantSplit/>
          <w:trHeight w:val="629"/>
        </w:trPr>
        <w:tc>
          <w:tcPr>
            <w:tcW w:w="2391" w:type="dxa"/>
            <w:gridSpan w:val="3"/>
            <w:vMerge w:val="restart"/>
            <w:tcBorders>
              <w:left w:val="nil"/>
            </w:tcBorders>
            <w:shd w:val="clear" w:color="auto" w:fill="FFFFFF"/>
          </w:tcPr>
          <w:p w14:paraId="43ACAB71" w14:textId="77777777" w:rsidR="00766048" w:rsidRPr="009348FF" w:rsidRDefault="00766048" w:rsidP="00DD31F2">
            <w:pPr>
              <w:snapToGrid w:val="0"/>
              <w:spacing w:before="120" w:after="120" w:line="320" w:lineRule="exact"/>
              <w:ind w:leftChars="47" w:left="113" w:firstLineChars="5" w:firstLine="14"/>
              <w:jc w:val="center"/>
              <w:rPr>
                <w:rFonts w:eastAsia="標楷體"/>
                <w:color w:val="000000" w:themeColor="text1"/>
                <w:sz w:val="28"/>
              </w:rPr>
            </w:pPr>
          </w:p>
        </w:tc>
        <w:tc>
          <w:tcPr>
            <w:tcW w:w="1113" w:type="dxa"/>
            <w:vMerge w:val="restart"/>
            <w:tcBorders>
              <w:right w:val="nil"/>
            </w:tcBorders>
            <w:shd w:val="clear" w:color="auto" w:fill="FFFFFF"/>
            <w:vAlign w:val="center"/>
          </w:tcPr>
          <w:p w14:paraId="5239E4AB" w14:textId="77777777" w:rsidR="00766048" w:rsidRPr="009348FF" w:rsidRDefault="00766048" w:rsidP="00DD31F2">
            <w:pPr>
              <w:snapToGrid w:val="0"/>
              <w:spacing w:before="120" w:after="120" w:line="280" w:lineRule="exact"/>
              <w:jc w:val="center"/>
              <w:rPr>
                <w:rFonts w:eastAsia="標楷體"/>
                <w:color w:val="000000" w:themeColor="text1"/>
                <w:sz w:val="26"/>
                <w:szCs w:val="26"/>
              </w:rPr>
            </w:pPr>
            <w:r w:rsidRPr="009348FF">
              <w:rPr>
                <w:rFonts w:eastAsia="標楷體" w:hint="eastAsia"/>
                <w:color w:val="000000" w:themeColor="text1"/>
                <w:sz w:val="26"/>
                <w:szCs w:val="26"/>
              </w:rPr>
              <w:t>2017</w:t>
            </w:r>
            <w:r w:rsidRPr="009348FF">
              <w:rPr>
                <w:rFonts w:eastAsia="標楷體" w:hint="eastAsia"/>
                <w:color w:val="000000" w:themeColor="text1"/>
                <w:sz w:val="26"/>
                <w:szCs w:val="26"/>
              </w:rPr>
              <w:t>年</w:t>
            </w:r>
          </w:p>
        </w:tc>
        <w:tc>
          <w:tcPr>
            <w:tcW w:w="1114" w:type="dxa"/>
            <w:vMerge w:val="restart"/>
            <w:tcBorders>
              <w:right w:val="nil"/>
            </w:tcBorders>
            <w:shd w:val="clear" w:color="auto" w:fill="FFFFFF"/>
            <w:vAlign w:val="center"/>
          </w:tcPr>
          <w:p w14:paraId="12064D10" w14:textId="77777777" w:rsidR="00766048" w:rsidRPr="009348FF" w:rsidRDefault="00766048" w:rsidP="00DD31F2">
            <w:pPr>
              <w:snapToGrid w:val="0"/>
              <w:spacing w:before="120" w:after="120" w:line="280" w:lineRule="exact"/>
              <w:jc w:val="center"/>
              <w:rPr>
                <w:rFonts w:eastAsia="標楷體"/>
                <w:color w:val="000000" w:themeColor="text1"/>
                <w:spacing w:val="-16"/>
                <w:sz w:val="26"/>
                <w:szCs w:val="26"/>
              </w:rPr>
            </w:pPr>
            <w:r w:rsidRPr="009348FF">
              <w:rPr>
                <w:rFonts w:eastAsia="標楷體" w:hint="eastAsia"/>
                <w:color w:val="000000" w:themeColor="text1"/>
                <w:sz w:val="26"/>
                <w:szCs w:val="26"/>
              </w:rPr>
              <w:t>2018</w:t>
            </w:r>
            <w:r w:rsidRPr="009348FF">
              <w:rPr>
                <w:rFonts w:eastAsia="標楷體" w:hint="eastAsia"/>
                <w:color w:val="000000" w:themeColor="text1"/>
                <w:spacing w:val="-16"/>
                <w:sz w:val="26"/>
                <w:szCs w:val="26"/>
              </w:rPr>
              <w:t>年</w:t>
            </w:r>
          </w:p>
        </w:tc>
        <w:tc>
          <w:tcPr>
            <w:tcW w:w="1114" w:type="dxa"/>
            <w:vMerge w:val="restart"/>
            <w:tcBorders>
              <w:right w:val="nil"/>
            </w:tcBorders>
            <w:shd w:val="clear" w:color="auto" w:fill="FFFFFF"/>
            <w:vAlign w:val="center"/>
          </w:tcPr>
          <w:p w14:paraId="16C72998" w14:textId="77777777" w:rsidR="00766048" w:rsidRPr="009348FF" w:rsidRDefault="00766048" w:rsidP="00DD31F2">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2019</w:t>
            </w:r>
            <w:r w:rsidRPr="009348FF">
              <w:rPr>
                <w:rFonts w:eastAsia="標楷體" w:hint="eastAsia"/>
                <w:color w:val="000000" w:themeColor="text1"/>
                <w:spacing w:val="-16"/>
                <w:sz w:val="26"/>
              </w:rPr>
              <w:t>年</w:t>
            </w:r>
          </w:p>
        </w:tc>
        <w:tc>
          <w:tcPr>
            <w:tcW w:w="1113" w:type="dxa"/>
            <w:vMerge w:val="restart"/>
            <w:tcBorders>
              <w:right w:val="nil"/>
            </w:tcBorders>
            <w:shd w:val="clear" w:color="auto" w:fill="FFFFFF"/>
            <w:vAlign w:val="center"/>
          </w:tcPr>
          <w:p w14:paraId="71936A55" w14:textId="77777777" w:rsidR="00766048" w:rsidRPr="009348FF" w:rsidRDefault="00766048" w:rsidP="00DD31F2">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2020</w:t>
            </w:r>
            <w:r w:rsidRPr="009348FF">
              <w:rPr>
                <w:rFonts w:eastAsia="標楷體" w:hint="eastAsia"/>
                <w:color w:val="000000" w:themeColor="text1"/>
                <w:spacing w:val="-16"/>
                <w:sz w:val="26"/>
              </w:rPr>
              <w:t>年</w:t>
            </w:r>
          </w:p>
        </w:tc>
        <w:tc>
          <w:tcPr>
            <w:tcW w:w="3342" w:type="dxa"/>
            <w:gridSpan w:val="3"/>
            <w:tcBorders>
              <w:right w:val="nil"/>
            </w:tcBorders>
            <w:shd w:val="clear" w:color="auto" w:fill="FFFFFF"/>
            <w:vAlign w:val="center"/>
          </w:tcPr>
          <w:p w14:paraId="3F632EF9" w14:textId="77777777" w:rsidR="00766048" w:rsidRPr="009348FF" w:rsidRDefault="00766048" w:rsidP="00DD31F2">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2021</w:t>
            </w:r>
            <w:r w:rsidRPr="009348FF">
              <w:rPr>
                <w:rFonts w:eastAsia="標楷體" w:hint="eastAsia"/>
                <w:color w:val="000000" w:themeColor="text1"/>
                <w:spacing w:val="-16"/>
                <w:sz w:val="26"/>
              </w:rPr>
              <w:t>年</w:t>
            </w:r>
          </w:p>
        </w:tc>
      </w:tr>
      <w:tr w:rsidR="00766048" w:rsidRPr="009348FF" w14:paraId="1C915922" w14:textId="77777777" w:rsidTr="00DD31F2">
        <w:trPr>
          <w:cantSplit/>
          <w:trHeight w:val="493"/>
        </w:trPr>
        <w:tc>
          <w:tcPr>
            <w:tcW w:w="2391" w:type="dxa"/>
            <w:gridSpan w:val="3"/>
            <w:vMerge/>
            <w:tcBorders>
              <w:left w:val="nil"/>
              <w:bottom w:val="single" w:sz="4" w:space="0" w:color="auto"/>
            </w:tcBorders>
            <w:shd w:val="clear" w:color="auto" w:fill="FFFFFF"/>
          </w:tcPr>
          <w:p w14:paraId="3CDBA6DF" w14:textId="77777777" w:rsidR="00766048" w:rsidRPr="009348FF" w:rsidRDefault="00766048" w:rsidP="00DD31F2">
            <w:pPr>
              <w:snapToGrid w:val="0"/>
              <w:spacing w:before="120" w:after="120" w:line="320" w:lineRule="exact"/>
              <w:jc w:val="center"/>
              <w:rPr>
                <w:rFonts w:eastAsia="標楷體"/>
                <w:color w:val="000000" w:themeColor="text1"/>
                <w:sz w:val="28"/>
              </w:rPr>
            </w:pPr>
          </w:p>
        </w:tc>
        <w:tc>
          <w:tcPr>
            <w:tcW w:w="1113" w:type="dxa"/>
            <w:vMerge/>
            <w:tcBorders>
              <w:bottom w:val="single" w:sz="4" w:space="0" w:color="auto"/>
            </w:tcBorders>
            <w:shd w:val="clear" w:color="auto" w:fill="FFFFFF"/>
          </w:tcPr>
          <w:p w14:paraId="519D836A" w14:textId="77777777" w:rsidR="00766048" w:rsidRPr="009348FF" w:rsidRDefault="00766048" w:rsidP="00DD31F2">
            <w:pPr>
              <w:snapToGrid w:val="0"/>
              <w:spacing w:before="120" w:after="120" w:line="280" w:lineRule="exact"/>
              <w:jc w:val="center"/>
              <w:rPr>
                <w:rFonts w:eastAsia="標楷體"/>
                <w:color w:val="000000" w:themeColor="text1"/>
                <w:spacing w:val="-16"/>
                <w:sz w:val="26"/>
              </w:rPr>
            </w:pPr>
          </w:p>
        </w:tc>
        <w:tc>
          <w:tcPr>
            <w:tcW w:w="1114" w:type="dxa"/>
            <w:vMerge/>
            <w:tcBorders>
              <w:bottom w:val="single" w:sz="4" w:space="0" w:color="auto"/>
            </w:tcBorders>
            <w:shd w:val="clear" w:color="auto" w:fill="FFFFFF"/>
          </w:tcPr>
          <w:p w14:paraId="22C76183" w14:textId="77777777" w:rsidR="00766048" w:rsidRPr="009348FF" w:rsidRDefault="00766048" w:rsidP="00DD31F2">
            <w:pPr>
              <w:snapToGrid w:val="0"/>
              <w:spacing w:before="120" w:after="120" w:line="280" w:lineRule="exact"/>
              <w:jc w:val="center"/>
              <w:rPr>
                <w:rFonts w:eastAsia="標楷體"/>
                <w:color w:val="000000" w:themeColor="text1"/>
                <w:spacing w:val="-16"/>
                <w:sz w:val="26"/>
              </w:rPr>
            </w:pPr>
          </w:p>
        </w:tc>
        <w:tc>
          <w:tcPr>
            <w:tcW w:w="1114" w:type="dxa"/>
            <w:vMerge/>
            <w:tcBorders>
              <w:bottom w:val="single" w:sz="4" w:space="0" w:color="auto"/>
            </w:tcBorders>
            <w:shd w:val="clear" w:color="auto" w:fill="FFFFFF"/>
          </w:tcPr>
          <w:p w14:paraId="55F4968F" w14:textId="77777777" w:rsidR="00766048" w:rsidRPr="009348FF" w:rsidRDefault="00766048" w:rsidP="00DD31F2">
            <w:pPr>
              <w:snapToGrid w:val="0"/>
              <w:spacing w:before="120" w:after="120" w:line="280" w:lineRule="exact"/>
              <w:jc w:val="center"/>
              <w:rPr>
                <w:rFonts w:eastAsia="標楷體"/>
                <w:color w:val="000000" w:themeColor="text1"/>
              </w:rPr>
            </w:pPr>
          </w:p>
        </w:tc>
        <w:tc>
          <w:tcPr>
            <w:tcW w:w="1113" w:type="dxa"/>
            <w:vMerge/>
            <w:tcBorders>
              <w:bottom w:val="single" w:sz="4" w:space="0" w:color="auto"/>
            </w:tcBorders>
            <w:shd w:val="clear" w:color="auto" w:fill="FFFFFF"/>
          </w:tcPr>
          <w:p w14:paraId="2340E017" w14:textId="77777777" w:rsidR="00766048" w:rsidRPr="009348FF" w:rsidRDefault="00766048" w:rsidP="00DD31F2">
            <w:pPr>
              <w:snapToGrid w:val="0"/>
              <w:spacing w:before="120" w:after="120" w:line="280" w:lineRule="exact"/>
              <w:jc w:val="center"/>
              <w:rPr>
                <w:rFonts w:eastAsia="標楷體"/>
                <w:color w:val="000000" w:themeColor="text1"/>
              </w:rPr>
            </w:pPr>
          </w:p>
        </w:tc>
        <w:tc>
          <w:tcPr>
            <w:tcW w:w="1114" w:type="dxa"/>
            <w:tcBorders>
              <w:bottom w:val="single" w:sz="4" w:space="0" w:color="auto"/>
            </w:tcBorders>
            <w:shd w:val="clear" w:color="auto" w:fill="FFFFFF"/>
          </w:tcPr>
          <w:p w14:paraId="0AE19AAA" w14:textId="77777777" w:rsidR="00766048" w:rsidRPr="009348FF" w:rsidRDefault="00766048" w:rsidP="00DD31F2">
            <w:pPr>
              <w:snapToGrid w:val="0"/>
              <w:spacing w:before="120" w:after="120" w:line="280" w:lineRule="exact"/>
              <w:jc w:val="center"/>
              <w:rPr>
                <w:rFonts w:eastAsia="標楷體"/>
                <w:color w:val="000000" w:themeColor="text1"/>
              </w:rPr>
            </w:pPr>
            <w:r w:rsidRPr="009348FF">
              <w:rPr>
                <w:rFonts w:eastAsia="標楷體" w:hint="eastAsia"/>
                <w:color w:val="000000" w:themeColor="text1"/>
              </w:rPr>
              <w:t>11</w:t>
            </w:r>
            <w:r w:rsidRPr="009348FF">
              <w:rPr>
                <w:rFonts w:eastAsia="標楷體" w:hint="eastAsia"/>
                <w:color w:val="000000" w:themeColor="text1"/>
              </w:rPr>
              <w:t>月</w:t>
            </w:r>
          </w:p>
        </w:tc>
        <w:tc>
          <w:tcPr>
            <w:tcW w:w="1114" w:type="dxa"/>
            <w:tcBorders>
              <w:bottom w:val="single" w:sz="4" w:space="0" w:color="auto"/>
              <w:right w:val="nil"/>
            </w:tcBorders>
            <w:shd w:val="clear" w:color="auto" w:fill="FFFFFF"/>
          </w:tcPr>
          <w:p w14:paraId="0BF72A1A" w14:textId="77777777" w:rsidR="00766048" w:rsidRPr="009348FF" w:rsidRDefault="00766048" w:rsidP="00DD31F2">
            <w:pPr>
              <w:snapToGrid w:val="0"/>
              <w:spacing w:before="120" w:after="120" w:line="280" w:lineRule="exact"/>
              <w:jc w:val="center"/>
              <w:rPr>
                <w:rFonts w:eastAsia="標楷體"/>
                <w:color w:val="000000" w:themeColor="text1"/>
              </w:rPr>
            </w:pPr>
            <w:r w:rsidRPr="009348FF">
              <w:rPr>
                <w:rFonts w:eastAsia="標楷體" w:hint="eastAsia"/>
                <w:color w:val="000000" w:themeColor="text1"/>
              </w:rPr>
              <w:t>12</w:t>
            </w:r>
            <w:r w:rsidRPr="009348FF">
              <w:rPr>
                <w:rFonts w:eastAsia="標楷體" w:hint="eastAsia"/>
                <w:color w:val="000000" w:themeColor="text1"/>
              </w:rPr>
              <w:t>月</w:t>
            </w:r>
          </w:p>
        </w:tc>
        <w:tc>
          <w:tcPr>
            <w:tcW w:w="1114" w:type="dxa"/>
            <w:tcBorders>
              <w:bottom w:val="single" w:sz="4" w:space="0" w:color="auto"/>
              <w:right w:val="nil"/>
            </w:tcBorders>
            <w:shd w:val="clear" w:color="auto" w:fill="FFFFFF"/>
            <w:vAlign w:val="center"/>
          </w:tcPr>
          <w:p w14:paraId="2416DFB8" w14:textId="77777777" w:rsidR="00766048" w:rsidRPr="009348FF" w:rsidRDefault="00766048" w:rsidP="00DD31F2">
            <w:pPr>
              <w:snapToGrid w:val="0"/>
              <w:spacing w:before="120" w:after="120" w:line="280" w:lineRule="exact"/>
              <w:jc w:val="center"/>
              <w:rPr>
                <w:rFonts w:eastAsia="標楷體"/>
                <w:color w:val="000000" w:themeColor="text1"/>
              </w:rPr>
            </w:pPr>
            <w:r w:rsidRPr="009348FF">
              <w:rPr>
                <w:rFonts w:eastAsia="標楷體" w:hint="eastAsia"/>
                <w:color w:val="000000" w:themeColor="text1"/>
              </w:rPr>
              <w:t>全年</w:t>
            </w:r>
          </w:p>
        </w:tc>
      </w:tr>
      <w:tr w:rsidR="00766048" w:rsidRPr="009348FF" w14:paraId="40143466" w14:textId="77777777" w:rsidTr="00DD31F2">
        <w:trPr>
          <w:cantSplit/>
          <w:trHeight w:val="828"/>
        </w:trPr>
        <w:tc>
          <w:tcPr>
            <w:tcW w:w="615" w:type="dxa"/>
            <w:vMerge w:val="restart"/>
            <w:tcBorders>
              <w:left w:val="nil"/>
            </w:tcBorders>
          </w:tcPr>
          <w:p w14:paraId="0F15252D" w14:textId="77777777" w:rsidR="00766048" w:rsidRPr="009348FF" w:rsidRDefault="00766048" w:rsidP="00DD31F2">
            <w:pPr>
              <w:snapToGrid w:val="0"/>
              <w:spacing w:before="240"/>
              <w:jc w:val="center"/>
              <w:rPr>
                <w:rFonts w:eastAsia="標楷體"/>
                <w:color w:val="000000" w:themeColor="text1"/>
                <w:sz w:val="28"/>
              </w:rPr>
            </w:pPr>
          </w:p>
          <w:p w14:paraId="393FEF30" w14:textId="77777777" w:rsidR="00766048" w:rsidRPr="009348FF" w:rsidRDefault="00766048" w:rsidP="00DD31F2">
            <w:pPr>
              <w:snapToGrid w:val="0"/>
              <w:spacing w:before="240"/>
              <w:jc w:val="center"/>
              <w:rPr>
                <w:rFonts w:eastAsia="標楷體"/>
                <w:color w:val="000000" w:themeColor="text1"/>
                <w:sz w:val="28"/>
              </w:rPr>
            </w:pPr>
            <w:r w:rsidRPr="009348FF">
              <w:rPr>
                <w:rFonts w:eastAsia="標楷體" w:hint="eastAsia"/>
                <w:color w:val="000000" w:themeColor="text1"/>
                <w:sz w:val="28"/>
              </w:rPr>
              <w:t>兩</w:t>
            </w:r>
          </w:p>
          <w:p w14:paraId="64C7D4FC" w14:textId="77777777" w:rsidR="00766048" w:rsidRPr="009348FF" w:rsidRDefault="00766048" w:rsidP="00DD31F2">
            <w:pPr>
              <w:snapToGrid w:val="0"/>
              <w:spacing w:before="240"/>
              <w:jc w:val="center"/>
              <w:rPr>
                <w:rFonts w:eastAsia="標楷體"/>
                <w:color w:val="000000" w:themeColor="text1"/>
                <w:sz w:val="28"/>
              </w:rPr>
            </w:pPr>
            <w:r w:rsidRPr="009348FF">
              <w:rPr>
                <w:rFonts w:eastAsia="標楷體" w:hint="eastAsia"/>
                <w:color w:val="000000" w:themeColor="text1"/>
                <w:sz w:val="28"/>
              </w:rPr>
              <w:t>岸</w:t>
            </w:r>
          </w:p>
          <w:p w14:paraId="6142AB80" w14:textId="77777777" w:rsidR="00766048" w:rsidRPr="009348FF" w:rsidRDefault="00766048" w:rsidP="00DD31F2">
            <w:pPr>
              <w:snapToGrid w:val="0"/>
              <w:spacing w:before="240"/>
              <w:jc w:val="center"/>
              <w:rPr>
                <w:rFonts w:eastAsia="標楷體"/>
                <w:color w:val="000000" w:themeColor="text1"/>
                <w:sz w:val="28"/>
              </w:rPr>
            </w:pPr>
            <w:r w:rsidRPr="009348FF">
              <w:rPr>
                <w:rFonts w:eastAsia="標楷體" w:hint="eastAsia"/>
                <w:color w:val="000000" w:themeColor="text1"/>
                <w:sz w:val="28"/>
              </w:rPr>
              <w:t>投</w:t>
            </w:r>
          </w:p>
          <w:p w14:paraId="55BA332D" w14:textId="77777777" w:rsidR="00766048" w:rsidRPr="009348FF" w:rsidRDefault="00766048" w:rsidP="00DD31F2">
            <w:pPr>
              <w:snapToGrid w:val="0"/>
              <w:spacing w:before="240"/>
              <w:jc w:val="center"/>
              <w:rPr>
                <w:rFonts w:eastAsia="標楷體"/>
                <w:color w:val="000000" w:themeColor="text1"/>
                <w:sz w:val="28"/>
              </w:rPr>
            </w:pPr>
            <w:r w:rsidRPr="009348FF">
              <w:rPr>
                <w:rFonts w:eastAsia="標楷體" w:hint="eastAsia"/>
                <w:color w:val="000000" w:themeColor="text1"/>
                <w:sz w:val="28"/>
              </w:rPr>
              <w:t>資</w:t>
            </w:r>
          </w:p>
        </w:tc>
        <w:tc>
          <w:tcPr>
            <w:tcW w:w="758" w:type="dxa"/>
            <w:vMerge w:val="restart"/>
            <w:vAlign w:val="center"/>
          </w:tcPr>
          <w:p w14:paraId="634A31D8" w14:textId="77777777" w:rsidR="00766048" w:rsidRPr="009348FF" w:rsidRDefault="00766048" w:rsidP="00DD31F2">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z w:val="28"/>
              </w:rPr>
              <w:t>我對中國大陸投資</w:t>
            </w:r>
          </w:p>
        </w:tc>
        <w:tc>
          <w:tcPr>
            <w:tcW w:w="1018" w:type="dxa"/>
          </w:tcPr>
          <w:p w14:paraId="306705E9" w14:textId="77777777" w:rsidR="00766048" w:rsidRPr="009348FF" w:rsidRDefault="00766048" w:rsidP="00DD31F2">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pacing w:val="-16"/>
                <w:sz w:val="26"/>
              </w:rPr>
              <w:t>件數</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件</w:t>
            </w:r>
            <w:r w:rsidRPr="009348FF">
              <w:rPr>
                <w:rFonts w:eastAsia="標楷體" w:hint="eastAsia"/>
                <w:color w:val="000000" w:themeColor="text1"/>
                <w:spacing w:val="-16"/>
              </w:rPr>
              <w:t>)</w:t>
            </w:r>
          </w:p>
        </w:tc>
        <w:tc>
          <w:tcPr>
            <w:tcW w:w="1113" w:type="dxa"/>
            <w:tcBorders>
              <w:top w:val="single" w:sz="4" w:space="0" w:color="auto"/>
              <w:left w:val="nil"/>
              <w:bottom w:val="nil"/>
              <w:right w:val="nil"/>
            </w:tcBorders>
            <w:vAlign w:val="center"/>
          </w:tcPr>
          <w:p w14:paraId="7B5A7855"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580</w:t>
            </w:r>
          </w:p>
        </w:tc>
        <w:tc>
          <w:tcPr>
            <w:tcW w:w="1114" w:type="dxa"/>
            <w:tcBorders>
              <w:top w:val="single" w:sz="4" w:space="0" w:color="auto"/>
              <w:left w:val="nil"/>
              <w:bottom w:val="nil"/>
              <w:right w:val="nil"/>
            </w:tcBorders>
            <w:vAlign w:val="center"/>
          </w:tcPr>
          <w:p w14:paraId="58C75A06"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726</w:t>
            </w:r>
          </w:p>
        </w:tc>
        <w:tc>
          <w:tcPr>
            <w:tcW w:w="1114" w:type="dxa"/>
            <w:tcBorders>
              <w:top w:val="single" w:sz="4" w:space="0" w:color="auto"/>
              <w:left w:val="nil"/>
              <w:bottom w:val="nil"/>
              <w:right w:val="nil"/>
            </w:tcBorders>
            <w:vAlign w:val="center"/>
          </w:tcPr>
          <w:p w14:paraId="72D58FD6"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610</w:t>
            </w:r>
          </w:p>
        </w:tc>
        <w:tc>
          <w:tcPr>
            <w:tcW w:w="1113" w:type="dxa"/>
            <w:tcBorders>
              <w:top w:val="single" w:sz="4" w:space="0" w:color="auto"/>
              <w:left w:val="nil"/>
              <w:bottom w:val="nil"/>
              <w:right w:val="nil"/>
            </w:tcBorders>
            <w:vAlign w:val="center"/>
          </w:tcPr>
          <w:p w14:paraId="05FC0805"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475</w:t>
            </w:r>
          </w:p>
        </w:tc>
        <w:tc>
          <w:tcPr>
            <w:tcW w:w="1114" w:type="dxa"/>
            <w:tcBorders>
              <w:top w:val="single" w:sz="4" w:space="0" w:color="auto"/>
              <w:left w:val="nil"/>
              <w:bottom w:val="nil"/>
              <w:right w:val="nil"/>
            </w:tcBorders>
            <w:vAlign w:val="center"/>
          </w:tcPr>
          <w:p w14:paraId="30CC6449"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39</w:t>
            </w:r>
          </w:p>
        </w:tc>
        <w:tc>
          <w:tcPr>
            <w:tcW w:w="1114" w:type="dxa"/>
            <w:tcBorders>
              <w:top w:val="single" w:sz="4" w:space="0" w:color="auto"/>
              <w:left w:val="nil"/>
              <w:bottom w:val="nil"/>
              <w:right w:val="nil"/>
            </w:tcBorders>
            <w:vAlign w:val="center"/>
          </w:tcPr>
          <w:p w14:paraId="2C300E66"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35</w:t>
            </w:r>
          </w:p>
        </w:tc>
        <w:tc>
          <w:tcPr>
            <w:tcW w:w="1114" w:type="dxa"/>
            <w:tcBorders>
              <w:top w:val="single" w:sz="4" w:space="0" w:color="auto"/>
              <w:left w:val="nil"/>
              <w:bottom w:val="nil"/>
              <w:right w:val="nil"/>
            </w:tcBorders>
            <w:vAlign w:val="center"/>
          </w:tcPr>
          <w:p w14:paraId="4AA53CA4"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423</w:t>
            </w:r>
          </w:p>
        </w:tc>
      </w:tr>
      <w:tr w:rsidR="00766048" w:rsidRPr="009348FF" w14:paraId="3F7C588F" w14:textId="77777777" w:rsidTr="00DD31F2">
        <w:trPr>
          <w:cantSplit/>
          <w:trHeight w:val="786"/>
        </w:trPr>
        <w:tc>
          <w:tcPr>
            <w:tcW w:w="615" w:type="dxa"/>
            <w:vMerge/>
            <w:tcBorders>
              <w:left w:val="nil"/>
            </w:tcBorders>
          </w:tcPr>
          <w:p w14:paraId="622AF835" w14:textId="77777777" w:rsidR="00766048" w:rsidRPr="009348FF" w:rsidRDefault="00766048" w:rsidP="00DD31F2">
            <w:pPr>
              <w:snapToGrid w:val="0"/>
              <w:spacing w:before="120" w:after="120" w:line="320" w:lineRule="exact"/>
              <w:rPr>
                <w:rFonts w:eastAsia="標楷體"/>
                <w:b/>
                <w:color w:val="000000" w:themeColor="text1"/>
                <w:sz w:val="28"/>
              </w:rPr>
            </w:pPr>
          </w:p>
        </w:tc>
        <w:tc>
          <w:tcPr>
            <w:tcW w:w="758" w:type="dxa"/>
            <w:vMerge/>
          </w:tcPr>
          <w:p w14:paraId="2580EA37" w14:textId="77777777" w:rsidR="00766048" w:rsidRPr="009348FF" w:rsidRDefault="00766048" w:rsidP="00DD31F2">
            <w:pPr>
              <w:snapToGrid w:val="0"/>
              <w:spacing w:before="120" w:after="120" w:line="320" w:lineRule="exact"/>
              <w:jc w:val="center"/>
              <w:rPr>
                <w:rFonts w:eastAsia="標楷體"/>
                <w:color w:val="000000" w:themeColor="text1"/>
                <w:spacing w:val="-16"/>
                <w:sz w:val="26"/>
              </w:rPr>
            </w:pPr>
          </w:p>
        </w:tc>
        <w:tc>
          <w:tcPr>
            <w:tcW w:w="1018" w:type="dxa"/>
          </w:tcPr>
          <w:p w14:paraId="5DA5F51A" w14:textId="77777777" w:rsidR="00766048" w:rsidRPr="009348FF" w:rsidRDefault="00766048" w:rsidP="00DD31F2">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z w:val="28"/>
              </w:rPr>
              <w:t>金額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億美元</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42B8DE55" w14:textId="77777777" w:rsidR="00766048" w:rsidRPr="009348FF" w:rsidRDefault="00766048" w:rsidP="00DD31F2">
            <w:pPr>
              <w:snapToGrid w:val="0"/>
              <w:spacing w:before="60" w:line="400" w:lineRule="exact"/>
              <w:ind w:rightChars="-2" w:right="-5"/>
              <w:jc w:val="center"/>
              <w:rPr>
                <w:rFonts w:eastAsia="標楷體"/>
                <w:color w:val="000000" w:themeColor="text1"/>
              </w:rPr>
            </w:pPr>
            <w:r w:rsidRPr="009348FF">
              <w:rPr>
                <w:rFonts w:eastAsia="標楷體" w:hint="eastAsia"/>
                <w:color w:val="000000" w:themeColor="text1"/>
              </w:rPr>
              <w:t>92.5</w:t>
            </w:r>
          </w:p>
        </w:tc>
        <w:tc>
          <w:tcPr>
            <w:tcW w:w="1114" w:type="dxa"/>
            <w:tcBorders>
              <w:top w:val="nil"/>
              <w:left w:val="nil"/>
              <w:bottom w:val="nil"/>
              <w:right w:val="nil"/>
            </w:tcBorders>
            <w:vAlign w:val="center"/>
          </w:tcPr>
          <w:p w14:paraId="49362E55" w14:textId="77777777" w:rsidR="00766048" w:rsidRPr="009348FF" w:rsidRDefault="00766048" w:rsidP="00DD31F2">
            <w:pPr>
              <w:snapToGrid w:val="0"/>
              <w:spacing w:before="60" w:line="400" w:lineRule="exact"/>
              <w:ind w:rightChars="-2" w:right="-5"/>
              <w:jc w:val="center"/>
              <w:rPr>
                <w:rFonts w:eastAsia="標楷體"/>
                <w:color w:val="000000" w:themeColor="text1"/>
              </w:rPr>
            </w:pPr>
            <w:r w:rsidRPr="009348FF">
              <w:rPr>
                <w:rFonts w:eastAsia="標楷體" w:hint="eastAsia"/>
                <w:color w:val="000000" w:themeColor="text1"/>
              </w:rPr>
              <w:t>85.0</w:t>
            </w:r>
          </w:p>
        </w:tc>
        <w:tc>
          <w:tcPr>
            <w:tcW w:w="1114" w:type="dxa"/>
            <w:tcBorders>
              <w:top w:val="nil"/>
              <w:left w:val="nil"/>
              <w:bottom w:val="nil"/>
              <w:right w:val="nil"/>
            </w:tcBorders>
            <w:vAlign w:val="center"/>
          </w:tcPr>
          <w:p w14:paraId="3E9C4959" w14:textId="77777777" w:rsidR="00766048" w:rsidRPr="009348FF" w:rsidRDefault="00766048" w:rsidP="00DD31F2">
            <w:pPr>
              <w:snapToGrid w:val="0"/>
              <w:spacing w:before="60" w:line="400" w:lineRule="exact"/>
              <w:ind w:rightChars="-2" w:right="-5"/>
              <w:jc w:val="center"/>
              <w:rPr>
                <w:rFonts w:eastAsia="標楷體"/>
                <w:color w:val="000000" w:themeColor="text1"/>
              </w:rPr>
            </w:pPr>
            <w:r w:rsidRPr="009348FF">
              <w:rPr>
                <w:rFonts w:eastAsia="標楷體" w:hint="eastAsia"/>
                <w:color w:val="000000" w:themeColor="text1"/>
              </w:rPr>
              <w:t>41.7</w:t>
            </w:r>
          </w:p>
        </w:tc>
        <w:tc>
          <w:tcPr>
            <w:tcW w:w="1113" w:type="dxa"/>
            <w:tcBorders>
              <w:top w:val="nil"/>
              <w:left w:val="nil"/>
              <w:bottom w:val="nil"/>
              <w:right w:val="nil"/>
            </w:tcBorders>
            <w:vAlign w:val="center"/>
          </w:tcPr>
          <w:p w14:paraId="0CB6A657" w14:textId="77777777" w:rsidR="00766048" w:rsidRPr="009348FF" w:rsidRDefault="00766048" w:rsidP="00DD31F2">
            <w:pPr>
              <w:snapToGrid w:val="0"/>
              <w:spacing w:before="60" w:line="400" w:lineRule="exact"/>
              <w:ind w:rightChars="-2" w:right="-5"/>
              <w:jc w:val="center"/>
              <w:rPr>
                <w:rFonts w:eastAsia="標楷體"/>
                <w:color w:val="000000" w:themeColor="text1"/>
              </w:rPr>
            </w:pPr>
            <w:r w:rsidRPr="009348FF">
              <w:rPr>
                <w:rFonts w:eastAsia="標楷體" w:hint="eastAsia"/>
                <w:color w:val="000000" w:themeColor="text1"/>
              </w:rPr>
              <w:t>59.0</w:t>
            </w:r>
          </w:p>
        </w:tc>
        <w:tc>
          <w:tcPr>
            <w:tcW w:w="1114" w:type="dxa"/>
            <w:tcBorders>
              <w:top w:val="nil"/>
              <w:left w:val="nil"/>
              <w:bottom w:val="nil"/>
              <w:right w:val="nil"/>
            </w:tcBorders>
            <w:vAlign w:val="center"/>
          </w:tcPr>
          <w:p w14:paraId="56180443" w14:textId="77777777" w:rsidR="00766048" w:rsidRPr="009348FF" w:rsidRDefault="00766048" w:rsidP="00DD31F2">
            <w:pPr>
              <w:snapToGrid w:val="0"/>
              <w:spacing w:before="60" w:line="400" w:lineRule="exact"/>
              <w:ind w:rightChars="-2" w:right="-5"/>
              <w:jc w:val="center"/>
              <w:rPr>
                <w:rFonts w:eastAsia="標楷體"/>
                <w:color w:val="000000" w:themeColor="text1"/>
              </w:rPr>
            </w:pPr>
            <w:r w:rsidRPr="009348FF">
              <w:rPr>
                <w:rFonts w:eastAsia="標楷體" w:hint="eastAsia"/>
                <w:color w:val="000000" w:themeColor="text1"/>
              </w:rPr>
              <w:t>4.9</w:t>
            </w:r>
          </w:p>
        </w:tc>
        <w:tc>
          <w:tcPr>
            <w:tcW w:w="1114" w:type="dxa"/>
            <w:tcBorders>
              <w:top w:val="nil"/>
              <w:left w:val="nil"/>
              <w:bottom w:val="nil"/>
              <w:right w:val="nil"/>
            </w:tcBorders>
            <w:vAlign w:val="center"/>
          </w:tcPr>
          <w:p w14:paraId="72686211" w14:textId="77777777" w:rsidR="00766048" w:rsidRPr="009348FF" w:rsidRDefault="00766048" w:rsidP="00DD31F2">
            <w:pPr>
              <w:snapToGrid w:val="0"/>
              <w:spacing w:before="60" w:line="400" w:lineRule="exact"/>
              <w:ind w:rightChars="-2" w:right="-5"/>
              <w:jc w:val="center"/>
              <w:rPr>
                <w:rFonts w:eastAsia="標楷體"/>
                <w:color w:val="000000" w:themeColor="text1"/>
              </w:rPr>
            </w:pPr>
            <w:r w:rsidRPr="009348FF">
              <w:rPr>
                <w:rFonts w:eastAsia="標楷體" w:hint="eastAsia"/>
                <w:color w:val="000000" w:themeColor="text1"/>
              </w:rPr>
              <w:t>10.7</w:t>
            </w:r>
          </w:p>
        </w:tc>
        <w:tc>
          <w:tcPr>
            <w:tcW w:w="1114" w:type="dxa"/>
            <w:tcBorders>
              <w:top w:val="nil"/>
              <w:left w:val="nil"/>
              <w:bottom w:val="nil"/>
              <w:right w:val="nil"/>
            </w:tcBorders>
            <w:vAlign w:val="center"/>
          </w:tcPr>
          <w:p w14:paraId="29871D50" w14:textId="77777777" w:rsidR="00766048" w:rsidRPr="009348FF" w:rsidRDefault="00766048" w:rsidP="00DD31F2">
            <w:pPr>
              <w:snapToGrid w:val="0"/>
              <w:spacing w:before="60" w:line="400" w:lineRule="exact"/>
              <w:ind w:rightChars="-2" w:right="-5"/>
              <w:jc w:val="center"/>
              <w:rPr>
                <w:rFonts w:eastAsia="標楷體"/>
                <w:color w:val="000000" w:themeColor="text1"/>
              </w:rPr>
            </w:pPr>
            <w:r w:rsidRPr="009348FF">
              <w:rPr>
                <w:rFonts w:eastAsia="標楷體" w:hint="eastAsia"/>
                <w:color w:val="000000" w:themeColor="text1"/>
              </w:rPr>
              <w:t>58.6</w:t>
            </w:r>
          </w:p>
        </w:tc>
      </w:tr>
      <w:tr w:rsidR="00766048" w:rsidRPr="009348FF" w14:paraId="4D60C3A5" w14:textId="77777777" w:rsidTr="00DD31F2">
        <w:trPr>
          <w:cantSplit/>
          <w:trHeight w:val="786"/>
        </w:trPr>
        <w:tc>
          <w:tcPr>
            <w:tcW w:w="615" w:type="dxa"/>
            <w:vMerge/>
            <w:tcBorders>
              <w:left w:val="nil"/>
            </w:tcBorders>
          </w:tcPr>
          <w:p w14:paraId="205E3F44" w14:textId="77777777" w:rsidR="00766048" w:rsidRPr="009348FF" w:rsidRDefault="00766048" w:rsidP="00DD31F2">
            <w:pPr>
              <w:snapToGrid w:val="0"/>
              <w:spacing w:before="240"/>
              <w:jc w:val="center"/>
              <w:rPr>
                <w:rFonts w:eastAsia="標楷體"/>
                <w:color w:val="000000" w:themeColor="text1"/>
                <w:sz w:val="28"/>
              </w:rPr>
            </w:pPr>
          </w:p>
        </w:tc>
        <w:tc>
          <w:tcPr>
            <w:tcW w:w="758" w:type="dxa"/>
            <w:vMerge w:val="restart"/>
            <w:vAlign w:val="center"/>
          </w:tcPr>
          <w:p w14:paraId="5AADDAF5" w14:textId="77777777" w:rsidR="00766048" w:rsidRPr="009348FF" w:rsidRDefault="00766048" w:rsidP="00DD31F2">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z w:val="28"/>
              </w:rPr>
              <w:t>陸資來</w:t>
            </w:r>
            <w:proofErr w:type="gramStart"/>
            <w:r w:rsidRPr="009348FF">
              <w:rPr>
                <w:rFonts w:eastAsia="標楷體" w:hint="eastAsia"/>
                <w:color w:val="000000" w:themeColor="text1"/>
                <w:sz w:val="28"/>
              </w:rPr>
              <w:t>臺</w:t>
            </w:r>
            <w:proofErr w:type="gramEnd"/>
            <w:r w:rsidRPr="009348FF">
              <w:rPr>
                <w:rFonts w:eastAsia="標楷體" w:hint="eastAsia"/>
                <w:color w:val="000000" w:themeColor="text1"/>
                <w:sz w:val="28"/>
              </w:rPr>
              <w:t>投資</w:t>
            </w:r>
          </w:p>
        </w:tc>
        <w:tc>
          <w:tcPr>
            <w:tcW w:w="1018" w:type="dxa"/>
          </w:tcPr>
          <w:p w14:paraId="5AB5DF3D" w14:textId="77777777" w:rsidR="00766048" w:rsidRPr="009348FF" w:rsidRDefault="00766048" w:rsidP="00DD31F2">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pacing w:val="-16"/>
                <w:sz w:val="26"/>
              </w:rPr>
              <w:t>件數</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件</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0E421921"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140</w:t>
            </w:r>
          </w:p>
        </w:tc>
        <w:tc>
          <w:tcPr>
            <w:tcW w:w="1114" w:type="dxa"/>
            <w:tcBorders>
              <w:top w:val="nil"/>
              <w:left w:val="nil"/>
              <w:bottom w:val="nil"/>
              <w:right w:val="nil"/>
            </w:tcBorders>
            <w:vAlign w:val="center"/>
          </w:tcPr>
          <w:p w14:paraId="18CAC508"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141</w:t>
            </w:r>
          </w:p>
        </w:tc>
        <w:tc>
          <w:tcPr>
            <w:tcW w:w="1114" w:type="dxa"/>
            <w:tcBorders>
              <w:top w:val="nil"/>
              <w:left w:val="nil"/>
              <w:bottom w:val="nil"/>
              <w:right w:val="nil"/>
            </w:tcBorders>
            <w:vAlign w:val="center"/>
          </w:tcPr>
          <w:p w14:paraId="35F586AB"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143</w:t>
            </w:r>
          </w:p>
        </w:tc>
        <w:tc>
          <w:tcPr>
            <w:tcW w:w="1113" w:type="dxa"/>
            <w:tcBorders>
              <w:top w:val="nil"/>
              <w:left w:val="nil"/>
              <w:bottom w:val="nil"/>
              <w:right w:val="nil"/>
            </w:tcBorders>
            <w:vAlign w:val="center"/>
          </w:tcPr>
          <w:p w14:paraId="273C21E5"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90</w:t>
            </w:r>
          </w:p>
        </w:tc>
        <w:tc>
          <w:tcPr>
            <w:tcW w:w="1114" w:type="dxa"/>
            <w:tcBorders>
              <w:top w:val="nil"/>
              <w:left w:val="nil"/>
              <w:bottom w:val="nil"/>
              <w:right w:val="nil"/>
            </w:tcBorders>
            <w:vAlign w:val="center"/>
          </w:tcPr>
          <w:p w14:paraId="48ED0484"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5</w:t>
            </w:r>
          </w:p>
        </w:tc>
        <w:tc>
          <w:tcPr>
            <w:tcW w:w="1114" w:type="dxa"/>
            <w:tcBorders>
              <w:top w:val="nil"/>
              <w:left w:val="nil"/>
              <w:bottom w:val="nil"/>
              <w:right w:val="nil"/>
            </w:tcBorders>
            <w:vAlign w:val="center"/>
          </w:tcPr>
          <w:p w14:paraId="47D309E1"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12</w:t>
            </w:r>
          </w:p>
        </w:tc>
        <w:tc>
          <w:tcPr>
            <w:tcW w:w="1114" w:type="dxa"/>
            <w:tcBorders>
              <w:top w:val="nil"/>
              <w:left w:val="nil"/>
              <w:bottom w:val="nil"/>
              <w:right w:val="nil"/>
            </w:tcBorders>
            <w:vAlign w:val="center"/>
          </w:tcPr>
          <w:p w14:paraId="062ED2FC"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49</w:t>
            </w:r>
          </w:p>
        </w:tc>
      </w:tr>
      <w:tr w:rsidR="00766048" w:rsidRPr="009348FF" w14:paraId="1D30A953" w14:textId="77777777" w:rsidTr="00DD31F2">
        <w:trPr>
          <w:cantSplit/>
          <w:trHeight w:val="786"/>
        </w:trPr>
        <w:tc>
          <w:tcPr>
            <w:tcW w:w="615" w:type="dxa"/>
            <w:vMerge/>
            <w:tcBorders>
              <w:left w:val="nil"/>
            </w:tcBorders>
          </w:tcPr>
          <w:p w14:paraId="143E7054" w14:textId="77777777" w:rsidR="00766048" w:rsidRPr="009348FF" w:rsidRDefault="00766048" w:rsidP="00DD31F2">
            <w:pPr>
              <w:snapToGrid w:val="0"/>
              <w:spacing w:before="120" w:after="120" w:line="320" w:lineRule="exact"/>
              <w:rPr>
                <w:rFonts w:eastAsia="標楷體"/>
                <w:b/>
                <w:color w:val="000000" w:themeColor="text1"/>
                <w:sz w:val="28"/>
              </w:rPr>
            </w:pPr>
          </w:p>
        </w:tc>
        <w:tc>
          <w:tcPr>
            <w:tcW w:w="758" w:type="dxa"/>
            <w:vMerge/>
          </w:tcPr>
          <w:p w14:paraId="3A6802C2" w14:textId="77777777" w:rsidR="00766048" w:rsidRPr="009348FF" w:rsidRDefault="00766048" w:rsidP="00DD31F2">
            <w:pPr>
              <w:snapToGrid w:val="0"/>
              <w:spacing w:before="120" w:after="120" w:line="320" w:lineRule="exact"/>
              <w:jc w:val="center"/>
              <w:rPr>
                <w:rFonts w:eastAsia="標楷體"/>
                <w:color w:val="000000" w:themeColor="text1"/>
                <w:spacing w:val="-16"/>
                <w:sz w:val="26"/>
              </w:rPr>
            </w:pPr>
          </w:p>
        </w:tc>
        <w:tc>
          <w:tcPr>
            <w:tcW w:w="1018" w:type="dxa"/>
          </w:tcPr>
          <w:p w14:paraId="433EA7D0" w14:textId="77777777" w:rsidR="00766048" w:rsidRPr="009348FF" w:rsidRDefault="00766048" w:rsidP="00DD31F2">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z w:val="28"/>
              </w:rPr>
              <w:t>金額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萬美元</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55B8C083"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華康楷書體W5" w:hint="eastAsia"/>
                <w:color w:val="000000" w:themeColor="text1"/>
              </w:rPr>
              <w:t>26,570.5</w:t>
            </w:r>
          </w:p>
        </w:tc>
        <w:tc>
          <w:tcPr>
            <w:tcW w:w="1114" w:type="dxa"/>
            <w:tcBorders>
              <w:top w:val="nil"/>
              <w:left w:val="nil"/>
              <w:bottom w:val="nil"/>
              <w:right w:val="nil"/>
            </w:tcBorders>
            <w:vAlign w:val="center"/>
          </w:tcPr>
          <w:p w14:paraId="2BBE3549"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華康楷書體W5" w:hint="eastAsia"/>
                <w:color w:val="000000" w:themeColor="text1"/>
              </w:rPr>
              <w:t>23,124.2</w:t>
            </w:r>
          </w:p>
        </w:tc>
        <w:tc>
          <w:tcPr>
            <w:tcW w:w="1114" w:type="dxa"/>
            <w:tcBorders>
              <w:top w:val="nil"/>
              <w:left w:val="nil"/>
              <w:bottom w:val="nil"/>
              <w:right w:val="nil"/>
            </w:tcBorders>
            <w:vAlign w:val="center"/>
          </w:tcPr>
          <w:p w14:paraId="3B0F073D" w14:textId="77777777" w:rsidR="00766048" w:rsidRPr="009348FF" w:rsidRDefault="00766048" w:rsidP="00DD31F2">
            <w:pPr>
              <w:snapToGrid w:val="0"/>
              <w:spacing w:before="60" w:after="60" w:line="400" w:lineRule="exact"/>
              <w:ind w:rightChars="-2" w:right="-5"/>
              <w:jc w:val="center"/>
              <w:rPr>
                <w:rFonts w:eastAsia="標楷體"/>
                <w:color w:val="000000" w:themeColor="text1"/>
              </w:rPr>
            </w:pPr>
            <w:r w:rsidRPr="009348FF">
              <w:rPr>
                <w:rFonts w:eastAsia="華康楷書體W5" w:hint="eastAsia"/>
                <w:color w:val="000000" w:themeColor="text1"/>
              </w:rPr>
              <w:t>9,718.0</w:t>
            </w:r>
          </w:p>
        </w:tc>
        <w:tc>
          <w:tcPr>
            <w:tcW w:w="1113" w:type="dxa"/>
            <w:tcBorders>
              <w:top w:val="nil"/>
              <w:left w:val="nil"/>
              <w:bottom w:val="nil"/>
              <w:right w:val="nil"/>
            </w:tcBorders>
            <w:vAlign w:val="center"/>
          </w:tcPr>
          <w:p w14:paraId="4A958135" w14:textId="77777777" w:rsidR="00766048" w:rsidRPr="009348FF" w:rsidRDefault="00766048" w:rsidP="00DD31F2">
            <w:pPr>
              <w:snapToGrid w:val="0"/>
              <w:spacing w:before="60" w:after="60" w:line="400" w:lineRule="exact"/>
              <w:ind w:rightChars="-2" w:right="-5"/>
              <w:jc w:val="center"/>
              <w:rPr>
                <w:rFonts w:eastAsia="華康楷書體W5"/>
                <w:color w:val="000000" w:themeColor="text1"/>
              </w:rPr>
            </w:pPr>
            <w:r w:rsidRPr="009348FF">
              <w:rPr>
                <w:rFonts w:eastAsia="華康楷書體W5" w:hint="eastAsia"/>
                <w:color w:val="000000" w:themeColor="text1"/>
              </w:rPr>
              <w:t>12,631.1</w:t>
            </w:r>
          </w:p>
        </w:tc>
        <w:tc>
          <w:tcPr>
            <w:tcW w:w="1114" w:type="dxa"/>
            <w:tcBorders>
              <w:top w:val="nil"/>
              <w:left w:val="nil"/>
              <w:bottom w:val="nil"/>
              <w:right w:val="nil"/>
            </w:tcBorders>
            <w:vAlign w:val="center"/>
          </w:tcPr>
          <w:p w14:paraId="648AA41F" w14:textId="77777777" w:rsidR="00766048" w:rsidRPr="009348FF" w:rsidRDefault="00766048" w:rsidP="00DD31F2">
            <w:pPr>
              <w:snapToGrid w:val="0"/>
              <w:spacing w:before="60" w:after="60" w:line="400" w:lineRule="exact"/>
              <w:ind w:rightChars="-2" w:right="-5"/>
              <w:jc w:val="center"/>
              <w:rPr>
                <w:rFonts w:eastAsia="華康楷書體W5"/>
                <w:color w:val="000000" w:themeColor="text1"/>
              </w:rPr>
            </w:pPr>
            <w:r w:rsidRPr="009348FF">
              <w:rPr>
                <w:rFonts w:eastAsia="華康楷書體W5" w:hint="eastAsia"/>
                <w:color w:val="000000" w:themeColor="text1"/>
              </w:rPr>
              <w:t>474.4</w:t>
            </w:r>
          </w:p>
        </w:tc>
        <w:tc>
          <w:tcPr>
            <w:tcW w:w="1114" w:type="dxa"/>
            <w:tcBorders>
              <w:top w:val="nil"/>
              <w:left w:val="nil"/>
              <w:bottom w:val="nil"/>
              <w:right w:val="nil"/>
            </w:tcBorders>
            <w:vAlign w:val="center"/>
          </w:tcPr>
          <w:p w14:paraId="35C7193F" w14:textId="77777777" w:rsidR="00766048" w:rsidRPr="009348FF" w:rsidRDefault="00766048" w:rsidP="00DD31F2">
            <w:pPr>
              <w:snapToGrid w:val="0"/>
              <w:spacing w:before="60" w:after="60" w:line="400" w:lineRule="exact"/>
              <w:ind w:rightChars="-2" w:right="-5"/>
              <w:jc w:val="center"/>
              <w:rPr>
                <w:rFonts w:eastAsia="華康楷書體W5"/>
                <w:color w:val="000000" w:themeColor="text1"/>
              </w:rPr>
            </w:pPr>
            <w:r w:rsidRPr="009348FF">
              <w:rPr>
                <w:rFonts w:eastAsia="華康楷書體W5" w:hint="eastAsia"/>
                <w:color w:val="000000" w:themeColor="text1"/>
              </w:rPr>
              <w:t>7,109.6</w:t>
            </w:r>
          </w:p>
        </w:tc>
        <w:tc>
          <w:tcPr>
            <w:tcW w:w="1114" w:type="dxa"/>
            <w:tcBorders>
              <w:top w:val="nil"/>
              <w:left w:val="nil"/>
              <w:bottom w:val="nil"/>
              <w:right w:val="nil"/>
            </w:tcBorders>
            <w:vAlign w:val="center"/>
          </w:tcPr>
          <w:p w14:paraId="32205383" w14:textId="77777777" w:rsidR="00766048" w:rsidRPr="009348FF" w:rsidRDefault="00766048" w:rsidP="00DD31F2">
            <w:pPr>
              <w:snapToGrid w:val="0"/>
              <w:spacing w:before="60" w:after="60" w:line="400" w:lineRule="exact"/>
              <w:ind w:rightChars="-2" w:right="-5"/>
              <w:jc w:val="center"/>
              <w:rPr>
                <w:rFonts w:eastAsia="華康楷書體W5"/>
                <w:color w:val="000000" w:themeColor="text1"/>
              </w:rPr>
            </w:pPr>
            <w:r w:rsidRPr="009348FF">
              <w:rPr>
                <w:rFonts w:eastAsia="華康楷書體W5" w:hint="eastAsia"/>
                <w:color w:val="000000" w:themeColor="text1"/>
              </w:rPr>
              <w:t>11,624.3</w:t>
            </w:r>
          </w:p>
        </w:tc>
      </w:tr>
      <w:tr w:rsidR="00766048" w:rsidRPr="009348FF" w14:paraId="7B3A6A6A" w14:textId="77777777" w:rsidTr="00DD31F2">
        <w:trPr>
          <w:cantSplit/>
          <w:trHeight w:hRule="exact" w:val="760"/>
        </w:trPr>
        <w:tc>
          <w:tcPr>
            <w:tcW w:w="615" w:type="dxa"/>
            <w:vMerge w:val="restart"/>
            <w:tcBorders>
              <w:left w:val="nil"/>
            </w:tcBorders>
          </w:tcPr>
          <w:p w14:paraId="6EDC9BBB" w14:textId="77777777" w:rsidR="00766048" w:rsidRPr="009348FF" w:rsidRDefault="00766048" w:rsidP="00DD31F2">
            <w:pPr>
              <w:snapToGrid w:val="0"/>
              <w:spacing w:before="840"/>
              <w:jc w:val="center"/>
              <w:rPr>
                <w:rFonts w:eastAsia="標楷體"/>
                <w:color w:val="000000" w:themeColor="text1"/>
                <w:sz w:val="28"/>
              </w:rPr>
            </w:pPr>
          </w:p>
          <w:p w14:paraId="204F592F" w14:textId="77777777" w:rsidR="00766048" w:rsidRPr="009348FF" w:rsidRDefault="00766048" w:rsidP="00DD31F2">
            <w:pPr>
              <w:snapToGrid w:val="0"/>
              <w:spacing w:before="360"/>
              <w:jc w:val="center"/>
              <w:rPr>
                <w:rFonts w:eastAsia="標楷體"/>
                <w:color w:val="000000" w:themeColor="text1"/>
                <w:sz w:val="28"/>
              </w:rPr>
            </w:pPr>
            <w:r w:rsidRPr="009348FF">
              <w:rPr>
                <w:rFonts w:eastAsia="標楷體" w:hint="eastAsia"/>
                <w:color w:val="000000" w:themeColor="text1"/>
                <w:sz w:val="28"/>
              </w:rPr>
              <w:t>兩</w:t>
            </w:r>
            <w:r w:rsidRPr="009348FF">
              <w:rPr>
                <w:rFonts w:eastAsia="標楷體"/>
                <w:color w:val="000000" w:themeColor="text1"/>
                <w:sz w:val="28"/>
              </w:rPr>
              <w:br/>
            </w:r>
            <w:r w:rsidRPr="009348FF">
              <w:rPr>
                <w:rFonts w:eastAsia="標楷體"/>
                <w:color w:val="000000" w:themeColor="text1"/>
                <w:sz w:val="28"/>
              </w:rPr>
              <w:br/>
            </w:r>
            <w:r w:rsidRPr="009348FF">
              <w:rPr>
                <w:rFonts w:eastAsia="標楷體" w:hint="eastAsia"/>
                <w:color w:val="000000" w:themeColor="text1"/>
                <w:sz w:val="28"/>
              </w:rPr>
              <w:t>岸</w:t>
            </w:r>
            <w:r w:rsidRPr="009348FF">
              <w:rPr>
                <w:rFonts w:eastAsia="標楷體"/>
                <w:color w:val="000000" w:themeColor="text1"/>
                <w:sz w:val="28"/>
              </w:rPr>
              <w:br/>
            </w:r>
            <w:r w:rsidRPr="009348FF">
              <w:rPr>
                <w:rFonts w:eastAsia="標楷體" w:hint="eastAsia"/>
                <w:color w:val="000000" w:themeColor="text1"/>
                <w:sz w:val="28"/>
              </w:rPr>
              <w:br/>
            </w:r>
            <w:r w:rsidRPr="009348FF">
              <w:rPr>
                <w:rFonts w:eastAsia="標楷體" w:hint="eastAsia"/>
                <w:color w:val="000000" w:themeColor="text1"/>
                <w:sz w:val="28"/>
              </w:rPr>
              <w:t>貿</w:t>
            </w:r>
            <w:r w:rsidRPr="009348FF">
              <w:rPr>
                <w:rFonts w:eastAsia="標楷體"/>
                <w:color w:val="000000" w:themeColor="text1"/>
                <w:sz w:val="28"/>
              </w:rPr>
              <w:br/>
            </w:r>
            <w:r w:rsidRPr="009348FF">
              <w:rPr>
                <w:rFonts w:eastAsia="標楷體"/>
                <w:color w:val="000000" w:themeColor="text1"/>
                <w:sz w:val="28"/>
              </w:rPr>
              <w:br/>
            </w:r>
            <w:r w:rsidRPr="009348FF">
              <w:rPr>
                <w:rFonts w:eastAsia="標楷體" w:hint="eastAsia"/>
                <w:color w:val="000000" w:themeColor="text1"/>
                <w:sz w:val="28"/>
              </w:rPr>
              <w:t>易</w:t>
            </w:r>
          </w:p>
        </w:tc>
        <w:tc>
          <w:tcPr>
            <w:tcW w:w="758" w:type="dxa"/>
            <w:vMerge w:val="restart"/>
          </w:tcPr>
          <w:p w14:paraId="1F1D2A7B" w14:textId="77777777" w:rsidR="00766048" w:rsidRPr="009348FF" w:rsidRDefault="00766048" w:rsidP="00DD31F2">
            <w:pPr>
              <w:snapToGrid w:val="0"/>
              <w:spacing w:line="280" w:lineRule="exact"/>
              <w:jc w:val="center"/>
              <w:rPr>
                <w:rFonts w:eastAsia="標楷體"/>
                <w:color w:val="000000" w:themeColor="text1"/>
              </w:rPr>
            </w:pPr>
          </w:p>
          <w:p w14:paraId="3CF37252" w14:textId="77777777" w:rsidR="00766048" w:rsidRPr="009348FF" w:rsidRDefault="00766048" w:rsidP="00DD31F2">
            <w:pPr>
              <w:snapToGrid w:val="0"/>
              <w:spacing w:line="280" w:lineRule="exact"/>
              <w:jc w:val="center"/>
              <w:rPr>
                <w:rFonts w:eastAsia="標楷體"/>
                <w:color w:val="000000" w:themeColor="text1"/>
              </w:rPr>
            </w:pPr>
            <w:r w:rsidRPr="009348FF">
              <w:rPr>
                <w:rFonts w:eastAsia="標楷體" w:hint="eastAsia"/>
                <w:color w:val="000000" w:themeColor="text1"/>
              </w:rPr>
              <w:t>我對中國大陸</w:t>
            </w:r>
            <w:r w:rsidRPr="009348FF">
              <w:rPr>
                <w:rFonts w:eastAsia="標楷體" w:hint="eastAsia"/>
                <w:color w:val="000000" w:themeColor="text1"/>
              </w:rPr>
              <w:t>(</w:t>
            </w:r>
            <w:r w:rsidRPr="009348FF">
              <w:rPr>
                <w:rFonts w:eastAsia="標楷體" w:hint="eastAsia"/>
                <w:color w:val="000000" w:themeColor="text1"/>
              </w:rPr>
              <w:t>含香港</w:t>
            </w:r>
            <w:r w:rsidRPr="009348FF">
              <w:rPr>
                <w:rFonts w:eastAsia="標楷體" w:hint="eastAsia"/>
                <w:color w:val="000000" w:themeColor="text1"/>
              </w:rPr>
              <w:t>)</w:t>
            </w:r>
            <w:r w:rsidRPr="009348FF">
              <w:rPr>
                <w:rFonts w:eastAsia="標楷體" w:hint="eastAsia"/>
                <w:color w:val="000000" w:themeColor="text1"/>
              </w:rPr>
              <w:t>出口</w:t>
            </w:r>
          </w:p>
        </w:tc>
        <w:tc>
          <w:tcPr>
            <w:tcW w:w="1018" w:type="dxa"/>
          </w:tcPr>
          <w:p w14:paraId="6275921F" w14:textId="77777777" w:rsidR="00766048" w:rsidRPr="009348FF" w:rsidRDefault="00766048" w:rsidP="00DD31F2">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金額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億美元</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5373A366" w14:textId="77777777" w:rsidR="00766048" w:rsidRPr="009348FF" w:rsidRDefault="00766048" w:rsidP="00DD31F2">
            <w:pPr>
              <w:spacing w:beforeLines="20" w:before="48" w:afterLines="20" w:after="48" w:line="400" w:lineRule="exact"/>
              <w:jc w:val="center"/>
              <w:rPr>
                <w:rFonts w:eastAsia="華康楷書體W5"/>
                <w:color w:val="000000" w:themeColor="text1"/>
              </w:rPr>
            </w:pPr>
            <w:r w:rsidRPr="009348FF">
              <w:rPr>
                <w:rFonts w:eastAsia="華康楷書體W5" w:hint="eastAsia"/>
                <w:color w:val="000000" w:themeColor="text1"/>
              </w:rPr>
              <w:t>1,299.1</w:t>
            </w:r>
          </w:p>
        </w:tc>
        <w:tc>
          <w:tcPr>
            <w:tcW w:w="1114" w:type="dxa"/>
            <w:tcBorders>
              <w:top w:val="nil"/>
              <w:left w:val="nil"/>
              <w:bottom w:val="nil"/>
              <w:right w:val="nil"/>
            </w:tcBorders>
            <w:vAlign w:val="center"/>
          </w:tcPr>
          <w:p w14:paraId="16506EBA" w14:textId="77777777" w:rsidR="00766048" w:rsidRPr="009348FF" w:rsidRDefault="00766048" w:rsidP="00DD31F2">
            <w:pPr>
              <w:spacing w:beforeLines="20" w:before="48" w:afterLines="20" w:after="48" w:line="400" w:lineRule="exact"/>
              <w:jc w:val="center"/>
              <w:rPr>
                <w:rFonts w:eastAsia="華康楷書體W5"/>
                <w:color w:val="000000" w:themeColor="text1"/>
              </w:rPr>
            </w:pPr>
            <w:r w:rsidRPr="009348FF">
              <w:rPr>
                <w:rFonts w:eastAsia="華康楷書體W5" w:hint="eastAsia"/>
                <w:color w:val="000000" w:themeColor="text1"/>
              </w:rPr>
              <w:t>1,379.0</w:t>
            </w:r>
          </w:p>
        </w:tc>
        <w:tc>
          <w:tcPr>
            <w:tcW w:w="1114" w:type="dxa"/>
            <w:tcBorders>
              <w:top w:val="nil"/>
              <w:left w:val="nil"/>
              <w:bottom w:val="nil"/>
              <w:right w:val="nil"/>
            </w:tcBorders>
            <w:vAlign w:val="center"/>
          </w:tcPr>
          <w:p w14:paraId="26B493EA" w14:textId="77777777" w:rsidR="00766048" w:rsidRPr="009348FF" w:rsidRDefault="00766048" w:rsidP="00DD31F2">
            <w:pPr>
              <w:spacing w:beforeLines="20" w:before="48" w:afterLines="20" w:after="48" w:line="400" w:lineRule="exact"/>
              <w:jc w:val="center"/>
              <w:rPr>
                <w:rFonts w:eastAsia="華康楷書體W5"/>
                <w:color w:val="000000" w:themeColor="text1"/>
              </w:rPr>
            </w:pPr>
            <w:r w:rsidRPr="009348FF">
              <w:rPr>
                <w:rFonts w:eastAsia="華康楷書體W5"/>
                <w:color w:val="000000" w:themeColor="text1"/>
              </w:rPr>
              <w:t>1,</w:t>
            </w:r>
            <w:r w:rsidRPr="009348FF">
              <w:rPr>
                <w:rFonts w:eastAsia="華康楷書體W5" w:hint="eastAsia"/>
                <w:color w:val="000000" w:themeColor="text1"/>
              </w:rPr>
              <w:t>321.5</w:t>
            </w:r>
          </w:p>
        </w:tc>
        <w:tc>
          <w:tcPr>
            <w:tcW w:w="1113" w:type="dxa"/>
            <w:tcBorders>
              <w:top w:val="nil"/>
              <w:left w:val="nil"/>
              <w:bottom w:val="nil"/>
              <w:right w:val="nil"/>
            </w:tcBorders>
            <w:vAlign w:val="center"/>
          </w:tcPr>
          <w:p w14:paraId="789B3047" w14:textId="77777777" w:rsidR="00766048" w:rsidRPr="009348FF" w:rsidRDefault="00766048" w:rsidP="00DD31F2">
            <w:pPr>
              <w:spacing w:beforeLines="20" w:before="48" w:afterLines="20" w:after="48" w:line="400" w:lineRule="exact"/>
              <w:jc w:val="center"/>
              <w:rPr>
                <w:rFonts w:eastAsia="華康楷書體W5"/>
                <w:color w:val="000000" w:themeColor="text1"/>
              </w:rPr>
            </w:pPr>
            <w:r w:rsidRPr="009348FF">
              <w:rPr>
                <w:rFonts w:eastAsia="華康楷書體W5" w:hint="eastAsia"/>
                <w:color w:val="000000" w:themeColor="text1"/>
              </w:rPr>
              <w:t>1,514.5</w:t>
            </w:r>
          </w:p>
        </w:tc>
        <w:tc>
          <w:tcPr>
            <w:tcW w:w="1114" w:type="dxa"/>
            <w:tcBorders>
              <w:top w:val="nil"/>
              <w:left w:val="nil"/>
              <w:bottom w:val="nil"/>
              <w:right w:val="nil"/>
            </w:tcBorders>
            <w:vAlign w:val="center"/>
          </w:tcPr>
          <w:p w14:paraId="7497FD70" w14:textId="77777777" w:rsidR="00766048" w:rsidRPr="009348FF" w:rsidRDefault="00766048" w:rsidP="00DD31F2">
            <w:pPr>
              <w:spacing w:beforeLines="20" w:before="48" w:afterLines="20" w:after="48" w:line="400" w:lineRule="exact"/>
              <w:jc w:val="center"/>
              <w:rPr>
                <w:rFonts w:eastAsia="華康楷書體W5"/>
                <w:color w:val="000000" w:themeColor="text1"/>
              </w:rPr>
            </w:pPr>
            <w:r w:rsidRPr="009348FF">
              <w:rPr>
                <w:rFonts w:eastAsia="華康楷書體W5" w:hint="eastAsia"/>
                <w:color w:val="000000" w:themeColor="text1"/>
              </w:rPr>
              <w:t>171.4</w:t>
            </w:r>
          </w:p>
        </w:tc>
        <w:tc>
          <w:tcPr>
            <w:tcW w:w="1114" w:type="dxa"/>
            <w:tcBorders>
              <w:top w:val="nil"/>
              <w:left w:val="nil"/>
              <w:bottom w:val="nil"/>
              <w:right w:val="nil"/>
            </w:tcBorders>
            <w:vAlign w:val="center"/>
          </w:tcPr>
          <w:p w14:paraId="05E2B63D" w14:textId="77777777" w:rsidR="00766048" w:rsidRPr="009348FF" w:rsidRDefault="00766048" w:rsidP="00DD31F2">
            <w:pPr>
              <w:spacing w:beforeLines="20" w:before="48" w:afterLines="20" w:after="48" w:line="400" w:lineRule="exact"/>
              <w:jc w:val="center"/>
              <w:rPr>
                <w:rFonts w:eastAsia="華康楷書體W5"/>
                <w:color w:val="000000" w:themeColor="text1"/>
              </w:rPr>
            </w:pPr>
            <w:r w:rsidRPr="009348FF">
              <w:rPr>
                <w:rFonts w:eastAsia="華康楷書體W5" w:hint="eastAsia"/>
                <w:color w:val="000000" w:themeColor="text1"/>
              </w:rPr>
              <w:t>170.9</w:t>
            </w:r>
          </w:p>
        </w:tc>
        <w:tc>
          <w:tcPr>
            <w:tcW w:w="1114" w:type="dxa"/>
            <w:tcBorders>
              <w:top w:val="nil"/>
              <w:left w:val="nil"/>
              <w:bottom w:val="nil"/>
              <w:right w:val="nil"/>
            </w:tcBorders>
            <w:vAlign w:val="center"/>
          </w:tcPr>
          <w:p w14:paraId="65760212" w14:textId="77777777" w:rsidR="00766048" w:rsidRPr="009348FF" w:rsidRDefault="00766048" w:rsidP="00DD31F2">
            <w:pPr>
              <w:spacing w:beforeLines="20" w:before="48" w:afterLines="20" w:after="48" w:line="400" w:lineRule="exact"/>
              <w:jc w:val="center"/>
              <w:rPr>
                <w:rFonts w:eastAsia="華康楷書體W5"/>
                <w:color w:val="000000" w:themeColor="text1"/>
              </w:rPr>
            </w:pPr>
            <w:r w:rsidRPr="009348FF">
              <w:rPr>
                <w:rFonts w:eastAsia="華康楷書體W5" w:hint="eastAsia"/>
                <w:color w:val="000000" w:themeColor="text1"/>
              </w:rPr>
              <w:t>1,889.1</w:t>
            </w:r>
          </w:p>
        </w:tc>
      </w:tr>
      <w:tr w:rsidR="00766048" w:rsidRPr="009348FF" w14:paraId="219C6258" w14:textId="77777777" w:rsidTr="00DD31F2">
        <w:trPr>
          <w:cantSplit/>
          <w:trHeight w:hRule="exact" w:val="760"/>
        </w:trPr>
        <w:tc>
          <w:tcPr>
            <w:tcW w:w="615" w:type="dxa"/>
            <w:vMerge/>
            <w:tcBorders>
              <w:left w:val="nil"/>
            </w:tcBorders>
          </w:tcPr>
          <w:p w14:paraId="0B116AB5" w14:textId="77777777" w:rsidR="00766048" w:rsidRPr="009348FF" w:rsidRDefault="00766048" w:rsidP="00DD31F2">
            <w:pPr>
              <w:snapToGrid w:val="0"/>
              <w:spacing w:before="120" w:after="120" w:line="320" w:lineRule="exact"/>
              <w:rPr>
                <w:rFonts w:eastAsia="標楷體"/>
                <w:color w:val="000000" w:themeColor="text1"/>
                <w:sz w:val="28"/>
              </w:rPr>
            </w:pPr>
          </w:p>
        </w:tc>
        <w:tc>
          <w:tcPr>
            <w:tcW w:w="758" w:type="dxa"/>
            <w:vMerge/>
          </w:tcPr>
          <w:p w14:paraId="36376185" w14:textId="77777777" w:rsidR="00766048" w:rsidRPr="009348FF" w:rsidRDefault="00766048" w:rsidP="00DD31F2">
            <w:pPr>
              <w:snapToGrid w:val="0"/>
              <w:spacing w:before="120" w:after="120" w:line="320" w:lineRule="exact"/>
              <w:jc w:val="center"/>
              <w:rPr>
                <w:rFonts w:eastAsia="標楷體"/>
                <w:color w:val="000000" w:themeColor="text1"/>
              </w:rPr>
            </w:pPr>
          </w:p>
        </w:tc>
        <w:tc>
          <w:tcPr>
            <w:tcW w:w="1018" w:type="dxa"/>
          </w:tcPr>
          <w:p w14:paraId="05A4F4E6" w14:textId="77777777" w:rsidR="00766048" w:rsidRPr="009348FF" w:rsidRDefault="00766048" w:rsidP="00DD31F2">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年增率</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z w:val="28"/>
                <w:szCs w:val="28"/>
              </w:rPr>
              <w:t>%</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2453DD45"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16.0</w:t>
            </w:r>
          </w:p>
        </w:tc>
        <w:tc>
          <w:tcPr>
            <w:tcW w:w="1114" w:type="dxa"/>
            <w:tcBorders>
              <w:top w:val="nil"/>
              <w:left w:val="nil"/>
              <w:bottom w:val="nil"/>
              <w:right w:val="nil"/>
            </w:tcBorders>
            <w:vAlign w:val="center"/>
          </w:tcPr>
          <w:p w14:paraId="405C5F02"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6.1</w:t>
            </w:r>
          </w:p>
        </w:tc>
        <w:tc>
          <w:tcPr>
            <w:tcW w:w="1114" w:type="dxa"/>
            <w:tcBorders>
              <w:top w:val="nil"/>
              <w:left w:val="nil"/>
              <w:bottom w:val="nil"/>
              <w:right w:val="nil"/>
            </w:tcBorders>
            <w:vAlign w:val="center"/>
          </w:tcPr>
          <w:p w14:paraId="32B59962"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-4.2</w:t>
            </w:r>
          </w:p>
        </w:tc>
        <w:tc>
          <w:tcPr>
            <w:tcW w:w="1113" w:type="dxa"/>
            <w:tcBorders>
              <w:top w:val="nil"/>
              <w:left w:val="nil"/>
              <w:bottom w:val="nil"/>
              <w:right w:val="nil"/>
            </w:tcBorders>
            <w:vAlign w:val="center"/>
          </w:tcPr>
          <w:p w14:paraId="7BCA0D47"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14.6</w:t>
            </w:r>
          </w:p>
        </w:tc>
        <w:tc>
          <w:tcPr>
            <w:tcW w:w="1114" w:type="dxa"/>
            <w:tcBorders>
              <w:top w:val="nil"/>
              <w:left w:val="nil"/>
              <w:bottom w:val="nil"/>
              <w:right w:val="nil"/>
            </w:tcBorders>
            <w:vAlign w:val="center"/>
          </w:tcPr>
          <w:p w14:paraId="116C6457"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18.9</w:t>
            </w:r>
          </w:p>
        </w:tc>
        <w:tc>
          <w:tcPr>
            <w:tcW w:w="1114" w:type="dxa"/>
            <w:tcBorders>
              <w:top w:val="nil"/>
              <w:left w:val="nil"/>
              <w:bottom w:val="nil"/>
              <w:right w:val="nil"/>
            </w:tcBorders>
            <w:vAlign w:val="center"/>
          </w:tcPr>
          <w:p w14:paraId="065227B7"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16.2</w:t>
            </w:r>
          </w:p>
        </w:tc>
        <w:tc>
          <w:tcPr>
            <w:tcW w:w="1114" w:type="dxa"/>
            <w:tcBorders>
              <w:top w:val="nil"/>
              <w:left w:val="nil"/>
              <w:bottom w:val="nil"/>
              <w:right w:val="nil"/>
            </w:tcBorders>
            <w:vAlign w:val="center"/>
          </w:tcPr>
          <w:p w14:paraId="18CA3D3F"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24.8</w:t>
            </w:r>
          </w:p>
        </w:tc>
      </w:tr>
      <w:tr w:rsidR="00766048" w:rsidRPr="009348FF" w14:paraId="1AFB09A1" w14:textId="77777777" w:rsidTr="00DD31F2">
        <w:trPr>
          <w:cantSplit/>
          <w:trHeight w:hRule="exact" w:val="760"/>
        </w:trPr>
        <w:tc>
          <w:tcPr>
            <w:tcW w:w="615" w:type="dxa"/>
            <w:vMerge/>
            <w:tcBorders>
              <w:left w:val="nil"/>
            </w:tcBorders>
          </w:tcPr>
          <w:p w14:paraId="07759640" w14:textId="77777777" w:rsidR="00766048" w:rsidRPr="009348FF" w:rsidRDefault="00766048" w:rsidP="00DD31F2">
            <w:pPr>
              <w:snapToGrid w:val="0"/>
              <w:spacing w:before="120" w:after="120" w:line="320" w:lineRule="exact"/>
              <w:rPr>
                <w:rFonts w:eastAsia="標楷體"/>
                <w:color w:val="000000" w:themeColor="text1"/>
                <w:sz w:val="28"/>
              </w:rPr>
            </w:pPr>
          </w:p>
        </w:tc>
        <w:tc>
          <w:tcPr>
            <w:tcW w:w="758" w:type="dxa"/>
            <w:vMerge/>
          </w:tcPr>
          <w:p w14:paraId="4511C547" w14:textId="77777777" w:rsidR="00766048" w:rsidRPr="009348FF" w:rsidRDefault="00766048" w:rsidP="00DD31F2">
            <w:pPr>
              <w:snapToGrid w:val="0"/>
              <w:spacing w:before="120" w:after="120" w:line="320" w:lineRule="exact"/>
              <w:jc w:val="center"/>
              <w:rPr>
                <w:rFonts w:eastAsia="標楷體"/>
                <w:color w:val="000000" w:themeColor="text1"/>
              </w:rPr>
            </w:pPr>
          </w:p>
        </w:tc>
        <w:tc>
          <w:tcPr>
            <w:tcW w:w="1018" w:type="dxa"/>
          </w:tcPr>
          <w:p w14:paraId="55CA1F31" w14:textId="77777777" w:rsidR="00766048" w:rsidRPr="009348FF" w:rsidRDefault="00766048" w:rsidP="00DD31F2">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比重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z w:val="28"/>
                <w:szCs w:val="28"/>
              </w:rPr>
              <w:t>%</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461B71F1"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41.2</w:t>
            </w:r>
          </w:p>
        </w:tc>
        <w:tc>
          <w:tcPr>
            <w:tcW w:w="1114" w:type="dxa"/>
            <w:tcBorders>
              <w:top w:val="nil"/>
              <w:left w:val="nil"/>
              <w:bottom w:val="nil"/>
              <w:right w:val="nil"/>
            </w:tcBorders>
            <w:vAlign w:val="center"/>
          </w:tcPr>
          <w:p w14:paraId="25EF0DE8"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41.3</w:t>
            </w:r>
          </w:p>
        </w:tc>
        <w:tc>
          <w:tcPr>
            <w:tcW w:w="1114" w:type="dxa"/>
            <w:tcBorders>
              <w:top w:val="nil"/>
              <w:left w:val="nil"/>
              <w:bottom w:val="nil"/>
              <w:right w:val="nil"/>
            </w:tcBorders>
            <w:vAlign w:val="center"/>
          </w:tcPr>
          <w:p w14:paraId="5EF55193"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40.1</w:t>
            </w:r>
          </w:p>
        </w:tc>
        <w:tc>
          <w:tcPr>
            <w:tcW w:w="1113" w:type="dxa"/>
            <w:tcBorders>
              <w:top w:val="nil"/>
              <w:left w:val="nil"/>
              <w:bottom w:val="nil"/>
              <w:right w:val="nil"/>
            </w:tcBorders>
            <w:vAlign w:val="center"/>
          </w:tcPr>
          <w:p w14:paraId="04475B82"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43.9</w:t>
            </w:r>
          </w:p>
        </w:tc>
        <w:tc>
          <w:tcPr>
            <w:tcW w:w="1114" w:type="dxa"/>
            <w:tcBorders>
              <w:top w:val="nil"/>
              <w:left w:val="nil"/>
              <w:bottom w:val="nil"/>
              <w:right w:val="nil"/>
            </w:tcBorders>
            <w:vAlign w:val="center"/>
          </w:tcPr>
          <w:p w14:paraId="408E3B4E"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41.2</w:t>
            </w:r>
          </w:p>
        </w:tc>
        <w:tc>
          <w:tcPr>
            <w:tcW w:w="1114" w:type="dxa"/>
            <w:tcBorders>
              <w:top w:val="nil"/>
              <w:left w:val="nil"/>
              <w:bottom w:val="nil"/>
              <w:right w:val="nil"/>
            </w:tcBorders>
            <w:vAlign w:val="center"/>
          </w:tcPr>
          <w:p w14:paraId="2B85F834"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42.0</w:t>
            </w:r>
          </w:p>
        </w:tc>
        <w:tc>
          <w:tcPr>
            <w:tcW w:w="1114" w:type="dxa"/>
            <w:tcBorders>
              <w:top w:val="nil"/>
              <w:left w:val="nil"/>
              <w:bottom w:val="nil"/>
              <w:right w:val="nil"/>
            </w:tcBorders>
            <w:vAlign w:val="center"/>
          </w:tcPr>
          <w:p w14:paraId="4D8FA6B3"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42.3</w:t>
            </w:r>
          </w:p>
        </w:tc>
      </w:tr>
      <w:tr w:rsidR="00766048" w:rsidRPr="009348FF" w14:paraId="0CB48CFE" w14:textId="77777777" w:rsidTr="00DD31F2">
        <w:trPr>
          <w:cantSplit/>
          <w:trHeight w:hRule="exact" w:val="760"/>
        </w:trPr>
        <w:tc>
          <w:tcPr>
            <w:tcW w:w="615" w:type="dxa"/>
            <w:vMerge/>
            <w:tcBorders>
              <w:left w:val="nil"/>
            </w:tcBorders>
          </w:tcPr>
          <w:p w14:paraId="2BAD2ED8" w14:textId="77777777" w:rsidR="00766048" w:rsidRPr="009348FF" w:rsidRDefault="00766048" w:rsidP="00DD31F2">
            <w:pPr>
              <w:snapToGrid w:val="0"/>
              <w:spacing w:before="120" w:after="120" w:line="320" w:lineRule="exact"/>
              <w:rPr>
                <w:rFonts w:eastAsia="標楷體"/>
                <w:color w:val="000000" w:themeColor="text1"/>
                <w:sz w:val="28"/>
              </w:rPr>
            </w:pPr>
          </w:p>
        </w:tc>
        <w:tc>
          <w:tcPr>
            <w:tcW w:w="758" w:type="dxa"/>
            <w:vMerge w:val="restart"/>
          </w:tcPr>
          <w:p w14:paraId="2DEAE7A4" w14:textId="77777777" w:rsidR="00766048" w:rsidRPr="009348FF" w:rsidRDefault="00766048" w:rsidP="00DD31F2">
            <w:pPr>
              <w:snapToGrid w:val="0"/>
              <w:spacing w:line="280" w:lineRule="exact"/>
              <w:jc w:val="center"/>
              <w:rPr>
                <w:rFonts w:eastAsia="標楷體"/>
                <w:color w:val="000000" w:themeColor="text1"/>
              </w:rPr>
            </w:pPr>
          </w:p>
          <w:p w14:paraId="27C549E2" w14:textId="77777777" w:rsidR="00766048" w:rsidRPr="009348FF" w:rsidRDefault="00766048" w:rsidP="00DD31F2">
            <w:pPr>
              <w:snapToGrid w:val="0"/>
              <w:spacing w:line="280" w:lineRule="exact"/>
              <w:jc w:val="center"/>
              <w:rPr>
                <w:rFonts w:eastAsia="標楷體"/>
                <w:color w:val="000000" w:themeColor="text1"/>
              </w:rPr>
            </w:pPr>
            <w:r w:rsidRPr="009348FF">
              <w:rPr>
                <w:rFonts w:eastAsia="標楷體" w:hint="eastAsia"/>
                <w:color w:val="000000" w:themeColor="text1"/>
              </w:rPr>
              <w:t>我自中國大陸</w:t>
            </w:r>
            <w:r w:rsidRPr="009348FF">
              <w:rPr>
                <w:rFonts w:eastAsia="標楷體" w:hint="eastAsia"/>
                <w:color w:val="000000" w:themeColor="text1"/>
              </w:rPr>
              <w:t>(</w:t>
            </w:r>
            <w:r w:rsidRPr="009348FF">
              <w:rPr>
                <w:rFonts w:eastAsia="標楷體" w:hint="eastAsia"/>
                <w:color w:val="000000" w:themeColor="text1"/>
              </w:rPr>
              <w:t>含香港</w:t>
            </w:r>
            <w:r w:rsidRPr="009348FF">
              <w:rPr>
                <w:rFonts w:eastAsia="標楷體" w:hint="eastAsia"/>
                <w:color w:val="000000" w:themeColor="text1"/>
              </w:rPr>
              <w:t>)</w:t>
            </w:r>
            <w:r w:rsidRPr="009348FF">
              <w:rPr>
                <w:rFonts w:eastAsia="標楷體" w:hint="eastAsia"/>
                <w:color w:val="000000" w:themeColor="text1"/>
              </w:rPr>
              <w:t>進口</w:t>
            </w:r>
          </w:p>
        </w:tc>
        <w:tc>
          <w:tcPr>
            <w:tcW w:w="1018" w:type="dxa"/>
          </w:tcPr>
          <w:p w14:paraId="56B02BA2" w14:textId="77777777" w:rsidR="00766048" w:rsidRPr="009348FF" w:rsidRDefault="00766048" w:rsidP="00DD31F2">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金額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億美元</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3F86B919"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515.5</w:t>
            </w:r>
          </w:p>
        </w:tc>
        <w:tc>
          <w:tcPr>
            <w:tcW w:w="1114" w:type="dxa"/>
            <w:tcBorders>
              <w:top w:val="nil"/>
              <w:left w:val="nil"/>
              <w:bottom w:val="nil"/>
              <w:right w:val="nil"/>
            </w:tcBorders>
            <w:vAlign w:val="center"/>
          </w:tcPr>
          <w:p w14:paraId="2E77C65B"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552.0</w:t>
            </w:r>
          </w:p>
        </w:tc>
        <w:tc>
          <w:tcPr>
            <w:tcW w:w="1114" w:type="dxa"/>
            <w:tcBorders>
              <w:top w:val="nil"/>
              <w:left w:val="nil"/>
              <w:bottom w:val="nil"/>
              <w:right w:val="nil"/>
            </w:tcBorders>
            <w:vAlign w:val="center"/>
          </w:tcPr>
          <w:p w14:paraId="44015578"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584.5</w:t>
            </w:r>
          </w:p>
        </w:tc>
        <w:tc>
          <w:tcPr>
            <w:tcW w:w="1113" w:type="dxa"/>
            <w:tcBorders>
              <w:top w:val="nil"/>
              <w:left w:val="nil"/>
              <w:bottom w:val="nil"/>
              <w:right w:val="nil"/>
            </w:tcBorders>
            <w:vAlign w:val="center"/>
          </w:tcPr>
          <w:p w14:paraId="0238B038"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647.8</w:t>
            </w:r>
          </w:p>
        </w:tc>
        <w:tc>
          <w:tcPr>
            <w:tcW w:w="1114" w:type="dxa"/>
            <w:tcBorders>
              <w:top w:val="nil"/>
              <w:left w:val="nil"/>
              <w:bottom w:val="nil"/>
              <w:right w:val="nil"/>
            </w:tcBorders>
            <w:vAlign w:val="center"/>
          </w:tcPr>
          <w:p w14:paraId="53CCFCBB"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80.7</w:t>
            </w:r>
          </w:p>
        </w:tc>
        <w:tc>
          <w:tcPr>
            <w:tcW w:w="1114" w:type="dxa"/>
            <w:tcBorders>
              <w:top w:val="nil"/>
              <w:left w:val="nil"/>
              <w:bottom w:val="nil"/>
              <w:right w:val="nil"/>
            </w:tcBorders>
            <w:vAlign w:val="center"/>
          </w:tcPr>
          <w:p w14:paraId="7A08681A"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76.8</w:t>
            </w:r>
          </w:p>
        </w:tc>
        <w:tc>
          <w:tcPr>
            <w:tcW w:w="1114" w:type="dxa"/>
            <w:tcBorders>
              <w:top w:val="nil"/>
              <w:left w:val="nil"/>
              <w:bottom w:val="nil"/>
              <w:right w:val="nil"/>
            </w:tcBorders>
            <w:vAlign w:val="center"/>
          </w:tcPr>
          <w:p w14:paraId="2F8E99F1"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841.7</w:t>
            </w:r>
          </w:p>
        </w:tc>
      </w:tr>
      <w:tr w:rsidR="00766048" w:rsidRPr="009348FF" w14:paraId="4FACD457" w14:textId="77777777" w:rsidTr="00DD31F2">
        <w:trPr>
          <w:cantSplit/>
          <w:trHeight w:hRule="exact" w:val="760"/>
        </w:trPr>
        <w:tc>
          <w:tcPr>
            <w:tcW w:w="615" w:type="dxa"/>
            <w:vMerge/>
            <w:tcBorders>
              <w:left w:val="nil"/>
            </w:tcBorders>
          </w:tcPr>
          <w:p w14:paraId="0591A8F8" w14:textId="77777777" w:rsidR="00766048" w:rsidRPr="009348FF" w:rsidRDefault="00766048" w:rsidP="00DD31F2">
            <w:pPr>
              <w:snapToGrid w:val="0"/>
              <w:spacing w:before="120" w:after="120" w:line="320" w:lineRule="exact"/>
              <w:rPr>
                <w:rFonts w:eastAsia="標楷體"/>
                <w:color w:val="000000" w:themeColor="text1"/>
                <w:sz w:val="28"/>
              </w:rPr>
            </w:pPr>
          </w:p>
        </w:tc>
        <w:tc>
          <w:tcPr>
            <w:tcW w:w="758" w:type="dxa"/>
            <w:vMerge/>
          </w:tcPr>
          <w:p w14:paraId="400BEA84" w14:textId="77777777" w:rsidR="00766048" w:rsidRPr="009348FF" w:rsidRDefault="00766048" w:rsidP="00DD31F2">
            <w:pPr>
              <w:snapToGrid w:val="0"/>
              <w:spacing w:before="120" w:after="120" w:line="320" w:lineRule="exact"/>
              <w:rPr>
                <w:rFonts w:eastAsia="標楷體"/>
                <w:color w:val="000000" w:themeColor="text1"/>
                <w:sz w:val="28"/>
              </w:rPr>
            </w:pPr>
          </w:p>
        </w:tc>
        <w:tc>
          <w:tcPr>
            <w:tcW w:w="1018" w:type="dxa"/>
          </w:tcPr>
          <w:p w14:paraId="24309B2D" w14:textId="77777777" w:rsidR="00766048" w:rsidRPr="009348FF" w:rsidRDefault="00766048" w:rsidP="00DD31F2">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年增率</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z w:val="28"/>
                <w:szCs w:val="28"/>
              </w:rPr>
              <w:t>%</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77BDE34A"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13.7</w:t>
            </w:r>
          </w:p>
        </w:tc>
        <w:tc>
          <w:tcPr>
            <w:tcW w:w="1114" w:type="dxa"/>
            <w:tcBorders>
              <w:top w:val="nil"/>
              <w:left w:val="nil"/>
              <w:bottom w:val="nil"/>
              <w:right w:val="nil"/>
            </w:tcBorders>
            <w:vAlign w:val="center"/>
          </w:tcPr>
          <w:p w14:paraId="4AC574D5"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7.1</w:t>
            </w:r>
          </w:p>
        </w:tc>
        <w:tc>
          <w:tcPr>
            <w:tcW w:w="1114" w:type="dxa"/>
            <w:tcBorders>
              <w:top w:val="nil"/>
              <w:left w:val="nil"/>
              <w:bottom w:val="nil"/>
              <w:right w:val="nil"/>
            </w:tcBorders>
            <w:vAlign w:val="center"/>
          </w:tcPr>
          <w:p w14:paraId="141FFF40"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color w:val="000000" w:themeColor="text1"/>
              </w:rPr>
              <w:t>5.</w:t>
            </w:r>
            <w:r w:rsidRPr="009348FF">
              <w:rPr>
                <w:rFonts w:eastAsia="華康楷書體W5" w:hint="eastAsia"/>
                <w:color w:val="000000" w:themeColor="text1"/>
              </w:rPr>
              <w:t>9</w:t>
            </w:r>
          </w:p>
        </w:tc>
        <w:tc>
          <w:tcPr>
            <w:tcW w:w="1113" w:type="dxa"/>
            <w:tcBorders>
              <w:top w:val="nil"/>
              <w:left w:val="nil"/>
              <w:bottom w:val="nil"/>
              <w:right w:val="nil"/>
            </w:tcBorders>
            <w:vAlign w:val="center"/>
          </w:tcPr>
          <w:p w14:paraId="2A8FF4FF"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10.8</w:t>
            </w:r>
          </w:p>
        </w:tc>
        <w:tc>
          <w:tcPr>
            <w:tcW w:w="1114" w:type="dxa"/>
            <w:tcBorders>
              <w:top w:val="nil"/>
              <w:left w:val="nil"/>
              <w:bottom w:val="nil"/>
              <w:right w:val="nil"/>
            </w:tcBorders>
            <w:vAlign w:val="center"/>
          </w:tcPr>
          <w:p w14:paraId="6FB69DB2"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20.3</w:t>
            </w:r>
          </w:p>
        </w:tc>
        <w:tc>
          <w:tcPr>
            <w:tcW w:w="1114" w:type="dxa"/>
            <w:tcBorders>
              <w:top w:val="nil"/>
              <w:left w:val="nil"/>
              <w:bottom w:val="nil"/>
              <w:right w:val="nil"/>
            </w:tcBorders>
            <w:vAlign w:val="center"/>
          </w:tcPr>
          <w:p w14:paraId="4BCCA54F"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20.6</w:t>
            </w:r>
          </w:p>
        </w:tc>
        <w:tc>
          <w:tcPr>
            <w:tcW w:w="1114" w:type="dxa"/>
            <w:tcBorders>
              <w:top w:val="nil"/>
              <w:left w:val="nil"/>
              <w:bottom w:val="nil"/>
              <w:right w:val="nil"/>
            </w:tcBorders>
            <w:vAlign w:val="center"/>
          </w:tcPr>
          <w:p w14:paraId="04EE93E8"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29.9</w:t>
            </w:r>
          </w:p>
        </w:tc>
      </w:tr>
      <w:tr w:rsidR="00766048" w:rsidRPr="009348FF" w14:paraId="4CA9644A" w14:textId="77777777" w:rsidTr="00DD31F2">
        <w:trPr>
          <w:cantSplit/>
          <w:trHeight w:hRule="exact" w:val="760"/>
        </w:trPr>
        <w:tc>
          <w:tcPr>
            <w:tcW w:w="615" w:type="dxa"/>
            <w:vMerge/>
            <w:tcBorders>
              <w:left w:val="nil"/>
            </w:tcBorders>
          </w:tcPr>
          <w:p w14:paraId="345AFC20" w14:textId="77777777" w:rsidR="00766048" w:rsidRPr="009348FF" w:rsidRDefault="00766048" w:rsidP="00DD31F2">
            <w:pPr>
              <w:snapToGrid w:val="0"/>
              <w:spacing w:before="120" w:after="120" w:line="320" w:lineRule="exact"/>
              <w:rPr>
                <w:rFonts w:eastAsia="標楷體"/>
                <w:color w:val="000000" w:themeColor="text1"/>
                <w:sz w:val="28"/>
              </w:rPr>
            </w:pPr>
          </w:p>
        </w:tc>
        <w:tc>
          <w:tcPr>
            <w:tcW w:w="758" w:type="dxa"/>
            <w:vMerge/>
          </w:tcPr>
          <w:p w14:paraId="21872E65" w14:textId="77777777" w:rsidR="00766048" w:rsidRPr="009348FF" w:rsidRDefault="00766048" w:rsidP="00DD31F2">
            <w:pPr>
              <w:snapToGrid w:val="0"/>
              <w:spacing w:before="120" w:after="120" w:line="320" w:lineRule="exact"/>
              <w:rPr>
                <w:rFonts w:eastAsia="標楷體"/>
                <w:color w:val="000000" w:themeColor="text1"/>
                <w:sz w:val="28"/>
              </w:rPr>
            </w:pPr>
          </w:p>
        </w:tc>
        <w:tc>
          <w:tcPr>
            <w:tcW w:w="1018" w:type="dxa"/>
          </w:tcPr>
          <w:p w14:paraId="5A0B9934" w14:textId="77777777" w:rsidR="00766048" w:rsidRPr="009348FF" w:rsidRDefault="00766048" w:rsidP="00DD31F2">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比重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z w:val="28"/>
                <w:szCs w:val="28"/>
              </w:rPr>
              <w:t>%</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0A0148CB"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20.0</w:t>
            </w:r>
          </w:p>
        </w:tc>
        <w:tc>
          <w:tcPr>
            <w:tcW w:w="1114" w:type="dxa"/>
            <w:tcBorders>
              <w:top w:val="nil"/>
              <w:left w:val="nil"/>
              <w:bottom w:val="nil"/>
              <w:right w:val="nil"/>
            </w:tcBorders>
            <w:vAlign w:val="center"/>
          </w:tcPr>
          <w:p w14:paraId="6E52529C"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19.4</w:t>
            </w:r>
          </w:p>
        </w:tc>
        <w:tc>
          <w:tcPr>
            <w:tcW w:w="1114" w:type="dxa"/>
            <w:tcBorders>
              <w:top w:val="nil"/>
              <w:left w:val="nil"/>
              <w:bottom w:val="nil"/>
              <w:right w:val="nil"/>
            </w:tcBorders>
            <w:vAlign w:val="center"/>
          </w:tcPr>
          <w:p w14:paraId="673813B8"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20.5</w:t>
            </w:r>
          </w:p>
        </w:tc>
        <w:tc>
          <w:tcPr>
            <w:tcW w:w="1113" w:type="dxa"/>
            <w:tcBorders>
              <w:top w:val="nil"/>
              <w:left w:val="nil"/>
              <w:bottom w:val="nil"/>
              <w:right w:val="nil"/>
            </w:tcBorders>
            <w:vAlign w:val="center"/>
          </w:tcPr>
          <w:p w14:paraId="6D596D02"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22.6</w:t>
            </w:r>
          </w:p>
        </w:tc>
        <w:tc>
          <w:tcPr>
            <w:tcW w:w="1114" w:type="dxa"/>
            <w:tcBorders>
              <w:top w:val="nil"/>
              <w:left w:val="nil"/>
              <w:bottom w:val="nil"/>
              <w:right w:val="nil"/>
            </w:tcBorders>
            <w:vAlign w:val="center"/>
          </w:tcPr>
          <w:p w14:paraId="1AB7C689"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22.5</w:t>
            </w:r>
          </w:p>
        </w:tc>
        <w:tc>
          <w:tcPr>
            <w:tcW w:w="1114" w:type="dxa"/>
            <w:tcBorders>
              <w:top w:val="nil"/>
              <w:left w:val="nil"/>
              <w:bottom w:val="nil"/>
              <w:right w:val="nil"/>
            </w:tcBorders>
            <w:vAlign w:val="center"/>
          </w:tcPr>
          <w:p w14:paraId="17484353"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22.0</w:t>
            </w:r>
          </w:p>
        </w:tc>
        <w:tc>
          <w:tcPr>
            <w:tcW w:w="1114" w:type="dxa"/>
            <w:tcBorders>
              <w:top w:val="nil"/>
              <w:left w:val="nil"/>
              <w:bottom w:val="nil"/>
              <w:right w:val="nil"/>
            </w:tcBorders>
            <w:vAlign w:val="center"/>
          </w:tcPr>
          <w:p w14:paraId="4A4B7A8E"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22.1</w:t>
            </w:r>
          </w:p>
        </w:tc>
      </w:tr>
      <w:tr w:rsidR="00766048" w:rsidRPr="009348FF" w14:paraId="79481F03" w14:textId="77777777" w:rsidTr="00DD31F2">
        <w:trPr>
          <w:cantSplit/>
          <w:trHeight w:hRule="exact" w:val="760"/>
        </w:trPr>
        <w:tc>
          <w:tcPr>
            <w:tcW w:w="615" w:type="dxa"/>
            <w:vMerge/>
            <w:tcBorders>
              <w:left w:val="nil"/>
            </w:tcBorders>
          </w:tcPr>
          <w:p w14:paraId="19794865" w14:textId="77777777" w:rsidR="00766048" w:rsidRPr="009348FF" w:rsidRDefault="00766048" w:rsidP="00DD31F2">
            <w:pPr>
              <w:snapToGrid w:val="0"/>
              <w:spacing w:before="120" w:after="120" w:line="320" w:lineRule="exact"/>
              <w:rPr>
                <w:rFonts w:eastAsia="標楷體"/>
                <w:color w:val="000000" w:themeColor="text1"/>
                <w:sz w:val="28"/>
              </w:rPr>
            </w:pPr>
          </w:p>
        </w:tc>
        <w:tc>
          <w:tcPr>
            <w:tcW w:w="758" w:type="dxa"/>
            <w:vMerge w:val="restart"/>
            <w:vAlign w:val="center"/>
          </w:tcPr>
          <w:p w14:paraId="5CDB188A" w14:textId="77777777" w:rsidR="00766048" w:rsidRPr="009348FF" w:rsidRDefault="00766048" w:rsidP="00DD31F2">
            <w:pPr>
              <w:snapToGrid w:val="0"/>
              <w:spacing w:before="120" w:after="120" w:line="320" w:lineRule="exact"/>
              <w:jc w:val="center"/>
              <w:rPr>
                <w:rFonts w:eastAsia="標楷體"/>
                <w:color w:val="000000" w:themeColor="text1"/>
              </w:rPr>
            </w:pPr>
            <w:r w:rsidRPr="009348FF">
              <w:rPr>
                <w:rFonts w:eastAsia="標楷體" w:hint="eastAsia"/>
                <w:color w:val="000000" w:themeColor="text1"/>
              </w:rPr>
              <w:t>出</w:t>
            </w:r>
            <w:r w:rsidRPr="009348FF">
              <w:rPr>
                <w:rFonts w:eastAsia="標楷體" w:hint="eastAsia"/>
                <w:color w:val="000000" w:themeColor="text1"/>
              </w:rPr>
              <w:t>(</w:t>
            </w:r>
            <w:r w:rsidRPr="009348FF">
              <w:rPr>
                <w:rFonts w:eastAsia="標楷體" w:hint="eastAsia"/>
                <w:color w:val="000000" w:themeColor="text1"/>
              </w:rPr>
              <w:t>入</w:t>
            </w:r>
            <w:r w:rsidRPr="009348FF">
              <w:rPr>
                <w:rFonts w:eastAsia="標楷體" w:hint="eastAsia"/>
                <w:color w:val="000000" w:themeColor="text1"/>
              </w:rPr>
              <w:t>)</w:t>
            </w:r>
            <w:r w:rsidRPr="009348FF">
              <w:rPr>
                <w:rFonts w:eastAsia="標楷體" w:hint="eastAsia"/>
                <w:color w:val="000000" w:themeColor="text1"/>
              </w:rPr>
              <w:br/>
            </w:r>
            <w:r w:rsidRPr="009348FF">
              <w:rPr>
                <w:rFonts w:eastAsia="標楷體" w:hint="eastAsia"/>
                <w:color w:val="000000" w:themeColor="text1"/>
              </w:rPr>
              <w:t>超</w:t>
            </w:r>
          </w:p>
        </w:tc>
        <w:tc>
          <w:tcPr>
            <w:tcW w:w="1018" w:type="dxa"/>
          </w:tcPr>
          <w:p w14:paraId="5C495BC5" w14:textId="77777777" w:rsidR="00766048" w:rsidRPr="009348FF" w:rsidRDefault="00766048" w:rsidP="00DD31F2">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總額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億美元</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05527527"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783.6</w:t>
            </w:r>
          </w:p>
        </w:tc>
        <w:tc>
          <w:tcPr>
            <w:tcW w:w="1114" w:type="dxa"/>
            <w:tcBorders>
              <w:top w:val="nil"/>
              <w:left w:val="nil"/>
              <w:bottom w:val="nil"/>
              <w:right w:val="nil"/>
            </w:tcBorders>
            <w:vAlign w:val="center"/>
          </w:tcPr>
          <w:p w14:paraId="476511D0"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827.0</w:t>
            </w:r>
          </w:p>
        </w:tc>
        <w:tc>
          <w:tcPr>
            <w:tcW w:w="1114" w:type="dxa"/>
            <w:tcBorders>
              <w:top w:val="nil"/>
              <w:left w:val="nil"/>
              <w:bottom w:val="nil"/>
              <w:right w:val="nil"/>
            </w:tcBorders>
            <w:vAlign w:val="center"/>
          </w:tcPr>
          <w:p w14:paraId="0B693EB1"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737.0</w:t>
            </w:r>
          </w:p>
        </w:tc>
        <w:tc>
          <w:tcPr>
            <w:tcW w:w="1113" w:type="dxa"/>
            <w:tcBorders>
              <w:top w:val="nil"/>
              <w:left w:val="nil"/>
              <w:bottom w:val="nil"/>
              <w:right w:val="nil"/>
            </w:tcBorders>
            <w:vAlign w:val="center"/>
          </w:tcPr>
          <w:p w14:paraId="5F96D5E1"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866.7</w:t>
            </w:r>
          </w:p>
        </w:tc>
        <w:tc>
          <w:tcPr>
            <w:tcW w:w="1114" w:type="dxa"/>
            <w:tcBorders>
              <w:top w:val="nil"/>
              <w:left w:val="nil"/>
              <w:bottom w:val="nil"/>
              <w:right w:val="nil"/>
            </w:tcBorders>
            <w:vAlign w:val="center"/>
          </w:tcPr>
          <w:p w14:paraId="389800D1"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90.7</w:t>
            </w:r>
          </w:p>
        </w:tc>
        <w:tc>
          <w:tcPr>
            <w:tcW w:w="1114" w:type="dxa"/>
            <w:tcBorders>
              <w:top w:val="nil"/>
              <w:left w:val="nil"/>
              <w:bottom w:val="nil"/>
              <w:right w:val="nil"/>
            </w:tcBorders>
            <w:vAlign w:val="center"/>
          </w:tcPr>
          <w:p w14:paraId="3A6410DE"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94.1</w:t>
            </w:r>
          </w:p>
        </w:tc>
        <w:tc>
          <w:tcPr>
            <w:tcW w:w="1114" w:type="dxa"/>
            <w:tcBorders>
              <w:top w:val="nil"/>
              <w:left w:val="nil"/>
              <w:bottom w:val="nil"/>
              <w:right w:val="nil"/>
            </w:tcBorders>
            <w:vAlign w:val="center"/>
          </w:tcPr>
          <w:p w14:paraId="2BE7DE4E"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1,047.4</w:t>
            </w:r>
          </w:p>
        </w:tc>
      </w:tr>
      <w:tr w:rsidR="00766048" w:rsidRPr="009348FF" w14:paraId="4B14B0ED" w14:textId="77777777" w:rsidTr="00DD31F2">
        <w:trPr>
          <w:cantSplit/>
          <w:trHeight w:hRule="exact" w:val="760"/>
        </w:trPr>
        <w:tc>
          <w:tcPr>
            <w:tcW w:w="615" w:type="dxa"/>
            <w:vMerge/>
            <w:tcBorders>
              <w:left w:val="nil"/>
            </w:tcBorders>
          </w:tcPr>
          <w:p w14:paraId="5EDABDA2" w14:textId="77777777" w:rsidR="00766048" w:rsidRPr="009348FF" w:rsidRDefault="00766048" w:rsidP="00DD31F2">
            <w:pPr>
              <w:snapToGrid w:val="0"/>
              <w:spacing w:before="120" w:after="120" w:line="320" w:lineRule="exact"/>
              <w:rPr>
                <w:rFonts w:eastAsia="標楷體"/>
                <w:color w:val="000000" w:themeColor="text1"/>
                <w:sz w:val="28"/>
              </w:rPr>
            </w:pPr>
          </w:p>
        </w:tc>
        <w:tc>
          <w:tcPr>
            <w:tcW w:w="758" w:type="dxa"/>
            <w:vMerge/>
          </w:tcPr>
          <w:p w14:paraId="08A9E053" w14:textId="77777777" w:rsidR="00766048" w:rsidRPr="009348FF" w:rsidRDefault="00766048" w:rsidP="00DD31F2">
            <w:pPr>
              <w:snapToGrid w:val="0"/>
              <w:spacing w:before="120" w:after="120" w:line="320" w:lineRule="exact"/>
              <w:rPr>
                <w:rFonts w:eastAsia="標楷體"/>
                <w:color w:val="000000" w:themeColor="text1"/>
                <w:sz w:val="28"/>
              </w:rPr>
            </w:pPr>
          </w:p>
        </w:tc>
        <w:tc>
          <w:tcPr>
            <w:tcW w:w="1018" w:type="dxa"/>
          </w:tcPr>
          <w:p w14:paraId="780F75EA" w14:textId="77777777" w:rsidR="00766048" w:rsidRPr="009348FF" w:rsidRDefault="00766048" w:rsidP="00DD31F2">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年增率</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z w:val="28"/>
                <w:szCs w:val="28"/>
              </w:rPr>
              <w:t>%</w:t>
            </w:r>
            <w:r w:rsidRPr="009348FF">
              <w:rPr>
                <w:rFonts w:eastAsia="標楷體" w:hint="eastAsia"/>
                <w:color w:val="000000" w:themeColor="text1"/>
                <w:spacing w:val="-16"/>
              </w:rPr>
              <w:t>)</w:t>
            </w:r>
          </w:p>
        </w:tc>
        <w:tc>
          <w:tcPr>
            <w:tcW w:w="1113" w:type="dxa"/>
            <w:tcBorders>
              <w:top w:val="nil"/>
              <w:left w:val="nil"/>
              <w:right w:val="nil"/>
            </w:tcBorders>
            <w:vAlign w:val="center"/>
          </w:tcPr>
          <w:p w14:paraId="042B80D5"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17.5</w:t>
            </w:r>
          </w:p>
        </w:tc>
        <w:tc>
          <w:tcPr>
            <w:tcW w:w="1114" w:type="dxa"/>
            <w:tcBorders>
              <w:top w:val="nil"/>
              <w:left w:val="nil"/>
              <w:right w:val="nil"/>
            </w:tcBorders>
            <w:vAlign w:val="center"/>
          </w:tcPr>
          <w:p w14:paraId="13FA115F"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5.5</w:t>
            </w:r>
          </w:p>
        </w:tc>
        <w:tc>
          <w:tcPr>
            <w:tcW w:w="1114" w:type="dxa"/>
            <w:tcBorders>
              <w:top w:val="nil"/>
              <w:left w:val="nil"/>
              <w:right w:val="nil"/>
            </w:tcBorders>
            <w:vAlign w:val="center"/>
          </w:tcPr>
          <w:p w14:paraId="7B792081"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-10.9</w:t>
            </w:r>
          </w:p>
        </w:tc>
        <w:tc>
          <w:tcPr>
            <w:tcW w:w="1113" w:type="dxa"/>
            <w:tcBorders>
              <w:top w:val="nil"/>
              <w:left w:val="nil"/>
              <w:right w:val="nil"/>
            </w:tcBorders>
            <w:vAlign w:val="center"/>
          </w:tcPr>
          <w:p w14:paraId="70E10180"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17.7</w:t>
            </w:r>
          </w:p>
        </w:tc>
        <w:tc>
          <w:tcPr>
            <w:tcW w:w="1114" w:type="dxa"/>
            <w:tcBorders>
              <w:top w:val="nil"/>
              <w:left w:val="nil"/>
              <w:right w:val="nil"/>
            </w:tcBorders>
            <w:vAlign w:val="center"/>
          </w:tcPr>
          <w:p w14:paraId="03038975"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16.8</w:t>
            </w:r>
          </w:p>
        </w:tc>
        <w:tc>
          <w:tcPr>
            <w:tcW w:w="1114" w:type="dxa"/>
            <w:tcBorders>
              <w:top w:val="nil"/>
              <w:left w:val="nil"/>
              <w:right w:val="nil"/>
            </w:tcBorders>
            <w:vAlign w:val="center"/>
          </w:tcPr>
          <w:p w14:paraId="39BD0E05"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12.9</w:t>
            </w:r>
          </w:p>
        </w:tc>
        <w:tc>
          <w:tcPr>
            <w:tcW w:w="1114" w:type="dxa"/>
            <w:tcBorders>
              <w:top w:val="nil"/>
              <w:left w:val="nil"/>
              <w:right w:val="nil"/>
            </w:tcBorders>
            <w:vAlign w:val="center"/>
          </w:tcPr>
          <w:p w14:paraId="24CF985B" w14:textId="77777777" w:rsidR="00766048" w:rsidRPr="009348FF" w:rsidRDefault="00766048" w:rsidP="00DD31F2">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21.0</w:t>
            </w:r>
          </w:p>
        </w:tc>
      </w:tr>
    </w:tbl>
    <w:p w14:paraId="30FBFF35" w14:textId="77777777" w:rsidR="00BF226B" w:rsidRPr="009348FF" w:rsidRDefault="00BF226B" w:rsidP="00BF226B">
      <w:pPr>
        <w:widowControl/>
        <w:autoSpaceDE w:val="0"/>
        <w:autoSpaceDN w:val="0"/>
        <w:adjustRightInd w:val="0"/>
        <w:snapToGrid w:val="0"/>
        <w:spacing w:line="300" w:lineRule="auto"/>
        <w:rPr>
          <w:rFonts w:eastAsia="標楷體"/>
          <w:color w:val="000000" w:themeColor="text1"/>
          <w:sz w:val="22"/>
          <w:szCs w:val="22"/>
        </w:rPr>
      </w:pPr>
      <w:proofErr w:type="gramStart"/>
      <w:r w:rsidRPr="009348FF">
        <w:rPr>
          <w:rFonts w:eastAsia="標楷體"/>
          <w:color w:val="000000" w:themeColor="text1"/>
          <w:sz w:val="22"/>
          <w:szCs w:val="22"/>
        </w:rPr>
        <w:t>註</w:t>
      </w:r>
      <w:proofErr w:type="gramEnd"/>
      <w:r w:rsidRPr="009348FF">
        <w:rPr>
          <w:rFonts w:eastAsia="標楷體"/>
          <w:color w:val="000000" w:themeColor="text1"/>
          <w:sz w:val="22"/>
          <w:szCs w:val="22"/>
        </w:rPr>
        <w:t>：</w:t>
      </w:r>
      <w:r w:rsidRPr="009348FF">
        <w:rPr>
          <w:rFonts w:eastAsia="標楷體"/>
          <w:color w:val="000000" w:themeColor="text1"/>
          <w:sz w:val="22"/>
          <w:szCs w:val="22"/>
        </w:rPr>
        <w:t>1.</w:t>
      </w:r>
      <w:r w:rsidRPr="009348FF">
        <w:rPr>
          <w:rFonts w:eastAsia="標楷體"/>
          <w:color w:val="000000" w:themeColor="text1"/>
          <w:sz w:val="22"/>
          <w:szCs w:val="22"/>
        </w:rPr>
        <w:t>我對中國大陸投資件數及</w:t>
      </w:r>
      <w:proofErr w:type="gramStart"/>
      <w:r w:rsidRPr="009348FF">
        <w:rPr>
          <w:rFonts w:eastAsia="標楷體"/>
          <w:color w:val="000000" w:themeColor="text1"/>
          <w:sz w:val="22"/>
          <w:szCs w:val="22"/>
        </w:rPr>
        <w:t>金額均含核准</w:t>
      </w:r>
      <w:proofErr w:type="gramEnd"/>
      <w:r w:rsidRPr="009348FF">
        <w:rPr>
          <w:rFonts w:eastAsia="標楷體"/>
          <w:color w:val="000000" w:themeColor="text1"/>
          <w:sz w:val="22"/>
          <w:szCs w:val="22"/>
        </w:rPr>
        <w:t>補辦案件。</w:t>
      </w:r>
    </w:p>
    <w:p w14:paraId="4E7A5FEE" w14:textId="77777777" w:rsidR="00BF226B" w:rsidRPr="009348FF" w:rsidRDefault="00BF226B" w:rsidP="00BF226B">
      <w:pPr>
        <w:widowControl/>
        <w:autoSpaceDE w:val="0"/>
        <w:autoSpaceDN w:val="0"/>
        <w:adjustRightInd w:val="0"/>
        <w:snapToGrid w:val="0"/>
        <w:spacing w:line="300" w:lineRule="auto"/>
        <w:rPr>
          <w:rFonts w:eastAsia="標楷體"/>
          <w:color w:val="000000" w:themeColor="text1"/>
          <w:sz w:val="22"/>
          <w:szCs w:val="22"/>
        </w:rPr>
      </w:pPr>
      <w:r w:rsidRPr="009348FF">
        <w:rPr>
          <w:rFonts w:eastAsia="標楷體"/>
          <w:color w:val="000000" w:themeColor="text1"/>
          <w:sz w:val="22"/>
          <w:szCs w:val="22"/>
        </w:rPr>
        <w:t xml:space="preserve">    2.</w:t>
      </w:r>
      <w:r w:rsidRPr="009348FF">
        <w:rPr>
          <w:rFonts w:eastAsia="標楷體"/>
          <w:color w:val="000000" w:themeColor="text1"/>
          <w:sz w:val="22"/>
          <w:szCs w:val="22"/>
        </w:rPr>
        <w:t>我對中國大陸投資金額</w:t>
      </w:r>
      <w:r w:rsidRPr="009348FF">
        <w:rPr>
          <w:rFonts w:eastAsia="標楷體" w:hint="eastAsia"/>
          <w:color w:val="000000" w:themeColor="text1"/>
          <w:sz w:val="22"/>
          <w:szCs w:val="22"/>
        </w:rPr>
        <w:t>( )</w:t>
      </w:r>
      <w:r w:rsidRPr="009348FF">
        <w:rPr>
          <w:rFonts w:eastAsia="標楷體"/>
          <w:color w:val="000000" w:themeColor="text1"/>
          <w:sz w:val="22"/>
          <w:szCs w:val="22"/>
        </w:rPr>
        <w:t>內數字為年增率。</w:t>
      </w:r>
    </w:p>
    <w:p w14:paraId="47BF18D5" w14:textId="77777777" w:rsidR="00BF226B" w:rsidRPr="009348FF" w:rsidRDefault="00BF226B" w:rsidP="00BF226B">
      <w:pPr>
        <w:widowControl/>
        <w:autoSpaceDE w:val="0"/>
        <w:autoSpaceDN w:val="0"/>
        <w:adjustRightInd w:val="0"/>
        <w:snapToGrid w:val="0"/>
        <w:spacing w:line="300" w:lineRule="auto"/>
        <w:rPr>
          <w:rFonts w:eastAsia="標楷體"/>
          <w:color w:val="000000" w:themeColor="text1"/>
          <w:sz w:val="22"/>
          <w:szCs w:val="22"/>
        </w:rPr>
      </w:pPr>
      <w:r w:rsidRPr="009348FF">
        <w:rPr>
          <w:rFonts w:eastAsia="標楷體"/>
          <w:color w:val="000000" w:themeColor="text1"/>
          <w:sz w:val="22"/>
          <w:szCs w:val="22"/>
        </w:rPr>
        <w:t xml:space="preserve">　　</w:t>
      </w:r>
      <w:r w:rsidRPr="009348FF">
        <w:rPr>
          <w:rFonts w:eastAsia="標楷體"/>
          <w:color w:val="000000" w:themeColor="text1"/>
          <w:sz w:val="22"/>
          <w:szCs w:val="22"/>
        </w:rPr>
        <w:t>3. 2009</w:t>
      </w:r>
      <w:r w:rsidRPr="009348FF">
        <w:rPr>
          <w:rFonts w:eastAsia="標楷體"/>
          <w:color w:val="000000" w:themeColor="text1"/>
          <w:sz w:val="22"/>
          <w:szCs w:val="22"/>
        </w:rPr>
        <w:t>年</w:t>
      </w:r>
      <w:r w:rsidRPr="009348FF">
        <w:rPr>
          <w:rFonts w:eastAsia="標楷體"/>
          <w:color w:val="000000" w:themeColor="text1"/>
          <w:sz w:val="22"/>
          <w:szCs w:val="22"/>
        </w:rPr>
        <w:t>6</w:t>
      </w:r>
      <w:r w:rsidRPr="009348FF">
        <w:rPr>
          <w:rFonts w:eastAsia="標楷體"/>
          <w:color w:val="000000" w:themeColor="text1"/>
          <w:sz w:val="22"/>
          <w:szCs w:val="22"/>
        </w:rPr>
        <w:t>月</w:t>
      </w:r>
      <w:r w:rsidRPr="009348FF">
        <w:rPr>
          <w:rFonts w:eastAsia="標楷體"/>
          <w:color w:val="000000" w:themeColor="text1"/>
          <w:sz w:val="22"/>
          <w:szCs w:val="22"/>
        </w:rPr>
        <w:t>30</w:t>
      </w:r>
      <w:r w:rsidRPr="009348FF">
        <w:rPr>
          <w:rFonts w:eastAsia="標楷體"/>
          <w:color w:val="000000" w:themeColor="text1"/>
          <w:sz w:val="22"/>
          <w:szCs w:val="22"/>
        </w:rPr>
        <w:t>日起開放陸資來</w:t>
      </w:r>
      <w:proofErr w:type="gramStart"/>
      <w:r w:rsidRPr="009348FF">
        <w:rPr>
          <w:rFonts w:eastAsia="標楷體" w:hint="eastAsia"/>
          <w:color w:val="000000" w:themeColor="text1"/>
          <w:sz w:val="22"/>
          <w:szCs w:val="22"/>
        </w:rPr>
        <w:t>臺</w:t>
      </w:r>
      <w:proofErr w:type="gramEnd"/>
      <w:r w:rsidRPr="009348FF">
        <w:rPr>
          <w:rFonts w:eastAsia="標楷體"/>
          <w:color w:val="000000" w:themeColor="text1"/>
          <w:sz w:val="22"/>
          <w:szCs w:val="22"/>
        </w:rPr>
        <w:t>投資。</w:t>
      </w:r>
    </w:p>
    <w:p w14:paraId="73B46FBE" w14:textId="77777777" w:rsidR="00474407" w:rsidRPr="009348FF" w:rsidRDefault="00BF226B" w:rsidP="00BF226B">
      <w:pPr>
        <w:widowControl/>
        <w:autoSpaceDE w:val="0"/>
        <w:autoSpaceDN w:val="0"/>
        <w:adjustRightInd w:val="0"/>
        <w:snapToGrid w:val="0"/>
        <w:spacing w:line="300" w:lineRule="auto"/>
        <w:rPr>
          <w:rFonts w:eastAsia="標楷體"/>
          <w:color w:val="000000" w:themeColor="text1"/>
          <w:sz w:val="22"/>
          <w:szCs w:val="22"/>
        </w:rPr>
      </w:pPr>
      <w:r w:rsidRPr="009348FF">
        <w:rPr>
          <w:rFonts w:eastAsia="標楷體"/>
          <w:color w:val="000000" w:themeColor="text1"/>
          <w:sz w:val="22"/>
          <w:szCs w:val="22"/>
        </w:rPr>
        <w:t>資料來源：經濟部投審會「投資統計月報」、財政部進出口海關統計。</w:t>
      </w:r>
    </w:p>
    <w:p w14:paraId="6BD4A567" w14:textId="77777777" w:rsidR="00474407" w:rsidRPr="009348FF" w:rsidRDefault="00474407">
      <w:pPr>
        <w:widowControl/>
        <w:rPr>
          <w:rFonts w:eastAsia="標楷體"/>
          <w:color w:val="000000" w:themeColor="text1"/>
          <w:sz w:val="22"/>
          <w:szCs w:val="22"/>
        </w:rPr>
      </w:pPr>
      <w:r w:rsidRPr="009348FF">
        <w:rPr>
          <w:rFonts w:eastAsia="標楷體"/>
          <w:color w:val="000000" w:themeColor="text1"/>
          <w:sz w:val="22"/>
          <w:szCs w:val="22"/>
        </w:rPr>
        <w:br w:type="page"/>
      </w:r>
    </w:p>
    <w:p w14:paraId="7CC07ABA" w14:textId="77777777" w:rsidR="00474407" w:rsidRPr="009348FF" w:rsidRDefault="00474407" w:rsidP="00474407">
      <w:pPr>
        <w:keepNext/>
        <w:adjustRightInd w:val="0"/>
        <w:snapToGrid w:val="0"/>
        <w:spacing w:line="300" w:lineRule="auto"/>
        <w:outlineLvl w:val="1"/>
        <w:rPr>
          <w:rFonts w:eastAsia="標楷體"/>
          <w:color w:val="000000" w:themeColor="text1"/>
        </w:rPr>
      </w:pPr>
      <w:bookmarkStart w:id="64" w:name="_Toc54621430"/>
      <w:bookmarkStart w:id="65" w:name="_Toc86066375"/>
      <w:bookmarkStart w:id="66" w:name="_Toc16157613"/>
      <w:r w:rsidRPr="009348FF">
        <w:rPr>
          <w:rFonts w:eastAsia="標楷體"/>
          <w:b/>
          <w:bCs/>
          <w:color w:val="000000" w:themeColor="text1"/>
          <w:sz w:val="40"/>
          <w:szCs w:val="36"/>
        </w:rPr>
        <w:lastRenderedPageBreak/>
        <w:t>參、經濟情勢分析</w:t>
      </w:r>
      <w:bookmarkEnd w:id="64"/>
      <w:bookmarkEnd w:id="65"/>
    </w:p>
    <w:p w14:paraId="7F311E5D" w14:textId="77777777" w:rsidR="00474407" w:rsidRPr="009348FF" w:rsidRDefault="00474407" w:rsidP="00474407">
      <w:pPr>
        <w:keepNext/>
        <w:adjustRightInd w:val="0"/>
        <w:snapToGrid w:val="0"/>
        <w:spacing w:line="300" w:lineRule="auto"/>
        <w:outlineLvl w:val="1"/>
        <w:rPr>
          <w:rFonts w:eastAsia="標楷體"/>
          <w:color w:val="000000" w:themeColor="text1"/>
        </w:rPr>
      </w:pPr>
      <w:bookmarkStart w:id="67" w:name="_Toc515271007"/>
      <w:bookmarkStart w:id="68" w:name="_Toc20842453"/>
      <w:bookmarkStart w:id="69" w:name="_Toc54621431"/>
      <w:bookmarkStart w:id="70" w:name="_Toc86066376"/>
      <w:bookmarkEnd w:id="66"/>
      <w:r w:rsidRPr="009348FF">
        <w:rPr>
          <w:rFonts w:eastAsia="標楷體"/>
          <w:b/>
          <w:bCs/>
          <w:color w:val="000000" w:themeColor="text1"/>
          <w:sz w:val="40"/>
          <w:szCs w:val="36"/>
        </w:rPr>
        <w:t>一、國際經濟</w:t>
      </w:r>
      <w:bookmarkEnd w:id="67"/>
      <w:bookmarkEnd w:id="68"/>
      <w:bookmarkEnd w:id="69"/>
      <w:bookmarkEnd w:id="70"/>
    </w:p>
    <w:p w14:paraId="1A66CC19" w14:textId="77777777" w:rsidR="00474407" w:rsidRPr="009348FF" w:rsidRDefault="00474407" w:rsidP="00474407">
      <w:pPr>
        <w:pStyle w:val="t-3"/>
        <w:spacing w:line="520" w:lineRule="exact"/>
        <w:ind w:right="-60"/>
        <w:rPr>
          <w:color w:val="000000" w:themeColor="text1"/>
        </w:rPr>
      </w:pPr>
      <w:bookmarkStart w:id="71" w:name="_Toc515271008"/>
      <w:bookmarkStart w:id="72" w:name="_Toc20842454"/>
      <w:bookmarkStart w:id="73" w:name="_Toc54621432"/>
      <w:bookmarkStart w:id="74" w:name="_Toc86066377"/>
      <w:r w:rsidRPr="009348FF">
        <w:rPr>
          <w:color w:val="000000" w:themeColor="text1"/>
        </w:rPr>
        <w:t>（一）美國</w:t>
      </w:r>
      <w:bookmarkEnd w:id="71"/>
      <w:bookmarkEnd w:id="72"/>
      <w:bookmarkEnd w:id="73"/>
      <w:bookmarkEnd w:id="74"/>
    </w:p>
    <w:p w14:paraId="3A4AFD9B" w14:textId="77777777" w:rsidR="009348FF" w:rsidRPr="009348FF" w:rsidRDefault="009348FF" w:rsidP="009348FF">
      <w:pPr>
        <w:snapToGrid w:val="0"/>
        <w:spacing w:beforeLines="50" w:before="120" w:line="300" w:lineRule="auto"/>
        <w:ind w:leftChars="118" w:left="283" w:firstLineChars="252" w:firstLine="706"/>
        <w:jc w:val="both"/>
        <w:rPr>
          <w:rFonts w:eastAsia="標楷體"/>
          <w:color w:val="000000" w:themeColor="text1"/>
          <w:sz w:val="28"/>
          <w:szCs w:val="28"/>
        </w:rPr>
      </w:pPr>
      <w:r w:rsidRPr="009348FF">
        <w:rPr>
          <w:rFonts w:eastAsia="標楷體"/>
          <w:color w:val="000000" w:themeColor="text1"/>
          <w:sz w:val="28"/>
          <w:szCs w:val="28"/>
        </w:rPr>
        <w:t>IHS Markit</w:t>
      </w:r>
      <w:r w:rsidRPr="009348FF">
        <w:rPr>
          <w:rFonts w:eastAsia="標楷體"/>
          <w:color w:val="000000" w:themeColor="text1"/>
          <w:sz w:val="28"/>
          <w:szCs w:val="28"/>
        </w:rPr>
        <w:t>今年</w:t>
      </w:r>
      <w:r w:rsidRPr="009348FF">
        <w:rPr>
          <w:rFonts w:eastAsia="標楷體" w:hint="eastAsia"/>
          <w:color w:val="000000" w:themeColor="text1"/>
          <w:sz w:val="28"/>
          <w:szCs w:val="28"/>
        </w:rPr>
        <w:t>1</w:t>
      </w:r>
      <w:r w:rsidRPr="009348FF">
        <w:rPr>
          <w:rFonts w:eastAsia="標楷體"/>
          <w:color w:val="000000" w:themeColor="text1"/>
          <w:sz w:val="28"/>
          <w:szCs w:val="28"/>
        </w:rPr>
        <w:t>月預測，</w:t>
      </w:r>
      <w:r w:rsidRPr="009348FF">
        <w:rPr>
          <w:rFonts w:eastAsia="標楷體"/>
          <w:color w:val="000000" w:themeColor="text1"/>
          <w:sz w:val="28"/>
          <w:szCs w:val="28"/>
          <w:lang w:eastAsia="zh-HK"/>
        </w:rPr>
        <w:t>美</w:t>
      </w:r>
      <w:r w:rsidRPr="009348FF">
        <w:rPr>
          <w:rFonts w:eastAsia="標楷體"/>
          <w:color w:val="000000" w:themeColor="text1"/>
          <w:sz w:val="28"/>
          <w:szCs w:val="28"/>
        </w:rPr>
        <w:t>國今年及明年經濟成長率分別為</w:t>
      </w:r>
      <w:r w:rsidRPr="009348FF">
        <w:rPr>
          <w:rFonts w:eastAsia="標楷體" w:hint="eastAsia"/>
          <w:color w:val="000000" w:themeColor="text1"/>
          <w:sz w:val="28"/>
          <w:szCs w:val="28"/>
        </w:rPr>
        <w:t>4.09</w:t>
      </w:r>
      <w:r w:rsidRPr="009348FF">
        <w:rPr>
          <w:rFonts w:eastAsia="標楷體"/>
          <w:color w:val="000000" w:themeColor="text1"/>
          <w:sz w:val="28"/>
          <w:szCs w:val="28"/>
        </w:rPr>
        <w:t>%</w:t>
      </w:r>
      <w:r w:rsidRPr="009348FF">
        <w:rPr>
          <w:rFonts w:eastAsia="標楷體"/>
          <w:color w:val="000000" w:themeColor="text1"/>
          <w:sz w:val="28"/>
          <w:szCs w:val="28"/>
        </w:rPr>
        <w:t>及</w:t>
      </w:r>
      <w:r w:rsidRPr="009348FF">
        <w:rPr>
          <w:rFonts w:eastAsia="標楷體" w:hint="eastAsia"/>
          <w:color w:val="000000" w:themeColor="text1"/>
          <w:sz w:val="28"/>
          <w:szCs w:val="28"/>
        </w:rPr>
        <w:t>2.52</w:t>
      </w:r>
      <w:r w:rsidRPr="009348FF">
        <w:rPr>
          <w:rFonts w:eastAsia="標楷體"/>
          <w:color w:val="000000" w:themeColor="text1"/>
          <w:sz w:val="28"/>
          <w:szCs w:val="28"/>
        </w:rPr>
        <w:t xml:space="preserve"> %</w:t>
      </w:r>
      <w:r w:rsidRPr="009348FF">
        <w:rPr>
          <w:rFonts w:eastAsia="標楷體"/>
          <w:color w:val="000000" w:themeColor="text1"/>
          <w:sz w:val="28"/>
          <w:szCs w:val="28"/>
        </w:rPr>
        <w:t>。</w:t>
      </w:r>
      <w:r w:rsidRPr="009348FF">
        <w:rPr>
          <w:rFonts w:eastAsia="標楷體" w:hint="eastAsia"/>
          <w:color w:val="000000" w:themeColor="text1"/>
          <w:sz w:val="28"/>
          <w:szCs w:val="28"/>
        </w:rPr>
        <w:t>世界銀行</w:t>
      </w:r>
      <w:r w:rsidRPr="009348FF">
        <w:rPr>
          <w:rFonts w:eastAsia="標楷體" w:hint="eastAsia"/>
          <w:color w:val="000000" w:themeColor="text1"/>
          <w:sz w:val="28"/>
          <w:szCs w:val="28"/>
        </w:rPr>
        <w:t xml:space="preserve">(WB) </w:t>
      </w:r>
      <w:r w:rsidRPr="009348FF">
        <w:rPr>
          <w:rFonts w:eastAsia="標楷體" w:hint="eastAsia"/>
          <w:color w:val="000000" w:themeColor="text1"/>
          <w:sz w:val="28"/>
          <w:szCs w:val="28"/>
        </w:rPr>
        <w:t>今年</w:t>
      </w:r>
      <w:r w:rsidRPr="009348FF">
        <w:rPr>
          <w:rFonts w:eastAsia="標楷體" w:hint="eastAsia"/>
          <w:color w:val="000000" w:themeColor="text1"/>
          <w:sz w:val="28"/>
          <w:szCs w:val="28"/>
        </w:rPr>
        <w:t>1</w:t>
      </w:r>
      <w:r w:rsidRPr="009348FF">
        <w:rPr>
          <w:rFonts w:eastAsia="標楷體" w:hint="eastAsia"/>
          <w:color w:val="000000" w:themeColor="text1"/>
          <w:sz w:val="28"/>
          <w:szCs w:val="28"/>
        </w:rPr>
        <w:t>月預測，美國今年及明年經濟成長率分別為</w:t>
      </w:r>
      <w:r w:rsidRPr="009348FF">
        <w:rPr>
          <w:rFonts w:eastAsia="標楷體" w:hint="eastAsia"/>
          <w:color w:val="000000" w:themeColor="text1"/>
          <w:sz w:val="28"/>
          <w:szCs w:val="28"/>
        </w:rPr>
        <w:t>3.7%</w:t>
      </w:r>
      <w:r w:rsidRPr="009348FF">
        <w:rPr>
          <w:rFonts w:eastAsia="標楷體" w:hint="eastAsia"/>
          <w:color w:val="000000" w:themeColor="text1"/>
          <w:sz w:val="28"/>
          <w:szCs w:val="28"/>
        </w:rPr>
        <w:t>及</w:t>
      </w:r>
      <w:r w:rsidRPr="009348FF">
        <w:rPr>
          <w:rFonts w:eastAsia="標楷體" w:hint="eastAsia"/>
          <w:color w:val="000000" w:themeColor="text1"/>
          <w:sz w:val="28"/>
          <w:szCs w:val="28"/>
        </w:rPr>
        <w:t>2.6%</w:t>
      </w:r>
      <w:r w:rsidRPr="009348FF">
        <w:rPr>
          <w:rFonts w:eastAsia="標楷體" w:hint="eastAsia"/>
          <w:color w:val="000000" w:themeColor="text1"/>
          <w:sz w:val="28"/>
          <w:szCs w:val="28"/>
        </w:rPr>
        <w:t>。</w:t>
      </w:r>
    </w:p>
    <w:p w14:paraId="69EFF787" w14:textId="77777777" w:rsidR="009348FF" w:rsidRPr="009348FF" w:rsidRDefault="009348FF" w:rsidP="009348FF">
      <w:pPr>
        <w:snapToGrid w:val="0"/>
        <w:spacing w:beforeLines="50" w:before="120" w:line="300" w:lineRule="auto"/>
        <w:ind w:leftChars="118" w:left="283" w:firstLineChars="252" w:firstLine="706"/>
        <w:jc w:val="both"/>
        <w:rPr>
          <w:rFonts w:eastAsia="標楷體"/>
          <w:color w:val="000000" w:themeColor="text1"/>
          <w:sz w:val="28"/>
          <w:szCs w:val="28"/>
        </w:rPr>
      </w:pPr>
      <w:r w:rsidRPr="009348FF">
        <w:rPr>
          <w:rFonts w:eastAsia="標楷體" w:hint="eastAsia"/>
          <w:color w:val="000000" w:themeColor="text1"/>
          <w:sz w:val="28"/>
          <w:szCs w:val="28"/>
          <w:lang w:eastAsia="zh-HK"/>
        </w:rPr>
        <w:t>美國去</w:t>
      </w:r>
      <w:r w:rsidRPr="009348FF">
        <w:rPr>
          <w:rFonts w:eastAsia="標楷體" w:hint="eastAsia"/>
          <w:color w:val="000000" w:themeColor="text1"/>
          <w:sz w:val="28"/>
          <w:szCs w:val="28"/>
        </w:rPr>
        <w:t>年</w:t>
      </w:r>
      <w:r w:rsidRPr="009348FF">
        <w:rPr>
          <w:rFonts w:eastAsia="標楷體" w:hint="eastAsia"/>
          <w:color w:val="000000" w:themeColor="text1"/>
          <w:sz w:val="28"/>
          <w:szCs w:val="28"/>
        </w:rPr>
        <w:t>11</w:t>
      </w:r>
      <w:r w:rsidRPr="009348FF">
        <w:rPr>
          <w:rFonts w:eastAsia="標楷體" w:hint="eastAsia"/>
          <w:color w:val="000000" w:themeColor="text1"/>
          <w:sz w:val="28"/>
          <w:szCs w:val="28"/>
        </w:rPr>
        <w:t>月商品出口額為</w:t>
      </w:r>
      <w:r w:rsidRPr="009348FF">
        <w:rPr>
          <w:rFonts w:eastAsia="標楷體" w:hint="eastAsia"/>
          <w:color w:val="000000" w:themeColor="text1"/>
          <w:sz w:val="28"/>
          <w:szCs w:val="28"/>
        </w:rPr>
        <w:t>1,559.4</w:t>
      </w:r>
      <w:r w:rsidRPr="009348FF">
        <w:rPr>
          <w:rFonts w:eastAsia="標楷體" w:hint="eastAsia"/>
          <w:color w:val="000000" w:themeColor="text1"/>
          <w:sz w:val="28"/>
          <w:szCs w:val="28"/>
        </w:rPr>
        <w:t>億美元，較上年同月</w:t>
      </w:r>
      <w:r w:rsidRPr="009348FF">
        <w:rPr>
          <w:rFonts w:eastAsia="標楷體" w:hint="eastAsia"/>
          <w:color w:val="000000" w:themeColor="text1"/>
          <w:sz w:val="28"/>
          <w:szCs w:val="28"/>
          <w:lang w:eastAsia="zh-HK"/>
        </w:rPr>
        <w:t>增加</w:t>
      </w:r>
      <w:r w:rsidRPr="009348FF">
        <w:rPr>
          <w:rFonts w:eastAsia="標楷體" w:hint="eastAsia"/>
          <w:color w:val="000000" w:themeColor="text1"/>
          <w:sz w:val="28"/>
          <w:szCs w:val="28"/>
        </w:rPr>
        <w:t>23.0</w:t>
      </w:r>
      <w:r w:rsidRPr="009348FF">
        <w:rPr>
          <w:rFonts w:eastAsia="標楷體"/>
          <w:color w:val="000000" w:themeColor="text1"/>
          <w:sz w:val="28"/>
          <w:szCs w:val="28"/>
          <w:lang w:eastAsia="zh-HK"/>
        </w:rPr>
        <w:t>%</w:t>
      </w:r>
      <w:r w:rsidRPr="009348FF">
        <w:rPr>
          <w:rFonts w:eastAsia="標楷體" w:hint="eastAsia"/>
          <w:color w:val="000000" w:themeColor="text1"/>
          <w:sz w:val="28"/>
          <w:szCs w:val="28"/>
        </w:rPr>
        <w:t>，進口額為</w:t>
      </w:r>
      <w:r w:rsidRPr="009348FF">
        <w:rPr>
          <w:rFonts w:eastAsia="標楷體" w:hint="eastAsia"/>
          <w:color w:val="000000" w:themeColor="text1"/>
          <w:sz w:val="28"/>
          <w:szCs w:val="28"/>
        </w:rPr>
        <w:t>2,549.3</w:t>
      </w:r>
      <w:r w:rsidRPr="009348FF">
        <w:rPr>
          <w:rFonts w:eastAsia="標楷體" w:hint="eastAsia"/>
          <w:color w:val="000000" w:themeColor="text1"/>
          <w:sz w:val="28"/>
          <w:szCs w:val="28"/>
        </w:rPr>
        <w:t>億美元，</w:t>
      </w:r>
      <w:r w:rsidRPr="009348FF">
        <w:rPr>
          <w:rFonts w:eastAsia="標楷體" w:hint="eastAsia"/>
          <w:color w:val="000000" w:themeColor="text1"/>
          <w:sz w:val="28"/>
          <w:szCs w:val="28"/>
          <w:lang w:eastAsia="zh-HK"/>
        </w:rPr>
        <w:t>增加</w:t>
      </w:r>
      <w:r w:rsidRPr="009348FF">
        <w:rPr>
          <w:rFonts w:eastAsia="標楷體" w:hint="eastAsia"/>
          <w:color w:val="000000" w:themeColor="text1"/>
          <w:sz w:val="28"/>
          <w:szCs w:val="28"/>
        </w:rPr>
        <w:t>19.7%</w:t>
      </w:r>
      <w:r w:rsidRPr="009348FF">
        <w:rPr>
          <w:rFonts w:eastAsia="標楷體" w:hint="eastAsia"/>
          <w:color w:val="000000" w:themeColor="text1"/>
          <w:sz w:val="28"/>
          <w:szCs w:val="28"/>
        </w:rPr>
        <w:t>，貿易入超</w:t>
      </w:r>
      <w:r w:rsidRPr="009348FF">
        <w:rPr>
          <w:rFonts w:eastAsia="標楷體" w:hint="eastAsia"/>
          <w:color w:val="000000" w:themeColor="text1"/>
          <w:sz w:val="28"/>
          <w:szCs w:val="28"/>
        </w:rPr>
        <w:t>989.9</w:t>
      </w:r>
      <w:r w:rsidRPr="009348FF">
        <w:rPr>
          <w:rFonts w:eastAsia="標楷體" w:hint="eastAsia"/>
          <w:color w:val="000000" w:themeColor="text1"/>
          <w:sz w:val="28"/>
          <w:szCs w:val="28"/>
        </w:rPr>
        <w:t>億美元。去年</w:t>
      </w:r>
      <w:r w:rsidRPr="009348FF">
        <w:rPr>
          <w:rFonts w:eastAsia="標楷體" w:hint="eastAsia"/>
          <w:color w:val="000000" w:themeColor="text1"/>
          <w:sz w:val="28"/>
          <w:szCs w:val="28"/>
        </w:rPr>
        <w:t>12</w:t>
      </w:r>
      <w:r w:rsidRPr="009348FF">
        <w:rPr>
          <w:rFonts w:eastAsia="標楷體" w:hint="eastAsia"/>
          <w:color w:val="000000" w:themeColor="text1"/>
          <w:sz w:val="28"/>
          <w:szCs w:val="28"/>
        </w:rPr>
        <w:t>月工業生產</w:t>
      </w:r>
      <w:r w:rsidRPr="009348FF">
        <w:rPr>
          <w:rFonts w:eastAsia="標楷體" w:hint="eastAsia"/>
          <w:color w:val="000000" w:themeColor="text1"/>
          <w:sz w:val="28"/>
          <w:szCs w:val="28"/>
          <w:lang w:eastAsia="zh-HK"/>
        </w:rPr>
        <w:t>增加</w:t>
      </w:r>
      <w:r w:rsidRPr="009348FF">
        <w:rPr>
          <w:rFonts w:eastAsia="標楷體" w:hint="eastAsia"/>
          <w:color w:val="000000" w:themeColor="text1"/>
          <w:sz w:val="28"/>
          <w:szCs w:val="28"/>
        </w:rPr>
        <w:t>3.7</w:t>
      </w:r>
      <w:r w:rsidRPr="009348FF">
        <w:rPr>
          <w:rFonts w:eastAsia="標楷體" w:hint="eastAsia"/>
          <w:color w:val="000000" w:themeColor="text1"/>
          <w:sz w:val="28"/>
          <w:szCs w:val="28"/>
          <w:lang w:eastAsia="zh-HK"/>
        </w:rPr>
        <w:t>%</w:t>
      </w:r>
      <w:r w:rsidRPr="009348FF">
        <w:rPr>
          <w:rFonts w:eastAsia="標楷體" w:hint="eastAsia"/>
          <w:color w:val="000000" w:themeColor="text1"/>
          <w:sz w:val="28"/>
          <w:szCs w:val="28"/>
        </w:rPr>
        <w:t>；消費者物價上漲</w:t>
      </w:r>
      <w:r w:rsidRPr="009348FF">
        <w:rPr>
          <w:rFonts w:eastAsia="標楷體" w:hint="eastAsia"/>
          <w:color w:val="000000" w:themeColor="text1"/>
          <w:sz w:val="28"/>
          <w:szCs w:val="28"/>
        </w:rPr>
        <w:t>7.0%</w:t>
      </w:r>
      <w:r w:rsidRPr="009348FF">
        <w:rPr>
          <w:rFonts w:eastAsia="標楷體" w:hint="eastAsia"/>
          <w:color w:val="000000" w:themeColor="text1"/>
          <w:sz w:val="28"/>
          <w:szCs w:val="28"/>
        </w:rPr>
        <w:t>；非農就業</w:t>
      </w:r>
      <w:r w:rsidRPr="009348FF">
        <w:rPr>
          <w:rFonts w:eastAsia="標楷體" w:hint="eastAsia"/>
          <w:color w:val="000000" w:themeColor="text1"/>
          <w:sz w:val="28"/>
          <w:szCs w:val="28"/>
          <w:lang w:eastAsia="zh-HK"/>
        </w:rPr>
        <w:t>增加</w:t>
      </w:r>
      <w:r w:rsidRPr="009348FF">
        <w:rPr>
          <w:rFonts w:eastAsia="標楷體" w:hint="eastAsia"/>
          <w:color w:val="000000" w:themeColor="text1"/>
          <w:sz w:val="28"/>
          <w:szCs w:val="28"/>
          <w:lang w:eastAsia="zh-HK"/>
        </w:rPr>
        <w:t>19.9</w:t>
      </w:r>
      <w:r w:rsidRPr="009348FF">
        <w:rPr>
          <w:rFonts w:eastAsia="標楷體" w:hint="eastAsia"/>
          <w:color w:val="000000" w:themeColor="text1"/>
          <w:sz w:val="28"/>
          <w:szCs w:val="28"/>
          <w:lang w:eastAsia="zh-HK"/>
        </w:rPr>
        <w:t>萬</w:t>
      </w:r>
      <w:r w:rsidRPr="009348FF">
        <w:rPr>
          <w:rFonts w:eastAsia="標楷體" w:hint="eastAsia"/>
          <w:color w:val="000000" w:themeColor="text1"/>
          <w:sz w:val="28"/>
          <w:szCs w:val="28"/>
        </w:rPr>
        <w:t>人，失業率降至</w:t>
      </w:r>
      <w:r w:rsidRPr="009348FF">
        <w:rPr>
          <w:rFonts w:eastAsia="標楷體" w:hint="eastAsia"/>
          <w:color w:val="000000" w:themeColor="text1"/>
          <w:sz w:val="28"/>
          <w:szCs w:val="28"/>
        </w:rPr>
        <w:t>3.9%</w:t>
      </w:r>
      <w:r w:rsidRPr="009348FF">
        <w:rPr>
          <w:rFonts w:eastAsia="標楷體" w:hint="eastAsia"/>
          <w:color w:val="000000" w:themeColor="text1"/>
          <w:sz w:val="28"/>
          <w:szCs w:val="28"/>
        </w:rPr>
        <w:t>。</w:t>
      </w:r>
    </w:p>
    <w:p w14:paraId="27D120AB" w14:textId="35F7D62D" w:rsidR="00474407" w:rsidRPr="009348FF" w:rsidRDefault="009348FF" w:rsidP="009348FF">
      <w:pPr>
        <w:snapToGrid w:val="0"/>
        <w:spacing w:beforeLines="50" w:before="120" w:line="300" w:lineRule="auto"/>
        <w:ind w:leftChars="177" w:left="425" w:firstLineChars="202" w:firstLine="566"/>
        <w:jc w:val="both"/>
        <w:rPr>
          <w:rFonts w:eastAsia="標楷體"/>
          <w:color w:val="000000" w:themeColor="text1"/>
          <w:sz w:val="28"/>
          <w:szCs w:val="28"/>
        </w:rPr>
      </w:pPr>
      <w:r w:rsidRPr="009348FF">
        <w:rPr>
          <w:rFonts w:eastAsia="標楷體" w:hint="eastAsia"/>
          <w:color w:val="000000" w:themeColor="text1"/>
          <w:sz w:val="28"/>
          <w:szCs w:val="28"/>
          <w:lang w:eastAsia="zh-HK"/>
        </w:rPr>
        <w:t>美國工商協進會</w:t>
      </w:r>
      <w:r w:rsidRPr="009348FF">
        <w:rPr>
          <w:rFonts w:eastAsia="標楷體" w:hint="eastAsia"/>
          <w:color w:val="000000" w:themeColor="text1"/>
          <w:sz w:val="28"/>
          <w:szCs w:val="28"/>
          <w:lang w:eastAsia="zh-HK"/>
        </w:rPr>
        <w:t>(Conference Board)</w:t>
      </w:r>
      <w:r w:rsidRPr="009348FF">
        <w:rPr>
          <w:rFonts w:eastAsia="標楷體" w:hint="eastAsia"/>
          <w:color w:val="000000" w:themeColor="text1"/>
          <w:sz w:val="28"/>
          <w:szCs w:val="28"/>
          <w:lang w:eastAsia="zh-HK"/>
        </w:rPr>
        <w:t>公布去年</w:t>
      </w:r>
      <w:r w:rsidRPr="009348FF">
        <w:rPr>
          <w:rFonts w:eastAsia="標楷體" w:hint="eastAsia"/>
          <w:color w:val="000000" w:themeColor="text1"/>
          <w:sz w:val="28"/>
          <w:szCs w:val="28"/>
        </w:rPr>
        <w:t>12</w:t>
      </w:r>
      <w:r w:rsidRPr="009348FF">
        <w:rPr>
          <w:rFonts w:eastAsia="標楷體" w:hint="eastAsia"/>
          <w:color w:val="000000" w:themeColor="text1"/>
          <w:sz w:val="28"/>
          <w:szCs w:val="28"/>
          <w:lang w:eastAsia="zh-HK"/>
        </w:rPr>
        <w:t>月領先經濟指標綜合指數</w:t>
      </w:r>
      <w:r w:rsidRPr="009348FF">
        <w:rPr>
          <w:rFonts w:eastAsia="標楷體" w:hint="eastAsia"/>
          <w:color w:val="000000" w:themeColor="text1"/>
          <w:sz w:val="28"/>
          <w:szCs w:val="28"/>
          <w:lang w:eastAsia="zh-HK"/>
        </w:rPr>
        <w:t>(Leading Economic Index, LEI)</w:t>
      </w:r>
      <w:r w:rsidRPr="009348FF">
        <w:rPr>
          <w:rFonts w:eastAsia="標楷體" w:hint="eastAsia"/>
          <w:color w:val="000000" w:themeColor="text1"/>
          <w:sz w:val="28"/>
          <w:szCs w:val="28"/>
          <w:lang w:eastAsia="zh-HK"/>
        </w:rPr>
        <w:t>為</w:t>
      </w:r>
      <w:r w:rsidRPr="009348FF">
        <w:rPr>
          <w:rFonts w:eastAsia="標楷體" w:hint="eastAsia"/>
          <w:color w:val="000000" w:themeColor="text1"/>
          <w:sz w:val="28"/>
          <w:szCs w:val="28"/>
        </w:rPr>
        <w:t>120.8</w:t>
      </w:r>
      <w:r w:rsidRPr="009348FF">
        <w:rPr>
          <w:rFonts w:ascii="新細明體" w:hAnsi="新細明體" w:hint="eastAsia"/>
          <w:color w:val="000000" w:themeColor="text1"/>
          <w:sz w:val="28"/>
          <w:szCs w:val="28"/>
          <w:lang w:eastAsia="zh-HK"/>
        </w:rPr>
        <w:t>，</w:t>
      </w:r>
      <w:r w:rsidRPr="009348FF">
        <w:rPr>
          <w:rFonts w:eastAsia="標楷體" w:hint="eastAsia"/>
          <w:color w:val="000000" w:themeColor="text1"/>
          <w:sz w:val="28"/>
          <w:szCs w:val="28"/>
          <w:lang w:eastAsia="zh-HK"/>
        </w:rPr>
        <w:t>增加</w:t>
      </w:r>
      <w:r w:rsidRPr="009348FF">
        <w:rPr>
          <w:rFonts w:eastAsia="標楷體" w:hint="eastAsia"/>
          <w:color w:val="000000" w:themeColor="text1"/>
          <w:sz w:val="28"/>
          <w:szCs w:val="28"/>
        </w:rPr>
        <w:t>0.8</w:t>
      </w:r>
      <w:r w:rsidRPr="009348FF">
        <w:rPr>
          <w:rFonts w:eastAsia="標楷體" w:hint="eastAsia"/>
          <w:color w:val="000000" w:themeColor="text1"/>
          <w:sz w:val="28"/>
          <w:szCs w:val="28"/>
          <w:lang w:eastAsia="zh-HK"/>
        </w:rPr>
        <w:t>%</w:t>
      </w:r>
      <w:r w:rsidRPr="009348FF">
        <w:rPr>
          <w:rFonts w:eastAsia="標楷體" w:hint="eastAsia"/>
          <w:color w:val="000000" w:themeColor="text1"/>
          <w:sz w:val="28"/>
          <w:szCs w:val="28"/>
          <w:lang w:eastAsia="zh-HK"/>
        </w:rPr>
        <w:t>，看好未來景氣。</w:t>
      </w:r>
      <w:r w:rsidRPr="009348FF">
        <w:rPr>
          <w:rFonts w:eastAsia="標楷體" w:hint="eastAsia"/>
          <w:color w:val="000000" w:themeColor="text1"/>
          <w:sz w:val="28"/>
          <w:szCs w:val="28"/>
        </w:rPr>
        <w:t>去</w:t>
      </w:r>
      <w:r w:rsidRPr="009348FF">
        <w:rPr>
          <w:rFonts w:eastAsia="標楷體" w:hint="eastAsia"/>
          <w:color w:val="000000" w:themeColor="text1"/>
          <w:sz w:val="28"/>
          <w:szCs w:val="28"/>
          <w:lang w:eastAsia="zh-HK"/>
        </w:rPr>
        <w:t>年</w:t>
      </w:r>
      <w:r w:rsidRPr="009348FF">
        <w:rPr>
          <w:rFonts w:eastAsia="標楷體" w:hint="eastAsia"/>
          <w:color w:val="000000" w:themeColor="text1"/>
          <w:sz w:val="28"/>
          <w:szCs w:val="28"/>
        </w:rPr>
        <w:t>12</w:t>
      </w:r>
      <w:r w:rsidRPr="009348FF">
        <w:rPr>
          <w:rFonts w:eastAsia="標楷體" w:hint="eastAsia"/>
          <w:color w:val="000000" w:themeColor="text1"/>
          <w:sz w:val="28"/>
          <w:szCs w:val="28"/>
          <w:lang w:eastAsia="zh-HK"/>
        </w:rPr>
        <w:t>月消費者信心指數，自上月修正後的</w:t>
      </w:r>
      <w:r w:rsidRPr="009348FF">
        <w:rPr>
          <w:rFonts w:eastAsia="標楷體" w:hint="eastAsia"/>
          <w:color w:val="000000" w:themeColor="text1"/>
          <w:sz w:val="28"/>
          <w:szCs w:val="28"/>
        </w:rPr>
        <w:t>111.9</w:t>
      </w:r>
      <w:r w:rsidRPr="009348FF">
        <w:rPr>
          <w:rFonts w:eastAsia="標楷體" w:hint="eastAsia"/>
          <w:color w:val="000000" w:themeColor="text1"/>
          <w:sz w:val="28"/>
          <w:szCs w:val="28"/>
        </w:rPr>
        <w:t>下滑</w:t>
      </w:r>
      <w:r w:rsidRPr="009348FF">
        <w:rPr>
          <w:rFonts w:eastAsia="標楷體" w:hint="eastAsia"/>
          <w:color w:val="000000" w:themeColor="text1"/>
          <w:sz w:val="28"/>
          <w:szCs w:val="28"/>
          <w:lang w:eastAsia="zh-HK"/>
        </w:rPr>
        <w:t>至</w:t>
      </w:r>
      <w:r w:rsidRPr="009348FF">
        <w:rPr>
          <w:rFonts w:eastAsia="標楷體" w:hint="eastAsia"/>
          <w:color w:val="000000" w:themeColor="text1"/>
          <w:sz w:val="28"/>
          <w:szCs w:val="28"/>
          <w:lang w:eastAsia="zh-HK"/>
        </w:rPr>
        <w:t>1</w:t>
      </w:r>
      <w:r w:rsidRPr="009348FF">
        <w:rPr>
          <w:rFonts w:eastAsia="標楷體" w:hint="eastAsia"/>
          <w:color w:val="000000" w:themeColor="text1"/>
          <w:sz w:val="28"/>
          <w:szCs w:val="28"/>
        </w:rPr>
        <w:t>15.8</w:t>
      </w:r>
      <w:r w:rsidRPr="009348FF">
        <w:rPr>
          <w:rFonts w:eastAsia="標楷體" w:hint="eastAsia"/>
          <w:color w:val="000000" w:themeColor="text1"/>
          <w:sz w:val="28"/>
          <w:szCs w:val="28"/>
          <w:lang w:eastAsia="zh-HK"/>
        </w:rPr>
        <w:t>；去年</w:t>
      </w:r>
      <w:r w:rsidRPr="009348FF">
        <w:rPr>
          <w:rFonts w:eastAsia="標楷體" w:hint="eastAsia"/>
          <w:color w:val="000000" w:themeColor="text1"/>
          <w:sz w:val="28"/>
          <w:szCs w:val="28"/>
        </w:rPr>
        <w:t>12</w:t>
      </w:r>
      <w:r w:rsidRPr="009348FF">
        <w:rPr>
          <w:rFonts w:eastAsia="標楷體" w:hint="eastAsia"/>
          <w:color w:val="000000" w:themeColor="text1"/>
          <w:sz w:val="28"/>
          <w:szCs w:val="28"/>
          <w:lang w:eastAsia="zh-HK"/>
        </w:rPr>
        <w:t>月製造業採購經理人指數為</w:t>
      </w:r>
      <w:r w:rsidRPr="009348FF">
        <w:rPr>
          <w:rFonts w:eastAsia="標楷體" w:hint="eastAsia"/>
          <w:color w:val="000000" w:themeColor="text1"/>
          <w:sz w:val="28"/>
          <w:szCs w:val="28"/>
        </w:rPr>
        <w:t>58.7</w:t>
      </w:r>
      <w:r w:rsidRPr="009348FF">
        <w:rPr>
          <w:rFonts w:eastAsia="標楷體" w:hint="eastAsia"/>
          <w:color w:val="000000" w:themeColor="text1"/>
          <w:sz w:val="28"/>
          <w:szCs w:val="28"/>
          <w:lang w:eastAsia="zh-HK"/>
        </w:rPr>
        <w:t>，高於</w:t>
      </w:r>
      <w:r w:rsidRPr="009348FF">
        <w:rPr>
          <w:rFonts w:eastAsia="標楷體" w:hint="eastAsia"/>
          <w:color w:val="000000" w:themeColor="text1"/>
          <w:sz w:val="28"/>
          <w:szCs w:val="28"/>
          <w:lang w:eastAsia="zh-HK"/>
        </w:rPr>
        <w:t>50</w:t>
      </w:r>
      <w:proofErr w:type="gramStart"/>
      <w:r w:rsidRPr="009348FF">
        <w:rPr>
          <w:rFonts w:eastAsia="標楷體" w:hint="eastAsia"/>
          <w:color w:val="000000" w:themeColor="text1"/>
          <w:sz w:val="28"/>
          <w:szCs w:val="28"/>
          <w:lang w:eastAsia="zh-HK"/>
        </w:rPr>
        <w:t>榮枯線</w:t>
      </w:r>
      <w:proofErr w:type="gramEnd"/>
      <w:r w:rsidRPr="009348FF">
        <w:rPr>
          <w:rFonts w:eastAsia="標楷體" w:hint="eastAsia"/>
          <w:color w:val="000000" w:themeColor="text1"/>
          <w:sz w:val="28"/>
          <w:szCs w:val="28"/>
          <w:lang w:eastAsia="zh-HK"/>
        </w:rPr>
        <w:t>，顯示製造業景氣回溫，活動處於擴張。</w:t>
      </w:r>
    </w:p>
    <w:p w14:paraId="1CDF10BF" w14:textId="77777777" w:rsidR="00474407" w:rsidRPr="009348FF" w:rsidRDefault="00474407" w:rsidP="006A2510">
      <w:pPr>
        <w:snapToGrid w:val="0"/>
        <w:spacing w:beforeLines="50" w:before="120" w:line="300" w:lineRule="auto"/>
        <w:ind w:leftChars="118" w:left="283" w:firstLineChars="252" w:firstLine="706"/>
        <w:jc w:val="both"/>
        <w:rPr>
          <w:rFonts w:eastAsia="標楷體"/>
          <w:color w:val="000000" w:themeColor="text1"/>
          <w:sz w:val="28"/>
          <w:szCs w:val="28"/>
        </w:rPr>
      </w:pPr>
    </w:p>
    <w:p w14:paraId="349233F2" w14:textId="77777777" w:rsidR="00474407" w:rsidRPr="009348FF" w:rsidRDefault="00474407" w:rsidP="006A2510">
      <w:pPr>
        <w:snapToGrid w:val="0"/>
        <w:spacing w:beforeLines="50" w:before="120" w:line="300" w:lineRule="auto"/>
        <w:ind w:leftChars="118" w:left="283" w:firstLineChars="252" w:firstLine="706"/>
        <w:jc w:val="both"/>
        <w:rPr>
          <w:rFonts w:eastAsia="標楷體"/>
          <w:color w:val="000000" w:themeColor="text1"/>
          <w:sz w:val="28"/>
          <w:szCs w:val="28"/>
        </w:rPr>
      </w:pPr>
      <w:r w:rsidRPr="009348FF">
        <w:rPr>
          <w:rFonts w:eastAsia="標楷體"/>
          <w:color w:val="000000" w:themeColor="text1"/>
          <w:sz w:val="28"/>
          <w:szCs w:val="28"/>
        </w:rPr>
        <w:br w:type="page"/>
      </w:r>
    </w:p>
    <w:p w14:paraId="67DFAC78" w14:textId="77777777" w:rsidR="00474407" w:rsidRPr="009348FF" w:rsidRDefault="00474407" w:rsidP="00474407">
      <w:pPr>
        <w:widowControl/>
        <w:jc w:val="center"/>
        <w:rPr>
          <w:rFonts w:eastAsia="標楷體"/>
          <w:b/>
          <w:color w:val="000000" w:themeColor="text1"/>
          <w:kern w:val="0"/>
          <w:sz w:val="28"/>
          <w:szCs w:val="20"/>
        </w:rPr>
      </w:pPr>
      <w:r w:rsidRPr="009348FF">
        <w:rPr>
          <w:rFonts w:eastAsia="標楷體"/>
          <w:b/>
          <w:color w:val="000000" w:themeColor="text1"/>
          <w:kern w:val="0"/>
          <w:sz w:val="28"/>
          <w:szCs w:val="32"/>
          <w:lang w:val="zh-TW"/>
        </w:rPr>
        <w:lastRenderedPageBreak/>
        <w:t>表</w:t>
      </w:r>
      <w:r w:rsidRPr="009348FF">
        <w:rPr>
          <w:rFonts w:eastAsia="標楷體"/>
          <w:b/>
          <w:color w:val="000000" w:themeColor="text1"/>
          <w:kern w:val="0"/>
          <w:sz w:val="28"/>
          <w:szCs w:val="32"/>
          <w:lang w:val="zh-TW"/>
        </w:rPr>
        <w:t xml:space="preserve">1-1   </w:t>
      </w:r>
      <w:r w:rsidRPr="009348FF">
        <w:rPr>
          <w:rFonts w:eastAsia="標楷體"/>
          <w:b/>
          <w:color w:val="000000" w:themeColor="text1"/>
          <w:kern w:val="0"/>
          <w:sz w:val="28"/>
          <w:szCs w:val="32"/>
          <w:lang w:val="zh-TW"/>
        </w:rPr>
        <w:t>美國重要經濟指標</w:t>
      </w:r>
    </w:p>
    <w:p w14:paraId="4DF0C606" w14:textId="77777777" w:rsidR="00A71E10" w:rsidRPr="009348FF" w:rsidRDefault="00474407" w:rsidP="00A71E10">
      <w:pPr>
        <w:tabs>
          <w:tab w:val="left" w:pos="6840"/>
        </w:tabs>
        <w:snapToGrid w:val="0"/>
        <w:jc w:val="right"/>
        <w:rPr>
          <w:rFonts w:eastAsia="標楷體"/>
          <w:bCs/>
          <w:color w:val="000000" w:themeColor="text1"/>
          <w:sz w:val="22"/>
          <w:szCs w:val="28"/>
        </w:rPr>
      </w:pPr>
      <w:r w:rsidRPr="009348FF">
        <w:rPr>
          <w:rFonts w:eastAsia="標楷體"/>
          <w:bCs/>
          <w:color w:val="000000" w:themeColor="text1"/>
          <w:sz w:val="28"/>
          <w:szCs w:val="32"/>
          <w:lang w:val="zh-TW"/>
        </w:rPr>
        <w:t xml:space="preserve">       </w:t>
      </w:r>
      <w:r w:rsidR="00A71E10" w:rsidRPr="009348FF">
        <w:rPr>
          <w:rFonts w:eastAsia="標楷體"/>
          <w:bCs/>
          <w:color w:val="000000" w:themeColor="text1"/>
          <w:sz w:val="22"/>
          <w:szCs w:val="28"/>
          <w:lang w:val="zh-TW"/>
        </w:rPr>
        <w:t>單位：億美元；</w:t>
      </w:r>
      <w:r w:rsidR="00A71E10" w:rsidRPr="009348FF">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600571" w:rsidRPr="009348FF" w14:paraId="7A9522F1" w14:textId="77777777" w:rsidTr="00B35846">
        <w:trPr>
          <w:cantSplit/>
        </w:trPr>
        <w:tc>
          <w:tcPr>
            <w:tcW w:w="1288" w:type="dxa"/>
            <w:vMerge w:val="restart"/>
            <w:tcBorders>
              <w:top w:val="single" w:sz="6" w:space="0" w:color="auto"/>
              <w:left w:val="nil"/>
              <w:bottom w:val="single" w:sz="6" w:space="0" w:color="auto"/>
              <w:right w:val="single" w:sz="6" w:space="0" w:color="auto"/>
            </w:tcBorders>
            <w:vAlign w:val="center"/>
            <w:hideMark/>
          </w:tcPr>
          <w:p w14:paraId="0A4B98A6" w14:textId="77777777" w:rsidR="009348FF" w:rsidRPr="009348FF" w:rsidRDefault="009348FF" w:rsidP="00B35846">
            <w:pPr>
              <w:tabs>
                <w:tab w:val="left" w:pos="6840"/>
              </w:tabs>
              <w:autoSpaceDE w:val="0"/>
              <w:autoSpaceDN w:val="0"/>
              <w:adjustRightInd w:val="0"/>
              <w:snapToGrid w:val="0"/>
              <w:spacing w:line="240" w:lineRule="atLeast"/>
              <w:jc w:val="center"/>
              <w:rPr>
                <w:rFonts w:eastAsia="標楷體"/>
                <w:bCs/>
                <w:color w:val="000000" w:themeColor="text1"/>
                <w:sz w:val="22"/>
              </w:rPr>
            </w:pPr>
            <w:r w:rsidRPr="009348FF">
              <w:rPr>
                <w:rFonts w:eastAsia="標楷體"/>
                <w:bCs/>
                <w:color w:val="000000" w:themeColor="text1"/>
                <w:sz w:val="22"/>
                <w:lang w:val="zh-TW"/>
              </w:rPr>
              <w:t>年</w:t>
            </w:r>
            <w:r w:rsidRPr="009348FF">
              <w:rPr>
                <w:rFonts w:eastAsia="標楷體"/>
                <w:bCs/>
                <w:color w:val="000000" w:themeColor="text1"/>
                <w:sz w:val="22"/>
              </w:rPr>
              <w:t>(</w:t>
            </w:r>
            <w:r w:rsidRPr="009348FF">
              <w:rPr>
                <w:rFonts w:eastAsia="標楷體"/>
                <w:bCs/>
                <w:color w:val="000000" w:themeColor="text1"/>
                <w:sz w:val="22"/>
                <w:lang w:val="zh-TW"/>
              </w:rPr>
              <w:t>月</w:t>
            </w:r>
            <w:r w:rsidRPr="009348FF">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14:paraId="112BE196" w14:textId="77777777" w:rsidR="009348FF" w:rsidRPr="009348FF" w:rsidRDefault="009348FF" w:rsidP="00B35846">
            <w:pPr>
              <w:tabs>
                <w:tab w:val="left" w:pos="6840"/>
              </w:tabs>
              <w:autoSpaceDE w:val="0"/>
              <w:autoSpaceDN w:val="0"/>
              <w:adjustRightInd w:val="0"/>
              <w:snapToGrid w:val="0"/>
              <w:spacing w:line="240" w:lineRule="atLeast"/>
              <w:jc w:val="center"/>
              <w:rPr>
                <w:rFonts w:eastAsia="標楷體"/>
                <w:bCs/>
                <w:color w:val="000000" w:themeColor="text1"/>
                <w:sz w:val="22"/>
              </w:rPr>
            </w:pPr>
            <w:r w:rsidRPr="009348FF">
              <w:rPr>
                <w:rFonts w:eastAsia="標楷體"/>
                <w:bCs/>
                <w:color w:val="000000" w:themeColor="text1"/>
                <w:sz w:val="22"/>
                <w:lang w:val="zh-TW"/>
              </w:rPr>
              <w:t>實質</w:t>
            </w:r>
          </w:p>
          <w:p w14:paraId="5B7A03B1" w14:textId="77777777" w:rsidR="009348FF" w:rsidRPr="009348FF" w:rsidRDefault="009348FF" w:rsidP="00B35846">
            <w:pPr>
              <w:tabs>
                <w:tab w:val="left" w:pos="6840"/>
              </w:tabs>
              <w:autoSpaceDE w:val="0"/>
              <w:autoSpaceDN w:val="0"/>
              <w:adjustRightInd w:val="0"/>
              <w:snapToGrid w:val="0"/>
              <w:spacing w:line="240" w:lineRule="atLeast"/>
              <w:jc w:val="center"/>
              <w:rPr>
                <w:rFonts w:eastAsia="標楷體"/>
                <w:bCs/>
                <w:color w:val="000000" w:themeColor="text1"/>
                <w:sz w:val="22"/>
              </w:rPr>
            </w:pPr>
            <w:r w:rsidRPr="009348FF">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14:paraId="72EC9316" w14:textId="77777777" w:rsidR="009348FF" w:rsidRPr="009348FF" w:rsidRDefault="009348FF" w:rsidP="00B35846">
            <w:pPr>
              <w:tabs>
                <w:tab w:val="left" w:pos="6840"/>
              </w:tabs>
              <w:autoSpaceDE w:val="0"/>
              <w:autoSpaceDN w:val="0"/>
              <w:adjustRightInd w:val="0"/>
              <w:snapToGrid w:val="0"/>
              <w:spacing w:line="240" w:lineRule="atLeast"/>
              <w:jc w:val="center"/>
              <w:rPr>
                <w:rFonts w:eastAsia="標楷體"/>
                <w:bCs/>
                <w:color w:val="000000" w:themeColor="text1"/>
                <w:sz w:val="22"/>
              </w:rPr>
            </w:pPr>
            <w:r w:rsidRPr="009348FF">
              <w:rPr>
                <w:rFonts w:eastAsia="標楷體"/>
                <w:bCs/>
                <w:color w:val="000000" w:themeColor="text1"/>
                <w:sz w:val="22"/>
                <w:lang w:val="zh-TW"/>
              </w:rPr>
              <w:t>工業</w:t>
            </w:r>
          </w:p>
          <w:p w14:paraId="78D3A182" w14:textId="77777777" w:rsidR="009348FF" w:rsidRPr="009348FF" w:rsidRDefault="009348FF" w:rsidP="00B35846">
            <w:pPr>
              <w:tabs>
                <w:tab w:val="left" w:pos="6840"/>
              </w:tabs>
              <w:autoSpaceDE w:val="0"/>
              <w:autoSpaceDN w:val="0"/>
              <w:adjustRightInd w:val="0"/>
              <w:snapToGrid w:val="0"/>
              <w:spacing w:line="240" w:lineRule="atLeast"/>
              <w:jc w:val="center"/>
              <w:rPr>
                <w:rFonts w:eastAsia="標楷體"/>
                <w:bCs/>
                <w:color w:val="000000" w:themeColor="text1"/>
                <w:sz w:val="22"/>
              </w:rPr>
            </w:pPr>
            <w:r w:rsidRPr="009348FF">
              <w:rPr>
                <w:rFonts w:eastAsia="標楷體"/>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14:paraId="69E7F56E" w14:textId="77777777" w:rsidR="009348FF" w:rsidRPr="009348FF" w:rsidRDefault="009348FF" w:rsidP="00B35846">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9348FF">
              <w:rPr>
                <w:rFonts w:eastAsia="標楷體"/>
                <w:bCs/>
                <w:color w:val="000000" w:themeColor="text1"/>
                <w:sz w:val="22"/>
                <w:szCs w:val="20"/>
              </w:rPr>
              <w:t>貿</w:t>
            </w:r>
            <w:r w:rsidRPr="009348FF">
              <w:rPr>
                <w:rFonts w:eastAsia="標楷體"/>
                <w:bCs/>
                <w:color w:val="000000" w:themeColor="text1"/>
                <w:sz w:val="22"/>
                <w:szCs w:val="20"/>
              </w:rPr>
              <w:t xml:space="preserve">    </w:t>
            </w:r>
            <w:r w:rsidRPr="009348FF">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02BF6AE3" w14:textId="77777777" w:rsidR="009348FF" w:rsidRPr="009348FF" w:rsidRDefault="009348FF" w:rsidP="00B35846">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9348FF">
              <w:rPr>
                <w:rFonts w:eastAsia="標楷體"/>
                <w:bCs/>
                <w:color w:val="000000" w:themeColor="text1"/>
                <w:sz w:val="22"/>
                <w:lang w:val="zh-TW"/>
              </w:rPr>
              <w:t>消費者</w:t>
            </w:r>
          </w:p>
          <w:p w14:paraId="0474257D" w14:textId="77777777" w:rsidR="009348FF" w:rsidRPr="009348FF" w:rsidRDefault="009348FF" w:rsidP="00B35846">
            <w:pPr>
              <w:tabs>
                <w:tab w:val="left" w:pos="6840"/>
              </w:tabs>
              <w:autoSpaceDE w:val="0"/>
              <w:autoSpaceDN w:val="0"/>
              <w:adjustRightInd w:val="0"/>
              <w:snapToGrid w:val="0"/>
              <w:spacing w:line="240" w:lineRule="atLeast"/>
              <w:jc w:val="center"/>
              <w:rPr>
                <w:rFonts w:eastAsia="標楷體"/>
                <w:bCs/>
                <w:color w:val="000000" w:themeColor="text1"/>
                <w:sz w:val="22"/>
              </w:rPr>
            </w:pPr>
            <w:r w:rsidRPr="009348FF">
              <w:rPr>
                <w:rFonts w:eastAsia="標楷體"/>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76CEE787" w14:textId="77777777" w:rsidR="009348FF" w:rsidRPr="009348FF" w:rsidRDefault="009348FF" w:rsidP="00B35846">
            <w:pPr>
              <w:tabs>
                <w:tab w:val="left" w:pos="6840"/>
              </w:tabs>
              <w:autoSpaceDE w:val="0"/>
              <w:autoSpaceDN w:val="0"/>
              <w:adjustRightInd w:val="0"/>
              <w:snapToGrid w:val="0"/>
              <w:spacing w:line="240" w:lineRule="atLeast"/>
              <w:jc w:val="center"/>
              <w:rPr>
                <w:rFonts w:eastAsia="標楷體"/>
                <w:bCs/>
                <w:color w:val="000000" w:themeColor="text1"/>
                <w:sz w:val="22"/>
              </w:rPr>
            </w:pPr>
            <w:r w:rsidRPr="009348FF">
              <w:rPr>
                <w:rFonts w:eastAsia="標楷體"/>
                <w:bCs/>
                <w:color w:val="000000" w:themeColor="text1"/>
                <w:sz w:val="22"/>
                <w:lang w:val="zh-TW"/>
              </w:rPr>
              <w:t>失業率</w:t>
            </w:r>
          </w:p>
        </w:tc>
      </w:tr>
      <w:tr w:rsidR="00600571" w:rsidRPr="009348FF" w14:paraId="3D72AF60" w14:textId="77777777" w:rsidTr="00B35846">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466A6851" w14:textId="77777777" w:rsidR="009348FF" w:rsidRPr="009348FF" w:rsidRDefault="009348FF" w:rsidP="00B35846">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7B30D37F" w14:textId="77777777" w:rsidR="009348FF" w:rsidRPr="009348FF" w:rsidRDefault="009348FF" w:rsidP="00B35846">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1B2EBACE" w14:textId="77777777" w:rsidR="009348FF" w:rsidRPr="009348FF" w:rsidRDefault="009348FF" w:rsidP="00B35846">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14:paraId="6AC13A7D" w14:textId="77777777" w:rsidR="009348FF" w:rsidRPr="009348FF" w:rsidRDefault="009348FF" w:rsidP="00B35846">
            <w:pPr>
              <w:tabs>
                <w:tab w:val="left" w:pos="6840"/>
              </w:tabs>
              <w:autoSpaceDE w:val="0"/>
              <w:autoSpaceDN w:val="0"/>
              <w:adjustRightInd w:val="0"/>
              <w:snapToGrid w:val="0"/>
              <w:spacing w:line="240" w:lineRule="atLeast"/>
              <w:jc w:val="center"/>
              <w:rPr>
                <w:rFonts w:eastAsia="標楷體"/>
                <w:bCs/>
                <w:color w:val="000000" w:themeColor="text1"/>
                <w:sz w:val="22"/>
              </w:rPr>
            </w:pPr>
            <w:r w:rsidRPr="009348FF">
              <w:rPr>
                <w:rFonts w:eastAsia="標楷體"/>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14:paraId="11EDBC75" w14:textId="77777777" w:rsidR="009348FF" w:rsidRPr="009348FF" w:rsidRDefault="009348FF" w:rsidP="00B35846">
            <w:pPr>
              <w:tabs>
                <w:tab w:val="left" w:pos="6840"/>
              </w:tabs>
              <w:autoSpaceDE w:val="0"/>
              <w:autoSpaceDN w:val="0"/>
              <w:adjustRightInd w:val="0"/>
              <w:snapToGrid w:val="0"/>
              <w:spacing w:line="240" w:lineRule="atLeast"/>
              <w:jc w:val="center"/>
              <w:rPr>
                <w:rFonts w:eastAsia="標楷體"/>
                <w:bCs/>
                <w:color w:val="000000" w:themeColor="text1"/>
                <w:sz w:val="22"/>
              </w:rPr>
            </w:pPr>
            <w:r w:rsidRPr="009348FF">
              <w:rPr>
                <w:rFonts w:eastAsia="標楷體"/>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14:paraId="68638F52" w14:textId="77777777" w:rsidR="009348FF" w:rsidRPr="009348FF" w:rsidRDefault="009348FF" w:rsidP="00B35846">
            <w:pPr>
              <w:tabs>
                <w:tab w:val="left" w:pos="6840"/>
              </w:tabs>
              <w:autoSpaceDE w:val="0"/>
              <w:autoSpaceDN w:val="0"/>
              <w:adjustRightInd w:val="0"/>
              <w:snapToGrid w:val="0"/>
              <w:spacing w:beforeLines="30" w:before="72" w:line="240" w:lineRule="atLeast"/>
              <w:jc w:val="center"/>
              <w:rPr>
                <w:rFonts w:eastAsia="標楷體"/>
                <w:bCs/>
                <w:color w:val="000000" w:themeColor="text1"/>
                <w:sz w:val="22"/>
              </w:rPr>
            </w:pPr>
            <w:r w:rsidRPr="009348FF">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4E7E2D2E" w14:textId="77777777" w:rsidR="009348FF" w:rsidRPr="009348FF" w:rsidRDefault="009348FF" w:rsidP="00B35846">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14:paraId="5998293B" w14:textId="77777777" w:rsidR="009348FF" w:rsidRPr="009348FF" w:rsidRDefault="009348FF" w:rsidP="00B35846">
            <w:pPr>
              <w:widowControl/>
              <w:rPr>
                <w:rFonts w:eastAsia="標楷體"/>
                <w:bCs/>
                <w:color w:val="000000" w:themeColor="text1"/>
                <w:sz w:val="22"/>
              </w:rPr>
            </w:pPr>
          </w:p>
        </w:tc>
      </w:tr>
      <w:tr w:rsidR="00600571" w:rsidRPr="009348FF" w14:paraId="6A7A33AC" w14:textId="77777777" w:rsidTr="00B35846">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73BEC1C6" w14:textId="77777777" w:rsidR="009348FF" w:rsidRPr="009348FF" w:rsidRDefault="009348FF" w:rsidP="00B35846">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781CC934" w14:textId="77777777" w:rsidR="009348FF" w:rsidRPr="009348FF" w:rsidRDefault="009348FF" w:rsidP="00B35846">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035FCEE6" w14:textId="77777777" w:rsidR="009348FF" w:rsidRPr="009348FF" w:rsidRDefault="009348FF" w:rsidP="00B35846">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hideMark/>
          </w:tcPr>
          <w:p w14:paraId="0D90FC8A" w14:textId="77777777" w:rsidR="009348FF" w:rsidRPr="009348FF" w:rsidRDefault="009348FF" w:rsidP="00B35846">
            <w:pPr>
              <w:tabs>
                <w:tab w:val="left" w:pos="6840"/>
              </w:tabs>
              <w:autoSpaceDE w:val="0"/>
              <w:autoSpaceDN w:val="0"/>
              <w:adjustRightInd w:val="0"/>
              <w:snapToGrid w:val="0"/>
              <w:spacing w:line="240" w:lineRule="atLeast"/>
              <w:jc w:val="center"/>
              <w:rPr>
                <w:rFonts w:eastAsia="標楷體"/>
                <w:bCs/>
                <w:color w:val="000000" w:themeColor="text1"/>
                <w:sz w:val="22"/>
              </w:rPr>
            </w:pPr>
            <w:r w:rsidRPr="009348FF">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0E34E957" w14:textId="77777777" w:rsidR="009348FF" w:rsidRPr="009348FF" w:rsidRDefault="009348FF" w:rsidP="00B35846">
            <w:pPr>
              <w:tabs>
                <w:tab w:val="left" w:pos="6840"/>
              </w:tabs>
              <w:autoSpaceDE w:val="0"/>
              <w:autoSpaceDN w:val="0"/>
              <w:adjustRightInd w:val="0"/>
              <w:snapToGrid w:val="0"/>
              <w:spacing w:line="240" w:lineRule="atLeast"/>
              <w:jc w:val="center"/>
              <w:rPr>
                <w:rFonts w:eastAsia="標楷體"/>
                <w:bCs/>
                <w:color w:val="000000" w:themeColor="text1"/>
                <w:sz w:val="22"/>
              </w:rPr>
            </w:pPr>
            <w:r w:rsidRPr="009348FF">
              <w:rPr>
                <w:rFonts w:eastAsia="標楷體"/>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hideMark/>
          </w:tcPr>
          <w:p w14:paraId="1EE872B8" w14:textId="77777777" w:rsidR="009348FF" w:rsidRPr="009348FF" w:rsidRDefault="009348FF" w:rsidP="00B35846">
            <w:pPr>
              <w:tabs>
                <w:tab w:val="left" w:pos="6840"/>
              </w:tabs>
              <w:autoSpaceDE w:val="0"/>
              <w:autoSpaceDN w:val="0"/>
              <w:adjustRightInd w:val="0"/>
              <w:snapToGrid w:val="0"/>
              <w:spacing w:line="240" w:lineRule="atLeast"/>
              <w:jc w:val="center"/>
              <w:rPr>
                <w:rFonts w:eastAsia="標楷體"/>
                <w:bCs/>
                <w:color w:val="000000" w:themeColor="text1"/>
                <w:sz w:val="22"/>
              </w:rPr>
            </w:pPr>
            <w:r w:rsidRPr="009348FF">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5685B497" w14:textId="77777777" w:rsidR="009348FF" w:rsidRPr="009348FF" w:rsidRDefault="009348FF" w:rsidP="00B35846">
            <w:pPr>
              <w:tabs>
                <w:tab w:val="left" w:pos="6840"/>
              </w:tabs>
              <w:autoSpaceDE w:val="0"/>
              <w:autoSpaceDN w:val="0"/>
              <w:adjustRightInd w:val="0"/>
              <w:snapToGrid w:val="0"/>
              <w:spacing w:line="240" w:lineRule="atLeast"/>
              <w:jc w:val="center"/>
              <w:rPr>
                <w:rFonts w:eastAsia="標楷體"/>
                <w:bCs/>
                <w:color w:val="000000" w:themeColor="text1"/>
                <w:sz w:val="22"/>
              </w:rPr>
            </w:pPr>
            <w:r w:rsidRPr="009348FF">
              <w:rPr>
                <w:rFonts w:eastAsia="標楷體"/>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14:paraId="626DE416" w14:textId="77777777" w:rsidR="009348FF" w:rsidRPr="009348FF" w:rsidRDefault="009348FF" w:rsidP="00B35846">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2CD41B07" w14:textId="77777777" w:rsidR="009348FF" w:rsidRPr="009348FF" w:rsidRDefault="009348FF" w:rsidP="00B35846">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14:paraId="601D98C2" w14:textId="77777777" w:rsidR="009348FF" w:rsidRPr="009348FF" w:rsidRDefault="009348FF" w:rsidP="00B35846">
            <w:pPr>
              <w:widowControl/>
              <w:rPr>
                <w:rFonts w:eastAsia="標楷體"/>
                <w:bCs/>
                <w:color w:val="000000" w:themeColor="text1"/>
                <w:sz w:val="22"/>
              </w:rPr>
            </w:pPr>
          </w:p>
        </w:tc>
      </w:tr>
      <w:tr w:rsidR="00600571" w:rsidRPr="009348FF" w14:paraId="354E6419" w14:textId="77777777" w:rsidTr="007D6DF9">
        <w:trPr>
          <w:cantSplit/>
        </w:trPr>
        <w:tc>
          <w:tcPr>
            <w:tcW w:w="1288" w:type="dxa"/>
            <w:tcBorders>
              <w:top w:val="nil"/>
              <w:left w:val="nil"/>
              <w:bottom w:val="nil"/>
              <w:right w:val="single" w:sz="6" w:space="0" w:color="auto"/>
            </w:tcBorders>
            <w:hideMark/>
          </w:tcPr>
          <w:p w14:paraId="6D1D4E95"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2013</w:t>
            </w:r>
            <w:r w:rsidRPr="009348FF">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hideMark/>
          </w:tcPr>
          <w:p w14:paraId="185CA90F"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1.8</w:t>
            </w:r>
          </w:p>
        </w:tc>
        <w:tc>
          <w:tcPr>
            <w:tcW w:w="844" w:type="dxa"/>
            <w:tcBorders>
              <w:top w:val="nil"/>
              <w:left w:val="single" w:sz="6" w:space="0" w:color="auto"/>
              <w:bottom w:val="nil"/>
              <w:right w:val="single" w:sz="6" w:space="0" w:color="auto"/>
            </w:tcBorders>
            <w:vAlign w:val="center"/>
            <w:hideMark/>
          </w:tcPr>
          <w:p w14:paraId="35CE72C0"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2.0</w:t>
            </w:r>
          </w:p>
        </w:tc>
        <w:tc>
          <w:tcPr>
            <w:tcW w:w="840" w:type="dxa"/>
            <w:tcBorders>
              <w:top w:val="nil"/>
              <w:left w:val="single" w:sz="6" w:space="0" w:color="auto"/>
              <w:bottom w:val="nil"/>
              <w:right w:val="single" w:sz="6" w:space="0" w:color="auto"/>
            </w:tcBorders>
            <w:vAlign w:val="center"/>
            <w:hideMark/>
          </w:tcPr>
          <w:p w14:paraId="4C150278"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15,937.1</w:t>
            </w:r>
          </w:p>
        </w:tc>
        <w:tc>
          <w:tcPr>
            <w:tcW w:w="784" w:type="dxa"/>
            <w:tcBorders>
              <w:top w:val="nil"/>
              <w:left w:val="single" w:sz="6" w:space="0" w:color="auto"/>
              <w:bottom w:val="nil"/>
              <w:right w:val="single" w:sz="6" w:space="0" w:color="auto"/>
            </w:tcBorders>
            <w:vAlign w:val="center"/>
            <w:hideMark/>
          </w:tcPr>
          <w:p w14:paraId="5D0CA3D0"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2.0</w:t>
            </w:r>
          </w:p>
        </w:tc>
        <w:tc>
          <w:tcPr>
            <w:tcW w:w="853" w:type="dxa"/>
            <w:tcBorders>
              <w:top w:val="nil"/>
              <w:left w:val="single" w:sz="6" w:space="0" w:color="auto"/>
              <w:bottom w:val="nil"/>
              <w:right w:val="single" w:sz="6" w:space="0" w:color="auto"/>
            </w:tcBorders>
            <w:vAlign w:val="center"/>
            <w:hideMark/>
          </w:tcPr>
          <w:p w14:paraId="48F543D2"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14:paraId="0437A04A"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14:paraId="650CF7EB"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-7,005.4</w:t>
            </w:r>
          </w:p>
        </w:tc>
        <w:tc>
          <w:tcPr>
            <w:tcW w:w="854" w:type="dxa"/>
            <w:tcBorders>
              <w:top w:val="nil"/>
              <w:left w:val="single" w:sz="6" w:space="0" w:color="auto"/>
              <w:bottom w:val="nil"/>
              <w:right w:val="single" w:sz="6" w:space="0" w:color="auto"/>
            </w:tcBorders>
            <w:vAlign w:val="center"/>
            <w:hideMark/>
          </w:tcPr>
          <w:p w14:paraId="3D8FE5B0"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bCs/>
                <w:color w:val="000000" w:themeColor="text1"/>
              </w:rPr>
              <w:t>1.5</w:t>
            </w:r>
          </w:p>
        </w:tc>
        <w:tc>
          <w:tcPr>
            <w:tcW w:w="835" w:type="dxa"/>
            <w:tcBorders>
              <w:top w:val="nil"/>
              <w:left w:val="single" w:sz="6" w:space="0" w:color="auto"/>
              <w:bottom w:val="nil"/>
              <w:right w:val="nil"/>
            </w:tcBorders>
            <w:vAlign w:val="center"/>
            <w:hideMark/>
          </w:tcPr>
          <w:p w14:paraId="546B5951"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bCs/>
                <w:color w:val="000000" w:themeColor="text1"/>
              </w:rPr>
              <w:t>7.4</w:t>
            </w:r>
          </w:p>
        </w:tc>
      </w:tr>
      <w:tr w:rsidR="00600571" w:rsidRPr="009348FF" w14:paraId="40089CC4" w14:textId="77777777" w:rsidTr="007D6DF9">
        <w:trPr>
          <w:cantSplit/>
        </w:trPr>
        <w:tc>
          <w:tcPr>
            <w:tcW w:w="1288" w:type="dxa"/>
            <w:tcBorders>
              <w:top w:val="nil"/>
              <w:left w:val="nil"/>
              <w:bottom w:val="nil"/>
              <w:right w:val="single" w:sz="6" w:space="0" w:color="auto"/>
            </w:tcBorders>
            <w:hideMark/>
          </w:tcPr>
          <w:p w14:paraId="1B62ED99"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2014</w:t>
            </w:r>
            <w:r w:rsidRPr="009348FF">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hideMark/>
          </w:tcPr>
          <w:p w14:paraId="3D41CA3E"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2.5</w:t>
            </w:r>
          </w:p>
        </w:tc>
        <w:tc>
          <w:tcPr>
            <w:tcW w:w="844" w:type="dxa"/>
            <w:tcBorders>
              <w:top w:val="nil"/>
              <w:left w:val="single" w:sz="6" w:space="0" w:color="auto"/>
              <w:bottom w:val="nil"/>
              <w:right w:val="single" w:sz="6" w:space="0" w:color="auto"/>
            </w:tcBorders>
            <w:vAlign w:val="center"/>
            <w:hideMark/>
          </w:tcPr>
          <w:p w14:paraId="1FF88730" w14:textId="77777777" w:rsidR="009348FF" w:rsidRPr="009348FF" w:rsidRDefault="009348FF" w:rsidP="007D6DF9">
            <w:pPr>
              <w:adjustRightInd w:val="0"/>
              <w:snapToGrid w:val="0"/>
              <w:spacing w:line="380" w:lineRule="atLeast"/>
              <w:jc w:val="center"/>
              <w:rPr>
                <w:color w:val="000000" w:themeColor="text1"/>
                <w:sz w:val="22"/>
              </w:rPr>
            </w:pPr>
            <w:r w:rsidRPr="009348FF">
              <w:rPr>
                <w:color w:val="000000" w:themeColor="text1"/>
                <w:sz w:val="22"/>
              </w:rPr>
              <w:t>3.</w:t>
            </w:r>
            <w:r w:rsidRPr="009348FF">
              <w:rPr>
                <w:rFonts w:hint="eastAsia"/>
                <w:color w:val="000000" w:themeColor="text1"/>
                <w:sz w:val="22"/>
              </w:rPr>
              <w:t>0</w:t>
            </w:r>
          </w:p>
        </w:tc>
        <w:tc>
          <w:tcPr>
            <w:tcW w:w="840" w:type="dxa"/>
            <w:tcBorders>
              <w:top w:val="nil"/>
              <w:left w:val="single" w:sz="6" w:space="0" w:color="auto"/>
              <w:bottom w:val="nil"/>
              <w:right w:val="single" w:sz="6" w:space="0" w:color="auto"/>
            </w:tcBorders>
            <w:vAlign w:val="center"/>
            <w:hideMark/>
          </w:tcPr>
          <w:p w14:paraId="1C670E09" w14:textId="77777777" w:rsidR="009348FF" w:rsidRPr="009348FF" w:rsidRDefault="009348FF" w:rsidP="007D6DF9">
            <w:pPr>
              <w:adjustRightInd w:val="0"/>
              <w:snapToGrid w:val="0"/>
              <w:spacing w:line="380" w:lineRule="atLeast"/>
              <w:jc w:val="center"/>
              <w:rPr>
                <w:color w:val="000000" w:themeColor="text1"/>
                <w:sz w:val="22"/>
              </w:rPr>
            </w:pPr>
            <w:r w:rsidRPr="009348FF">
              <w:rPr>
                <w:color w:val="000000" w:themeColor="text1"/>
                <w:sz w:val="22"/>
              </w:rPr>
              <w:t>16,355.6</w:t>
            </w:r>
          </w:p>
        </w:tc>
        <w:tc>
          <w:tcPr>
            <w:tcW w:w="784" w:type="dxa"/>
            <w:tcBorders>
              <w:top w:val="nil"/>
              <w:left w:val="single" w:sz="6" w:space="0" w:color="auto"/>
              <w:bottom w:val="nil"/>
              <w:right w:val="single" w:sz="6" w:space="0" w:color="auto"/>
            </w:tcBorders>
            <w:vAlign w:val="center"/>
            <w:hideMark/>
          </w:tcPr>
          <w:p w14:paraId="389241B1" w14:textId="77777777" w:rsidR="009348FF" w:rsidRPr="009348FF" w:rsidRDefault="009348FF" w:rsidP="007D6DF9">
            <w:pPr>
              <w:adjustRightInd w:val="0"/>
              <w:snapToGrid w:val="0"/>
              <w:spacing w:line="380" w:lineRule="atLeast"/>
              <w:jc w:val="center"/>
              <w:rPr>
                <w:color w:val="000000" w:themeColor="text1"/>
                <w:sz w:val="22"/>
              </w:rPr>
            </w:pPr>
            <w:r w:rsidRPr="009348FF">
              <w:rPr>
                <w:color w:val="000000" w:themeColor="text1"/>
                <w:sz w:val="22"/>
              </w:rPr>
              <w:t>2.6</w:t>
            </w:r>
          </w:p>
        </w:tc>
        <w:tc>
          <w:tcPr>
            <w:tcW w:w="853" w:type="dxa"/>
            <w:tcBorders>
              <w:top w:val="nil"/>
              <w:left w:val="single" w:sz="6" w:space="0" w:color="auto"/>
              <w:bottom w:val="nil"/>
              <w:right w:val="single" w:sz="6" w:space="0" w:color="auto"/>
            </w:tcBorders>
            <w:vAlign w:val="center"/>
            <w:hideMark/>
          </w:tcPr>
          <w:p w14:paraId="5DEEF5A5" w14:textId="77777777" w:rsidR="009348FF" w:rsidRPr="009348FF" w:rsidRDefault="009348FF" w:rsidP="007D6DF9">
            <w:pPr>
              <w:adjustRightInd w:val="0"/>
              <w:snapToGrid w:val="0"/>
              <w:spacing w:line="380" w:lineRule="atLeast"/>
              <w:jc w:val="center"/>
              <w:rPr>
                <w:color w:val="000000" w:themeColor="text1"/>
                <w:sz w:val="22"/>
              </w:rPr>
            </w:pPr>
            <w:r w:rsidRPr="009348FF">
              <w:rPr>
                <w:color w:val="000000" w:themeColor="text1"/>
                <w:sz w:val="22"/>
              </w:rPr>
              <w:t>23,854.8</w:t>
            </w:r>
          </w:p>
        </w:tc>
        <w:tc>
          <w:tcPr>
            <w:tcW w:w="784" w:type="dxa"/>
            <w:tcBorders>
              <w:top w:val="nil"/>
              <w:left w:val="single" w:sz="6" w:space="0" w:color="auto"/>
              <w:bottom w:val="nil"/>
              <w:right w:val="single" w:sz="6" w:space="0" w:color="auto"/>
            </w:tcBorders>
            <w:vAlign w:val="center"/>
            <w:hideMark/>
          </w:tcPr>
          <w:p w14:paraId="3352ACAF" w14:textId="77777777" w:rsidR="009348FF" w:rsidRPr="009348FF" w:rsidRDefault="009348FF" w:rsidP="007D6DF9">
            <w:pPr>
              <w:adjustRightInd w:val="0"/>
              <w:snapToGrid w:val="0"/>
              <w:spacing w:line="380" w:lineRule="atLeast"/>
              <w:jc w:val="center"/>
              <w:rPr>
                <w:color w:val="000000" w:themeColor="text1"/>
                <w:sz w:val="22"/>
              </w:rPr>
            </w:pPr>
            <w:r w:rsidRPr="009348FF">
              <w:rPr>
                <w:color w:val="000000" w:themeColor="text1"/>
                <w:sz w:val="22"/>
              </w:rPr>
              <w:t>4.0</w:t>
            </w:r>
          </w:p>
        </w:tc>
        <w:tc>
          <w:tcPr>
            <w:tcW w:w="910" w:type="dxa"/>
            <w:tcBorders>
              <w:top w:val="nil"/>
              <w:left w:val="single" w:sz="6" w:space="0" w:color="auto"/>
              <w:bottom w:val="nil"/>
              <w:right w:val="single" w:sz="6" w:space="0" w:color="auto"/>
            </w:tcBorders>
            <w:vAlign w:val="center"/>
            <w:hideMark/>
          </w:tcPr>
          <w:p w14:paraId="05B78514" w14:textId="77777777" w:rsidR="009348FF" w:rsidRPr="009348FF" w:rsidRDefault="009348FF" w:rsidP="007D6DF9">
            <w:pPr>
              <w:adjustRightInd w:val="0"/>
              <w:snapToGrid w:val="0"/>
              <w:spacing w:line="380" w:lineRule="atLeast"/>
              <w:jc w:val="center"/>
              <w:rPr>
                <w:color w:val="000000" w:themeColor="text1"/>
                <w:sz w:val="22"/>
              </w:rPr>
            </w:pPr>
            <w:r w:rsidRPr="009348FF">
              <w:rPr>
                <w:color w:val="000000" w:themeColor="text1"/>
                <w:sz w:val="22"/>
              </w:rPr>
              <w:t>-7,499.2</w:t>
            </w:r>
          </w:p>
        </w:tc>
        <w:tc>
          <w:tcPr>
            <w:tcW w:w="854" w:type="dxa"/>
            <w:tcBorders>
              <w:top w:val="nil"/>
              <w:left w:val="single" w:sz="6" w:space="0" w:color="auto"/>
              <w:bottom w:val="nil"/>
              <w:right w:val="single" w:sz="6" w:space="0" w:color="auto"/>
            </w:tcBorders>
            <w:vAlign w:val="center"/>
            <w:hideMark/>
          </w:tcPr>
          <w:p w14:paraId="6C78F906" w14:textId="77777777" w:rsidR="009348FF" w:rsidRPr="007D6DF9" w:rsidRDefault="009348FF" w:rsidP="007D6DF9">
            <w:pPr>
              <w:adjustRightInd w:val="0"/>
              <w:snapToGrid w:val="0"/>
              <w:spacing w:line="380" w:lineRule="atLeast"/>
              <w:jc w:val="center"/>
              <w:rPr>
                <w:color w:val="000000" w:themeColor="text1"/>
              </w:rPr>
            </w:pPr>
            <w:r w:rsidRPr="007D6DF9">
              <w:rPr>
                <w:color w:val="000000" w:themeColor="text1"/>
              </w:rPr>
              <w:t>1.6</w:t>
            </w:r>
          </w:p>
        </w:tc>
        <w:tc>
          <w:tcPr>
            <w:tcW w:w="835" w:type="dxa"/>
            <w:tcBorders>
              <w:top w:val="nil"/>
              <w:left w:val="single" w:sz="6" w:space="0" w:color="auto"/>
              <w:bottom w:val="nil"/>
              <w:right w:val="nil"/>
            </w:tcBorders>
            <w:vAlign w:val="center"/>
            <w:hideMark/>
          </w:tcPr>
          <w:p w14:paraId="77F65430"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bCs/>
                <w:color w:val="000000" w:themeColor="text1"/>
              </w:rPr>
              <w:t>6.2</w:t>
            </w:r>
          </w:p>
        </w:tc>
      </w:tr>
      <w:tr w:rsidR="00600571" w:rsidRPr="009348FF" w14:paraId="36C0E3BA" w14:textId="77777777" w:rsidTr="007D6DF9">
        <w:trPr>
          <w:cantSplit/>
        </w:trPr>
        <w:tc>
          <w:tcPr>
            <w:tcW w:w="1288" w:type="dxa"/>
            <w:tcBorders>
              <w:top w:val="nil"/>
              <w:left w:val="nil"/>
              <w:bottom w:val="nil"/>
              <w:right w:val="single" w:sz="6" w:space="0" w:color="auto"/>
            </w:tcBorders>
            <w:hideMark/>
          </w:tcPr>
          <w:p w14:paraId="2572D143"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2015</w:t>
            </w:r>
            <w:r w:rsidRPr="009348FF">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hideMark/>
          </w:tcPr>
          <w:p w14:paraId="40D2CACF"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2.9</w:t>
            </w:r>
          </w:p>
        </w:tc>
        <w:tc>
          <w:tcPr>
            <w:tcW w:w="844" w:type="dxa"/>
            <w:tcBorders>
              <w:top w:val="nil"/>
              <w:left w:val="single" w:sz="6" w:space="0" w:color="auto"/>
              <w:bottom w:val="nil"/>
              <w:right w:val="single" w:sz="6" w:space="0" w:color="auto"/>
            </w:tcBorders>
            <w:vAlign w:val="center"/>
            <w:hideMark/>
          </w:tcPr>
          <w:p w14:paraId="71BB4E5F" w14:textId="77777777" w:rsidR="009348FF" w:rsidRPr="009348FF" w:rsidRDefault="009348FF" w:rsidP="007D6DF9">
            <w:pPr>
              <w:adjustRightInd w:val="0"/>
              <w:snapToGrid w:val="0"/>
              <w:spacing w:line="380" w:lineRule="atLeast"/>
              <w:jc w:val="center"/>
              <w:rPr>
                <w:color w:val="000000" w:themeColor="text1"/>
                <w:sz w:val="22"/>
              </w:rPr>
            </w:pPr>
            <w:r w:rsidRPr="009348FF">
              <w:rPr>
                <w:color w:val="000000" w:themeColor="text1"/>
                <w:sz w:val="22"/>
              </w:rPr>
              <w:t>-1.</w:t>
            </w:r>
            <w:r w:rsidRPr="009348FF">
              <w:rPr>
                <w:rFonts w:hint="eastAsia"/>
                <w:color w:val="000000" w:themeColor="text1"/>
                <w:sz w:val="22"/>
              </w:rPr>
              <w:t>4</w:t>
            </w:r>
          </w:p>
        </w:tc>
        <w:tc>
          <w:tcPr>
            <w:tcW w:w="840" w:type="dxa"/>
            <w:tcBorders>
              <w:top w:val="nil"/>
              <w:left w:val="single" w:sz="6" w:space="0" w:color="auto"/>
              <w:bottom w:val="nil"/>
              <w:right w:val="single" w:sz="6" w:space="0" w:color="auto"/>
            </w:tcBorders>
            <w:vAlign w:val="center"/>
            <w:hideMark/>
          </w:tcPr>
          <w:p w14:paraId="39BA9749" w14:textId="77777777" w:rsidR="009348FF" w:rsidRPr="009348FF" w:rsidRDefault="009348FF" w:rsidP="007D6DF9">
            <w:pPr>
              <w:adjustRightInd w:val="0"/>
              <w:snapToGrid w:val="0"/>
              <w:spacing w:line="380" w:lineRule="atLeast"/>
              <w:jc w:val="center"/>
              <w:rPr>
                <w:color w:val="000000" w:themeColor="text1"/>
                <w:sz w:val="22"/>
              </w:rPr>
            </w:pPr>
            <w:r w:rsidRPr="009348FF">
              <w:rPr>
                <w:color w:val="000000" w:themeColor="text1"/>
                <w:sz w:val="22"/>
              </w:rPr>
              <w:t>15,113.8</w:t>
            </w:r>
          </w:p>
        </w:tc>
        <w:tc>
          <w:tcPr>
            <w:tcW w:w="784" w:type="dxa"/>
            <w:tcBorders>
              <w:top w:val="nil"/>
              <w:left w:val="single" w:sz="6" w:space="0" w:color="auto"/>
              <w:bottom w:val="nil"/>
              <w:right w:val="single" w:sz="6" w:space="0" w:color="auto"/>
            </w:tcBorders>
            <w:vAlign w:val="center"/>
            <w:hideMark/>
          </w:tcPr>
          <w:p w14:paraId="464AA043" w14:textId="77777777" w:rsidR="009348FF" w:rsidRPr="009348FF" w:rsidRDefault="009348FF" w:rsidP="007D6DF9">
            <w:pPr>
              <w:adjustRightInd w:val="0"/>
              <w:snapToGrid w:val="0"/>
              <w:spacing w:line="380" w:lineRule="atLeast"/>
              <w:jc w:val="center"/>
              <w:rPr>
                <w:color w:val="000000" w:themeColor="text1"/>
                <w:sz w:val="22"/>
              </w:rPr>
            </w:pPr>
            <w:r w:rsidRPr="009348FF">
              <w:rPr>
                <w:color w:val="000000" w:themeColor="text1"/>
                <w:sz w:val="22"/>
              </w:rPr>
              <w:t>-7.6</w:t>
            </w:r>
          </w:p>
        </w:tc>
        <w:tc>
          <w:tcPr>
            <w:tcW w:w="853" w:type="dxa"/>
            <w:tcBorders>
              <w:top w:val="nil"/>
              <w:left w:val="single" w:sz="6" w:space="0" w:color="auto"/>
              <w:bottom w:val="nil"/>
              <w:right w:val="single" w:sz="6" w:space="0" w:color="auto"/>
            </w:tcBorders>
            <w:vAlign w:val="center"/>
            <w:hideMark/>
          </w:tcPr>
          <w:p w14:paraId="37F314E4" w14:textId="77777777" w:rsidR="009348FF" w:rsidRPr="009348FF" w:rsidRDefault="009348FF" w:rsidP="007D6DF9">
            <w:pPr>
              <w:adjustRightInd w:val="0"/>
              <w:snapToGrid w:val="0"/>
              <w:spacing w:line="380" w:lineRule="atLeast"/>
              <w:jc w:val="center"/>
              <w:rPr>
                <w:color w:val="000000" w:themeColor="text1"/>
                <w:sz w:val="22"/>
              </w:rPr>
            </w:pPr>
            <w:r w:rsidRPr="009348FF">
              <w:rPr>
                <w:color w:val="000000" w:themeColor="text1"/>
                <w:sz w:val="22"/>
              </w:rPr>
              <w:t>22,732.5</w:t>
            </w:r>
          </w:p>
        </w:tc>
        <w:tc>
          <w:tcPr>
            <w:tcW w:w="784" w:type="dxa"/>
            <w:tcBorders>
              <w:top w:val="nil"/>
              <w:left w:val="single" w:sz="6" w:space="0" w:color="auto"/>
              <w:bottom w:val="nil"/>
              <w:right w:val="single" w:sz="6" w:space="0" w:color="auto"/>
            </w:tcBorders>
            <w:vAlign w:val="center"/>
            <w:hideMark/>
          </w:tcPr>
          <w:p w14:paraId="03752D8C" w14:textId="77777777" w:rsidR="009348FF" w:rsidRPr="009348FF" w:rsidRDefault="009348FF" w:rsidP="007D6DF9">
            <w:pPr>
              <w:adjustRightInd w:val="0"/>
              <w:snapToGrid w:val="0"/>
              <w:spacing w:line="380" w:lineRule="atLeast"/>
              <w:jc w:val="center"/>
              <w:rPr>
                <w:color w:val="000000" w:themeColor="text1"/>
                <w:sz w:val="22"/>
              </w:rPr>
            </w:pPr>
            <w:r w:rsidRPr="009348FF">
              <w:rPr>
                <w:color w:val="000000" w:themeColor="text1"/>
                <w:sz w:val="22"/>
              </w:rPr>
              <w:t>-4.7</w:t>
            </w:r>
          </w:p>
        </w:tc>
        <w:tc>
          <w:tcPr>
            <w:tcW w:w="910" w:type="dxa"/>
            <w:tcBorders>
              <w:top w:val="nil"/>
              <w:left w:val="single" w:sz="6" w:space="0" w:color="auto"/>
              <w:bottom w:val="nil"/>
              <w:right w:val="single" w:sz="6" w:space="0" w:color="auto"/>
            </w:tcBorders>
            <w:vAlign w:val="center"/>
            <w:hideMark/>
          </w:tcPr>
          <w:p w14:paraId="4161089C" w14:textId="77777777" w:rsidR="009348FF" w:rsidRPr="009348FF" w:rsidRDefault="009348FF" w:rsidP="007D6DF9">
            <w:pPr>
              <w:adjustRightInd w:val="0"/>
              <w:snapToGrid w:val="0"/>
              <w:spacing w:line="380" w:lineRule="atLeast"/>
              <w:jc w:val="center"/>
              <w:rPr>
                <w:color w:val="000000" w:themeColor="text1"/>
                <w:sz w:val="22"/>
              </w:rPr>
            </w:pPr>
            <w:r w:rsidRPr="009348FF">
              <w:rPr>
                <w:color w:val="000000" w:themeColor="text1"/>
                <w:sz w:val="22"/>
              </w:rPr>
              <w:t>-7,618.7</w:t>
            </w:r>
          </w:p>
        </w:tc>
        <w:tc>
          <w:tcPr>
            <w:tcW w:w="854" w:type="dxa"/>
            <w:tcBorders>
              <w:top w:val="nil"/>
              <w:left w:val="single" w:sz="6" w:space="0" w:color="auto"/>
              <w:bottom w:val="nil"/>
              <w:right w:val="single" w:sz="6" w:space="0" w:color="auto"/>
            </w:tcBorders>
            <w:vAlign w:val="center"/>
            <w:hideMark/>
          </w:tcPr>
          <w:p w14:paraId="42941DB7" w14:textId="77777777" w:rsidR="009348FF" w:rsidRPr="007D6DF9" w:rsidRDefault="009348FF" w:rsidP="007D6DF9">
            <w:pPr>
              <w:adjustRightInd w:val="0"/>
              <w:snapToGrid w:val="0"/>
              <w:spacing w:line="380" w:lineRule="atLeast"/>
              <w:jc w:val="center"/>
              <w:rPr>
                <w:color w:val="000000" w:themeColor="text1"/>
              </w:rPr>
            </w:pPr>
            <w:r w:rsidRPr="007D6DF9">
              <w:rPr>
                <w:color w:val="000000" w:themeColor="text1"/>
              </w:rPr>
              <w:t>0.1</w:t>
            </w:r>
          </w:p>
        </w:tc>
        <w:tc>
          <w:tcPr>
            <w:tcW w:w="835" w:type="dxa"/>
            <w:tcBorders>
              <w:top w:val="nil"/>
              <w:left w:val="single" w:sz="6" w:space="0" w:color="auto"/>
              <w:bottom w:val="nil"/>
              <w:right w:val="nil"/>
            </w:tcBorders>
            <w:vAlign w:val="center"/>
            <w:hideMark/>
          </w:tcPr>
          <w:p w14:paraId="4744D58A"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bCs/>
                <w:color w:val="000000" w:themeColor="text1"/>
              </w:rPr>
              <w:t>5.3</w:t>
            </w:r>
          </w:p>
        </w:tc>
      </w:tr>
      <w:tr w:rsidR="00600571" w:rsidRPr="009348FF" w14:paraId="01448581" w14:textId="77777777" w:rsidTr="007D6DF9">
        <w:trPr>
          <w:cantSplit/>
          <w:trHeight w:val="201"/>
        </w:trPr>
        <w:tc>
          <w:tcPr>
            <w:tcW w:w="1288" w:type="dxa"/>
            <w:tcBorders>
              <w:top w:val="nil"/>
              <w:left w:val="nil"/>
              <w:bottom w:val="nil"/>
              <w:right w:val="single" w:sz="6" w:space="0" w:color="auto"/>
            </w:tcBorders>
            <w:hideMark/>
          </w:tcPr>
          <w:p w14:paraId="20ED332F"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2016</w:t>
            </w:r>
            <w:r w:rsidRPr="009348FF">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hideMark/>
          </w:tcPr>
          <w:p w14:paraId="46D15908"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1.6</w:t>
            </w:r>
          </w:p>
        </w:tc>
        <w:tc>
          <w:tcPr>
            <w:tcW w:w="844" w:type="dxa"/>
            <w:tcBorders>
              <w:top w:val="nil"/>
              <w:left w:val="single" w:sz="6" w:space="0" w:color="auto"/>
              <w:bottom w:val="nil"/>
              <w:right w:val="single" w:sz="6" w:space="0" w:color="auto"/>
            </w:tcBorders>
            <w:vAlign w:val="center"/>
            <w:hideMark/>
          </w:tcPr>
          <w:p w14:paraId="68516245" w14:textId="77777777" w:rsidR="009348FF" w:rsidRPr="009348FF" w:rsidRDefault="009348FF" w:rsidP="007D6DF9">
            <w:pPr>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w:t>
            </w:r>
            <w:r w:rsidRPr="009348FF">
              <w:rPr>
                <w:rFonts w:eastAsia="標楷體" w:hint="eastAsia"/>
                <w:bCs/>
                <w:color w:val="000000" w:themeColor="text1"/>
                <w:sz w:val="22"/>
              </w:rPr>
              <w:t>2</w:t>
            </w:r>
          </w:p>
        </w:tc>
        <w:tc>
          <w:tcPr>
            <w:tcW w:w="840" w:type="dxa"/>
            <w:tcBorders>
              <w:top w:val="nil"/>
              <w:left w:val="single" w:sz="6" w:space="0" w:color="auto"/>
              <w:bottom w:val="nil"/>
              <w:right w:val="single" w:sz="6" w:space="0" w:color="auto"/>
            </w:tcBorders>
            <w:vAlign w:val="center"/>
            <w:hideMark/>
          </w:tcPr>
          <w:p w14:paraId="1533CD28" w14:textId="77777777" w:rsidR="009348FF" w:rsidRPr="009348FF" w:rsidRDefault="009348FF" w:rsidP="007D6DF9">
            <w:pPr>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14,573.9</w:t>
            </w:r>
          </w:p>
        </w:tc>
        <w:tc>
          <w:tcPr>
            <w:tcW w:w="784" w:type="dxa"/>
            <w:tcBorders>
              <w:top w:val="nil"/>
              <w:left w:val="single" w:sz="6" w:space="0" w:color="auto"/>
              <w:bottom w:val="nil"/>
              <w:right w:val="single" w:sz="6" w:space="0" w:color="auto"/>
            </w:tcBorders>
            <w:vAlign w:val="center"/>
            <w:hideMark/>
          </w:tcPr>
          <w:p w14:paraId="7F523412" w14:textId="77777777" w:rsidR="009348FF" w:rsidRPr="009348FF" w:rsidRDefault="009348FF" w:rsidP="007D6DF9">
            <w:pPr>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-3.6</w:t>
            </w:r>
          </w:p>
        </w:tc>
        <w:tc>
          <w:tcPr>
            <w:tcW w:w="853" w:type="dxa"/>
            <w:tcBorders>
              <w:top w:val="nil"/>
              <w:left w:val="single" w:sz="6" w:space="0" w:color="auto"/>
              <w:bottom w:val="nil"/>
              <w:right w:val="single" w:sz="6" w:space="0" w:color="auto"/>
            </w:tcBorders>
            <w:vAlign w:val="center"/>
            <w:hideMark/>
          </w:tcPr>
          <w:p w14:paraId="0FA48DC1" w14:textId="77777777" w:rsidR="009348FF" w:rsidRPr="009348FF" w:rsidRDefault="009348FF" w:rsidP="007D6DF9">
            <w:pPr>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22,072.0</w:t>
            </w:r>
          </w:p>
        </w:tc>
        <w:tc>
          <w:tcPr>
            <w:tcW w:w="784" w:type="dxa"/>
            <w:tcBorders>
              <w:top w:val="nil"/>
              <w:left w:val="single" w:sz="6" w:space="0" w:color="auto"/>
              <w:bottom w:val="nil"/>
              <w:right w:val="single" w:sz="6" w:space="0" w:color="auto"/>
            </w:tcBorders>
            <w:vAlign w:val="center"/>
            <w:hideMark/>
          </w:tcPr>
          <w:p w14:paraId="36DED84A" w14:textId="77777777" w:rsidR="009348FF" w:rsidRPr="009348FF" w:rsidRDefault="009348FF" w:rsidP="007D6DF9">
            <w:pPr>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-2.9</w:t>
            </w:r>
          </w:p>
        </w:tc>
        <w:tc>
          <w:tcPr>
            <w:tcW w:w="910" w:type="dxa"/>
            <w:tcBorders>
              <w:top w:val="nil"/>
              <w:left w:val="single" w:sz="6" w:space="0" w:color="auto"/>
              <w:bottom w:val="nil"/>
              <w:right w:val="single" w:sz="6" w:space="0" w:color="auto"/>
            </w:tcBorders>
            <w:vAlign w:val="center"/>
            <w:hideMark/>
          </w:tcPr>
          <w:p w14:paraId="1E1C6B0C" w14:textId="77777777" w:rsidR="009348FF" w:rsidRPr="009348FF" w:rsidRDefault="009348FF" w:rsidP="007D6DF9">
            <w:pPr>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-7,498.0</w:t>
            </w:r>
          </w:p>
        </w:tc>
        <w:tc>
          <w:tcPr>
            <w:tcW w:w="854" w:type="dxa"/>
            <w:tcBorders>
              <w:top w:val="nil"/>
              <w:left w:val="single" w:sz="6" w:space="0" w:color="auto"/>
              <w:bottom w:val="nil"/>
              <w:right w:val="single" w:sz="6" w:space="0" w:color="auto"/>
            </w:tcBorders>
            <w:vAlign w:val="center"/>
            <w:hideMark/>
          </w:tcPr>
          <w:p w14:paraId="43436EDF" w14:textId="77777777" w:rsidR="009348FF" w:rsidRPr="007D6DF9" w:rsidRDefault="009348FF" w:rsidP="007D6DF9">
            <w:pPr>
              <w:adjustRightInd w:val="0"/>
              <w:snapToGrid w:val="0"/>
              <w:spacing w:line="380" w:lineRule="atLeast"/>
              <w:jc w:val="center"/>
              <w:rPr>
                <w:rFonts w:eastAsia="標楷體"/>
                <w:bCs/>
                <w:color w:val="000000" w:themeColor="text1"/>
              </w:rPr>
            </w:pPr>
            <w:r w:rsidRPr="007D6DF9">
              <w:rPr>
                <w:rFonts w:eastAsia="標楷體"/>
                <w:bCs/>
                <w:color w:val="000000" w:themeColor="text1"/>
              </w:rPr>
              <w:t>1.3</w:t>
            </w:r>
          </w:p>
        </w:tc>
        <w:tc>
          <w:tcPr>
            <w:tcW w:w="835" w:type="dxa"/>
            <w:tcBorders>
              <w:top w:val="nil"/>
              <w:left w:val="single" w:sz="6" w:space="0" w:color="auto"/>
              <w:bottom w:val="nil"/>
              <w:right w:val="nil"/>
            </w:tcBorders>
            <w:vAlign w:val="center"/>
            <w:hideMark/>
          </w:tcPr>
          <w:p w14:paraId="0D012DBE"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bCs/>
                <w:color w:val="000000" w:themeColor="text1"/>
              </w:rPr>
              <w:t>4.9</w:t>
            </w:r>
          </w:p>
        </w:tc>
      </w:tr>
      <w:tr w:rsidR="00600571" w:rsidRPr="009348FF" w14:paraId="5713E4F1" w14:textId="77777777" w:rsidTr="007D6DF9">
        <w:trPr>
          <w:cantSplit/>
          <w:trHeight w:val="201"/>
        </w:trPr>
        <w:tc>
          <w:tcPr>
            <w:tcW w:w="1288" w:type="dxa"/>
            <w:tcBorders>
              <w:top w:val="nil"/>
              <w:left w:val="nil"/>
              <w:bottom w:val="nil"/>
              <w:right w:val="single" w:sz="6" w:space="0" w:color="auto"/>
            </w:tcBorders>
            <w:hideMark/>
          </w:tcPr>
          <w:p w14:paraId="3CC2512C"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2017</w:t>
            </w:r>
            <w:r w:rsidRPr="009348FF">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tcPr>
          <w:p w14:paraId="05B0DE61"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w:t>
            </w:r>
            <w:r w:rsidRPr="009348FF">
              <w:rPr>
                <w:rFonts w:eastAsia="標楷體" w:hint="eastAsia"/>
                <w:bCs/>
                <w:color w:val="000000" w:themeColor="text1"/>
                <w:sz w:val="22"/>
              </w:rPr>
              <w:t>3</w:t>
            </w:r>
          </w:p>
        </w:tc>
        <w:tc>
          <w:tcPr>
            <w:tcW w:w="844" w:type="dxa"/>
            <w:tcBorders>
              <w:top w:val="nil"/>
              <w:left w:val="single" w:sz="6" w:space="0" w:color="auto"/>
              <w:bottom w:val="nil"/>
              <w:right w:val="single" w:sz="6" w:space="0" w:color="auto"/>
            </w:tcBorders>
            <w:vAlign w:val="center"/>
          </w:tcPr>
          <w:p w14:paraId="6D4FE290" w14:textId="77777777" w:rsidR="009348FF" w:rsidRPr="009348FF" w:rsidRDefault="009348FF" w:rsidP="007D6DF9">
            <w:pPr>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1</w:t>
            </w:r>
            <w:r w:rsidRPr="009348FF">
              <w:rPr>
                <w:rFonts w:eastAsia="標楷體"/>
                <w:bCs/>
                <w:color w:val="000000" w:themeColor="text1"/>
                <w:sz w:val="22"/>
              </w:rPr>
              <w:t>.3</w:t>
            </w:r>
          </w:p>
        </w:tc>
        <w:tc>
          <w:tcPr>
            <w:tcW w:w="840" w:type="dxa"/>
            <w:tcBorders>
              <w:top w:val="nil"/>
              <w:left w:val="single" w:sz="6" w:space="0" w:color="auto"/>
              <w:bottom w:val="nil"/>
              <w:right w:val="single" w:sz="6" w:space="0" w:color="auto"/>
            </w:tcBorders>
            <w:vAlign w:val="center"/>
            <w:hideMark/>
          </w:tcPr>
          <w:p w14:paraId="2CB3986A" w14:textId="77777777" w:rsidR="009348FF" w:rsidRPr="009348FF" w:rsidRDefault="009348FF" w:rsidP="007D6DF9">
            <w:pPr>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15,535.9</w:t>
            </w:r>
          </w:p>
        </w:tc>
        <w:tc>
          <w:tcPr>
            <w:tcW w:w="784" w:type="dxa"/>
            <w:tcBorders>
              <w:top w:val="nil"/>
              <w:left w:val="single" w:sz="6" w:space="0" w:color="auto"/>
              <w:bottom w:val="nil"/>
              <w:right w:val="single" w:sz="6" w:space="0" w:color="auto"/>
            </w:tcBorders>
            <w:vAlign w:val="center"/>
            <w:hideMark/>
          </w:tcPr>
          <w:p w14:paraId="00EAD5C8" w14:textId="77777777" w:rsidR="009348FF" w:rsidRPr="009348FF" w:rsidRDefault="009348FF" w:rsidP="007D6DF9">
            <w:pPr>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6.6</w:t>
            </w:r>
          </w:p>
        </w:tc>
        <w:tc>
          <w:tcPr>
            <w:tcW w:w="853" w:type="dxa"/>
            <w:tcBorders>
              <w:top w:val="nil"/>
              <w:left w:val="single" w:sz="6" w:space="0" w:color="auto"/>
              <w:bottom w:val="nil"/>
              <w:right w:val="single" w:sz="6" w:space="0" w:color="auto"/>
            </w:tcBorders>
            <w:vAlign w:val="center"/>
            <w:hideMark/>
          </w:tcPr>
          <w:p w14:paraId="4C1800C5" w14:textId="77777777" w:rsidR="009348FF" w:rsidRPr="009348FF" w:rsidRDefault="009348FF" w:rsidP="007D6DF9">
            <w:pPr>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23,587.9</w:t>
            </w:r>
          </w:p>
        </w:tc>
        <w:tc>
          <w:tcPr>
            <w:tcW w:w="784" w:type="dxa"/>
            <w:tcBorders>
              <w:top w:val="nil"/>
              <w:left w:val="single" w:sz="6" w:space="0" w:color="auto"/>
              <w:bottom w:val="nil"/>
              <w:right w:val="single" w:sz="6" w:space="0" w:color="auto"/>
            </w:tcBorders>
            <w:vAlign w:val="center"/>
            <w:hideMark/>
          </w:tcPr>
          <w:p w14:paraId="4FE2585D" w14:textId="77777777" w:rsidR="009348FF" w:rsidRPr="009348FF" w:rsidRDefault="009348FF" w:rsidP="007D6DF9">
            <w:pPr>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6.9</w:t>
            </w:r>
          </w:p>
        </w:tc>
        <w:tc>
          <w:tcPr>
            <w:tcW w:w="910" w:type="dxa"/>
            <w:tcBorders>
              <w:top w:val="nil"/>
              <w:left w:val="single" w:sz="6" w:space="0" w:color="auto"/>
              <w:bottom w:val="nil"/>
              <w:right w:val="single" w:sz="6" w:space="0" w:color="auto"/>
            </w:tcBorders>
            <w:vAlign w:val="center"/>
            <w:hideMark/>
          </w:tcPr>
          <w:p w14:paraId="3964C213" w14:textId="77777777" w:rsidR="009348FF" w:rsidRPr="009348FF" w:rsidRDefault="009348FF" w:rsidP="007D6DF9">
            <w:pPr>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-8,052.0</w:t>
            </w:r>
          </w:p>
        </w:tc>
        <w:tc>
          <w:tcPr>
            <w:tcW w:w="854" w:type="dxa"/>
            <w:tcBorders>
              <w:top w:val="nil"/>
              <w:left w:val="single" w:sz="6" w:space="0" w:color="auto"/>
              <w:bottom w:val="nil"/>
              <w:right w:val="single" w:sz="6" w:space="0" w:color="auto"/>
            </w:tcBorders>
            <w:vAlign w:val="center"/>
            <w:hideMark/>
          </w:tcPr>
          <w:p w14:paraId="69762805" w14:textId="77777777" w:rsidR="009348FF" w:rsidRPr="007D6DF9" w:rsidRDefault="009348FF" w:rsidP="007D6DF9">
            <w:pPr>
              <w:adjustRightInd w:val="0"/>
              <w:snapToGrid w:val="0"/>
              <w:spacing w:line="380" w:lineRule="atLeast"/>
              <w:jc w:val="center"/>
              <w:rPr>
                <w:rFonts w:eastAsia="標楷體"/>
                <w:bCs/>
                <w:color w:val="000000" w:themeColor="text1"/>
              </w:rPr>
            </w:pPr>
            <w:r w:rsidRPr="007D6DF9">
              <w:rPr>
                <w:rFonts w:eastAsia="標楷體"/>
                <w:bCs/>
                <w:color w:val="000000" w:themeColor="text1"/>
              </w:rPr>
              <w:t>2.1</w:t>
            </w:r>
          </w:p>
        </w:tc>
        <w:tc>
          <w:tcPr>
            <w:tcW w:w="835" w:type="dxa"/>
            <w:tcBorders>
              <w:top w:val="nil"/>
              <w:left w:val="single" w:sz="6" w:space="0" w:color="auto"/>
              <w:bottom w:val="nil"/>
              <w:right w:val="nil"/>
            </w:tcBorders>
            <w:vAlign w:val="center"/>
            <w:hideMark/>
          </w:tcPr>
          <w:p w14:paraId="74EA2ED7"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bCs/>
                <w:color w:val="000000" w:themeColor="text1"/>
              </w:rPr>
              <w:t>4.4</w:t>
            </w:r>
          </w:p>
        </w:tc>
      </w:tr>
      <w:tr w:rsidR="00600571" w:rsidRPr="009348FF" w14:paraId="70F4EA08" w14:textId="77777777" w:rsidTr="007D6DF9">
        <w:trPr>
          <w:cantSplit/>
          <w:trHeight w:val="257"/>
        </w:trPr>
        <w:tc>
          <w:tcPr>
            <w:tcW w:w="1288" w:type="dxa"/>
            <w:tcBorders>
              <w:top w:val="nil"/>
              <w:left w:val="nil"/>
              <w:bottom w:val="nil"/>
              <w:right w:val="single" w:sz="6" w:space="0" w:color="auto"/>
            </w:tcBorders>
          </w:tcPr>
          <w:p w14:paraId="3142CE8A"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2018</w:t>
            </w:r>
            <w:r w:rsidRPr="009348FF">
              <w:rPr>
                <w:rFonts w:eastAsia="標楷體"/>
                <w:bCs/>
                <w:color w:val="000000" w:themeColor="text1"/>
                <w:sz w:val="22"/>
              </w:rPr>
              <w:t>年</w:t>
            </w:r>
          </w:p>
        </w:tc>
        <w:tc>
          <w:tcPr>
            <w:tcW w:w="1008" w:type="dxa"/>
            <w:tcBorders>
              <w:top w:val="nil"/>
              <w:left w:val="single" w:sz="6" w:space="0" w:color="auto"/>
              <w:bottom w:val="nil"/>
              <w:right w:val="single" w:sz="6" w:space="0" w:color="auto"/>
            </w:tcBorders>
            <w:vAlign w:val="center"/>
          </w:tcPr>
          <w:p w14:paraId="6AFA4791"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2.9</w:t>
            </w:r>
          </w:p>
        </w:tc>
        <w:tc>
          <w:tcPr>
            <w:tcW w:w="844" w:type="dxa"/>
            <w:tcBorders>
              <w:top w:val="nil"/>
              <w:left w:val="single" w:sz="6" w:space="0" w:color="auto"/>
              <w:bottom w:val="nil"/>
              <w:right w:val="single" w:sz="6" w:space="0" w:color="auto"/>
            </w:tcBorders>
            <w:vAlign w:val="center"/>
          </w:tcPr>
          <w:p w14:paraId="1E9871CD" w14:textId="77777777" w:rsidR="009348FF" w:rsidRPr="009348FF" w:rsidRDefault="009348FF" w:rsidP="007D6DF9">
            <w:pPr>
              <w:adjustRightInd w:val="0"/>
              <w:snapToGrid w:val="0"/>
              <w:spacing w:line="380" w:lineRule="atLeast"/>
              <w:jc w:val="center"/>
              <w:rPr>
                <w:color w:val="000000" w:themeColor="text1"/>
                <w:sz w:val="22"/>
              </w:rPr>
            </w:pPr>
            <w:r w:rsidRPr="009348FF">
              <w:rPr>
                <w:color w:val="000000" w:themeColor="text1"/>
                <w:sz w:val="22"/>
              </w:rPr>
              <w:t>3.</w:t>
            </w:r>
            <w:r w:rsidRPr="009348FF">
              <w:rPr>
                <w:rFonts w:hint="eastAsia"/>
                <w:color w:val="000000" w:themeColor="text1"/>
                <w:sz w:val="22"/>
              </w:rPr>
              <w:t>2</w:t>
            </w:r>
          </w:p>
        </w:tc>
        <w:tc>
          <w:tcPr>
            <w:tcW w:w="840" w:type="dxa"/>
            <w:tcBorders>
              <w:top w:val="nil"/>
              <w:left w:val="single" w:sz="6" w:space="0" w:color="auto"/>
              <w:bottom w:val="nil"/>
              <w:right w:val="single" w:sz="6" w:space="0" w:color="auto"/>
            </w:tcBorders>
            <w:vAlign w:val="center"/>
          </w:tcPr>
          <w:p w14:paraId="59527D25" w14:textId="77777777" w:rsidR="009348FF" w:rsidRPr="009348FF" w:rsidRDefault="009348FF" w:rsidP="007D6DF9">
            <w:pPr>
              <w:adjustRightInd w:val="0"/>
              <w:snapToGrid w:val="0"/>
              <w:spacing w:line="380" w:lineRule="atLeast"/>
              <w:jc w:val="center"/>
              <w:rPr>
                <w:color w:val="000000" w:themeColor="text1"/>
                <w:sz w:val="22"/>
                <w:szCs w:val="22"/>
              </w:rPr>
            </w:pPr>
            <w:r w:rsidRPr="009348FF">
              <w:rPr>
                <w:color w:val="000000" w:themeColor="text1"/>
                <w:sz w:val="22"/>
                <w:szCs w:val="22"/>
              </w:rPr>
              <w:t>1</w:t>
            </w:r>
            <w:r w:rsidRPr="009348FF">
              <w:rPr>
                <w:rFonts w:hint="eastAsia"/>
                <w:color w:val="000000" w:themeColor="text1"/>
                <w:sz w:val="22"/>
                <w:szCs w:val="22"/>
              </w:rPr>
              <w:t>6</w:t>
            </w:r>
            <w:r w:rsidRPr="009348FF">
              <w:rPr>
                <w:color w:val="000000" w:themeColor="text1"/>
                <w:sz w:val="22"/>
                <w:szCs w:val="22"/>
              </w:rPr>
              <w:t>,</w:t>
            </w:r>
            <w:r w:rsidRPr="009348FF">
              <w:rPr>
                <w:rFonts w:hint="eastAsia"/>
                <w:color w:val="000000" w:themeColor="text1"/>
                <w:sz w:val="22"/>
                <w:szCs w:val="22"/>
              </w:rPr>
              <w:t>743</w:t>
            </w:r>
            <w:r w:rsidRPr="009348FF">
              <w:rPr>
                <w:color w:val="000000" w:themeColor="text1"/>
                <w:sz w:val="22"/>
                <w:szCs w:val="22"/>
              </w:rPr>
              <w:t>.</w:t>
            </w:r>
            <w:r w:rsidRPr="009348FF">
              <w:rPr>
                <w:rFonts w:hint="eastAsia"/>
                <w:color w:val="000000" w:themeColor="text1"/>
                <w:sz w:val="22"/>
                <w:szCs w:val="22"/>
              </w:rPr>
              <w:t>3</w:t>
            </w:r>
          </w:p>
        </w:tc>
        <w:tc>
          <w:tcPr>
            <w:tcW w:w="784" w:type="dxa"/>
            <w:tcBorders>
              <w:top w:val="nil"/>
              <w:left w:val="single" w:sz="6" w:space="0" w:color="auto"/>
              <w:bottom w:val="nil"/>
              <w:right w:val="single" w:sz="6" w:space="0" w:color="auto"/>
            </w:tcBorders>
            <w:vAlign w:val="center"/>
          </w:tcPr>
          <w:p w14:paraId="4C97CCB5"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7.8</w:t>
            </w:r>
          </w:p>
        </w:tc>
        <w:tc>
          <w:tcPr>
            <w:tcW w:w="853" w:type="dxa"/>
            <w:tcBorders>
              <w:top w:val="nil"/>
              <w:left w:val="single" w:sz="6" w:space="0" w:color="auto"/>
              <w:bottom w:val="nil"/>
              <w:right w:val="single" w:sz="6" w:space="0" w:color="auto"/>
            </w:tcBorders>
            <w:vAlign w:val="center"/>
          </w:tcPr>
          <w:p w14:paraId="7695148A" w14:textId="77777777" w:rsidR="009348FF" w:rsidRPr="009348FF" w:rsidRDefault="009348FF" w:rsidP="007D6DF9">
            <w:pPr>
              <w:adjustRightInd w:val="0"/>
              <w:snapToGrid w:val="0"/>
              <w:spacing w:line="380" w:lineRule="atLeast"/>
              <w:jc w:val="center"/>
              <w:rPr>
                <w:color w:val="000000" w:themeColor="text1"/>
                <w:sz w:val="22"/>
                <w:szCs w:val="22"/>
              </w:rPr>
            </w:pPr>
            <w:r w:rsidRPr="009348FF">
              <w:rPr>
                <w:color w:val="000000" w:themeColor="text1"/>
                <w:sz w:val="22"/>
                <w:szCs w:val="22"/>
              </w:rPr>
              <w:t>2</w:t>
            </w:r>
            <w:r w:rsidRPr="009348FF">
              <w:rPr>
                <w:rFonts w:hint="eastAsia"/>
                <w:color w:val="000000" w:themeColor="text1"/>
                <w:sz w:val="22"/>
                <w:szCs w:val="22"/>
              </w:rPr>
              <w:t>5</w:t>
            </w:r>
            <w:r w:rsidRPr="009348FF">
              <w:rPr>
                <w:color w:val="000000" w:themeColor="text1"/>
                <w:sz w:val="22"/>
                <w:szCs w:val="22"/>
              </w:rPr>
              <w:t>,</w:t>
            </w:r>
            <w:r w:rsidRPr="009348FF">
              <w:rPr>
                <w:rFonts w:hint="eastAsia"/>
                <w:color w:val="000000" w:themeColor="text1"/>
                <w:sz w:val="22"/>
                <w:szCs w:val="22"/>
              </w:rPr>
              <w:t>616</w:t>
            </w:r>
            <w:r w:rsidRPr="009348FF">
              <w:rPr>
                <w:color w:val="000000" w:themeColor="text1"/>
                <w:sz w:val="22"/>
                <w:szCs w:val="22"/>
              </w:rPr>
              <w:t>.</w:t>
            </w:r>
            <w:r w:rsidRPr="009348FF">
              <w:rPr>
                <w:rFonts w:hint="eastAsia"/>
                <w:color w:val="000000" w:themeColor="text1"/>
                <w:sz w:val="22"/>
                <w:szCs w:val="22"/>
              </w:rPr>
              <w:t>7</w:t>
            </w:r>
          </w:p>
        </w:tc>
        <w:tc>
          <w:tcPr>
            <w:tcW w:w="784" w:type="dxa"/>
            <w:tcBorders>
              <w:top w:val="nil"/>
              <w:left w:val="single" w:sz="6" w:space="0" w:color="auto"/>
              <w:bottom w:val="nil"/>
              <w:right w:val="single" w:sz="6" w:space="0" w:color="auto"/>
            </w:tcBorders>
            <w:vAlign w:val="center"/>
          </w:tcPr>
          <w:p w14:paraId="5041FBB3"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8.6</w:t>
            </w:r>
          </w:p>
        </w:tc>
        <w:tc>
          <w:tcPr>
            <w:tcW w:w="910" w:type="dxa"/>
            <w:tcBorders>
              <w:top w:val="nil"/>
              <w:left w:val="single" w:sz="6" w:space="0" w:color="auto"/>
              <w:bottom w:val="nil"/>
              <w:right w:val="single" w:sz="6" w:space="0" w:color="auto"/>
            </w:tcBorders>
            <w:vAlign w:val="center"/>
          </w:tcPr>
          <w:p w14:paraId="0E61EEC0" w14:textId="77777777" w:rsidR="009348FF" w:rsidRPr="009348FF" w:rsidRDefault="009348FF" w:rsidP="007D6DF9">
            <w:pPr>
              <w:adjustRightInd w:val="0"/>
              <w:snapToGrid w:val="0"/>
              <w:spacing w:line="380" w:lineRule="atLeast"/>
              <w:jc w:val="center"/>
              <w:rPr>
                <w:color w:val="000000" w:themeColor="text1"/>
                <w:sz w:val="22"/>
                <w:szCs w:val="22"/>
              </w:rPr>
            </w:pPr>
            <w:r w:rsidRPr="009348FF">
              <w:rPr>
                <w:color w:val="000000" w:themeColor="text1"/>
                <w:sz w:val="22"/>
                <w:szCs w:val="22"/>
              </w:rPr>
              <w:t>-</w:t>
            </w:r>
            <w:r w:rsidRPr="009348FF">
              <w:rPr>
                <w:rFonts w:hint="eastAsia"/>
                <w:color w:val="000000" w:themeColor="text1"/>
                <w:sz w:val="22"/>
                <w:szCs w:val="22"/>
              </w:rPr>
              <w:t>8</w:t>
            </w:r>
            <w:r w:rsidRPr="009348FF">
              <w:rPr>
                <w:color w:val="000000" w:themeColor="text1"/>
                <w:sz w:val="22"/>
                <w:szCs w:val="22"/>
              </w:rPr>
              <w:t>,</w:t>
            </w:r>
            <w:r w:rsidRPr="009348FF">
              <w:rPr>
                <w:rFonts w:hint="eastAsia"/>
                <w:color w:val="000000" w:themeColor="text1"/>
                <w:sz w:val="22"/>
                <w:szCs w:val="22"/>
              </w:rPr>
              <w:t>873</w:t>
            </w:r>
            <w:r w:rsidRPr="009348FF">
              <w:rPr>
                <w:color w:val="000000" w:themeColor="text1"/>
                <w:sz w:val="22"/>
                <w:szCs w:val="22"/>
              </w:rPr>
              <w:t>.</w:t>
            </w:r>
            <w:r w:rsidRPr="009348FF">
              <w:rPr>
                <w:rFonts w:hint="eastAsia"/>
                <w:color w:val="000000" w:themeColor="text1"/>
                <w:sz w:val="22"/>
                <w:szCs w:val="22"/>
              </w:rPr>
              <w:t>4</w:t>
            </w:r>
          </w:p>
        </w:tc>
        <w:tc>
          <w:tcPr>
            <w:tcW w:w="854" w:type="dxa"/>
            <w:tcBorders>
              <w:top w:val="nil"/>
              <w:left w:val="single" w:sz="6" w:space="0" w:color="auto"/>
              <w:bottom w:val="nil"/>
              <w:right w:val="single" w:sz="6" w:space="0" w:color="auto"/>
            </w:tcBorders>
            <w:vAlign w:val="center"/>
          </w:tcPr>
          <w:p w14:paraId="5E1104BB" w14:textId="77777777" w:rsidR="009348FF" w:rsidRPr="007D6DF9" w:rsidRDefault="009348FF" w:rsidP="007D6DF9">
            <w:pPr>
              <w:adjustRightInd w:val="0"/>
              <w:snapToGrid w:val="0"/>
              <w:spacing w:line="380" w:lineRule="atLeast"/>
              <w:jc w:val="center"/>
              <w:rPr>
                <w:color w:val="000000" w:themeColor="text1"/>
              </w:rPr>
            </w:pPr>
            <w:r w:rsidRPr="007D6DF9">
              <w:rPr>
                <w:color w:val="000000" w:themeColor="text1"/>
              </w:rPr>
              <w:t>2.4</w:t>
            </w:r>
          </w:p>
        </w:tc>
        <w:tc>
          <w:tcPr>
            <w:tcW w:w="835" w:type="dxa"/>
            <w:tcBorders>
              <w:top w:val="nil"/>
              <w:left w:val="single" w:sz="6" w:space="0" w:color="auto"/>
              <w:bottom w:val="nil"/>
              <w:right w:val="nil"/>
            </w:tcBorders>
            <w:vAlign w:val="center"/>
          </w:tcPr>
          <w:p w14:paraId="4DEF50A0"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bCs/>
                <w:color w:val="000000" w:themeColor="text1"/>
              </w:rPr>
              <w:t>3.9</w:t>
            </w:r>
          </w:p>
        </w:tc>
      </w:tr>
      <w:tr w:rsidR="00600571" w:rsidRPr="009348FF" w14:paraId="3EE9A83A" w14:textId="77777777" w:rsidTr="007D6DF9">
        <w:trPr>
          <w:cantSplit/>
          <w:trHeight w:val="257"/>
        </w:trPr>
        <w:tc>
          <w:tcPr>
            <w:tcW w:w="1288" w:type="dxa"/>
            <w:tcBorders>
              <w:top w:val="nil"/>
              <w:left w:val="nil"/>
              <w:bottom w:val="nil"/>
              <w:right w:val="single" w:sz="6" w:space="0" w:color="auto"/>
            </w:tcBorders>
          </w:tcPr>
          <w:p w14:paraId="7EC321EC"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2019</w:t>
            </w:r>
            <w:r w:rsidRPr="009348FF">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vAlign w:val="center"/>
          </w:tcPr>
          <w:p w14:paraId="1EF96607"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2.</w:t>
            </w:r>
            <w:r w:rsidRPr="009348FF">
              <w:rPr>
                <w:rFonts w:eastAsia="標楷體" w:hint="eastAsia"/>
                <w:bCs/>
                <w:color w:val="000000" w:themeColor="text1"/>
                <w:sz w:val="22"/>
              </w:rPr>
              <w:t>3</w:t>
            </w:r>
          </w:p>
        </w:tc>
        <w:tc>
          <w:tcPr>
            <w:tcW w:w="844" w:type="dxa"/>
            <w:tcBorders>
              <w:top w:val="nil"/>
              <w:left w:val="single" w:sz="6" w:space="0" w:color="auto"/>
              <w:bottom w:val="nil"/>
              <w:right w:val="single" w:sz="6" w:space="0" w:color="auto"/>
            </w:tcBorders>
            <w:vAlign w:val="center"/>
          </w:tcPr>
          <w:p w14:paraId="60CBE7CB" w14:textId="77777777" w:rsidR="009348FF" w:rsidRPr="009348FF" w:rsidRDefault="009348FF" w:rsidP="007D6DF9">
            <w:pPr>
              <w:adjustRightInd w:val="0"/>
              <w:snapToGrid w:val="0"/>
              <w:spacing w:line="380" w:lineRule="atLeast"/>
              <w:jc w:val="center"/>
              <w:rPr>
                <w:color w:val="000000" w:themeColor="text1"/>
                <w:sz w:val="22"/>
              </w:rPr>
            </w:pPr>
            <w:r w:rsidRPr="009348FF">
              <w:rPr>
                <w:rFonts w:hint="eastAsia"/>
                <w:color w:val="000000" w:themeColor="text1"/>
                <w:sz w:val="22"/>
              </w:rPr>
              <w:t>0.8</w:t>
            </w:r>
          </w:p>
        </w:tc>
        <w:tc>
          <w:tcPr>
            <w:tcW w:w="840" w:type="dxa"/>
            <w:tcBorders>
              <w:top w:val="nil"/>
              <w:left w:val="single" w:sz="6" w:space="0" w:color="auto"/>
              <w:bottom w:val="nil"/>
              <w:right w:val="single" w:sz="6" w:space="0" w:color="auto"/>
            </w:tcBorders>
            <w:vAlign w:val="center"/>
          </w:tcPr>
          <w:p w14:paraId="09883B01" w14:textId="77777777" w:rsidR="009348FF" w:rsidRPr="009348FF" w:rsidRDefault="009348FF" w:rsidP="007D6DF9">
            <w:pPr>
              <w:adjustRightInd w:val="0"/>
              <w:snapToGrid w:val="0"/>
              <w:spacing w:line="380" w:lineRule="atLeast"/>
              <w:jc w:val="center"/>
              <w:rPr>
                <w:color w:val="000000" w:themeColor="text1"/>
                <w:sz w:val="22"/>
                <w:szCs w:val="22"/>
              </w:rPr>
            </w:pPr>
            <w:r w:rsidRPr="009348FF">
              <w:rPr>
                <w:color w:val="000000" w:themeColor="text1"/>
                <w:sz w:val="22"/>
                <w:szCs w:val="22"/>
              </w:rPr>
              <w:t>16,52</w:t>
            </w:r>
            <w:r w:rsidRPr="009348FF">
              <w:rPr>
                <w:rFonts w:hint="eastAsia"/>
                <w:color w:val="000000" w:themeColor="text1"/>
                <w:sz w:val="22"/>
                <w:szCs w:val="22"/>
              </w:rPr>
              <w:t>4</w:t>
            </w:r>
            <w:r w:rsidRPr="009348FF">
              <w:rPr>
                <w:color w:val="000000" w:themeColor="text1"/>
                <w:sz w:val="22"/>
                <w:szCs w:val="22"/>
              </w:rPr>
              <w:t>.</w:t>
            </w:r>
            <w:r w:rsidRPr="009348FF">
              <w:rPr>
                <w:rFonts w:hint="eastAsia"/>
                <w:color w:val="000000" w:themeColor="text1"/>
                <w:sz w:val="22"/>
                <w:szCs w:val="22"/>
              </w:rPr>
              <w:t>4</w:t>
            </w:r>
          </w:p>
        </w:tc>
        <w:tc>
          <w:tcPr>
            <w:tcW w:w="784" w:type="dxa"/>
            <w:tcBorders>
              <w:top w:val="nil"/>
              <w:left w:val="single" w:sz="6" w:space="0" w:color="auto"/>
              <w:bottom w:val="nil"/>
              <w:right w:val="single" w:sz="6" w:space="0" w:color="auto"/>
            </w:tcBorders>
            <w:vAlign w:val="center"/>
          </w:tcPr>
          <w:p w14:paraId="4A4C4A30"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-1.5</w:t>
            </w:r>
          </w:p>
        </w:tc>
        <w:tc>
          <w:tcPr>
            <w:tcW w:w="853" w:type="dxa"/>
            <w:tcBorders>
              <w:top w:val="nil"/>
              <w:left w:val="single" w:sz="6" w:space="0" w:color="auto"/>
              <w:bottom w:val="nil"/>
              <w:right w:val="single" w:sz="6" w:space="0" w:color="auto"/>
            </w:tcBorders>
            <w:vAlign w:val="center"/>
          </w:tcPr>
          <w:p w14:paraId="6BC6EF72" w14:textId="77777777" w:rsidR="009348FF" w:rsidRPr="009348FF" w:rsidRDefault="009348FF" w:rsidP="007D6DF9">
            <w:pPr>
              <w:adjustRightInd w:val="0"/>
              <w:snapToGrid w:val="0"/>
              <w:spacing w:line="380" w:lineRule="atLeast"/>
              <w:jc w:val="center"/>
              <w:rPr>
                <w:color w:val="000000" w:themeColor="text1"/>
                <w:sz w:val="22"/>
                <w:szCs w:val="22"/>
              </w:rPr>
            </w:pPr>
            <w:r w:rsidRPr="009348FF">
              <w:rPr>
                <w:rFonts w:hint="eastAsia"/>
                <w:color w:val="000000" w:themeColor="text1"/>
                <w:sz w:val="22"/>
                <w:szCs w:val="22"/>
              </w:rPr>
              <w:t>25,167.7</w:t>
            </w:r>
          </w:p>
        </w:tc>
        <w:tc>
          <w:tcPr>
            <w:tcW w:w="784" w:type="dxa"/>
            <w:tcBorders>
              <w:top w:val="nil"/>
              <w:left w:val="single" w:sz="6" w:space="0" w:color="auto"/>
              <w:bottom w:val="nil"/>
              <w:right w:val="single" w:sz="6" w:space="0" w:color="auto"/>
            </w:tcBorders>
            <w:vAlign w:val="center"/>
          </w:tcPr>
          <w:p w14:paraId="49DCEAB7"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-1.6</w:t>
            </w:r>
          </w:p>
        </w:tc>
        <w:tc>
          <w:tcPr>
            <w:tcW w:w="910" w:type="dxa"/>
            <w:tcBorders>
              <w:top w:val="nil"/>
              <w:left w:val="single" w:sz="6" w:space="0" w:color="auto"/>
              <w:bottom w:val="nil"/>
              <w:right w:val="single" w:sz="6" w:space="0" w:color="auto"/>
            </w:tcBorders>
            <w:vAlign w:val="center"/>
          </w:tcPr>
          <w:p w14:paraId="3B254386" w14:textId="77777777" w:rsidR="009348FF" w:rsidRPr="009348FF" w:rsidRDefault="009348FF" w:rsidP="007D6DF9">
            <w:pPr>
              <w:adjustRightInd w:val="0"/>
              <w:snapToGrid w:val="0"/>
              <w:spacing w:line="380" w:lineRule="atLeast"/>
              <w:jc w:val="center"/>
              <w:rPr>
                <w:color w:val="000000" w:themeColor="text1"/>
              </w:rPr>
            </w:pPr>
            <w:r w:rsidRPr="009348FF">
              <w:rPr>
                <w:color w:val="000000" w:themeColor="text1"/>
              </w:rPr>
              <w:t>-8,6</w:t>
            </w:r>
            <w:r w:rsidRPr="009348FF">
              <w:rPr>
                <w:rFonts w:hint="eastAsia"/>
                <w:color w:val="000000" w:themeColor="text1"/>
              </w:rPr>
              <w:t>43</w:t>
            </w:r>
            <w:r w:rsidRPr="009348FF">
              <w:rPr>
                <w:color w:val="000000" w:themeColor="text1"/>
              </w:rPr>
              <w:t>.</w:t>
            </w:r>
            <w:r w:rsidRPr="009348FF">
              <w:rPr>
                <w:rFonts w:hint="eastAsia"/>
                <w:color w:val="000000" w:themeColor="text1"/>
              </w:rPr>
              <w:t>3</w:t>
            </w:r>
          </w:p>
        </w:tc>
        <w:tc>
          <w:tcPr>
            <w:tcW w:w="854" w:type="dxa"/>
            <w:tcBorders>
              <w:top w:val="nil"/>
              <w:left w:val="single" w:sz="6" w:space="0" w:color="auto"/>
              <w:bottom w:val="nil"/>
              <w:right w:val="single" w:sz="6" w:space="0" w:color="auto"/>
            </w:tcBorders>
            <w:vAlign w:val="center"/>
          </w:tcPr>
          <w:p w14:paraId="1F9C4BBD" w14:textId="77777777" w:rsidR="009348FF" w:rsidRPr="007D6DF9" w:rsidRDefault="009348FF" w:rsidP="007D6DF9">
            <w:pPr>
              <w:adjustRightInd w:val="0"/>
              <w:snapToGrid w:val="0"/>
              <w:spacing w:line="380" w:lineRule="atLeast"/>
              <w:jc w:val="center"/>
              <w:rPr>
                <w:color w:val="000000" w:themeColor="text1"/>
              </w:rPr>
            </w:pPr>
            <w:r w:rsidRPr="007D6DF9">
              <w:rPr>
                <w:rFonts w:hint="eastAsia"/>
                <w:color w:val="000000" w:themeColor="text1"/>
              </w:rPr>
              <w:t>1.8</w:t>
            </w:r>
          </w:p>
        </w:tc>
        <w:tc>
          <w:tcPr>
            <w:tcW w:w="835" w:type="dxa"/>
            <w:tcBorders>
              <w:top w:val="nil"/>
              <w:left w:val="single" w:sz="6" w:space="0" w:color="auto"/>
              <w:bottom w:val="nil"/>
              <w:right w:val="nil"/>
            </w:tcBorders>
            <w:vAlign w:val="center"/>
          </w:tcPr>
          <w:p w14:paraId="4A126641"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3.7</w:t>
            </w:r>
          </w:p>
        </w:tc>
      </w:tr>
      <w:tr w:rsidR="00600571" w:rsidRPr="009348FF" w14:paraId="02DE19DC" w14:textId="77777777" w:rsidTr="007D6DF9">
        <w:trPr>
          <w:cantSplit/>
          <w:trHeight w:val="257"/>
        </w:trPr>
        <w:tc>
          <w:tcPr>
            <w:tcW w:w="1288" w:type="dxa"/>
            <w:tcBorders>
              <w:top w:val="nil"/>
              <w:left w:val="nil"/>
              <w:bottom w:val="nil"/>
              <w:right w:val="single" w:sz="6" w:space="0" w:color="auto"/>
            </w:tcBorders>
          </w:tcPr>
          <w:p w14:paraId="24E78008"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2020</w:t>
            </w:r>
            <w:r w:rsidRPr="009348FF">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vAlign w:val="center"/>
          </w:tcPr>
          <w:p w14:paraId="602766E8"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-3.4</w:t>
            </w:r>
          </w:p>
        </w:tc>
        <w:tc>
          <w:tcPr>
            <w:tcW w:w="844" w:type="dxa"/>
            <w:tcBorders>
              <w:top w:val="nil"/>
              <w:left w:val="single" w:sz="6" w:space="0" w:color="auto"/>
              <w:bottom w:val="nil"/>
              <w:right w:val="single" w:sz="6" w:space="0" w:color="auto"/>
            </w:tcBorders>
            <w:vAlign w:val="center"/>
          </w:tcPr>
          <w:p w14:paraId="62A3AE5E" w14:textId="77777777" w:rsidR="009348FF" w:rsidRPr="009348FF" w:rsidRDefault="009348FF" w:rsidP="007D6DF9">
            <w:pPr>
              <w:adjustRightInd w:val="0"/>
              <w:snapToGrid w:val="0"/>
              <w:spacing w:line="380" w:lineRule="atLeast"/>
              <w:jc w:val="center"/>
              <w:rPr>
                <w:color w:val="000000" w:themeColor="text1"/>
                <w:sz w:val="22"/>
              </w:rPr>
            </w:pPr>
            <w:r w:rsidRPr="009348FF">
              <w:rPr>
                <w:rFonts w:hint="eastAsia"/>
                <w:color w:val="000000" w:themeColor="text1"/>
                <w:sz w:val="22"/>
              </w:rPr>
              <w:t>-7.2</w:t>
            </w:r>
          </w:p>
        </w:tc>
        <w:tc>
          <w:tcPr>
            <w:tcW w:w="840" w:type="dxa"/>
            <w:tcBorders>
              <w:top w:val="nil"/>
              <w:left w:val="single" w:sz="6" w:space="0" w:color="auto"/>
              <w:bottom w:val="nil"/>
              <w:right w:val="single" w:sz="6" w:space="0" w:color="auto"/>
            </w:tcBorders>
            <w:vAlign w:val="center"/>
          </w:tcPr>
          <w:p w14:paraId="3C652F0E" w14:textId="77777777" w:rsidR="009348FF" w:rsidRPr="009348FF" w:rsidRDefault="009348FF" w:rsidP="007D6DF9">
            <w:pPr>
              <w:adjustRightInd w:val="0"/>
              <w:snapToGrid w:val="0"/>
              <w:spacing w:line="380" w:lineRule="atLeast"/>
              <w:jc w:val="center"/>
              <w:rPr>
                <w:color w:val="000000" w:themeColor="text1"/>
                <w:sz w:val="22"/>
                <w:szCs w:val="22"/>
              </w:rPr>
            </w:pPr>
            <w:r w:rsidRPr="009348FF">
              <w:rPr>
                <w:color w:val="000000" w:themeColor="text1"/>
                <w:sz w:val="22"/>
                <w:szCs w:val="22"/>
              </w:rPr>
              <w:t>14,351.3</w:t>
            </w:r>
          </w:p>
        </w:tc>
        <w:tc>
          <w:tcPr>
            <w:tcW w:w="784" w:type="dxa"/>
            <w:tcBorders>
              <w:top w:val="nil"/>
              <w:left w:val="single" w:sz="6" w:space="0" w:color="auto"/>
              <w:bottom w:val="nil"/>
              <w:right w:val="single" w:sz="6" w:space="0" w:color="auto"/>
            </w:tcBorders>
            <w:vAlign w:val="center"/>
          </w:tcPr>
          <w:p w14:paraId="10CAFCF0" w14:textId="77777777" w:rsidR="009348FF" w:rsidRPr="009348FF" w:rsidRDefault="009348FF" w:rsidP="007D6DF9">
            <w:pPr>
              <w:adjustRightInd w:val="0"/>
              <w:snapToGrid w:val="0"/>
              <w:spacing w:line="380" w:lineRule="atLeast"/>
              <w:jc w:val="center"/>
              <w:rPr>
                <w:color w:val="000000" w:themeColor="text1"/>
              </w:rPr>
            </w:pPr>
            <w:r w:rsidRPr="009348FF">
              <w:rPr>
                <w:color w:val="000000" w:themeColor="text1"/>
              </w:rPr>
              <w:t>-</w:t>
            </w:r>
            <w:r w:rsidRPr="009348FF">
              <w:rPr>
                <w:rFonts w:hint="eastAsia"/>
                <w:color w:val="000000" w:themeColor="text1"/>
              </w:rPr>
              <w:t>13.2</w:t>
            </w:r>
          </w:p>
        </w:tc>
        <w:tc>
          <w:tcPr>
            <w:tcW w:w="853" w:type="dxa"/>
            <w:tcBorders>
              <w:top w:val="nil"/>
              <w:left w:val="single" w:sz="6" w:space="0" w:color="auto"/>
              <w:bottom w:val="nil"/>
              <w:right w:val="single" w:sz="6" w:space="0" w:color="auto"/>
            </w:tcBorders>
            <w:vAlign w:val="center"/>
          </w:tcPr>
          <w:p w14:paraId="5656364A" w14:textId="77777777" w:rsidR="009348FF" w:rsidRPr="009348FF" w:rsidRDefault="009348FF" w:rsidP="007D6DF9">
            <w:pPr>
              <w:adjustRightInd w:val="0"/>
              <w:snapToGrid w:val="0"/>
              <w:spacing w:line="380" w:lineRule="atLeast"/>
              <w:jc w:val="center"/>
              <w:rPr>
                <w:color w:val="000000" w:themeColor="text1"/>
                <w:sz w:val="22"/>
                <w:szCs w:val="22"/>
              </w:rPr>
            </w:pPr>
            <w:r w:rsidRPr="009348FF">
              <w:rPr>
                <w:rFonts w:hint="eastAsia"/>
                <w:color w:val="000000" w:themeColor="text1"/>
                <w:sz w:val="22"/>
                <w:szCs w:val="22"/>
              </w:rPr>
              <w:t>23</w:t>
            </w:r>
            <w:r w:rsidRPr="009348FF">
              <w:rPr>
                <w:color w:val="000000" w:themeColor="text1"/>
                <w:sz w:val="22"/>
                <w:szCs w:val="22"/>
              </w:rPr>
              <w:t>,</w:t>
            </w:r>
            <w:r w:rsidRPr="009348FF">
              <w:rPr>
                <w:rFonts w:hint="eastAsia"/>
                <w:color w:val="000000" w:themeColor="text1"/>
                <w:sz w:val="22"/>
                <w:szCs w:val="22"/>
              </w:rPr>
              <w:t>507.0</w:t>
            </w:r>
          </w:p>
        </w:tc>
        <w:tc>
          <w:tcPr>
            <w:tcW w:w="784" w:type="dxa"/>
            <w:tcBorders>
              <w:top w:val="nil"/>
              <w:left w:val="single" w:sz="6" w:space="0" w:color="auto"/>
              <w:bottom w:val="nil"/>
              <w:right w:val="single" w:sz="6" w:space="0" w:color="auto"/>
            </w:tcBorders>
            <w:vAlign w:val="center"/>
          </w:tcPr>
          <w:p w14:paraId="446D8A14"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-6.6</w:t>
            </w:r>
          </w:p>
        </w:tc>
        <w:tc>
          <w:tcPr>
            <w:tcW w:w="910" w:type="dxa"/>
            <w:tcBorders>
              <w:top w:val="nil"/>
              <w:left w:val="single" w:sz="6" w:space="0" w:color="auto"/>
              <w:bottom w:val="nil"/>
              <w:right w:val="single" w:sz="6" w:space="0" w:color="auto"/>
            </w:tcBorders>
            <w:vAlign w:val="center"/>
          </w:tcPr>
          <w:p w14:paraId="3956E8E6" w14:textId="77777777" w:rsidR="009348FF" w:rsidRPr="009348FF" w:rsidRDefault="009348FF" w:rsidP="007D6DF9">
            <w:pPr>
              <w:adjustRightInd w:val="0"/>
              <w:snapToGrid w:val="0"/>
              <w:spacing w:line="380" w:lineRule="atLeast"/>
              <w:jc w:val="center"/>
              <w:rPr>
                <w:color w:val="000000" w:themeColor="text1"/>
              </w:rPr>
            </w:pPr>
            <w:r w:rsidRPr="009348FF">
              <w:rPr>
                <w:color w:val="000000" w:themeColor="text1"/>
              </w:rPr>
              <w:t>-</w:t>
            </w:r>
            <w:r w:rsidRPr="009348FF">
              <w:rPr>
                <w:rFonts w:hint="eastAsia"/>
                <w:color w:val="000000" w:themeColor="text1"/>
              </w:rPr>
              <w:t>9</w:t>
            </w:r>
            <w:r w:rsidRPr="009348FF">
              <w:rPr>
                <w:color w:val="000000" w:themeColor="text1"/>
              </w:rPr>
              <w:t>,</w:t>
            </w:r>
            <w:r w:rsidRPr="009348FF">
              <w:rPr>
                <w:rFonts w:hint="eastAsia"/>
                <w:color w:val="000000" w:themeColor="text1"/>
              </w:rPr>
              <w:t>155</w:t>
            </w:r>
            <w:r w:rsidRPr="009348FF">
              <w:rPr>
                <w:color w:val="000000" w:themeColor="text1"/>
              </w:rPr>
              <w:t>.7</w:t>
            </w:r>
          </w:p>
        </w:tc>
        <w:tc>
          <w:tcPr>
            <w:tcW w:w="854" w:type="dxa"/>
            <w:tcBorders>
              <w:top w:val="nil"/>
              <w:left w:val="single" w:sz="6" w:space="0" w:color="auto"/>
              <w:bottom w:val="nil"/>
              <w:right w:val="single" w:sz="6" w:space="0" w:color="auto"/>
            </w:tcBorders>
            <w:vAlign w:val="center"/>
          </w:tcPr>
          <w:p w14:paraId="56318BE8" w14:textId="77777777" w:rsidR="009348FF" w:rsidRPr="007D6DF9" w:rsidRDefault="009348FF" w:rsidP="007D6DF9">
            <w:pPr>
              <w:adjustRightInd w:val="0"/>
              <w:snapToGrid w:val="0"/>
              <w:spacing w:line="380" w:lineRule="atLeast"/>
              <w:jc w:val="center"/>
              <w:rPr>
                <w:color w:val="000000" w:themeColor="text1"/>
              </w:rPr>
            </w:pPr>
            <w:r w:rsidRPr="007D6DF9">
              <w:rPr>
                <w:color w:val="000000" w:themeColor="text1"/>
              </w:rPr>
              <w:t>1.</w:t>
            </w:r>
            <w:r w:rsidRPr="007D6DF9">
              <w:rPr>
                <w:rFonts w:hint="eastAsia"/>
                <w:color w:val="000000" w:themeColor="text1"/>
              </w:rPr>
              <w:t>2</w:t>
            </w:r>
          </w:p>
        </w:tc>
        <w:tc>
          <w:tcPr>
            <w:tcW w:w="835" w:type="dxa"/>
            <w:tcBorders>
              <w:top w:val="nil"/>
              <w:left w:val="single" w:sz="6" w:space="0" w:color="auto"/>
              <w:bottom w:val="nil"/>
              <w:right w:val="nil"/>
            </w:tcBorders>
            <w:vAlign w:val="center"/>
          </w:tcPr>
          <w:p w14:paraId="45D120A4"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8.1</w:t>
            </w:r>
          </w:p>
        </w:tc>
      </w:tr>
      <w:tr w:rsidR="00600571" w:rsidRPr="009348FF" w14:paraId="6934D36A" w14:textId="77777777" w:rsidTr="007D6DF9">
        <w:trPr>
          <w:cantSplit/>
          <w:trHeight w:val="257"/>
        </w:trPr>
        <w:tc>
          <w:tcPr>
            <w:tcW w:w="1288" w:type="dxa"/>
            <w:tcBorders>
              <w:top w:val="nil"/>
              <w:left w:val="nil"/>
              <w:bottom w:val="nil"/>
              <w:right w:val="single" w:sz="6" w:space="0" w:color="auto"/>
            </w:tcBorders>
          </w:tcPr>
          <w:p w14:paraId="1D92BE14"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11</w:t>
            </w:r>
            <w:r w:rsidRPr="009348F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2192BEBD"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15AC2F5B" w14:textId="77777777" w:rsidR="009348FF" w:rsidRPr="009348FF" w:rsidRDefault="009348FF" w:rsidP="007D6DF9">
            <w:pPr>
              <w:adjustRightInd w:val="0"/>
              <w:snapToGrid w:val="0"/>
              <w:spacing w:line="380" w:lineRule="atLeast"/>
              <w:jc w:val="center"/>
              <w:rPr>
                <w:color w:val="000000" w:themeColor="text1"/>
                <w:sz w:val="22"/>
              </w:rPr>
            </w:pPr>
            <w:r w:rsidRPr="009348FF">
              <w:rPr>
                <w:color w:val="000000" w:themeColor="text1"/>
                <w:sz w:val="22"/>
              </w:rPr>
              <w:t>-5.5</w:t>
            </w:r>
          </w:p>
        </w:tc>
        <w:tc>
          <w:tcPr>
            <w:tcW w:w="840" w:type="dxa"/>
            <w:tcBorders>
              <w:top w:val="nil"/>
              <w:left w:val="single" w:sz="6" w:space="0" w:color="auto"/>
              <w:bottom w:val="nil"/>
              <w:right w:val="single" w:sz="6" w:space="0" w:color="auto"/>
            </w:tcBorders>
            <w:vAlign w:val="center"/>
          </w:tcPr>
          <w:p w14:paraId="09A16F9B"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1,276.4</w:t>
            </w:r>
          </w:p>
        </w:tc>
        <w:tc>
          <w:tcPr>
            <w:tcW w:w="784" w:type="dxa"/>
            <w:tcBorders>
              <w:top w:val="nil"/>
              <w:left w:val="single" w:sz="6" w:space="0" w:color="auto"/>
              <w:bottom w:val="nil"/>
              <w:right w:val="single" w:sz="6" w:space="0" w:color="auto"/>
            </w:tcBorders>
            <w:vAlign w:val="center"/>
          </w:tcPr>
          <w:p w14:paraId="114353F8"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-6.8</w:t>
            </w:r>
          </w:p>
        </w:tc>
        <w:tc>
          <w:tcPr>
            <w:tcW w:w="853" w:type="dxa"/>
            <w:tcBorders>
              <w:top w:val="nil"/>
              <w:left w:val="single" w:sz="6" w:space="0" w:color="auto"/>
              <w:bottom w:val="nil"/>
              <w:right w:val="single" w:sz="6" w:space="0" w:color="auto"/>
            </w:tcBorders>
            <w:vAlign w:val="center"/>
          </w:tcPr>
          <w:p w14:paraId="5EF90F95"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2,145.3</w:t>
            </w:r>
          </w:p>
        </w:tc>
        <w:tc>
          <w:tcPr>
            <w:tcW w:w="784" w:type="dxa"/>
            <w:tcBorders>
              <w:top w:val="nil"/>
              <w:left w:val="single" w:sz="6" w:space="0" w:color="auto"/>
              <w:bottom w:val="nil"/>
              <w:right w:val="single" w:sz="6" w:space="0" w:color="auto"/>
            </w:tcBorders>
            <w:vAlign w:val="center"/>
          </w:tcPr>
          <w:p w14:paraId="13D7B3B4"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6.1</w:t>
            </w:r>
          </w:p>
        </w:tc>
        <w:tc>
          <w:tcPr>
            <w:tcW w:w="910" w:type="dxa"/>
            <w:tcBorders>
              <w:top w:val="nil"/>
              <w:left w:val="single" w:sz="6" w:space="0" w:color="auto"/>
              <w:bottom w:val="nil"/>
              <w:right w:val="single" w:sz="6" w:space="0" w:color="auto"/>
            </w:tcBorders>
            <w:vAlign w:val="center"/>
          </w:tcPr>
          <w:p w14:paraId="5515BB6F"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-868.9</w:t>
            </w:r>
          </w:p>
        </w:tc>
        <w:tc>
          <w:tcPr>
            <w:tcW w:w="854" w:type="dxa"/>
            <w:tcBorders>
              <w:top w:val="nil"/>
              <w:left w:val="single" w:sz="6" w:space="0" w:color="auto"/>
              <w:bottom w:val="nil"/>
              <w:right w:val="single" w:sz="6" w:space="0" w:color="auto"/>
            </w:tcBorders>
            <w:vAlign w:val="center"/>
          </w:tcPr>
          <w:p w14:paraId="3DC47042" w14:textId="77777777" w:rsidR="009348FF" w:rsidRPr="007D6DF9" w:rsidRDefault="009348FF" w:rsidP="007D6DF9">
            <w:pPr>
              <w:adjustRightInd w:val="0"/>
              <w:snapToGrid w:val="0"/>
              <w:spacing w:line="380" w:lineRule="atLeast"/>
              <w:jc w:val="center"/>
              <w:rPr>
                <w:color w:val="000000" w:themeColor="text1"/>
              </w:rPr>
            </w:pPr>
            <w:r w:rsidRPr="007D6DF9">
              <w:rPr>
                <w:color w:val="000000" w:themeColor="text1"/>
              </w:rPr>
              <w:t>1.2</w:t>
            </w:r>
          </w:p>
        </w:tc>
        <w:tc>
          <w:tcPr>
            <w:tcW w:w="835" w:type="dxa"/>
            <w:tcBorders>
              <w:top w:val="nil"/>
              <w:left w:val="single" w:sz="6" w:space="0" w:color="auto"/>
              <w:bottom w:val="nil"/>
              <w:right w:val="nil"/>
            </w:tcBorders>
            <w:vAlign w:val="center"/>
          </w:tcPr>
          <w:p w14:paraId="34137323"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bCs/>
                <w:color w:val="000000" w:themeColor="text1"/>
              </w:rPr>
              <w:t>6.7</w:t>
            </w:r>
          </w:p>
        </w:tc>
      </w:tr>
      <w:tr w:rsidR="00600571" w:rsidRPr="009348FF" w14:paraId="1343D77B" w14:textId="77777777" w:rsidTr="007D6DF9">
        <w:trPr>
          <w:cantSplit/>
          <w:trHeight w:val="257"/>
        </w:trPr>
        <w:tc>
          <w:tcPr>
            <w:tcW w:w="1288" w:type="dxa"/>
            <w:tcBorders>
              <w:top w:val="nil"/>
              <w:left w:val="nil"/>
              <w:bottom w:val="nil"/>
              <w:right w:val="single" w:sz="6" w:space="0" w:color="auto"/>
            </w:tcBorders>
          </w:tcPr>
          <w:p w14:paraId="2A9F7136"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12</w:t>
            </w:r>
            <w:r w:rsidRPr="009348FF">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vAlign w:val="center"/>
          </w:tcPr>
          <w:p w14:paraId="41C6E714"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bCs/>
                <w:color w:val="000000" w:themeColor="text1"/>
                <w:sz w:val="22"/>
              </w:rPr>
              <w:t>4.</w:t>
            </w:r>
            <w:r w:rsidRPr="009348FF">
              <w:rPr>
                <w:rFonts w:eastAsia="標楷體" w:hint="eastAsia"/>
                <w:bCs/>
                <w:color w:val="000000" w:themeColor="text1"/>
                <w:sz w:val="22"/>
              </w:rPr>
              <w:t>5</w:t>
            </w:r>
            <w:r w:rsidRPr="009348FF">
              <w:rPr>
                <w:rFonts w:eastAsia="標楷體"/>
                <w:bCs/>
                <w:color w:val="000000" w:themeColor="text1"/>
                <w:sz w:val="22"/>
              </w:rPr>
              <w:t>(IV)</w:t>
            </w:r>
          </w:p>
        </w:tc>
        <w:tc>
          <w:tcPr>
            <w:tcW w:w="844" w:type="dxa"/>
            <w:tcBorders>
              <w:top w:val="nil"/>
              <w:left w:val="single" w:sz="6" w:space="0" w:color="auto"/>
              <w:bottom w:val="nil"/>
              <w:right w:val="single" w:sz="6" w:space="0" w:color="auto"/>
            </w:tcBorders>
            <w:vAlign w:val="center"/>
          </w:tcPr>
          <w:p w14:paraId="069BC887" w14:textId="77777777" w:rsidR="009348FF" w:rsidRPr="009348FF" w:rsidRDefault="009348FF" w:rsidP="007D6DF9">
            <w:pPr>
              <w:adjustRightInd w:val="0"/>
              <w:snapToGrid w:val="0"/>
              <w:spacing w:line="380" w:lineRule="atLeast"/>
              <w:jc w:val="center"/>
              <w:rPr>
                <w:color w:val="000000" w:themeColor="text1"/>
                <w:sz w:val="22"/>
              </w:rPr>
            </w:pPr>
            <w:r w:rsidRPr="009348FF">
              <w:rPr>
                <w:rFonts w:hint="eastAsia"/>
                <w:color w:val="000000" w:themeColor="text1"/>
                <w:sz w:val="22"/>
              </w:rPr>
              <w:t>-3.6</w:t>
            </w:r>
          </w:p>
        </w:tc>
        <w:tc>
          <w:tcPr>
            <w:tcW w:w="840" w:type="dxa"/>
            <w:tcBorders>
              <w:top w:val="nil"/>
              <w:left w:val="single" w:sz="6" w:space="0" w:color="auto"/>
              <w:bottom w:val="nil"/>
              <w:right w:val="single" w:sz="6" w:space="0" w:color="auto"/>
            </w:tcBorders>
            <w:vAlign w:val="center"/>
          </w:tcPr>
          <w:p w14:paraId="2168A9DA" w14:textId="77777777" w:rsidR="009348FF" w:rsidRPr="009348FF" w:rsidRDefault="009348FF" w:rsidP="007D6DF9">
            <w:pPr>
              <w:adjustRightInd w:val="0"/>
              <w:snapToGrid w:val="0"/>
              <w:spacing w:line="380" w:lineRule="atLeast"/>
              <w:jc w:val="center"/>
              <w:rPr>
                <w:color w:val="000000" w:themeColor="text1"/>
              </w:rPr>
            </w:pPr>
            <w:r w:rsidRPr="009348FF">
              <w:rPr>
                <w:color w:val="000000" w:themeColor="text1"/>
              </w:rPr>
              <w:t>1,335.8</w:t>
            </w:r>
          </w:p>
        </w:tc>
        <w:tc>
          <w:tcPr>
            <w:tcW w:w="784" w:type="dxa"/>
            <w:tcBorders>
              <w:top w:val="nil"/>
              <w:left w:val="single" w:sz="6" w:space="0" w:color="auto"/>
              <w:bottom w:val="nil"/>
              <w:right w:val="single" w:sz="6" w:space="0" w:color="auto"/>
            </w:tcBorders>
            <w:vAlign w:val="center"/>
          </w:tcPr>
          <w:p w14:paraId="4748DC9F"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-3.0</w:t>
            </w:r>
          </w:p>
        </w:tc>
        <w:tc>
          <w:tcPr>
            <w:tcW w:w="853" w:type="dxa"/>
            <w:tcBorders>
              <w:top w:val="nil"/>
              <w:left w:val="single" w:sz="6" w:space="0" w:color="auto"/>
              <w:bottom w:val="nil"/>
              <w:right w:val="single" w:sz="6" w:space="0" w:color="auto"/>
            </w:tcBorders>
            <w:vAlign w:val="center"/>
          </w:tcPr>
          <w:p w14:paraId="5144A417" w14:textId="77777777" w:rsidR="009348FF" w:rsidRPr="009348FF" w:rsidRDefault="009348FF" w:rsidP="007D6DF9">
            <w:pPr>
              <w:adjustRightInd w:val="0"/>
              <w:snapToGrid w:val="0"/>
              <w:spacing w:line="380" w:lineRule="atLeast"/>
              <w:jc w:val="center"/>
              <w:rPr>
                <w:color w:val="000000" w:themeColor="text1"/>
              </w:rPr>
            </w:pPr>
            <w:r w:rsidRPr="009348FF">
              <w:rPr>
                <w:color w:val="000000" w:themeColor="text1"/>
              </w:rPr>
              <w:t>2,177.0</w:t>
            </w:r>
          </w:p>
        </w:tc>
        <w:tc>
          <w:tcPr>
            <w:tcW w:w="784" w:type="dxa"/>
            <w:tcBorders>
              <w:top w:val="nil"/>
              <w:left w:val="single" w:sz="6" w:space="0" w:color="auto"/>
              <w:bottom w:val="nil"/>
              <w:right w:val="single" w:sz="6" w:space="0" w:color="auto"/>
            </w:tcBorders>
            <w:vAlign w:val="center"/>
          </w:tcPr>
          <w:p w14:paraId="5157E883"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4.8</w:t>
            </w:r>
          </w:p>
        </w:tc>
        <w:tc>
          <w:tcPr>
            <w:tcW w:w="910" w:type="dxa"/>
            <w:tcBorders>
              <w:top w:val="nil"/>
              <w:left w:val="single" w:sz="6" w:space="0" w:color="auto"/>
              <w:bottom w:val="nil"/>
              <w:right w:val="single" w:sz="6" w:space="0" w:color="auto"/>
            </w:tcBorders>
            <w:vAlign w:val="center"/>
          </w:tcPr>
          <w:p w14:paraId="347FC17B"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-841.2</w:t>
            </w:r>
          </w:p>
        </w:tc>
        <w:tc>
          <w:tcPr>
            <w:tcW w:w="854" w:type="dxa"/>
            <w:tcBorders>
              <w:top w:val="nil"/>
              <w:left w:val="single" w:sz="6" w:space="0" w:color="auto"/>
              <w:bottom w:val="nil"/>
              <w:right w:val="single" w:sz="6" w:space="0" w:color="auto"/>
            </w:tcBorders>
            <w:vAlign w:val="center"/>
          </w:tcPr>
          <w:p w14:paraId="242E67FF" w14:textId="77777777" w:rsidR="009348FF" w:rsidRPr="007D6DF9" w:rsidRDefault="009348FF" w:rsidP="007D6DF9">
            <w:pPr>
              <w:adjustRightInd w:val="0"/>
              <w:snapToGrid w:val="0"/>
              <w:spacing w:line="380" w:lineRule="atLeast"/>
              <w:jc w:val="center"/>
              <w:rPr>
                <w:color w:val="000000" w:themeColor="text1"/>
              </w:rPr>
            </w:pPr>
            <w:r w:rsidRPr="007D6DF9">
              <w:rPr>
                <w:color w:val="000000" w:themeColor="text1"/>
              </w:rPr>
              <w:t>1.4</w:t>
            </w:r>
          </w:p>
        </w:tc>
        <w:tc>
          <w:tcPr>
            <w:tcW w:w="835" w:type="dxa"/>
            <w:tcBorders>
              <w:top w:val="nil"/>
              <w:left w:val="single" w:sz="6" w:space="0" w:color="auto"/>
              <w:bottom w:val="nil"/>
              <w:right w:val="nil"/>
            </w:tcBorders>
            <w:vAlign w:val="center"/>
          </w:tcPr>
          <w:p w14:paraId="23587316"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bCs/>
                <w:color w:val="000000" w:themeColor="text1"/>
              </w:rPr>
              <w:t>6.7</w:t>
            </w:r>
          </w:p>
        </w:tc>
      </w:tr>
      <w:tr w:rsidR="00600571" w:rsidRPr="009348FF" w14:paraId="3ECE15EB" w14:textId="77777777" w:rsidTr="007D6DF9">
        <w:trPr>
          <w:cantSplit/>
          <w:trHeight w:val="257"/>
        </w:trPr>
        <w:tc>
          <w:tcPr>
            <w:tcW w:w="1288" w:type="dxa"/>
            <w:tcBorders>
              <w:top w:val="nil"/>
              <w:left w:val="nil"/>
              <w:bottom w:val="nil"/>
              <w:right w:val="single" w:sz="6" w:space="0" w:color="auto"/>
            </w:tcBorders>
          </w:tcPr>
          <w:p w14:paraId="2CAE3DE9"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2021</w:t>
            </w:r>
            <w:r w:rsidRPr="009348FF">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vAlign w:val="center"/>
          </w:tcPr>
          <w:p w14:paraId="3389DE46"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4B20F9F9" w14:textId="77777777" w:rsidR="009348FF" w:rsidRPr="009348FF" w:rsidRDefault="009348FF" w:rsidP="007D6DF9">
            <w:pPr>
              <w:adjustRightInd w:val="0"/>
              <w:snapToGrid w:val="0"/>
              <w:spacing w:line="380" w:lineRule="atLeast"/>
              <w:jc w:val="center"/>
              <w:rPr>
                <w:color w:val="000000" w:themeColor="text1"/>
                <w:sz w:val="22"/>
              </w:rPr>
            </w:pPr>
            <w:r w:rsidRPr="009348FF">
              <w:rPr>
                <w:rFonts w:hint="eastAsia"/>
                <w:color w:val="000000" w:themeColor="text1"/>
                <w:sz w:val="22"/>
              </w:rPr>
              <w:t>5.6</w:t>
            </w:r>
          </w:p>
        </w:tc>
        <w:tc>
          <w:tcPr>
            <w:tcW w:w="840" w:type="dxa"/>
            <w:tcBorders>
              <w:top w:val="nil"/>
              <w:left w:val="single" w:sz="6" w:space="0" w:color="auto"/>
              <w:bottom w:val="nil"/>
              <w:right w:val="single" w:sz="6" w:space="0" w:color="auto"/>
            </w:tcBorders>
            <w:vAlign w:val="center"/>
          </w:tcPr>
          <w:p w14:paraId="4B22976E" w14:textId="77777777" w:rsidR="009348FF" w:rsidRPr="009348FF" w:rsidRDefault="009348FF" w:rsidP="007D6DF9">
            <w:pPr>
              <w:adjustRightInd w:val="0"/>
              <w:snapToGrid w:val="0"/>
              <w:spacing w:line="380" w:lineRule="atLeast"/>
              <w:jc w:val="center"/>
              <w:rPr>
                <w:color w:val="000000" w:themeColor="text1"/>
                <w:sz w:val="22"/>
                <w:szCs w:val="22"/>
              </w:rPr>
            </w:pPr>
            <w:r w:rsidRPr="009348FF">
              <w:rPr>
                <w:rFonts w:hint="eastAsia"/>
                <w:color w:val="000000" w:themeColor="text1"/>
                <w:sz w:val="22"/>
                <w:szCs w:val="22"/>
              </w:rPr>
              <w:t>16,014.6</w:t>
            </w:r>
          </w:p>
        </w:tc>
        <w:tc>
          <w:tcPr>
            <w:tcW w:w="784" w:type="dxa"/>
            <w:tcBorders>
              <w:top w:val="nil"/>
              <w:left w:val="single" w:sz="6" w:space="0" w:color="auto"/>
              <w:bottom w:val="nil"/>
              <w:right w:val="single" w:sz="6" w:space="0" w:color="auto"/>
            </w:tcBorders>
            <w:vAlign w:val="center"/>
          </w:tcPr>
          <w:p w14:paraId="091825DD"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23.4</w:t>
            </w:r>
          </w:p>
        </w:tc>
        <w:tc>
          <w:tcPr>
            <w:tcW w:w="853" w:type="dxa"/>
            <w:tcBorders>
              <w:top w:val="nil"/>
              <w:left w:val="single" w:sz="6" w:space="0" w:color="auto"/>
              <w:bottom w:val="nil"/>
              <w:right w:val="single" w:sz="6" w:space="0" w:color="auto"/>
            </w:tcBorders>
            <w:vAlign w:val="center"/>
          </w:tcPr>
          <w:p w14:paraId="7E714D06" w14:textId="77777777" w:rsidR="009348FF" w:rsidRPr="009348FF" w:rsidRDefault="009348FF" w:rsidP="007D6DF9">
            <w:pPr>
              <w:adjustRightInd w:val="0"/>
              <w:snapToGrid w:val="0"/>
              <w:spacing w:line="380" w:lineRule="atLeast"/>
              <w:jc w:val="center"/>
              <w:rPr>
                <w:color w:val="000000" w:themeColor="text1"/>
                <w:sz w:val="22"/>
                <w:szCs w:val="22"/>
              </w:rPr>
            </w:pPr>
            <w:r w:rsidRPr="009348FF">
              <w:rPr>
                <w:rFonts w:hint="eastAsia"/>
                <w:color w:val="000000" w:themeColor="text1"/>
                <w:sz w:val="22"/>
                <w:szCs w:val="22"/>
              </w:rPr>
              <w:t>25,976.4</w:t>
            </w:r>
          </w:p>
        </w:tc>
        <w:tc>
          <w:tcPr>
            <w:tcW w:w="784" w:type="dxa"/>
            <w:tcBorders>
              <w:top w:val="nil"/>
              <w:left w:val="single" w:sz="6" w:space="0" w:color="auto"/>
              <w:bottom w:val="nil"/>
              <w:right w:val="single" w:sz="6" w:space="0" w:color="auto"/>
            </w:tcBorders>
            <w:vAlign w:val="center"/>
          </w:tcPr>
          <w:p w14:paraId="5BA4D2CB"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21.7</w:t>
            </w:r>
          </w:p>
        </w:tc>
        <w:tc>
          <w:tcPr>
            <w:tcW w:w="910" w:type="dxa"/>
            <w:tcBorders>
              <w:top w:val="nil"/>
              <w:left w:val="single" w:sz="6" w:space="0" w:color="auto"/>
              <w:bottom w:val="nil"/>
              <w:right w:val="single" w:sz="6" w:space="0" w:color="auto"/>
            </w:tcBorders>
            <w:vAlign w:val="center"/>
          </w:tcPr>
          <w:p w14:paraId="5D379A13"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-9,961.8</w:t>
            </w:r>
          </w:p>
        </w:tc>
        <w:tc>
          <w:tcPr>
            <w:tcW w:w="854" w:type="dxa"/>
            <w:tcBorders>
              <w:top w:val="nil"/>
              <w:left w:val="single" w:sz="6" w:space="0" w:color="auto"/>
              <w:bottom w:val="nil"/>
              <w:right w:val="single" w:sz="6" w:space="0" w:color="auto"/>
            </w:tcBorders>
            <w:vAlign w:val="center"/>
          </w:tcPr>
          <w:p w14:paraId="391EAD0F" w14:textId="77777777" w:rsidR="009348FF" w:rsidRPr="007D6DF9" w:rsidRDefault="009348FF" w:rsidP="007D6DF9">
            <w:pPr>
              <w:adjustRightInd w:val="0"/>
              <w:snapToGrid w:val="0"/>
              <w:spacing w:line="380" w:lineRule="atLeast"/>
              <w:jc w:val="center"/>
              <w:rPr>
                <w:color w:val="000000" w:themeColor="text1"/>
              </w:rPr>
            </w:pPr>
            <w:r w:rsidRPr="007D6DF9">
              <w:rPr>
                <w:rFonts w:hint="eastAsia"/>
                <w:color w:val="000000" w:themeColor="text1"/>
              </w:rPr>
              <w:t>4.7</w:t>
            </w:r>
          </w:p>
        </w:tc>
        <w:tc>
          <w:tcPr>
            <w:tcW w:w="835" w:type="dxa"/>
            <w:tcBorders>
              <w:top w:val="nil"/>
              <w:left w:val="single" w:sz="6" w:space="0" w:color="auto"/>
              <w:bottom w:val="nil"/>
              <w:right w:val="nil"/>
            </w:tcBorders>
            <w:vAlign w:val="center"/>
          </w:tcPr>
          <w:p w14:paraId="68E1F057"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5.4</w:t>
            </w:r>
          </w:p>
        </w:tc>
      </w:tr>
      <w:tr w:rsidR="00600571" w:rsidRPr="009348FF" w14:paraId="5E0339D7" w14:textId="77777777" w:rsidTr="007D6DF9">
        <w:trPr>
          <w:cantSplit/>
          <w:trHeight w:val="257"/>
        </w:trPr>
        <w:tc>
          <w:tcPr>
            <w:tcW w:w="1288" w:type="dxa"/>
            <w:tcBorders>
              <w:top w:val="nil"/>
              <w:left w:val="nil"/>
              <w:bottom w:val="nil"/>
              <w:right w:val="single" w:sz="6" w:space="0" w:color="auto"/>
            </w:tcBorders>
          </w:tcPr>
          <w:p w14:paraId="032BA9D2"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1</w:t>
            </w:r>
            <w:r w:rsidRPr="009348FF">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vAlign w:val="center"/>
          </w:tcPr>
          <w:p w14:paraId="3D1EA1C6"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5B310385" w14:textId="77777777" w:rsidR="009348FF" w:rsidRPr="009348FF" w:rsidRDefault="009348FF" w:rsidP="007D6DF9">
            <w:pPr>
              <w:adjustRightInd w:val="0"/>
              <w:snapToGrid w:val="0"/>
              <w:spacing w:line="380" w:lineRule="atLeast"/>
              <w:jc w:val="center"/>
              <w:rPr>
                <w:color w:val="000000" w:themeColor="text1"/>
                <w:sz w:val="22"/>
              </w:rPr>
            </w:pPr>
            <w:r w:rsidRPr="009348FF">
              <w:rPr>
                <w:rFonts w:hint="eastAsia"/>
                <w:color w:val="000000" w:themeColor="text1"/>
                <w:sz w:val="22"/>
              </w:rPr>
              <w:t>-1.8</w:t>
            </w:r>
          </w:p>
        </w:tc>
        <w:tc>
          <w:tcPr>
            <w:tcW w:w="840" w:type="dxa"/>
            <w:tcBorders>
              <w:top w:val="nil"/>
              <w:left w:val="single" w:sz="6" w:space="0" w:color="auto"/>
              <w:bottom w:val="nil"/>
              <w:right w:val="single" w:sz="6" w:space="0" w:color="auto"/>
            </w:tcBorders>
            <w:vAlign w:val="center"/>
          </w:tcPr>
          <w:p w14:paraId="0260E6F4" w14:textId="77777777" w:rsidR="009348FF" w:rsidRPr="009348FF" w:rsidRDefault="009348FF" w:rsidP="007D6DF9">
            <w:pPr>
              <w:adjustRightInd w:val="0"/>
              <w:snapToGrid w:val="0"/>
              <w:spacing w:line="380" w:lineRule="atLeast"/>
              <w:jc w:val="center"/>
              <w:rPr>
                <w:color w:val="000000" w:themeColor="text1"/>
              </w:rPr>
            </w:pPr>
            <w:r w:rsidRPr="009348FF">
              <w:rPr>
                <w:color w:val="000000" w:themeColor="text1"/>
              </w:rPr>
              <w:t>1,3</w:t>
            </w:r>
            <w:r w:rsidRPr="009348FF">
              <w:rPr>
                <w:rFonts w:hint="eastAsia"/>
                <w:color w:val="000000" w:themeColor="text1"/>
              </w:rPr>
              <w:t>44</w:t>
            </w:r>
            <w:r w:rsidRPr="009348FF">
              <w:rPr>
                <w:color w:val="000000" w:themeColor="text1"/>
              </w:rPr>
              <w:t>.</w:t>
            </w:r>
            <w:r w:rsidRPr="009348FF">
              <w:rPr>
                <w:rFonts w:hint="eastAsia"/>
                <w:color w:val="000000" w:themeColor="text1"/>
              </w:rPr>
              <w:t>0</w:t>
            </w:r>
          </w:p>
        </w:tc>
        <w:tc>
          <w:tcPr>
            <w:tcW w:w="784" w:type="dxa"/>
            <w:tcBorders>
              <w:top w:val="nil"/>
              <w:left w:val="single" w:sz="6" w:space="0" w:color="auto"/>
              <w:bottom w:val="nil"/>
              <w:right w:val="single" w:sz="6" w:space="0" w:color="auto"/>
            </w:tcBorders>
            <w:vAlign w:val="center"/>
          </w:tcPr>
          <w:p w14:paraId="5A88C5C0" w14:textId="77777777" w:rsidR="009348FF" w:rsidRPr="009348FF" w:rsidRDefault="009348FF" w:rsidP="007D6DF9">
            <w:pPr>
              <w:adjustRightInd w:val="0"/>
              <w:snapToGrid w:val="0"/>
              <w:spacing w:line="380" w:lineRule="atLeast"/>
              <w:jc w:val="center"/>
              <w:rPr>
                <w:color w:val="000000" w:themeColor="text1"/>
              </w:rPr>
            </w:pPr>
            <w:r w:rsidRPr="009348FF">
              <w:rPr>
                <w:color w:val="000000" w:themeColor="text1"/>
              </w:rPr>
              <w:t>-</w:t>
            </w:r>
            <w:r w:rsidRPr="009348FF">
              <w:rPr>
                <w:rFonts w:hint="eastAsia"/>
                <w:color w:val="000000" w:themeColor="text1"/>
              </w:rPr>
              <w:t>0.9</w:t>
            </w:r>
          </w:p>
        </w:tc>
        <w:tc>
          <w:tcPr>
            <w:tcW w:w="853" w:type="dxa"/>
            <w:tcBorders>
              <w:top w:val="nil"/>
              <w:left w:val="single" w:sz="6" w:space="0" w:color="auto"/>
              <w:bottom w:val="nil"/>
              <w:right w:val="single" w:sz="6" w:space="0" w:color="auto"/>
            </w:tcBorders>
            <w:vAlign w:val="center"/>
          </w:tcPr>
          <w:p w14:paraId="4C174FE9" w14:textId="77777777" w:rsidR="009348FF" w:rsidRPr="009348FF" w:rsidRDefault="009348FF" w:rsidP="007D6DF9">
            <w:pPr>
              <w:adjustRightInd w:val="0"/>
              <w:snapToGrid w:val="0"/>
              <w:spacing w:line="380" w:lineRule="atLeast"/>
              <w:jc w:val="center"/>
              <w:rPr>
                <w:color w:val="000000" w:themeColor="text1"/>
              </w:rPr>
            </w:pPr>
            <w:r w:rsidRPr="009348FF">
              <w:rPr>
                <w:color w:val="000000" w:themeColor="text1"/>
              </w:rPr>
              <w:t>2,2</w:t>
            </w:r>
            <w:r w:rsidRPr="009348FF">
              <w:rPr>
                <w:rFonts w:hint="eastAsia"/>
                <w:color w:val="000000" w:themeColor="text1"/>
              </w:rPr>
              <w:t>09</w:t>
            </w:r>
            <w:r w:rsidRPr="009348FF">
              <w:rPr>
                <w:color w:val="000000" w:themeColor="text1"/>
              </w:rPr>
              <w:t>.</w:t>
            </w:r>
            <w:r w:rsidRPr="009348FF">
              <w:rPr>
                <w:rFonts w:hint="eastAsia"/>
                <w:color w:val="000000" w:themeColor="text1"/>
              </w:rPr>
              <w:t>8</w:t>
            </w:r>
          </w:p>
        </w:tc>
        <w:tc>
          <w:tcPr>
            <w:tcW w:w="784" w:type="dxa"/>
            <w:tcBorders>
              <w:top w:val="nil"/>
              <w:left w:val="single" w:sz="6" w:space="0" w:color="auto"/>
              <w:bottom w:val="nil"/>
              <w:right w:val="single" w:sz="6" w:space="0" w:color="auto"/>
            </w:tcBorders>
            <w:vAlign w:val="center"/>
          </w:tcPr>
          <w:p w14:paraId="35618379" w14:textId="77777777" w:rsidR="009348FF" w:rsidRPr="009348FF" w:rsidRDefault="009348FF" w:rsidP="007D6DF9">
            <w:pPr>
              <w:adjustRightInd w:val="0"/>
              <w:snapToGrid w:val="0"/>
              <w:spacing w:line="380" w:lineRule="atLeast"/>
              <w:jc w:val="center"/>
              <w:rPr>
                <w:color w:val="000000" w:themeColor="text1"/>
              </w:rPr>
            </w:pPr>
            <w:r w:rsidRPr="009348FF">
              <w:rPr>
                <w:color w:val="000000" w:themeColor="text1"/>
              </w:rPr>
              <w:t>8.</w:t>
            </w:r>
            <w:r w:rsidRPr="009348FF">
              <w:rPr>
                <w:rFonts w:hint="eastAsia"/>
                <w:color w:val="000000" w:themeColor="text1"/>
              </w:rPr>
              <w:t>6</w:t>
            </w:r>
          </w:p>
        </w:tc>
        <w:tc>
          <w:tcPr>
            <w:tcW w:w="910" w:type="dxa"/>
            <w:tcBorders>
              <w:top w:val="nil"/>
              <w:left w:val="single" w:sz="6" w:space="0" w:color="auto"/>
              <w:bottom w:val="nil"/>
              <w:right w:val="single" w:sz="6" w:space="0" w:color="auto"/>
            </w:tcBorders>
            <w:vAlign w:val="center"/>
          </w:tcPr>
          <w:p w14:paraId="78FD8D06" w14:textId="77777777" w:rsidR="009348FF" w:rsidRPr="009348FF" w:rsidRDefault="009348FF" w:rsidP="007D6DF9">
            <w:pPr>
              <w:adjustRightInd w:val="0"/>
              <w:snapToGrid w:val="0"/>
              <w:spacing w:line="380" w:lineRule="atLeast"/>
              <w:jc w:val="center"/>
              <w:rPr>
                <w:color w:val="000000" w:themeColor="text1"/>
              </w:rPr>
            </w:pPr>
            <w:r w:rsidRPr="009348FF">
              <w:rPr>
                <w:color w:val="000000" w:themeColor="text1"/>
              </w:rPr>
              <w:t>-8</w:t>
            </w:r>
            <w:r w:rsidRPr="009348FF">
              <w:rPr>
                <w:rFonts w:hint="eastAsia"/>
                <w:color w:val="000000" w:themeColor="text1"/>
              </w:rPr>
              <w:t>65</w:t>
            </w:r>
            <w:r w:rsidRPr="009348FF">
              <w:rPr>
                <w:color w:val="000000" w:themeColor="text1"/>
              </w:rPr>
              <w:t>.</w:t>
            </w:r>
            <w:r w:rsidRPr="009348FF">
              <w:rPr>
                <w:rFonts w:hint="eastAsia"/>
                <w:color w:val="000000" w:themeColor="text1"/>
              </w:rPr>
              <w:t>8</w:t>
            </w:r>
          </w:p>
        </w:tc>
        <w:tc>
          <w:tcPr>
            <w:tcW w:w="854" w:type="dxa"/>
            <w:tcBorders>
              <w:top w:val="nil"/>
              <w:left w:val="single" w:sz="6" w:space="0" w:color="auto"/>
              <w:bottom w:val="nil"/>
              <w:right w:val="single" w:sz="6" w:space="0" w:color="auto"/>
            </w:tcBorders>
            <w:vAlign w:val="center"/>
          </w:tcPr>
          <w:p w14:paraId="321817BE" w14:textId="77777777" w:rsidR="009348FF" w:rsidRPr="007D6DF9" w:rsidRDefault="009348FF" w:rsidP="007D6DF9">
            <w:pPr>
              <w:adjustRightInd w:val="0"/>
              <w:snapToGrid w:val="0"/>
              <w:spacing w:line="380" w:lineRule="atLeast"/>
              <w:jc w:val="center"/>
              <w:rPr>
                <w:color w:val="000000" w:themeColor="text1"/>
              </w:rPr>
            </w:pPr>
            <w:r w:rsidRPr="007D6DF9">
              <w:rPr>
                <w:color w:val="000000" w:themeColor="text1"/>
              </w:rPr>
              <w:t>1.4</w:t>
            </w:r>
          </w:p>
        </w:tc>
        <w:tc>
          <w:tcPr>
            <w:tcW w:w="835" w:type="dxa"/>
            <w:tcBorders>
              <w:top w:val="nil"/>
              <w:left w:val="single" w:sz="6" w:space="0" w:color="auto"/>
              <w:bottom w:val="nil"/>
              <w:right w:val="nil"/>
            </w:tcBorders>
            <w:vAlign w:val="center"/>
          </w:tcPr>
          <w:p w14:paraId="6153918A"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bCs/>
                <w:color w:val="000000" w:themeColor="text1"/>
              </w:rPr>
              <w:t>6.4</w:t>
            </w:r>
          </w:p>
        </w:tc>
      </w:tr>
      <w:tr w:rsidR="00600571" w:rsidRPr="009348FF" w14:paraId="3EF44BF6" w14:textId="77777777" w:rsidTr="007D6DF9">
        <w:trPr>
          <w:cantSplit/>
          <w:trHeight w:val="257"/>
        </w:trPr>
        <w:tc>
          <w:tcPr>
            <w:tcW w:w="1288" w:type="dxa"/>
            <w:tcBorders>
              <w:top w:val="nil"/>
              <w:left w:val="nil"/>
              <w:bottom w:val="nil"/>
              <w:right w:val="single" w:sz="6" w:space="0" w:color="auto"/>
            </w:tcBorders>
          </w:tcPr>
          <w:p w14:paraId="3CCEDDB9"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2</w:t>
            </w:r>
            <w:r w:rsidRPr="009348FF">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vAlign w:val="center"/>
          </w:tcPr>
          <w:p w14:paraId="671CDC45"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593B29A4" w14:textId="77777777" w:rsidR="009348FF" w:rsidRPr="009348FF" w:rsidRDefault="009348FF" w:rsidP="007D6DF9">
            <w:pPr>
              <w:adjustRightInd w:val="0"/>
              <w:snapToGrid w:val="0"/>
              <w:spacing w:line="380" w:lineRule="atLeast"/>
              <w:jc w:val="center"/>
              <w:rPr>
                <w:color w:val="000000" w:themeColor="text1"/>
                <w:sz w:val="22"/>
              </w:rPr>
            </w:pPr>
            <w:r w:rsidRPr="009348FF">
              <w:rPr>
                <w:color w:val="000000" w:themeColor="text1"/>
                <w:sz w:val="22"/>
              </w:rPr>
              <w:t>-4.2</w:t>
            </w:r>
          </w:p>
        </w:tc>
        <w:tc>
          <w:tcPr>
            <w:tcW w:w="840" w:type="dxa"/>
            <w:tcBorders>
              <w:top w:val="nil"/>
              <w:left w:val="single" w:sz="6" w:space="0" w:color="auto"/>
              <w:bottom w:val="nil"/>
              <w:right w:val="single" w:sz="6" w:space="0" w:color="auto"/>
            </w:tcBorders>
            <w:vAlign w:val="center"/>
          </w:tcPr>
          <w:p w14:paraId="4DB96BF8"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1,303.4</w:t>
            </w:r>
          </w:p>
        </w:tc>
        <w:tc>
          <w:tcPr>
            <w:tcW w:w="784" w:type="dxa"/>
            <w:tcBorders>
              <w:top w:val="nil"/>
              <w:left w:val="single" w:sz="6" w:space="0" w:color="auto"/>
              <w:bottom w:val="nil"/>
              <w:right w:val="single" w:sz="6" w:space="0" w:color="auto"/>
            </w:tcBorders>
            <w:vAlign w:val="center"/>
          </w:tcPr>
          <w:p w14:paraId="5D6FD871"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-4.0</w:t>
            </w:r>
          </w:p>
        </w:tc>
        <w:tc>
          <w:tcPr>
            <w:tcW w:w="853" w:type="dxa"/>
            <w:tcBorders>
              <w:top w:val="nil"/>
              <w:left w:val="single" w:sz="6" w:space="0" w:color="auto"/>
              <w:bottom w:val="nil"/>
              <w:right w:val="single" w:sz="6" w:space="0" w:color="auto"/>
            </w:tcBorders>
            <w:vAlign w:val="center"/>
          </w:tcPr>
          <w:p w14:paraId="26CF4E9B"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2,196.4</w:t>
            </w:r>
          </w:p>
        </w:tc>
        <w:tc>
          <w:tcPr>
            <w:tcW w:w="784" w:type="dxa"/>
            <w:tcBorders>
              <w:top w:val="nil"/>
              <w:left w:val="single" w:sz="6" w:space="0" w:color="auto"/>
              <w:bottom w:val="nil"/>
              <w:right w:val="single" w:sz="6" w:space="0" w:color="auto"/>
            </w:tcBorders>
            <w:vAlign w:val="center"/>
          </w:tcPr>
          <w:p w14:paraId="7A0744D5"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10.2</w:t>
            </w:r>
          </w:p>
        </w:tc>
        <w:tc>
          <w:tcPr>
            <w:tcW w:w="910" w:type="dxa"/>
            <w:tcBorders>
              <w:top w:val="nil"/>
              <w:left w:val="single" w:sz="6" w:space="0" w:color="auto"/>
              <w:bottom w:val="nil"/>
              <w:right w:val="single" w:sz="6" w:space="0" w:color="auto"/>
            </w:tcBorders>
            <w:vAlign w:val="center"/>
          </w:tcPr>
          <w:p w14:paraId="03E885E3"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-892.9</w:t>
            </w:r>
          </w:p>
        </w:tc>
        <w:tc>
          <w:tcPr>
            <w:tcW w:w="854" w:type="dxa"/>
            <w:tcBorders>
              <w:top w:val="nil"/>
              <w:left w:val="single" w:sz="6" w:space="0" w:color="auto"/>
              <w:bottom w:val="nil"/>
              <w:right w:val="single" w:sz="6" w:space="0" w:color="auto"/>
            </w:tcBorders>
            <w:vAlign w:val="center"/>
          </w:tcPr>
          <w:p w14:paraId="0A64F52A" w14:textId="77777777" w:rsidR="009348FF" w:rsidRPr="007D6DF9" w:rsidRDefault="009348FF" w:rsidP="007D6DF9">
            <w:pPr>
              <w:adjustRightInd w:val="0"/>
              <w:snapToGrid w:val="0"/>
              <w:spacing w:line="380" w:lineRule="atLeast"/>
              <w:jc w:val="center"/>
              <w:rPr>
                <w:color w:val="000000" w:themeColor="text1"/>
              </w:rPr>
            </w:pPr>
            <w:r w:rsidRPr="007D6DF9">
              <w:rPr>
                <w:color w:val="000000" w:themeColor="text1"/>
              </w:rPr>
              <w:t>1.7</w:t>
            </w:r>
          </w:p>
        </w:tc>
        <w:tc>
          <w:tcPr>
            <w:tcW w:w="835" w:type="dxa"/>
            <w:tcBorders>
              <w:top w:val="nil"/>
              <w:left w:val="single" w:sz="6" w:space="0" w:color="auto"/>
              <w:bottom w:val="nil"/>
              <w:right w:val="nil"/>
            </w:tcBorders>
            <w:vAlign w:val="center"/>
          </w:tcPr>
          <w:p w14:paraId="5E1DF95D"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bCs/>
                <w:color w:val="000000" w:themeColor="text1"/>
              </w:rPr>
              <w:t>6.2</w:t>
            </w:r>
          </w:p>
        </w:tc>
      </w:tr>
      <w:tr w:rsidR="00600571" w:rsidRPr="009348FF" w14:paraId="52D2CAF3" w14:textId="77777777" w:rsidTr="007D6DF9">
        <w:trPr>
          <w:cantSplit/>
          <w:trHeight w:val="257"/>
        </w:trPr>
        <w:tc>
          <w:tcPr>
            <w:tcW w:w="1288" w:type="dxa"/>
            <w:tcBorders>
              <w:top w:val="nil"/>
              <w:left w:val="nil"/>
              <w:bottom w:val="nil"/>
              <w:right w:val="single" w:sz="6" w:space="0" w:color="auto"/>
            </w:tcBorders>
          </w:tcPr>
          <w:p w14:paraId="3D12FAC7"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3</w:t>
            </w:r>
            <w:r w:rsidRPr="009348FF">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vAlign w:val="center"/>
          </w:tcPr>
          <w:p w14:paraId="1C2B790A"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6.3</w:t>
            </w:r>
            <w:r w:rsidRPr="009348FF">
              <w:rPr>
                <w:rFonts w:eastAsia="標楷體"/>
                <w:bCs/>
                <w:color w:val="000000" w:themeColor="text1"/>
                <w:sz w:val="22"/>
              </w:rPr>
              <w:t xml:space="preserve"> (I)</w:t>
            </w:r>
          </w:p>
        </w:tc>
        <w:tc>
          <w:tcPr>
            <w:tcW w:w="844" w:type="dxa"/>
            <w:tcBorders>
              <w:top w:val="nil"/>
              <w:left w:val="single" w:sz="6" w:space="0" w:color="auto"/>
              <w:bottom w:val="nil"/>
              <w:right w:val="single" w:sz="6" w:space="0" w:color="auto"/>
            </w:tcBorders>
            <w:vAlign w:val="center"/>
          </w:tcPr>
          <w:p w14:paraId="4ACF38D1" w14:textId="77777777" w:rsidR="009348FF" w:rsidRPr="009348FF" w:rsidRDefault="009348FF" w:rsidP="007D6DF9">
            <w:pPr>
              <w:adjustRightInd w:val="0"/>
              <w:snapToGrid w:val="0"/>
              <w:spacing w:line="380" w:lineRule="atLeast"/>
              <w:jc w:val="center"/>
              <w:rPr>
                <w:color w:val="000000" w:themeColor="text1"/>
                <w:sz w:val="22"/>
              </w:rPr>
            </w:pPr>
            <w:r w:rsidRPr="009348FF">
              <w:rPr>
                <w:rFonts w:hint="eastAsia"/>
                <w:color w:val="000000" w:themeColor="text1"/>
                <w:sz w:val="22"/>
              </w:rPr>
              <w:t>1.0</w:t>
            </w:r>
          </w:p>
        </w:tc>
        <w:tc>
          <w:tcPr>
            <w:tcW w:w="840" w:type="dxa"/>
            <w:tcBorders>
              <w:top w:val="nil"/>
              <w:left w:val="single" w:sz="6" w:space="0" w:color="auto"/>
              <w:bottom w:val="nil"/>
              <w:right w:val="single" w:sz="6" w:space="0" w:color="auto"/>
            </w:tcBorders>
            <w:vAlign w:val="center"/>
          </w:tcPr>
          <w:p w14:paraId="0AC38F02"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1,436.0</w:t>
            </w:r>
          </w:p>
        </w:tc>
        <w:tc>
          <w:tcPr>
            <w:tcW w:w="784" w:type="dxa"/>
            <w:tcBorders>
              <w:top w:val="nil"/>
              <w:left w:val="single" w:sz="6" w:space="0" w:color="auto"/>
              <w:bottom w:val="nil"/>
              <w:right w:val="single" w:sz="6" w:space="0" w:color="auto"/>
            </w:tcBorders>
            <w:vAlign w:val="center"/>
          </w:tcPr>
          <w:p w14:paraId="0B51F47B"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13.2</w:t>
            </w:r>
          </w:p>
        </w:tc>
        <w:tc>
          <w:tcPr>
            <w:tcW w:w="853" w:type="dxa"/>
            <w:tcBorders>
              <w:top w:val="nil"/>
              <w:left w:val="single" w:sz="6" w:space="0" w:color="auto"/>
              <w:bottom w:val="nil"/>
              <w:right w:val="single" w:sz="6" w:space="0" w:color="auto"/>
            </w:tcBorders>
            <w:vAlign w:val="center"/>
          </w:tcPr>
          <w:p w14:paraId="621CC15D"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2,366.2</w:t>
            </w:r>
          </w:p>
        </w:tc>
        <w:tc>
          <w:tcPr>
            <w:tcW w:w="784" w:type="dxa"/>
            <w:tcBorders>
              <w:top w:val="nil"/>
              <w:left w:val="single" w:sz="6" w:space="0" w:color="auto"/>
              <w:bottom w:val="nil"/>
              <w:right w:val="single" w:sz="6" w:space="0" w:color="auto"/>
            </w:tcBorders>
            <w:vAlign w:val="center"/>
          </w:tcPr>
          <w:p w14:paraId="0432ECD9"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21.0</w:t>
            </w:r>
          </w:p>
        </w:tc>
        <w:tc>
          <w:tcPr>
            <w:tcW w:w="910" w:type="dxa"/>
            <w:tcBorders>
              <w:top w:val="nil"/>
              <w:left w:val="single" w:sz="6" w:space="0" w:color="auto"/>
              <w:bottom w:val="nil"/>
              <w:right w:val="single" w:sz="6" w:space="0" w:color="auto"/>
            </w:tcBorders>
            <w:vAlign w:val="center"/>
          </w:tcPr>
          <w:p w14:paraId="30B4EF10"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-930.1</w:t>
            </w:r>
          </w:p>
        </w:tc>
        <w:tc>
          <w:tcPr>
            <w:tcW w:w="854" w:type="dxa"/>
            <w:tcBorders>
              <w:top w:val="nil"/>
              <w:left w:val="single" w:sz="6" w:space="0" w:color="auto"/>
              <w:bottom w:val="nil"/>
              <w:right w:val="single" w:sz="6" w:space="0" w:color="auto"/>
            </w:tcBorders>
            <w:vAlign w:val="center"/>
          </w:tcPr>
          <w:p w14:paraId="2844156D" w14:textId="77777777" w:rsidR="009348FF" w:rsidRPr="007D6DF9" w:rsidRDefault="009348FF" w:rsidP="007D6DF9">
            <w:pPr>
              <w:adjustRightInd w:val="0"/>
              <w:snapToGrid w:val="0"/>
              <w:spacing w:line="380" w:lineRule="atLeast"/>
              <w:jc w:val="center"/>
              <w:rPr>
                <w:color w:val="000000" w:themeColor="text1"/>
              </w:rPr>
            </w:pPr>
            <w:r w:rsidRPr="007D6DF9">
              <w:rPr>
                <w:rFonts w:hint="eastAsia"/>
                <w:color w:val="000000" w:themeColor="text1"/>
              </w:rPr>
              <w:t>2.6</w:t>
            </w:r>
          </w:p>
        </w:tc>
        <w:tc>
          <w:tcPr>
            <w:tcW w:w="835" w:type="dxa"/>
            <w:tcBorders>
              <w:top w:val="nil"/>
              <w:left w:val="single" w:sz="6" w:space="0" w:color="auto"/>
              <w:bottom w:val="nil"/>
              <w:right w:val="nil"/>
            </w:tcBorders>
            <w:vAlign w:val="center"/>
          </w:tcPr>
          <w:p w14:paraId="56F6BD8E"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6.0</w:t>
            </w:r>
          </w:p>
        </w:tc>
      </w:tr>
      <w:tr w:rsidR="00600571" w:rsidRPr="009348FF" w14:paraId="7090983B" w14:textId="77777777" w:rsidTr="007D6DF9">
        <w:trPr>
          <w:cantSplit/>
          <w:trHeight w:val="257"/>
        </w:trPr>
        <w:tc>
          <w:tcPr>
            <w:tcW w:w="1288" w:type="dxa"/>
            <w:tcBorders>
              <w:top w:val="nil"/>
              <w:left w:val="nil"/>
              <w:bottom w:val="nil"/>
              <w:right w:val="single" w:sz="6" w:space="0" w:color="auto"/>
            </w:tcBorders>
          </w:tcPr>
          <w:p w14:paraId="7BC0A85C"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4</w:t>
            </w:r>
            <w:r w:rsidRPr="009348FF">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vAlign w:val="center"/>
          </w:tcPr>
          <w:p w14:paraId="2907DAB1"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2D5D8926" w14:textId="77777777" w:rsidR="009348FF" w:rsidRPr="009348FF" w:rsidRDefault="009348FF" w:rsidP="007D6DF9">
            <w:pPr>
              <w:adjustRightInd w:val="0"/>
              <w:snapToGrid w:val="0"/>
              <w:spacing w:line="380" w:lineRule="atLeast"/>
              <w:jc w:val="center"/>
              <w:rPr>
                <w:color w:val="000000" w:themeColor="text1"/>
                <w:sz w:val="22"/>
              </w:rPr>
            </w:pPr>
            <w:r w:rsidRPr="009348FF">
              <w:rPr>
                <w:rFonts w:hint="eastAsia"/>
                <w:color w:val="000000" w:themeColor="text1"/>
                <w:sz w:val="22"/>
              </w:rPr>
              <w:t>16.5</w:t>
            </w:r>
          </w:p>
        </w:tc>
        <w:tc>
          <w:tcPr>
            <w:tcW w:w="840" w:type="dxa"/>
            <w:tcBorders>
              <w:top w:val="nil"/>
              <w:left w:val="single" w:sz="6" w:space="0" w:color="auto"/>
              <w:bottom w:val="nil"/>
              <w:right w:val="single" w:sz="6" w:space="0" w:color="auto"/>
            </w:tcBorders>
            <w:vAlign w:val="center"/>
          </w:tcPr>
          <w:p w14:paraId="78635044"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1,451.2</w:t>
            </w:r>
          </w:p>
        </w:tc>
        <w:tc>
          <w:tcPr>
            <w:tcW w:w="784" w:type="dxa"/>
            <w:tcBorders>
              <w:top w:val="nil"/>
              <w:left w:val="single" w:sz="6" w:space="0" w:color="auto"/>
              <w:bottom w:val="nil"/>
              <w:right w:val="single" w:sz="6" w:space="0" w:color="auto"/>
            </w:tcBorders>
            <w:vAlign w:val="center"/>
          </w:tcPr>
          <w:p w14:paraId="150B3C43"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52.6</w:t>
            </w:r>
          </w:p>
        </w:tc>
        <w:tc>
          <w:tcPr>
            <w:tcW w:w="853" w:type="dxa"/>
            <w:tcBorders>
              <w:top w:val="nil"/>
              <w:left w:val="single" w:sz="6" w:space="0" w:color="auto"/>
              <w:bottom w:val="nil"/>
              <w:right w:val="single" w:sz="6" w:space="0" w:color="auto"/>
            </w:tcBorders>
            <w:vAlign w:val="center"/>
          </w:tcPr>
          <w:p w14:paraId="6B139E0B"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2,321.6</w:t>
            </w:r>
          </w:p>
        </w:tc>
        <w:tc>
          <w:tcPr>
            <w:tcW w:w="784" w:type="dxa"/>
            <w:tcBorders>
              <w:top w:val="nil"/>
              <w:left w:val="single" w:sz="6" w:space="0" w:color="auto"/>
              <w:bottom w:val="nil"/>
              <w:right w:val="single" w:sz="6" w:space="0" w:color="auto"/>
            </w:tcBorders>
            <w:vAlign w:val="center"/>
          </w:tcPr>
          <w:p w14:paraId="6AA305AD"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36.8</w:t>
            </w:r>
          </w:p>
        </w:tc>
        <w:tc>
          <w:tcPr>
            <w:tcW w:w="910" w:type="dxa"/>
            <w:tcBorders>
              <w:top w:val="nil"/>
              <w:left w:val="single" w:sz="6" w:space="0" w:color="auto"/>
              <w:bottom w:val="nil"/>
              <w:right w:val="single" w:sz="6" w:space="0" w:color="auto"/>
            </w:tcBorders>
            <w:vAlign w:val="center"/>
          </w:tcPr>
          <w:p w14:paraId="0B1DBD74"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-870.4</w:t>
            </w:r>
          </w:p>
        </w:tc>
        <w:tc>
          <w:tcPr>
            <w:tcW w:w="854" w:type="dxa"/>
            <w:tcBorders>
              <w:top w:val="nil"/>
              <w:left w:val="single" w:sz="6" w:space="0" w:color="auto"/>
              <w:bottom w:val="nil"/>
              <w:right w:val="single" w:sz="6" w:space="0" w:color="auto"/>
            </w:tcBorders>
            <w:vAlign w:val="center"/>
          </w:tcPr>
          <w:p w14:paraId="0EF9CB6F" w14:textId="77777777" w:rsidR="009348FF" w:rsidRPr="007D6DF9" w:rsidRDefault="009348FF" w:rsidP="007D6DF9">
            <w:pPr>
              <w:adjustRightInd w:val="0"/>
              <w:snapToGrid w:val="0"/>
              <w:spacing w:line="380" w:lineRule="atLeast"/>
              <w:jc w:val="center"/>
              <w:rPr>
                <w:color w:val="000000" w:themeColor="text1"/>
              </w:rPr>
            </w:pPr>
            <w:r w:rsidRPr="007D6DF9">
              <w:rPr>
                <w:rFonts w:hint="eastAsia"/>
                <w:color w:val="000000" w:themeColor="text1"/>
              </w:rPr>
              <w:t>4.2</w:t>
            </w:r>
          </w:p>
        </w:tc>
        <w:tc>
          <w:tcPr>
            <w:tcW w:w="835" w:type="dxa"/>
            <w:tcBorders>
              <w:top w:val="nil"/>
              <w:left w:val="single" w:sz="6" w:space="0" w:color="auto"/>
              <w:bottom w:val="nil"/>
              <w:right w:val="nil"/>
            </w:tcBorders>
            <w:vAlign w:val="center"/>
          </w:tcPr>
          <w:p w14:paraId="1FFE0EF5"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6.0</w:t>
            </w:r>
          </w:p>
        </w:tc>
      </w:tr>
      <w:tr w:rsidR="00600571" w:rsidRPr="009348FF" w14:paraId="07FA79FB" w14:textId="77777777" w:rsidTr="007D6DF9">
        <w:trPr>
          <w:cantSplit/>
          <w:trHeight w:val="257"/>
        </w:trPr>
        <w:tc>
          <w:tcPr>
            <w:tcW w:w="1288" w:type="dxa"/>
            <w:tcBorders>
              <w:top w:val="nil"/>
              <w:left w:val="nil"/>
              <w:bottom w:val="nil"/>
              <w:right w:val="single" w:sz="6" w:space="0" w:color="auto"/>
            </w:tcBorders>
          </w:tcPr>
          <w:p w14:paraId="762CF75B"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5</w:t>
            </w:r>
            <w:r w:rsidRPr="009348F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361A5BDD"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2C43063A" w14:textId="77777777" w:rsidR="009348FF" w:rsidRPr="009348FF" w:rsidRDefault="009348FF" w:rsidP="007D6DF9">
            <w:pPr>
              <w:adjustRightInd w:val="0"/>
              <w:snapToGrid w:val="0"/>
              <w:spacing w:line="380" w:lineRule="atLeast"/>
              <w:jc w:val="center"/>
              <w:rPr>
                <w:color w:val="000000" w:themeColor="text1"/>
                <w:sz w:val="22"/>
              </w:rPr>
            </w:pPr>
            <w:r w:rsidRPr="009348FF">
              <w:rPr>
                <w:rFonts w:hint="eastAsia"/>
                <w:color w:val="000000" w:themeColor="text1"/>
                <w:sz w:val="22"/>
              </w:rPr>
              <w:t>16.3</w:t>
            </w:r>
          </w:p>
        </w:tc>
        <w:tc>
          <w:tcPr>
            <w:tcW w:w="840" w:type="dxa"/>
            <w:tcBorders>
              <w:top w:val="nil"/>
              <w:left w:val="single" w:sz="6" w:space="0" w:color="auto"/>
              <w:bottom w:val="nil"/>
              <w:right w:val="single" w:sz="6" w:space="0" w:color="auto"/>
            </w:tcBorders>
            <w:vAlign w:val="center"/>
          </w:tcPr>
          <w:p w14:paraId="2252A9DA"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1,456.8</w:t>
            </w:r>
          </w:p>
        </w:tc>
        <w:tc>
          <w:tcPr>
            <w:tcW w:w="784" w:type="dxa"/>
            <w:tcBorders>
              <w:top w:val="nil"/>
              <w:left w:val="single" w:sz="6" w:space="0" w:color="auto"/>
              <w:bottom w:val="nil"/>
              <w:right w:val="single" w:sz="6" w:space="0" w:color="auto"/>
            </w:tcBorders>
            <w:vAlign w:val="center"/>
          </w:tcPr>
          <w:p w14:paraId="584ACE4F"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60.0</w:t>
            </w:r>
          </w:p>
        </w:tc>
        <w:tc>
          <w:tcPr>
            <w:tcW w:w="853" w:type="dxa"/>
            <w:tcBorders>
              <w:top w:val="nil"/>
              <w:left w:val="single" w:sz="6" w:space="0" w:color="auto"/>
              <w:bottom w:val="nil"/>
              <w:right w:val="single" w:sz="6" w:space="0" w:color="auto"/>
            </w:tcBorders>
            <w:vAlign w:val="center"/>
          </w:tcPr>
          <w:p w14:paraId="48D99CCB"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2,349.9</w:t>
            </w:r>
          </w:p>
        </w:tc>
        <w:tc>
          <w:tcPr>
            <w:tcW w:w="784" w:type="dxa"/>
            <w:tcBorders>
              <w:top w:val="nil"/>
              <w:left w:val="single" w:sz="6" w:space="0" w:color="auto"/>
              <w:bottom w:val="nil"/>
              <w:right w:val="single" w:sz="6" w:space="0" w:color="auto"/>
            </w:tcBorders>
            <w:vAlign w:val="center"/>
          </w:tcPr>
          <w:p w14:paraId="5F60E765"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40.1</w:t>
            </w:r>
          </w:p>
        </w:tc>
        <w:tc>
          <w:tcPr>
            <w:tcW w:w="910" w:type="dxa"/>
            <w:tcBorders>
              <w:top w:val="nil"/>
              <w:left w:val="single" w:sz="6" w:space="0" w:color="auto"/>
              <w:bottom w:val="nil"/>
              <w:right w:val="single" w:sz="6" w:space="0" w:color="auto"/>
            </w:tcBorders>
            <w:vAlign w:val="center"/>
          </w:tcPr>
          <w:p w14:paraId="2399EAC1"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-893.1</w:t>
            </w:r>
          </w:p>
        </w:tc>
        <w:tc>
          <w:tcPr>
            <w:tcW w:w="854" w:type="dxa"/>
            <w:tcBorders>
              <w:top w:val="nil"/>
              <w:left w:val="single" w:sz="6" w:space="0" w:color="auto"/>
              <w:bottom w:val="nil"/>
              <w:right w:val="single" w:sz="6" w:space="0" w:color="auto"/>
            </w:tcBorders>
            <w:vAlign w:val="center"/>
          </w:tcPr>
          <w:p w14:paraId="62CFB884" w14:textId="77777777" w:rsidR="009348FF" w:rsidRPr="007D6DF9" w:rsidRDefault="009348FF" w:rsidP="007D6DF9">
            <w:pPr>
              <w:adjustRightInd w:val="0"/>
              <w:snapToGrid w:val="0"/>
              <w:spacing w:line="380" w:lineRule="atLeast"/>
              <w:jc w:val="center"/>
              <w:rPr>
                <w:color w:val="000000" w:themeColor="text1"/>
              </w:rPr>
            </w:pPr>
            <w:r w:rsidRPr="007D6DF9">
              <w:rPr>
                <w:rFonts w:hint="eastAsia"/>
                <w:color w:val="000000" w:themeColor="text1"/>
              </w:rPr>
              <w:t>5.0</w:t>
            </w:r>
          </w:p>
        </w:tc>
        <w:tc>
          <w:tcPr>
            <w:tcW w:w="835" w:type="dxa"/>
            <w:tcBorders>
              <w:top w:val="nil"/>
              <w:left w:val="single" w:sz="6" w:space="0" w:color="auto"/>
              <w:bottom w:val="nil"/>
              <w:right w:val="nil"/>
            </w:tcBorders>
            <w:vAlign w:val="center"/>
          </w:tcPr>
          <w:p w14:paraId="55E687F4"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5.8</w:t>
            </w:r>
          </w:p>
        </w:tc>
      </w:tr>
      <w:tr w:rsidR="00600571" w:rsidRPr="009348FF" w14:paraId="0B824E2B" w14:textId="77777777" w:rsidTr="007D6DF9">
        <w:trPr>
          <w:cantSplit/>
          <w:trHeight w:val="257"/>
        </w:trPr>
        <w:tc>
          <w:tcPr>
            <w:tcW w:w="1288" w:type="dxa"/>
            <w:tcBorders>
              <w:top w:val="nil"/>
              <w:left w:val="nil"/>
              <w:bottom w:val="nil"/>
              <w:right w:val="single" w:sz="6" w:space="0" w:color="auto"/>
            </w:tcBorders>
          </w:tcPr>
          <w:p w14:paraId="2F263999"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6</w:t>
            </w:r>
            <w:r w:rsidRPr="009348F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687C6AE3"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6.7</w:t>
            </w:r>
            <w:r w:rsidRPr="009348FF">
              <w:rPr>
                <w:rFonts w:eastAsia="標楷體"/>
                <w:bCs/>
                <w:color w:val="000000" w:themeColor="text1"/>
                <w:sz w:val="22"/>
              </w:rPr>
              <w:t>(II)</w:t>
            </w:r>
          </w:p>
        </w:tc>
        <w:tc>
          <w:tcPr>
            <w:tcW w:w="844" w:type="dxa"/>
            <w:tcBorders>
              <w:top w:val="nil"/>
              <w:left w:val="single" w:sz="6" w:space="0" w:color="auto"/>
              <w:bottom w:val="nil"/>
              <w:right w:val="single" w:sz="6" w:space="0" w:color="auto"/>
            </w:tcBorders>
            <w:vAlign w:val="center"/>
          </w:tcPr>
          <w:p w14:paraId="081D6B2C" w14:textId="77777777" w:rsidR="009348FF" w:rsidRPr="009348FF" w:rsidRDefault="009348FF" w:rsidP="007D6DF9">
            <w:pPr>
              <w:adjustRightInd w:val="0"/>
              <w:snapToGrid w:val="0"/>
              <w:spacing w:line="380" w:lineRule="atLeast"/>
              <w:jc w:val="center"/>
              <w:rPr>
                <w:color w:val="000000" w:themeColor="text1"/>
                <w:sz w:val="22"/>
              </w:rPr>
            </w:pPr>
            <w:r w:rsidRPr="009348FF">
              <w:rPr>
                <w:rFonts w:hint="eastAsia"/>
                <w:color w:val="000000" w:themeColor="text1"/>
                <w:sz w:val="22"/>
              </w:rPr>
              <w:t>9.8</w:t>
            </w:r>
          </w:p>
        </w:tc>
        <w:tc>
          <w:tcPr>
            <w:tcW w:w="840" w:type="dxa"/>
            <w:tcBorders>
              <w:top w:val="nil"/>
              <w:left w:val="single" w:sz="6" w:space="0" w:color="auto"/>
              <w:bottom w:val="nil"/>
              <w:right w:val="single" w:sz="6" w:space="0" w:color="auto"/>
            </w:tcBorders>
            <w:vAlign w:val="center"/>
          </w:tcPr>
          <w:p w14:paraId="6BA52F41"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1,459.7</w:t>
            </w:r>
          </w:p>
        </w:tc>
        <w:tc>
          <w:tcPr>
            <w:tcW w:w="784" w:type="dxa"/>
            <w:tcBorders>
              <w:top w:val="nil"/>
              <w:left w:val="single" w:sz="6" w:space="0" w:color="auto"/>
              <w:bottom w:val="nil"/>
              <w:right w:val="single" w:sz="6" w:space="0" w:color="auto"/>
            </w:tcBorders>
            <w:vAlign w:val="center"/>
          </w:tcPr>
          <w:p w14:paraId="3B12BA43"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40.8</w:t>
            </w:r>
          </w:p>
        </w:tc>
        <w:tc>
          <w:tcPr>
            <w:tcW w:w="853" w:type="dxa"/>
            <w:tcBorders>
              <w:top w:val="nil"/>
              <w:left w:val="single" w:sz="6" w:space="0" w:color="auto"/>
              <w:bottom w:val="nil"/>
              <w:right w:val="single" w:sz="6" w:space="0" w:color="auto"/>
            </w:tcBorders>
            <w:vAlign w:val="center"/>
          </w:tcPr>
          <w:p w14:paraId="58807A86"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2,392.4</w:t>
            </w:r>
          </w:p>
        </w:tc>
        <w:tc>
          <w:tcPr>
            <w:tcW w:w="784" w:type="dxa"/>
            <w:tcBorders>
              <w:top w:val="nil"/>
              <w:left w:val="single" w:sz="6" w:space="0" w:color="auto"/>
              <w:bottom w:val="nil"/>
              <w:right w:val="single" w:sz="6" w:space="0" w:color="auto"/>
            </w:tcBorders>
            <w:vAlign w:val="center"/>
          </w:tcPr>
          <w:p w14:paraId="53E94CE2"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36.2</w:t>
            </w:r>
          </w:p>
        </w:tc>
        <w:tc>
          <w:tcPr>
            <w:tcW w:w="910" w:type="dxa"/>
            <w:tcBorders>
              <w:top w:val="nil"/>
              <w:left w:val="single" w:sz="6" w:space="0" w:color="auto"/>
              <w:bottom w:val="nil"/>
              <w:right w:val="single" w:sz="6" w:space="0" w:color="auto"/>
            </w:tcBorders>
            <w:vAlign w:val="center"/>
          </w:tcPr>
          <w:p w14:paraId="38374AA6"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-932.6</w:t>
            </w:r>
          </w:p>
        </w:tc>
        <w:tc>
          <w:tcPr>
            <w:tcW w:w="854" w:type="dxa"/>
            <w:tcBorders>
              <w:top w:val="nil"/>
              <w:left w:val="single" w:sz="6" w:space="0" w:color="auto"/>
              <w:bottom w:val="nil"/>
              <w:right w:val="single" w:sz="6" w:space="0" w:color="auto"/>
            </w:tcBorders>
            <w:vAlign w:val="center"/>
          </w:tcPr>
          <w:p w14:paraId="3C37A642" w14:textId="77777777" w:rsidR="009348FF" w:rsidRPr="007D6DF9" w:rsidRDefault="009348FF" w:rsidP="007D6DF9">
            <w:pPr>
              <w:adjustRightInd w:val="0"/>
              <w:snapToGrid w:val="0"/>
              <w:spacing w:line="380" w:lineRule="atLeast"/>
              <w:jc w:val="center"/>
              <w:rPr>
                <w:color w:val="000000" w:themeColor="text1"/>
              </w:rPr>
            </w:pPr>
            <w:r w:rsidRPr="007D6DF9">
              <w:rPr>
                <w:rFonts w:hint="eastAsia"/>
                <w:color w:val="000000" w:themeColor="text1"/>
              </w:rPr>
              <w:t>5.4</w:t>
            </w:r>
          </w:p>
        </w:tc>
        <w:tc>
          <w:tcPr>
            <w:tcW w:w="835" w:type="dxa"/>
            <w:tcBorders>
              <w:top w:val="nil"/>
              <w:left w:val="single" w:sz="6" w:space="0" w:color="auto"/>
              <w:bottom w:val="nil"/>
              <w:right w:val="nil"/>
            </w:tcBorders>
            <w:vAlign w:val="center"/>
          </w:tcPr>
          <w:p w14:paraId="3DF217A8"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5.9</w:t>
            </w:r>
          </w:p>
        </w:tc>
      </w:tr>
      <w:tr w:rsidR="00600571" w:rsidRPr="009348FF" w14:paraId="2FE64B24" w14:textId="77777777" w:rsidTr="007D6DF9">
        <w:trPr>
          <w:cantSplit/>
          <w:trHeight w:val="257"/>
        </w:trPr>
        <w:tc>
          <w:tcPr>
            <w:tcW w:w="1288" w:type="dxa"/>
            <w:tcBorders>
              <w:top w:val="nil"/>
              <w:left w:val="nil"/>
              <w:bottom w:val="nil"/>
              <w:right w:val="single" w:sz="6" w:space="0" w:color="auto"/>
            </w:tcBorders>
          </w:tcPr>
          <w:p w14:paraId="20FD7BB3"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7</w:t>
            </w:r>
            <w:r w:rsidRPr="009348F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377F3EB8"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2795F7A1" w14:textId="77777777" w:rsidR="009348FF" w:rsidRPr="009348FF" w:rsidRDefault="009348FF" w:rsidP="007D6DF9">
            <w:pPr>
              <w:adjustRightInd w:val="0"/>
              <w:snapToGrid w:val="0"/>
              <w:spacing w:line="380" w:lineRule="atLeast"/>
              <w:jc w:val="center"/>
              <w:rPr>
                <w:color w:val="000000" w:themeColor="text1"/>
                <w:sz w:val="22"/>
              </w:rPr>
            </w:pPr>
            <w:r w:rsidRPr="009348FF">
              <w:rPr>
                <w:rFonts w:hint="eastAsia"/>
                <w:color w:val="000000" w:themeColor="text1"/>
                <w:sz w:val="22"/>
              </w:rPr>
              <w:t>6.6</w:t>
            </w:r>
          </w:p>
        </w:tc>
        <w:tc>
          <w:tcPr>
            <w:tcW w:w="840" w:type="dxa"/>
            <w:tcBorders>
              <w:top w:val="nil"/>
              <w:left w:val="single" w:sz="6" w:space="0" w:color="auto"/>
              <w:bottom w:val="nil"/>
              <w:right w:val="single" w:sz="6" w:space="0" w:color="auto"/>
            </w:tcBorders>
            <w:vAlign w:val="center"/>
          </w:tcPr>
          <w:p w14:paraId="3F49ACB6"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1,487.7</w:t>
            </w:r>
          </w:p>
        </w:tc>
        <w:tc>
          <w:tcPr>
            <w:tcW w:w="784" w:type="dxa"/>
            <w:tcBorders>
              <w:top w:val="nil"/>
              <w:left w:val="single" w:sz="6" w:space="0" w:color="auto"/>
              <w:bottom w:val="nil"/>
              <w:right w:val="single" w:sz="6" w:space="0" w:color="auto"/>
            </w:tcBorders>
            <w:vAlign w:val="center"/>
          </w:tcPr>
          <w:p w14:paraId="08739810"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28.4</w:t>
            </w:r>
          </w:p>
        </w:tc>
        <w:tc>
          <w:tcPr>
            <w:tcW w:w="853" w:type="dxa"/>
            <w:tcBorders>
              <w:top w:val="nil"/>
              <w:left w:val="single" w:sz="6" w:space="0" w:color="auto"/>
              <w:bottom w:val="nil"/>
              <w:right w:val="single" w:sz="6" w:space="0" w:color="auto"/>
            </w:tcBorders>
            <w:vAlign w:val="center"/>
          </w:tcPr>
          <w:p w14:paraId="559D5E66"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2,364.5</w:t>
            </w:r>
          </w:p>
        </w:tc>
        <w:tc>
          <w:tcPr>
            <w:tcW w:w="784" w:type="dxa"/>
            <w:tcBorders>
              <w:top w:val="nil"/>
              <w:left w:val="single" w:sz="6" w:space="0" w:color="auto"/>
              <w:bottom w:val="nil"/>
              <w:right w:val="single" w:sz="6" w:space="0" w:color="auto"/>
            </w:tcBorders>
            <w:vAlign w:val="center"/>
          </w:tcPr>
          <w:p w14:paraId="113B5EED"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20.2</w:t>
            </w:r>
          </w:p>
        </w:tc>
        <w:tc>
          <w:tcPr>
            <w:tcW w:w="910" w:type="dxa"/>
            <w:tcBorders>
              <w:top w:val="nil"/>
              <w:left w:val="single" w:sz="6" w:space="0" w:color="auto"/>
              <w:bottom w:val="nil"/>
              <w:right w:val="single" w:sz="6" w:space="0" w:color="auto"/>
            </w:tcBorders>
            <w:vAlign w:val="center"/>
          </w:tcPr>
          <w:p w14:paraId="2DB564D8"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-876.8</w:t>
            </w:r>
          </w:p>
        </w:tc>
        <w:tc>
          <w:tcPr>
            <w:tcW w:w="854" w:type="dxa"/>
            <w:tcBorders>
              <w:top w:val="nil"/>
              <w:left w:val="single" w:sz="6" w:space="0" w:color="auto"/>
              <w:bottom w:val="nil"/>
              <w:right w:val="single" w:sz="6" w:space="0" w:color="auto"/>
            </w:tcBorders>
            <w:vAlign w:val="center"/>
          </w:tcPr>
          <w:p w14:paraId="22EA7588" w14:textId="77777777" w:rsidR="009348FF" w:rsidRPr="007D6DF9" w:rsidRDefault="009348FF" w:rsidP="007D6DF9">
            <w:pPr>
              <w:adjustRightInd w:val="0"/>
              <w:snapToGrid w:val="0"/>
              <w:spacing w:line="380" w:lineRule="atLeast"/>
              <w:jc w:val="center"/>
              <w:rPr>
                <w:color w:val="000000" w:themeColor="text1"/>
              </w:rPr>
            </w:pPr>
            <w:r w:rsidRPr="007D6DF9">
              <w:rPr>
                <w:rFonts w:hint="eastAsia"/>
                <w:color w:val="000000" w:themeColor="text1"/>
              </w:rPr>
              <w:t>5.4</w:t>
            </w:r>
          </w:p>
        </w:tc>
        <w:tc>
          <w:tcPr>
            <w:tcW w:w="835" w:type="dxa"/>
            <w:tcBorders>
              <w:top w:val="nil"/>
              <w:left w:val="single" w:sz="6" w:space="0" w:color="auto"/>
              <w:bottom w:val="nil"/>
              <w:right w:val="nil"/>
            </w:tcBorders>
            <w:vAlign w:val="center"/>
          </w:tcPr>
          <w:p w14:paraId="17ABABB0"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5.4</w:t>
            </w:r>
          </w:p>
        </w:tc>
      </w:tr>
      <w:tr w:rsidR="00600571" w:rsidRPr="009348FF" w14:paraId="1DA8AD5F" w14:textId="77777777" w:rsidTr="007D6DF9">
        <w:trPr>
          <w:cantSplit/>
          <w:trHeight w:val="257"/>
        </w:trPr>
        <w:tc>
          <w:tcPr>
            <w:tcW w:w="1288" w:type="dxa"/>
            <w:tcBorders>
              <w:top w:val="nil"/>
              <w:left w:val="nil"/>
              <w:bottom w:val="nil"/>
              <w:right w:val="single" w:sz="6" w:space="0" w:color="auto"/>
            </w:tcBorders>
          </w:tcPr>
          <w:p w14:paraId="30DD7381"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8</w:t>
            </w:r>
            <w:r w:rsidRPr="009348F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3AA4E405"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62CC6A95" w14:textId="77777777" w:rsidR="009348FF" w:rsidRPr="009348FF" w:rsidRDefault="009348FF" w:rsidP="007D6DF9">
            <w:pPr>
              <w:adjustRightInd w:val="0"/>
              <w:snapToGrid w:val="0"/>
              <w:spacing w:line="380" w:lineRule="atLeast"/>
              <w:jc w:val="center"/>
              <w:rPr>
                <w:color w:val="000000" w:themeColor="text1"/>
                <w:sz w:val="22"/>
              </w:rPr>
            </w:pPr>
            <w:r w:rsidRPr="009348FF">
              <w:rPr>
                <w:rFonts w:hint="eastAsia"/>
                <w:color w:val="000000" w:themeColor="text1"/>
                <w:sz w:val="22"/>
              </w:rPr>
              <w:t>5.9</w:t>
            </w:r>
          </w:p>
        </w:tc>
        <w:tc>
          <w:tcPr>
            <w:tcW w:w="840" w:type="dxa"/>
            <w:tcBorders>
              <w:top w:val="nil"/>
              <w:left w:val="single" w:sz="6" w:space="0" w:color="auto"/>
              <w:bottom w:val="nil"/>
              <w:right w:val="single" w:sz="6" w:space="0" w:color="auto"/>
            </w:tcBorders>
            <w:vAlign w:val="center"/>
          </w:tcPr>
          <w:p w14:paraId="5721BD01"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1,499.2</w:t>
            </w:r>
          </w:p>
        </w:tc>
        <w:tc>
          <w:tcPr>
            <w:tcW w:w="784" w:type="dxa"/>
            <w:tcBorders>
              <w:top w:val="nil"/>
              <w:left w:val="single" w:sz="6" w:space="0" w:color="auto"/>
              <w:bottom w:val="nil"/>
              <w:right w:val="single" w:sz="6" w:space="0" w:color="auto"/>
            </w:tcBorders>
            <w:vAlign w:val="center"/>
          </w:tcPr>
          <w:p w14:paraId="445CB843"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26.0</w:t>
            </w:r>
          </w:p>
        </w:tc>
        <w:tc>
          <w:tcPr>
            <w:tcW w:w="853" w:type="dxa"/>
            <w:tcBorders>
              <w:top w:val="nil"/>
              <w:left w:val="single" w:sz="6" w:space="0" w:color="auto"/>
              <w:bottom w:val="nil"/>
              <w:right w:val="single" w:sz="6" w:space="0" w:color="auto"/>
            </w:tcBorders>
            <w:vAlign w:val="center"/>
          </w:tcPr>
          <w:p w14:paraId="3415C792"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2,390.8</w:t>
            </w:r>
          </w:p>
        </w:tc>
        <w:tc>
          <w:tcPr>
            <w:tcW w:w="784" w:type="dxa"/>
            <w:tcBorders>
              <w:top w:val="nil"/>
              <w:left w:val="single" w:sz="6" w:space="0" w:color="auto"/>
              <w:bottom w:val="nil"/>
              <w:right w:val="single" w:sz="6" w:space="0" w:color="auto"/>
            </w:tcBorders>
            <w:vAlign w:val="center"/>
          </w:tcPr>
          <w:p w14:paraId="4295EEBA"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18.4</w:t>
            </w:r>
          </w:p>
        </w:tc>
        <w:tc>
          <w:tcPr>
            <w:tcW w:w="910" w:type="dxa"/>
            <w:tcBorders>
              <w:top w:val="nil"/>
              <w:left w:val="single" w:sz="6" w:space="0" w:color="auto"/>
              <w:bottom w:val="nil"/>
              <w:right w:val="single" w:sz="6" w:space="0" w:color="auto"/>
            </w:tcBorders>
            <w:vAlign w:val="center"/>
          </w:tcPr>
          <w:p w14:paraId="0CF42260"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-891.6</w:t>
            </w:r>
          </w:p>
        </w:tc>
        <w:tc>
          <w:tcPr>
            <w:tcW w:w="854" w:type="dxa"/>
            <w:tcBorders>
              <w:top w:val="nil"/>
              <w:left w:val="single" w:sz="6" w:space="0" w:color="auto"/>
              <w:bottom w:val="nil"/>
              <w:right w:val="single" w:sz="6" w:space="0" w:color="auto"/>
            </w:tcBorders>
            <w:vAlign w:val="center"/>
          </w:tcPr>
          <w:p w14:paraId="0CD77753" w14:textId="77777777" w:rsidR="009348FF" w:rsidRPr="007D6DF9" w:rsidRDefault="009348FF" w:rsidP="007D6DF9">
            <w:pPr>
              <w:adjustRightInd w:val="0"/>
              <w:snapToGrid w:val="0"/>
              <w:spacing w:line="380" w:lineRule="atLeast"/>
              <w:jc w:val="center"/>
              <w:rPr>
                <w:color w:val="000000" w:themeColor="text1"/>
              </w:rPr>
            </w:pPr>
            <w:r w:rsidRPr="007D6DF9">
              <w:rPr>
                <w:rFonts w:hint="eastAsia"/>
                <w:color w:val="000000" w:themeColor="text1"/>
              </w:rPr>
              <w:t>5.3</w:t>
            </w:r>
          </w:p>
        </w:tc>
        <w:tc>
          <w:tcPr>
            <w:tcW w:w="835" w:type="dxa"/>
            <w:tcBorders>
              <w:top w:val="nil"/>
              <w:left w:val="single" w:sz="6" w:space="0" w:color="auto"/>
              <w:bottom w:val="nil"/>
              <w:right w:val="nil"/>
            </w:tcBorders>
            <w:vAlign w:val="center"/>
          </w:tcPr>
          <w:p w14:paraId="41095257"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5.2</w:t>
            </w:r>
          </w:p>
        </w:tc>
      </w:tr>
      <w:tr w:rsidR="00600571" w:rsidRPr="009348FF" w14:paraId="6B4AA982" w14:textId="77777777" w:rsidTr="007D6DF9">
        <w:trPr>
          <w:cantSplit/>
          <w:trHeight w:val="257"/>
        </w:trPr>
        <w:tc>
          <w:tcPr>
            <w:tcW w:w="1288" w:type="dxa"/>
            <w:tcBorders>
              <w:top w:val="nil"/>
              <w:left w:val="nil"/>
              <w:bottom w:val="nil"/>
              <w:right w:val="single" w:sz="6" w:space="0" w:color="auto"/>
            </w:tcBorders>
          </w:tcPr>
          <w:p w14:paraId="6B0FE037"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9</w:t>
            </w:r>
            <w:r w:rsidRPr="009348F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5B197B7D"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2.3</w:t>
            </w:r>
            <w:r w:rsidRPr="009348FF">
              <w:rPr>
                <w:rFonts w:eastAsia="標楷體"/>
                <w:bCs/>
                <w:color w:val="000000" w:themeColor="text1"/>
                <w:sz w:val="22"/>
              </w:rPr>
              <w:t xml:space="preserve"> (III)</w:t>
            </w:r>
          </w:p>
        </w:tc>
        <w:tc>
          <w:tcPr>
            <w:tcW w:w="844" w:type="dxa"/>
            <w:tcBorders>
              <w:top w:val="nil"/>
              <w:left w:val="single" w:sz="6" w:space="0" w:color="auto"/>
              <w:bottom w:val="nil"/>
              <w:right w:val="single" w:sz="6" w:space="0" w:color="auto"/>
            </w:tcBorders>
            <w:vAlign w:val="center"/>
          </w:tcPr>
          <w:p w14:paraId="7BA35E9F" w14:textId="77777777" w:rsidR="009348FF" w:rsidRPr="009348FF" w:rsidRDefault="009348FF" w:rsidP="007D6DF9">
            <w:pPr>
              <w:adjustRightInd w:val="0"/>
              <w:snapToGrid w:val="0"/>
              <w:spacing w:line="380" w:lineRule="atLeast"/>
              <w:jc w:val="center"/>
              <w:rPr>
                <w:color w:val="000000" w:themeColor="text1"/>
                <w:sz w:val="22"/>
              </w:rPr>
            </w:pPr>
            <w:r w:rsidRPr="009348FF">
              <w:rPr>
                <w:rFonts w:hint="eastAsia"/>
                <w:color w:val="000000" w:themeColor="text1"/>
                <w:sz w:val="22"/>
              </w:rPr>
              <w:t>4.6</w:t>
            </w:r>
          </w:p>
        </w:tc>
        <w:tc>
          <w:tcPr>
            <w:tcW w:w="840" w:type="dxa"/>
            <w:tcBorders>
              <w:top w:val="nil"/>
              <w:left w:val="single" w:sz="6" w:space="0" w:color="auto"/>
              <w:bottom w:val="nil"/>
              <w:right w:val="single" w:sz="6" w:space="0" w:color="auto"/>
            </w:tcBorders>
            <w:vAlign w:val="center"/>
          </w:tcPr>
          <w:p w14:paraId="4571EF66"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1,429.1</w:t>
            </w:r>
          </w:p>
        </w:tc>
        <w:tc>
          <w:tcPr>
            <w:tcW w:w="784" w:type="dxa"/>
            <w:tcBorders>
              <w:top w:val="nil"/>
              <w:left w:val="single" w:sz="6" w:space="0" w:color="auto"/>
              <w:bottom w:val="nil"/>
              <w:right w:val="single" w:sz="6" w:space="0" w:color="auto"/>
            </w:tcBorders>
            <w:vAlign w:val="center"/>
          </w:tcPr>
          <w:p w14:paraId="3EF9FCA3"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17.2</w:t>
            </w:r>
          </w:p>
        </w:tc>
        <w:tc>
          <w:tcPr>
            <w:tcW w:w="853" w:type="dxa"/>
            <w:tcBorders>
              <w:top w:val="nil"/>
              <w:left w:val="single" w:sz="6" w:space="0" w:color="auto"/>
              <w:bottom w:val="nil"/>
              <w:right w:val="single" w:sz="6" w:space="0" w:color="auto"/>
            </w:tcBorders>
            <w:vAlign w:val="center"/>
          </w:tcPr>
          <w:p w14:paraId="175DD83A"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2,408.9</w:t>
            </w:r>
          </w:p>
        </w:tc>
        <w:tc>
          <w:tcPr>
            <w:tcW w:w="784" w:type="dxa"/>
            <w:tcBorders>
              <w:top w:val="nil"/>
              <w:left w:val="single" w:sz="6" w:space="0" w:color="auto"/>
              <w:bottom w:val="nil"/>
              <w:right w:val="single" w:sz="6" w:space="0" w:color="auto"/>
            </w:tcBorders>
            <w:vAlign w:val="center"/>
          </w:tcPr>
          <w:p w14:paraId="063CE8D7"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18.3</w:t>
            </w:r>
          </w:p>
        </w:tc>
        <w:tc>
          <w:tcPr>
            <w:tcW w:w="910" w:type="dxa"/>
            <w:tcBorders>
              <w:top w:val="nil"/>
              <w:left w:val="single" w:sz="6" w:space="0" w:color="auto"/>
              <w:bottom w:val="nil"/>
              <w:right w:val="single" w:sz="6" w:space="0" w:color="auto"/>
            </w:tcBorders>
            <w:vAlign w:val="center"/>
          </w:tcPr>
          <w:p w14:paraId="69BD2352"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-979.8</w:t>
            </w:r>
          </w:p>
        </w:tc>
        <w:tc>
          <w:tcPr>
            <w:tcW w:w="854" w:type="dxa"/>
            <w:tcBorders>
              <w:top w:val="nil"/>
              <w:left w:val="single" w:sz="6" w:space="0" w:color="auto"/>
              <w:bottom w:val="nil"/>
              <w:right w:val="single" w:sz="6" w:space="0" w:color="auto"/>
            </w:tcBorders>
            <w:vAlign w:val="center"/>
          </w:tcPr>
          <w:p w14:paraId="1800E8DE" w14:textId="77777777" w:rsidR="009348FF" w:rsidRPr="007D6DF9" w:rsidRDefault="009348FF" w:rsidP="007D6DF9">
            <w:pPr>
              <w:adjustRightInd w:val="0"/>
              <w:snapToGrid w:val="0"/>
              <w:spacing w:line="380" w:lineRule="atLeast"/>
              <w:jc w:val="center"/>
              <w:rPr>
                <w:color w:val="000000" w:themeColor="text1"/>
              </w:rPr>
            </w:pPr>
            <w:r w:rsidRPr="007D6DF9">
              <w:rPr>
                <w:rFonts w:hint="eastAsia"/>
                <w:color w:val="000000" w:themeColor="text1"/>
              </w:rPr>
              <w:t>5.4</w:t>
            </w:r>
          </w:p>
        </w:tc>
        <w:tc>
          <w:tcPr>
            <w:tcW w:w="835" w:type="dxa"/>
            <w:tcBorders>
              <w:top w:val="nil"/>
              <w:left w:val="single" w:sz="6" w:space="0" w:color="auto"/>
              <w:bottom w:val="nil"/>
              <w:right w:val="nil"/>
            </w:tcBorders>
            <w:vAlign w:val="center"/>
          </w:tcPr>
          <w:p w14:paraId="75F24B96"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4.7</w:t>
            </w:r>
          </w:p>
        </w:tc>
      </w:tr>
      <w:tr w:rsidR="00600571" w:rsidRPr="009348FF" w14:paraId="61F62065" w14:textId="77777777" w:rsidTr="007D6DF9">
        <w:trPr>
          <w:cantSplit/>
          <w:trHeight w:val="257"/>
        </w:trPr>
        <w:tc>
          <w:tcPr>
            <w:tcW w:w="1288" w:type="dxa"/>
            <w:tcBorders>
              <w:top w:val="nil"/>
              <w:left w:val="nil"/>
              <w:bottom w:val="nil"/>
              <w:right w:val="single" w:sz="6" w:space="0" w:color="auto"/>
            </w:tcBorders>
          </w:tcPr>
          <w:p w14:paraId="2A55CF59"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10</w:t>
            </w:r>
            <w:r w:rsidRPr="009348F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39004B32"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5B518A0A" w14:textId="77777777" w:rsidR="009348FF" w:rsidRPr="009348FF" w:rsidRDefault="009348FF" w:rsidP="007D6DF9">
            <w:pPr>
              <w:adjustRightInd w:val="0"/>
              <w:snapToGrid w:val="0"/>
              <w:spacing w:line="380" w:lineRule="atLeast"/>
              <w:jc w:val="center"/>
              <w:rPr>
                <w:color w:val="000000" w:themeColor="text1"/>
                <w:sz w:val="22"/>
              </w:rPr>
            </w:pPr>
            <w:r w:rsidRPr="009348FF">
              <w:rPr>
                <w:rFonts w:hint="eastAsia"/>
                <w:color w:val="000000" w:themeColor="text1"/>
                <w:sz w:val="22"/>
              </w:rPr>
              <w:t>5.1</w:t>
            </w:r>
          </w:p>
        </w:tc>
        <w:tc>
          <w:tcPr>
            <w:tcW w:w="840" w:type="dxa"/>
            <w:tcBorders>
              <w:top w:val="nil"/>
              <w:left w:val="single" w:sz="6" w:space="0" w:color="auto"/>
              <w:bottom w:val="nil"/>
              <w:right w:val="single" w:sz="6" w:space="0" w:color="auto"/>
            </w:tcBorders>
            <w:vAlign w:val="center"/>
          </w:tcPr>
          <w:p w14:paraId="62298968"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1,588.2</w:t>
            </w:r>
          </w:p>
        </w:tc>
        <w:tc>
          <w:tcPr>
            <w:tcW w:w="784" w:type="dxa"/>
            <w:tcBorders>
              <w:top w:val="nil"/>
              <w:left w:val="single" w:sz="6" w:space="0" w:color="auto"/>
              <w:bottom w:val="nil"/>
              <w:right w:val="single" w:sz="6" w:space="0" w:color="auto"/>
            </w:tcBorders>
            <w:vAlign w:val="center"/>
          </w:tcPr>
          <w:p w14:paraId="6E894A92"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26.3</w:t>
            </w:r>
          </w:p>
        </w:tc>
        <w:tc>
          <w:tcPr>
            <w:tcW w:w="853" w:type="dxa"/>
            <w:tcBorders>
              <w:top w:val="nil"/>
              <w:left w:val="single" w:sz="6" w:space="0" w:color="auto"/>
              <w:bottom w:val="nil"/>
              <w:right w:val="single" w:sz="6" w:space="0" w:color="auto"/>
            </w:tcBorders>
            <w:vAlign w:val="center"/>
          </w:tcPr>
          <w:p w14:paraId="23FEC38B"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2,426.7</w:t>
            </w:r>
          </w:p>
        </w:tc>
        <w:tc>
          <w:tcPr>
            <w:tcW w:w="784" w:type="dxa"/>
            <w:tcBorders>
              <w:top w:val="nil"/>
              <w:left w:val="single" w:sz="6" w:space="0" w:color="auto"/>
              <w:bottom w:val="nil"/>
              <w:right w:val="single" w:sz="6" w:space="0" w:color="auto"/>
            </w:tcBorders>
            <w:vAlign w:val="center"/>
          </w:tcPr>
          <w:p w14:paraId="7FA072C0"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16.7</w:t>
            </w:r>
          </w:p>
        </w:tc>
        <w:tc>
          <w:tcPr>
            <w:tcW w:w="910" w:type="dxa"/>
            <w:tcBorders>
              <w:top w:val="nil"/>
              <w:left w:val="single" w:sz="6" w:space="0" w:color="auto"/>
              <w:bottom w:val="nil"/>
              <w:right w:val="single" w:sz="6" w:space="0" w:color="auto"/>
            </w:tcBorders>
            <w:vAlign w:val="center"/>
          </w:tcPr>
          <w:p w14:paraId="495F25FD"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-838.6</w:t>
            </w:r>
          </w:p>
        </w:tc>
        <w:tc>
          <w:tcPr>
            <w:tcW w:w="854" w:type="dxa"/>
            <w:tcBorders>
              <w:top w:val="nil"/>
              <w:left w:val="single" w:sz="6" w:space="0" w:color="auto"/>
              <w:bottom w:val="nil"/>
              <w:right w:val="single" w:sz="6" w:space="0" w:color="auto"/>
            </w:tcBorders>
            <w:vAlign w:val="center"/>
          </w:tcPr>
          <w:p w14:paraId="62412683" w14:textId="77777777" w:rsidR="009348FF" w:rsidRPr="007D6DF9" w:rsidRDefault="009348FF" w:rsidP="007D6DF9">
            <w:pPr>
              <w:adjustRightInd w:val="0"/>
              <w:snapToGrid w:val="0"/>
              <w:spacing w:line="380" w:lineRule="atLeast"/>
              <w:jc w:val="center"/>
              <w:rPr>
                <w:color w:val="000000" w:themeColor="text1"/>
              </w:rPr>
            </w:pPr>
            <w:r w:rsidRPr="007D6DF9">
              <w:rPr>
                <w:rFonts w:hint="eastAsia"/>
                <w:color w:val="000000" w:themeColor="text1"/>
              </w:rPr>
              <w:t>6.2</w:t>
            </w:r>
          </w:p>
        </w:tc>
        <w:tc>
          <w:tcPr>
            <w:tcW w:w="835" w:type="dxa"/>
            <w:tcBorders>
              <w:top w:val="nil"/>
              <w:left w:val="single" w:sz="6" w:space="0" w:color="auto"/>
              <w:bottom w:val="nil"/>
              <w:right w:val="nil"/>
            </w:tcBorders>
            <w:vAlign w:val="center"/>
          </w:tcPr>
          <w:p w14:paraId="786F53FE"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4.6</w:t>
            </w:r>
          </w:p>
        </w:tc>
      </w:tr>
      <w:tr w:rsidR="00600571" w:rsidRPr="009348FF" w14:paraId="262BC946" w14:textId="77777777" w:rsidTr="007D6DF9">
        <w:trPr>
          <w:cantSplit/>
          <w:trHeight w:val="257"/>
        </w:trPr>
        <w:tc>
          <w:tcPr>
            <w:tcW w:w="1288" w:type="dxa"/>
            <w:tcBorders>
              <w:top w:val="nil"/>
              <w:left w:val="nil"/>
              <w:bottom w:val="nil"/>
              <w:right w:val="single" w:sz="6" w:space="0" w:color="auto"/>
            </w:tcBorders>
          </w:tcPr>
          <w:p w14:paraId="3A45BCE6"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11</w:t>
            </w:r>
            <w:r w:rsidRPr="009348FF">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vAlign w:val="center"/>
          </w:tcPr>
          <w:p w14:paraId="206CA736"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vAlign w:val="center"/>
          </w:tcPr>
          <w:p w14:paraId="03578C6D" w14:textId="77777777" w:rsidR="009348FF" w:rsidRPr="009348FF" w:rsidRDefault="009348FF" w:rsidP="007D6DF9">
            <w:pPr>
              <w:adjustRightInd w:val="0"/>
              <w:snapToGrid w:val="0"/>
              <w:spacing w:line="380" w:lineRule="atLeast"/>
              <w:jc w:val="center"/>
              <w:rPr>
                <w:color w:val="000000" w:themeColor="text1"/>
                <w:sz w:val="22"/>
              </w:rPr>
            </w:pPr>
            <w:r w:rsidRPr="009348FF">
              <w:rPr>
                <w:rFonts w:hint="eastAsia"/>
                <w:color w:val="000000" w:themeColor="text1"/>
                <w:sz w:val="22"/>
              </w:rPr>
              <w:t>5.3</w:t>
            </w:r>
          </w:p>
        </w:tc>
        <w:tc>
          <w:tcPr>
            <w:tcW w:w="840" w:type="dxa"/>
            <w:tcBorders>
              <w:top w:val="nil"/>
              <w:left w:val="single" w:sz="6" w:space="0" w:color="auto"/>
              <w:bottom w:val="nil"/>
              <w:right w:val="single" w:sz="6" w:space="0" w:color="auto"/>
            </w:tcBorders>
            <w:vAlign w:val="center"/>
          </w:tcPr>
          <w:p w14:paraId="50B2E1DA"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1,559.4</w:t>
            </w:r>
          </w:p>
        </w:tc>
        <w:tc>
          <w:tcPr>
            <w:tcW w:w="784" w:type="dxa"/>
            <w:tcBorders>
              <w:top w:val="nil"/>
              <w:left w:val="single" w:sz="6" w:space="0" w:color="auto"/>
              <w:bottom w:val="nil"/>
              <w:right w:val="single" w:sz="6" w:space="0" w:color="auto"/>
            </w:tcBorders>
            <w:vAlign w:val="center"/>
          </w:tcPr>
          <w:p w14:paraId="798F4122"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23.0</w:t>
            </w:r>
          </w:p>
        </w:tc>
        <w:tc>
          <w:tcPr>
            <w:tcW w:w="853" w:type="dxa"/>
            <w:tcBorders>
              <w:top w:val="nil"/>
              <w:left w:val="single" w:sz="6" w:space="0" w:color="auto"/>
              <w:bottom w:val="nil"/>
              <w:right w:val="single" w:sz="6" w:space="0" w:color="auto"/>
            </w:tcBorders>
            <w:vAlign w:val="center"/>
          </w:tcPr>
          <w:p w14:paraId="07C2A67F"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2,549.3</w:t>
            </w:r>
          </w:p>
        </w:tc>
        <w:tc>
          <w:tcPr>
            <w:tcW w:w="784" w:type="dxa"/>
            <w:tcBorders>
              <w:top w:val="nil"/>
              <w:left w:val="single" w:sz="6" w:space="0" w:color="auto"/>
              <w:bottom w:val="nil"/>
              <w:right w:val="single" w:sz="6" w:space="0" w:color="auto"/>
            </w:tcBorders>
            <w:vAlign w:val="center"/>
          </w:tcPr>
          <w:p w14:paraId="517A1440"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19.7</w:t>
            </w:r>
          </w:p>
        </w:tc>
        <w:tc>
          <w:tcPr>
            <w:tcW w:w="910" w:type="dxa"/>
            <w:tcBorders>
              <w:top w:val="nil"/>
              <w:left w:val="single" w:sz="6" w:space="0" w:color="auto"/>
              <w:bottom w:val="nil"/>
              <w:right w:val="single" w:sz="6" w:space="0" w:color="auto"/>
            </w:tcBorders>
            <w:vAlign w:val="center"/>
          </w:tcPr>
          <w:p w14:paraId="5367CB58" w14:textId="77777777" w:rsidR="009348FF" w:rsidRPr="009348FF" w:rsidRDefault="009348FF" w:rsidP="007D6DF9">
            <w:pPr>
              <w:adjustRightInd w:val="0"/>
              <w:snapToGrid w:val="0"/>
              <w:spacing w:line="380" w:lineRule="atLeast"/>
              <w:jc w:val="center"/>
              <w:rPr>
                <w:color w:val="000000" w:themeColor="text1"/>
              </w:rPr>
            </w:pPr>
            <w:r w:rsidRPr="009348FF">
              <w:rPr>
                <w:rFonts w:hint="eastAsia"/>
                <w:color w:val="000000" w:themeColor="text1"/>
              </w:rPr>
              <w:t>-989.9</w:t>
            </w:r>
          </w:p>
        </w:tc>
        <w:tc>
          <w:tcPr>
            <w:tcW w:w="854" w:type="dxa"/>
            <w:tcBorders>
              <w:top w:val="nil"/>
              <w:left w:val="single" w:sz="6" w:space="0" w:color="auto"/>
              <w:bottom w:val="nil"/>
              <w:right w:val="single" w:sz="6" w:space="0" w:color="auto"/>
            </w:tcBorders>
            <w:vAlign w:val="center"/>
          </w:tcPr>
          <w:p w14:paraId="4FF0BE9E" w14:textId="77777777" w:rsidR="009348FF" w:rsidRPr="007D6DF9" w:rsidRDefault="009348FF" w:rsidP="007D6DF9">
            <w:pPr>
              <w:adjustRightInd w:val="0"/>
              <w:snapToGrid w:val="0"/>
              <w:spacing w:line="380" w:lineRule="atLeast"/>
              <w:jc w:val="center"/>
              <w:rPr>
                <w:color w:val="000000" w:themeColor="text1"/>
              </w:rPr>
            </w:pPr>
            <w:r w:rsidRPr="007D6DF9">
              <w:rPr>
                <w:rFonts w:hint="eastAsia"/>
                <w:color w:val="000000" w:themeColor="text1"/>
              </w:rPr>
              <w:t>6.8</w:t>
            </w:r>
          </w:p>
        </w:tc>
        <w:tc>
          <w:tcPr>
            <w:tcW w:w="835" w:type="dxa"/>
            <w:tcBorders>
              <w:top w:val="nil"/>
              <w:left w:val="single" w:sz="6" w:space="0" w:color="auto"/>
              <w:bottom w:val="nil"/>
              <w:right w:val="nil"/>
            </w:tcBorders>
            <w:vAlign w:val="center"/>
          </w:tcPr>
          <w:p w14:paraId="61CD9075"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4.2</w:t>
            </w:r>
          </w:p>
        </w:tc>
      </w:tr>
      <w:tr w:rsidR="00600571" w:rsidRPr="009348FF" w14:paraId="126FEB20" w14:textId="77777777" w:rsidTr="007D6DF9">
        <w:trPr>
          <w:cantSplit/>
          <w:trHeight w:val="257"/>
        </w:trPr>
        <w:tc>
          <w:tcPr>
            <w:tcW w:w="1288" w:type="dxa"/>
            <w:tcBorders>
              <w:top w:val="nil"/>
              <w:left w:val="nil"/>
              <w:bottom w:val="single" w:sz="6" w:space="0" w:color="auto"/>
              <w:right w:val="single" w:sz="6" w:space="0" w:color="auto"/>
            </w:tcBorders>
          </w:tcPr>
          <w:p w14:paraId="78D54410" w14:textId="77777777" w:rsidR="009348FF" w:rsidRPr="009348FF" w:rsidRDefault="009348FF" w:rsidP="00B35846">
            <w:pPr>
              <w:tabs>
                <w:tab w:val="left" w:pos="6840"/>
              </w:tabs>
              <w:autoSpaceDE w:val="0"/>
              <w:autoSpaceDN w:val="0"/>
              <w:adjustRightInd w:val="0"/>
              <w:snapToGrid w:val="0"/>
              <w:spacing w:line="380" w:lineRule="atLeast"/>
              <w:jc w:val="center"/>
              <w:rPr>
                <w:rFonts w:eastAsia="標楷體"/>
                <w:bCs/>
                <w:color w:val="000000" w:themeColor="text1"/>
                <w:sz w:val="22"/>
              </w:rPr>
            </w:pPr>
            <w:r w:rsidRPr="009348FF">
              <w:rPr>
                <w:rFonts w:eastAsia="標楷體" w:hint="eastAsia"/>
                <w:bCs/>
                <w:color w:val="000000" w:themeColor="text1"/>
                <w:sz w:val="22"/>
              </w:rPr>
              <w:t>12</w:t>
            </w:r>
            <w:r w:rsidRPr="009348FF">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vAlign w:val="center"/>
          </w:tcPr>
          <w:p w14:paraId="28A11E83" w14:textId="77777777" w:rsidR="009348FF" w:rsidRPr="009348FF" w:rsidRDefault="009348FF" w:rsidP="007D6DF9">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vAlign w:val="center"/>
          </w:tcPr>
          <w:p w14:paraId="481C5571" w14:textId="77777777" w:rsidR="009348FF" w:rsidRPr="009348FF" w:rsidRDefault="009348FF" w:rsidP="007D6DF9">
            <w:pPr>
              <w:adjustRightInd w:val="0"/>
              <w:snapToGrid w:val="0"/>
              <w:spacing w:line="380" w:lineRule="atLeast"/>
              <w:jc w:val="center"/>
              <w:rPr>
                <w:color w:val="000000" w:themeColor="text1"/>
                <w:sz w:val="22"/>
              </w:rPr>
            </w:pPr>
            <w:r w:rsidRPr="009348FF">
              <w:rPr>
                <w:rFonts w:hint="eastAsia"/>
                <w:color w:val="000000" w:themeColor="text1"/>
                <w:sz w:val="22"/>
              </w:rPr>
              <w:t>3.7</w:t>
            </w:r>
          </w:p>
        </w:tc>
        <w:tc>
          <w:tcPr>
            <w:tcW w:w="840" w:type="dxa"/>
            <w:tcBorders>
              <w:top w:val="nil"/>
              <w:left w:val="single" w:sz="6" w:space="0" w:color="auto"/>
              <w:bottom w:val="single" w:sz="6" w:space="0" w:color="auto"/>
              <w:right w:val="single" w:sz="6" w:space="0" w:color="auto"/>
            </w:tcBorders>
            <w:vAlign w:val="center"/>
          </w:tcPr>
          <w:p w14:paraId="02069F54" w14:textId="77777777" w:rsidR="009348FF" w:rsidRPr="009348FF" w:rsidRDefault="009348FF" w:rsidP="007D6DF9">
            <w:pPr>
              <w:adjustRightInd w:val="0"/>
              <w:snapToGrid w:val="0"/>
              <w:spacing w:line="380" w:lineRule="atLeast"/>
              <w:jc w:val="center"/>
              <w:rPr>
                <w:color w:val="000000" w:themeColor="text1"/>
              </w:rPr>
            </w:pPr>
            <w:r w:rsidRPr="009348FF">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14:paraId="531B13BC" w14:textId="77777777" w:rsidR="009348FF" w:rsidRPr="009348FF" w:rsidRDefault="009348FF" w:rsidP="007D6DF9">
            <w:pPr>
              <w:adjustRightInd w:val="0"/>
              <w:snapToGrid w:val="0"/>
              <w:spacing w:line="380" w:lineRule="atLeast"/>
              <w:jc w:val="center"/>
              <w:rPr>
                <w:color w:val="000000" w:themeColor="text1"/>
              </w:rPr>
            </w:pPr>
            <w:r w:rsidRPr="009348FF">
              <w:rPr>
                <w:color w:val="000000" w:themeColor="text1"/>
              </w:rPr>
              <w:t>-</w:t>
            </w:r>
          </w:p>
        </w:tc>
        <w:tc>
          <w:tcPr>
            <w:tcW w:w="853" w:type="dxa"/>
            <w:tcBorders>
              <w:top w:val="nil"/>
              <w:left w:val="single" w:sz="6" w:space="0" w:color="auto"/>
              <w:bottom w:val="single" w:sz="6" w:space="0" w:color="auto"/>
              <w:right w:val="single" w:sz="6" w:space="0" w:color="auto"/>
            </w:tcBorders>
            <w:vAlign w:val="center"/>
          </w:tcPr>
          <w:p w14:paraId="50D0F24F" w14:textId="77777777" w:rsidR="009348FF" w:rsidRPr="009348FF" w:rsidRDefault="009348FF" w:rsidP="007D6DF9">
            <w:pPr>
              <w:adjustRightInd w:val="0"/>
              <w:snapToGrid w:val="0"/>
              <w:spacing w:line="380" w:lineRule="atLeast"/>
              <w:jc w:val="center"/>
              <w:rPr>
                <w:color w:val="000000" w:themeColor="text1"/>
              </w:rPr>
            </w:pPr>
            <w:r w:rsidRPr="009348FF">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14:paraId="7AEC9777" w14:textId="77777777" w:rsidR="009348FF" w:rsidRPr="009348FF" w:rsidRDefault="009348FF" w:rsidP="007D6DF9">
            <w:pPr>
              <w:adjustRightInd w:val="0"/>
              <w:snapToGrid w:val="0"/>
              <w:spacing w:line="380" w:lineRule="atLeast"/>
              <w:jc w:val="center"/>
              <w:rPr>
                <w:color w:val="000000" w:themeColor="text1"/>
              </w:rPr>
            </w:pPr>
            <w:r w:rsidRPr="009348FF">
              <w:rPr>
                <w:color w:val="000000" w:themeColor="text1"/>
              </w:rPr>
              <w:t>-</w:t>
            </w:r>
          </w:p>
        </w:tc>
        <w:tc>
          <w:tcPr>
            <w:tcW w:w="910" w:type="dxa"/>
            <w:tcBorders>
              <w:top w:val="nil"/>
              <w:left w:val="single" w:sz="6" w:space="0" w:color="auto"/>
              <w:bottom w:val="single" w:sz="6" w:space="0" w:color="auto"/>
              <w:right w:val="single" w:sz="6" w:space="0" w:color="auto"/>
            </w:tcBorders>
            <w:vAlign w:val="center"/>
          </w:tcPr>
          <w:p w14:paraId="617B971B" w14:textId="77777777" w:rsidR="009348FF" w:rsidRPr="009348FF" w:rsidRDefault="009348FF" w:rsidP="007D6DF9">
            <w:pPr>
              <w:adjustRightInd w:val="0"/>
              <w:snapToGrid w:val="0"/>
              <w:spacing w:line="380" w:lineRule="atLeast"/>
              <w:jc w:val="center"/>
              <w:rPr>
                <w:color w:val="000000" w:themeColor="text1"/>
              </w:rPr>
            </w:pPr>
            <w:r w:rsidRPr="009348FF">
              <w:rPr>
                <w:color w:val="000000" w:themeColor="text1"/>
              </w:rPr>
              <w:t>-</w:t>
            </w:r>
          </w:p>
        </w:tc>
        <w:tc>
          <w:tcPr>
            <w:tcW w:w="854" w:type="dxa"/>
            <w:tcBorders>
              <w:top w:val="nil"/>
              <w:left w:val="single" w:sz="6" w:space="0" w:color="auto"/>
              <w:bottom w:val="single" w:sz="6" w:space="0" w:color="auto"/>
              <w:right w:val="single" w:sz="6" w:space="0" w:color="auto"/>
            </w:tcBorders>
            <w:vAlign w:val="center"/>
          </w:tcPr>
          <w:p w14:paraId="5D60CFC8" w14:textId="77777777" w:rsidR="009348FF" w:rsidRPr="007D6DF9" w:rsidRDefault="009348FF" w:rsidP="007D6DF9">
            <w:pPr>
              <w:adjustRightInd w:val="0"/>
              <w:snapToGrid w:val="0"/>
              <w:spacing w:line="380" w:lineRule="atLeast"/>
              <w:jc w:val="center"/>
              <w:rPr>
                <w:color w:val="000000" w:themeColor="text1"/>
              </w:rPr>
            </w:pPr>
            <w:r w:rsidRPr="007D6DF9">
              <w:rPr>
                <w:rFonts w:hint="eastAsia"/>
                <w:color w:val="000000" w:themeColor="text1"/>
              </w:rPr>
              <w:t>7.0</w:t>
            </w:r>
          </w:p>
        </w:tc>
        <w:tc>
          <w:tcPr>
            <w:tcW w:w="835" w:type="dxa"/>
            <w:tcBorders>
              <w:top w:val="nil"/>
              <w:left w:val="single" w:sz="6" w:space="0" w:color="auto"/>
              <w:bottom w:val="single" w:sz="6" w:space="0" w:color="auto"/>
              <w:right w:val="nil"/>
            </w:tcBorders>
            <w:vAlign w:val="center"/>
          </w:tcPr>
          <w:p w14:paraId="661017DA" w14:textId="77777777" w:rsidR="009348FF" w:rsidRPr="007D6DF9" w:rsidRDefault="009348FF" w:rsidP="007D6DF9">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bCs/>
                <w:color w:val="000000" w:themeColor="text1"/>
              </w:rPr>
              <w:t>3.9</w:t>
            </w:r>
          </w:p>
        </w:tc>
      </w:tr>
    </w:tbl>
    <w:p w14:paraId="683BEAF4" w14:textId="6CAC95DF" w:rsidR="00474407" w:rsidRPr="009348FF" w:rsidRDefault="00A71E10" w:rsidP="00A71E10">
      <w:pPr>
        <w:tabs>
          <w:tab w:val="left" w:pos="6840"/>
        </w:tabs>
        <w:snapToGrid w:val="0"/>
        <w:rPr>
          <w:rFonts w:eastAsia="標楷體"/>
          <w:bCs/>
          <w:color w:val="000000" w:themeColor="text1"/>
          <w:sz w:val="22"/>
          <w:lang w:val="zh-TW"/>
        </w:rPr>
      </w:pPr>
      <w:proofErr w:type="gramStart"/>
      <w:r w:rsidRPr="009348FF">
        <w:rPr>
          <w:rFonts w:eastAsia="標楷體"/>
          <w:bCs/>
          <w:color w:val="000000" w:themeColor="text1"/>
          <w:sz w:val="22"/>
          <w:lang w:val="zh-TW"/>
        </w:rPr>
        <w:t>註</w:t>
      </w:r>
      <w:proofErr w:type="gramEnd"/>
      <w:r w:rsidRPr="009348FF">
        <w:rPr>
          <w:rFonts w:eastAsia="標楷體"/>
          <w:bCs/>
          <w:color w:val="000000" w:themeColor="text1"/>
          <w:sz w:val="22"/>
          <w:lang w:val="zh-TW"/>
        </w:rPr>
        <w:t>：</w:t>
      </w:r>
      <w:r w:rsidRPr="009348FF">
        <w:rPr>
          <w:rFonts w:eastAsia="標楷體"/>
          <w:bCs/>
          <w:color w:val="000000" w:themeColor="text1"/>
          <w:sz w:val="22"/>
          <w:lang w:val="zh-TW"/>
        </w:rPr>
        <w:t>GDP</w:t>
      </w:r>
      <w:r w:rsidRPr="009348FF">
        <w:rPr>
          <w:rFonts w:eastAsia="標楷體"/>
          <w:bCs/>
          <w:color w:val="000000" w:themeColor="text1"/>
          <w:sz w:val="22"/>
          <w:lang w:val="zh-TW"/>
        </w:rPr>
        <w:t>成長率係為當季較上季變動率轉換為年率。</w:t>
      </w:r>
    </w:p>
    <w:p w14:paraId="7B0B974F" w14:textId="77777777" w:rsidR="00474407" w:rsidRPr="009348FF" w:rsidRDefault="00474407" w:rsidP="00474407">
      <w:pPr>
        <w:widowControl/>
        <w:autoSpaceDE w:val="0"/>
        <w:autoSpaceDN w:val="0"/>
        <w:adjustRightInd w:val="0"/>
        <w:snapToGrid w:val="0"/>
        <w:spacing w:line="300" w:lineRule="auto"/>
        <w:rPr>
          <w:rFonts w:eastAsia="標楷體"/>
          <w:bCs/>
          <w:color w:val="000000" w:themeColor="text1"/>
          <w:sz w:val="22"/>
          <w:lang w:val="zh-TW"/>
        </w:rPr>
      </w:pPr>
      <w:r w:rsidRPr="009348FF">
        <w:rPr>
          <w:rFonts w:eastAsia="標楷體"/>
          <w:bCs/>
          <w:color w:val="000000" w:themeColor="text1"/>
          <w:sz w:val="22"/>
          <w:lang w:val="zh-TW"/>
        </w:rPr>
        <w:t>資料來源：美國商務部、美國勞工部。</w:t>
      </w:r>
    </w:p>
    <w:p w14:paraId="58342B81" w14:textId="77777777" w:rsidR="00474407" w:rsidRPr="009348FF" w:rsidRDefault="00474407">
      <w:pPr>
        <w:widowControl/>
        <w:rPr>
          <w:rFonts w:eastAsia="標楷體"/>
          <w:bCs/>
          <w:color w:val="000000" w:themeColor="text1"/>
          <w:sz w:val="22"/>
          <w:lang w:val="zh-TW"/>
        </w:rPr>
      </w:pPr>
      <w:r w:rsidRPr="009348FF">
        <w:rPr>
          <w:rFonts w:eastAsia="標楷體"/>
          <w:bCs/>
          <w:color w:val="000000" w:themeColor="text1"/>
          <w:sz w:val="22"/>
          <w:lang w:val="zh-TW"/>
        </w:rPr>
        <w:br w:type="page"/>
      </w:r>
    </w:p>
    <w:p w14:paraId="1F4C212B" w14:textId="77777777" w:rsidR="00474407" w:rsidRPr="009348FF" w:rsidRDefault="00474407" w:rsidP="006A2510">
      <w:pPr>
        <w:keepNext/>
        <w:spacing w:beforeLines="50" w:before="120" w:line="300" w:lineRule="auto"/>
        <w:ind w:rightChars="-25" w:right="-60"/>
        <w:outlineLvl w:val="2"/>
        <w:rPr>
          <w:rFonts w:eastAsia="標楷體"/>
          <w:b/>
          <w:bCs/>
          <w:color w:val="000000" w:themeColor="text1"/>
          <w:kern w:val="0"/>
          <w:sz w:val="28"/>
          <w:szCs w:val="28"/>
        </w:rPr>
      </w:pPr>
      <w:bookmarkStart w:id="75" w:name="_Toc396817209"/>
      <w:bookmarkStart w:id="76" w:name="_Toc86066378"/>
      <w:r w:rsidRPr="009348FF">
        <w:rPr>
          <w:rFonts w:eastAsia="標楷體"/>
          <w:b/>
          <w:bCs/>
          <w:color w:val="000000" w:themeColor="text1"/>
          <w:sz w:val="32"/>
          <w:szCs w:val="32"/>
        </w:rPr>
        <w:lastRenderedPageBreak/>
        <w:t>（二）歐元區</w:t>
      </w:r>
      <w:bookmarkEnd w:id="75"/>
      <w:bookmarkEnd w:id="76"/>
    </w:p>
    <w:p w14:paraId="2BE35C84" w14:textId="77777777" w:rsidR="009348FF" w:rsidRPr="009348FF" w:rsidRDefault="009348FF" w:rsidP="009348FF">
      <w:pPr>
        <w:widowControl/>
        <w:tabs>
          <w:tab w:val="left" w:pos="6840"/>
        </w:tabs>
        <w:snapToGrid w:val="0"/>
        <w:spacing w:beforeLines="50" w:before="120" w:line="300" w:lineRule="auto"/>
        <w:ind w:left="454" w:right="-142" w:firstLineChars="200" w:firstLine="560"/>
        <w:jc w:val="both"/>
        <w:rPr>
          <w:rFonts w:eastAsia="標楷體"/>
          <w:color w:val="000000" w:themeColor="text1"/>
          <w:kern w:val="0"/>
          <w:sz w:val="28"/>
          <w:szCs w:val="28"/>
        </w:rPr>
      </w:pPr>
      <w:r w:rsidRPr="009348FF">
        <w:rPr>
          <w:rFonts w:eastAsia="標楷體" w:hint="eastAsia"/>
          <w:color w:val="000000" w:themeColor="text1"/>
          <w:kern w:val="0"/>
          <w:sz w:val="28"/>
          <w:szCs w:val="28"/>
        </w:rPr>
        <w:t>世界銀行</w:t>
      </w:r>
      <w:r w:rsidRPr="009348FF">
        <w:rPr>
          <w:rFonts w:eastAsia="標楷體" w:hint="eastAsia"/>
          <w:color w:val="000000" w:themeColor="text1"/>
          <w:kern w:val="0"/>
          <w:sz w:val="28"/>
          <w:szCs w:val="28"/>
        </w:rPr>
        <w:t>(WB)</w:t>
      </w:r>
      <w:r w:rsidRPr="009348FF">
        <w:rPr>
          <w:rFonts w:eastAsia="標楷體" w:hint="eastAsia"/>
          <w:color w:val="000000" w:themeColor="text1"/>
          <w:kern w:val="0"/>
          <w:sz w:val="28"/>
          <w:szCs w:val="28"/>
        </w:rPr>
        <w:t>於今年</w:t>
      </w:r>
      <w:r w:rsidRPr="009348FF">
        <w:rPr>
          <w:rFonts w:eastAsia="標楷體" w:hint="eastAsia"/>
          <w:color w:val="000000" w:themeColor="text1"/>
          <w:kern w:val="0"/>
          <w:sz w:val="28"/>
          <w:szCs w:val="28"/>
        </w:rPr>
        <w:t>1</w:t>
      </w:r>
      <w:r w:rsidRPr="009348FF">
        <w:rPr>
          <w:rFonts w:eastAsia="標楷體" w:hint="eastAsia"/>
          <w:color w:val="000000" w:themeColor="text1"/>
          <w:kern w:val="0"/>
          <w:sz w:val="28"/>
          <w:szCs w:val="28"/>
        </w:rPr>
        <w:t>月</w:t>
      </w:r>
      <w:r w:rsidRPr="009348FF">
        <w:rPr>
          <w:rFonts w:eastAsia="標楷體" w:hint="eastAsia"/>
          <w:color w:val="000000" w:themeColor="text1"/>
          <w:kern w:val="0"/>
          <w:sz w:val="28"/>
          <w:szCs w:val="28"/>
        </w:rPr>
        <w:t>11</w:t>
      </w:r>
      <w:r w:rsidRPr="009348FF">
        <w:rPr>
          <w:rFonts w:eastAsia="標楷體" w:hint="eastAsia"/>
          <w:color w:val="000000" w:themeColor="text1"/>
          <w:kern w:val="0"/>
          <w:sz w:val="28"/>
          <w:szCs w:val="28"/>
        </w:rPr>
        <w:t>日《全球經濟展望》指出，歐元區經濟在去年第</w:t>
      </w:r>
      <w:r w:rsidRPr="009348FF">
        <w:rPr>
          <w:rFonts w:eastAsia="標楷體" w:hint="eastAsia"/>
          <w:color w:val="000000" w:themeColor="text1"/>
          <w:kern w:val="0"/>
          <w:sz w:val="28"/>
          <w:szCs w:val="28"/>
        </w:rPr>
        <w:t>2</w:t>
      </w:r>
      <w:r w:rsidRPr="009348FF">
        <w:rPr>
          <w:rFonts w:eastAsia="標楷體" w:hint="eastAsia"/>
          <w:color w:val="000000" w:themeColor="text1"/>
          <w:kern w:val="0"/>
          <w:sz w:val="28"/>
          <w:szCs w:val="28"/>
        </w:rPr>
        <w:t>季雖反彈，但受到</w:t>
      </w:r>
      <w:proofErr w:type="gramStart"/>
      <w:r w:rsidRPr="009348FF">
        <w:rPr>
          <w:rFonts w:eastAsia="標楷體" w:hint="eastAsia"/>
          <w:color w:val="000000" w:themeColor="text1"/>
          <w:kern w:val="0"/>
          <w:sz w:val="28"/>
          <w:szCs w:val="28"/>
        </w:rPr>
        <w:t>新冠肺炎疫</w:t>
      </w:r>
      <w:proofErr w:type="gramEnd"/>
      <w:r w:rsidRPr="009348FF">
        <w:rPr>
          <w:rFonts w:eastAsia="標楷體" w:hint="eastAsia"/>
          <w:color w:val="000000" w:themeColor="text1"/>
          <w:kern w:val="0"/>
          <w:sz w:val="28"/>
          <w:szCs w:val="28"/>
        </w:rPr>
        <w:t>情衝擊國際供應鏈及能源價格大幅度上漲，經濟復甦趨勢自去年底放緩，預估今年經濟成長率為</w:t>
      </w:r>
      <w:r w:rsidRPr="009348FF">
        <w:rPr>
          <w:rFonts w:eastAsia="標楷體" w:hint="eastAsia"/>
          <w:color w:val="000000" w:themeColor="text1"/>
          <w:kern w:val="0"/>
          <w:sz w:val="28"/>
          <w:szCs w:val="28"/>
        </w:rPr>
        <w:t>4.2%</w:t>
      </w:r>
      <w:r w:rsidRPr="009348FF">
        <w:rPr>
          <w:rFonts w:eastAsia="標楷體" w:hint="eastAsia"/>
          <w:color w:val="000000" w:themeColor="text1"/>
          <w:kern w:val="0"/>
          <w:sz w:val="28"/>
          <w:szCs w:val="28"/>
        </w:rPr>
        <w:t>，明年則為</w:t>
      </w:r>
      <w:r w:rsidRPr="009348FF">
        <w:rPr>
          <w:rFonts w:eastAsia="標楷體" w:hint="eastAsia"/>
          <w:color w:val="000000" w:themeColor="text1"/>
          <w:kern w:val="0"/>
          <w:sz w:val="28"/>
          <w:szCs w:val="28"/>
        </w:rPr>
        <w:t>2.1%</w:t>
      </w:r>
      <w:r w:rsidRPr="009348FF">
        <w:rPr>
          <w:rFonts w:eastAsia="標楷體" w:hint="eastAsia"/>
          <w:color w:val="000000" w:themeColor="text1"/>
          <w:kern w:val="0"/>
          <w:sz w:val="28"/>
          <w:szCs w:val="28"/>
        </w:rPr>
        <w:t>。</w:t>
      </w:r>
    </w:p>
    <w:p w14:paraId="4C61100A" w14:textId="77777777" w:rsidR="009348FF" w:rsidRPr="009348FF" w:rsidRDefault="009348FF" w:rsidP="009348FF">
      <w:pPr>
        <w:widowControl/>
        <w:tabs>
          <w:tab w:val="left" w:pos="6840"/>
        </w:tabs>
        <w:snapToGrid w:val="0"/>
        <w:spacing w:beforeLines="50" w:before="120" w:line="300" w:lineRule="auto"/>
        <w:ind w:left="454" w:right="-142" w:firstLineChars="200" w:firstLine="560"/>
        <w:jc w:val="both"/>
        <w:rPr>
          <w:rFonts w:eastAsia="標楷體"/>
          <w:color w:val="000000" w:themeColor="text1"/>
          <w:kern w:val="0"/>
          <w:sz w:val="28"/>
          <w:szCs w:val="28"/>
        </w:rPr>
      </w:pPr>
      <w:r w:rsidRPr="009348FF">
        <w:rPr>
          <w:rFonts w:eastAsia="標楷體" w:hint="eastAsia"/>
          <w:color w:val="000000" w:themeColor="text1"/>
          <w:kern w:val="0"/>
          <w:sz w:val="28"/>
          <w:szCs w:val="28"/>
        </w:rPr>
        <w:t>去</w:t>
      </w:r>
      <w:r w:rsidRPr="009348FF">
        <w:rPr>
          <w:rFonts w:eastAsia="標楷體"/>
          <w:color w:val="000000" w:themeColor="text1"/>
          <w:kern w:val="0"/>
          <w:sz w:val="28"/>
          <w:szCs w:val="28"/>
        </w:rPr>
        <w:t>年</w:t>
      </w:r>
      <w:r w:rsidRPr="009348FF">
        <w:rPr>
          <w:rFonts w:eastAsia="標楷體" w:hint="eastAsia"/>
          <w:color w:val="000000" w:themeColor="text1"/>
          <w:kern w:val="0"/>
          <w:sz w:val="28"/>
          <w:szCs w:val="28"/>
        </w:rPr>
        <w:t>11</w:t>
      </w:r>
      <w:r w:rsidRPr="009348FF">
        <w:rPr>
          <w:rFonts w:eastAsia="標楷體" w:hint="eastAsia"/>
          <w:color w:val="000000" w:themeColor="text1"/>
          <w:kern w:val="0"/>
          <w:sz w:val="28"/>
          <w:szCs w:val="28"/>
        </w:rPr>
        <w:t>月</w:t>
      </w:r>
      <w:r w:rsidRPr="009348FF">
        <w:rPr>
          <w:rFonts w:eastAsia="標楷體"/>
          <w:color w:val="000000" w:themeColor="text1"/>
          <w:kern w:val="0"/>
          <w:sz w:val="28"/>
          <w:szCs w:val="28"/>
        </w:rPr>
        <w:t>歐元區出口額為</w:t>
      </w:r>
      <w:r w:rsidRPr="009348FF">
        <w:rPr>
          <w:rFonts w:eastAsia="標楷體" w:hint="eastAsia"/>
          <w:color w:val="000000" w:themeColor="text1"/>
          <w:kern w:val="0"/>
          <w:sz w:val="28"/>
          <w:szCs w:val="28"/>
        </w:rPr>
        <w:t>2</w:t>
      </w:r>
      <w:r w:rsidRPr="009348FF">
        <w:rPr>
          <w:rFonts w:eastAsia="標楷體"/>
          <w:color w:val="000000" w:themeColor="text1"/>
          <w:kern w:val="0"/>
          <w:sz w:val="28"/>
          <w:szCs w:val="28"/>
        </w:rPr>
        <w:t>,251</w:t>
      </w:r>
      <w:r w:rsidRPr="009348FF">
        <w:rPr>
          <w:rFonts w:eastAsia="標楷體" w:hint="eastAsia"/>
          <w:color w:val="000000" w:themeColor="text1"/>
          <w:kern w:val="0"/>
          <w:sz w:val="28"/>
          <w:szCs w:val="28"/>
        </w:rPr>
        <w:t>億歐</w:t>
      </w:r>
      <w:r w:rsidRPr="009348FF">
        <w:rPr>
          <w:rFonts w:eastAsia="標楷體"/>
          <w:color w:val="000000" w:themeColor="text1"/>
          <w:kern w:val="0"/>
          <w:sz w:val="28"/>
          <w:szCs w:val="28"/>
        </w:rPr>
        <w:t>元，較</w:t>
      </w:r>
      <w:r w:rsidRPr="009348FF">
        <w:rPr>
          <w:rFonts w:eastAsia="標楷體" w:hint="eastAsia"/>
          <w:color w:val="000000" w:themeColor="text1"/>
          <w:kern w:val="0"/>
          <w:sz w:val="28"/>
          <w:szCs w:val="28"/>
        </w:rPr>
        <w:t>上</w:t>
      </w:r>
      <w:r w:rsidRPr="009348FF">
        <w:rPr>
          <w:rFonts w:eastAsia="標楷體"/>
          <w:color w:val="000000" w:themeColor="text1"/>
          <w:kern w:val="0"/>
          <w:sz w:val="28"/>
          <w:szCs w:val="28"/>
        </w:rPr>
        <w:t>年同</w:t>
      </w:r>
      <w:r w:rsidRPr="009348FF">
        <w:rPr>
          <w:rFonts w:eastAsia="標楷體" w:hint="eastAsia"/>
          <w:color w:val="000000" w:themeColor="text1"/>
          <w:kern w:val="0"/>
          <w:sz w:val="28"/>
          <w:szCs w:val="28"/>
        </w:rPr>
        <w:t>月增加</w:t>
      </w:r>
      <w:r w:rsidRPr="009348FF">
        <w:rPr>
          <w:rFonts w:eastAsia="標楷體" w:hint="eastAsia"/>
          <w:color w:val="000000" w:themeColor="text1"/>
          <w:kern w:val="0"/>
          <w:sz w:val="28"/>
          <w:szCs w:val="28"/>
        </w:rPr>
        <w:t>14.4%</w:t>
      </w:r>
      <w:r w:rsidRPr="009348FF">
        <w:rPr>
          <w:rFonts w:eastAsia="標楷體"/>
          <w:color w:val="000000" w:themeColor="text1"/>
          <w:kern w:val="0"/>
          <w:sz w:val="28"/>
          <w:szCs w:val="28"/>
        </w:rPr>
        <w:t>，進口額為</w:t>
      </w:r>
      <w:r w:rsidRPr="009348FF">
        <w:rPr>
          <w:rFonts w:eastAsia="標楷體"/>
          <w:color w:val="000000" w:themeColor="text1"/>
          <w:kern w:val="0"/>
          <w:sz w:val="28"/>
          <w:szCs w:val="28"/>
        </w:rPr>
        <w:t>2,</w:t>
      </w:r>
      <w:r w:rsidRPr="009348FF">
        <w:rPr>
          <w:rFonts w:eastAsia="標楷體" w:hint="eastAsia"/>
          <w:color w:val="000000" w:themeColor="text1"/>
          <w:kern w:val="0"/>
          <w:sz w:val="28"/>
          <w:szCs w:val="28"/>
        </w:rPr>
        <w:t>266</w:t>
      </w:r>
      <w:r w:rsidRPr="009348FF">
        <w:rPr>
          <w:rFonts w:eastAsia="標楷體"/>
          <w:color w:val="000000" w:themeColor="text1"/>
          <w:kern w:val="0"/>
          <w:sz w:val="28"/>
          <w:szCs w:val="28"/>
        </w:rPr>
        <w:t>億歐元，</w:t>
      </w:r>
      <w:r w:rsidRPr="009348FF">
        <w:rPr>
          <w:rFonts w:eastAsia="標楷體" w:hint="eastAsia"/>
          <w:color w:val="000000" w:themeColor="text1"/>
          <w:kern w:val="0"/>
          <w:sz w:val="28"/>
          <w:szCs w:val="28"/>
        </w:rPr>
        <w:t>成長</w:t>
      </w:r>
      <w:r w:rsidRPr="009348FF">
        <w:rPr>
          <w:rFonts w:eastAsia="標楷體" w:hint="eastAsia"/>
          <w:color w:val="000000" w:themeColor="text1"/>
          <w:kern w:val="0"/>
          <w:sz w:val="28"/>
          <w:szCs w:val="28"/>
        </w:rPr>
        <w:t>32.0%</w:t>
      </w:r>
      <w:r w:rsidRPr="009348FF">
        <w:rPr>
          <w:rFonts w:eastAsia="標楷體"/>
          <w:color w:val="000000" w:themeColor="text1"/>
          <w:kern w:val="0"/>
          <w:sz w:val="28"/>
          <w:szCs w:val="28"/>
        </w:rPr>
        <w:t>，貿易</w:t>
      </w:r>
      <w:r w:rsidRPr="009348FF">
        <w:rPr>
          <w:rFonts w:eastAsia="標楷體" w:hint="eastAsia"/>
          <w:color w:val="000000" w:themeColor="text1"/>
          <w:kern w:val="0"/>
          <w:sz w:val="28"/>
          <w:szCs w:val="28"/>
        </w:rPr>
        <w:t>入</w:t>
      </w:r>
      <w:r w:rsidRPr="009348FF">
        <w:rPr>
          <w:rFonts w:eastAsia="標楷體"/>
          <w:color w:val="000000" w:themeColor="text1"/>
          <w:kern w:val="0"/>
          <w:sz w:val="28"/>
          <w:szCs w:val="28"/>
        </w:rPr>
        <w:t>超為</w:t>
      </w:r>
      <w:r w:rsidRPr="009348FF">
        <w:rPr>
          <w:rFonts w:eastAsia="標楷體"/>
          <w:color w:val="000000" w:themeColor="text1"/>
          <w:kern w:val="0"/>
          <w:sz w:val="28"/>
          <w:szCs w:val="28"/>
        </w:rPr>
        <w:t>15</w:t>
      </w:r>
      <w:r w:rsidRPr="009348FF">
        <w:rPr>
          <w:rFonts w:eastAsia="標楷體"/>
          <w:color w:val="000000" w:themeColor="text1"/>
          <w:kern w:val="0"/>
          <w:sz w:val="28"/>
          <w:szCs w:val="28"/>
        </w:rPr>
        <w:t>億歐元；工業生產較上月</w:t>
      </w:r>
      <w:r w:rsidRPr="009348FF">
        <w:rPr>
          <w:rFonts w:eastAsia="標楷體" w:hint="eastAsia"/>
          <w:color w:val="000000" w:themeColor="text1"/>
          <w:kern w:val="0"/>
          <w:sz w:val="28"/>
          <w:szCs w:val="28"/>
        </w:rPr>
        <w:t>增加</w:t>
      </w:r>
      <w:r w:rsidRPr="009348FF">
        <w:rPr>
          <w:rFonts w:eastAsia="標楷體" w:hint="eastAsia"/>
          <w:color w:val="000000" w:themeColor="text1"/>
          <w:kern w:val="0"/>
          <w:sz w:val="28"/>
          <w:szCs w:val="28"/>
        </w:rPr>
        <w:t>2.3%</w:t>
      </w:r>
      <w:r w:rsidRPr="009348FF">
        <w:rPr>
          <w:rFonts w:eastAsia="標楷體"/>
          <w:color w:val="000000" w:themeColor="text1"/>
          <w:kern w:val="0"/>
          <w:sz w:val="28"/>
          <w:szCs w:val="28"/>
        </w:rPr>
        <w:t>；失業率</w:t>
      </w:r>
      <w:r w:rsidRPr="009348FF">
        <w:rPr>
          <w:rFonts w:eastAsia="標楷體" w:hint="eastAsia"/>
          <w:color w:val="000000" w:themeColor="text1"/>
          <w:kern w:val="0"/>
          <w:sz w:val="28"/>
          <w:szCs w:val="28"/>
        </w:rPr>
        <w:t>為</w:t>
      </w:r>
      <w:r w:rsidRPr="009348FF">
        <w:rPr>
          <w:rFonts w:eastAsia="標楷體" w:hint="eastAsia"/>
          <w:color w:val="000000" w:themeColor="text1"/>
          <w:kern w:val="0"/>
          <w:sz w:val="28"/>
          <w:szCs w:val="28"/>
        </w:rPr>
        <w:t>7.2%</w:t>
      </w:r>
      <w:r w:rsidRPr="009348FF">
        <w:rPr>
          <w:rFonts w:eastAsia="標楷體"/>
          <w:color w:val="000000" w:themeColor="text1"/>
          <w:kern w:val="0"/>
          <w:sz w:val="28"/>
          <w:szCs w:val="28"/>
        </w:rPr>
        <w:t>；</w:t>
      </w:r>
      <w:r w:rsidRPr="009348FF">
        <w:rPr>
          <w:rFonts w:eastAsia="標楷體" w:hint="eastAsia"/>
          <w:color w:val="000000" w:themeColor="text1"/>
          <w:kern w:val="0"/>
          <w:sz w:val="28"/>
          <w:szCs w:val="28"/>
        </w:rPr>
        <w:t>去年</w:t>
      </w:r>
      <w:r w:rsidRPr="009348FF">
        <w:rPr>
          <w:rFonts w:eastAsia="標楷體" w:hint="eastAsia"/>
          <w:color w:val="000000" w:themeColor="text1"/>
          <w:kern w:val="0"/>
          <w:sz w:val="28"/>
          <w:szCs w:val="28"/>
        </w:rPr>
        <w:t>12</w:t>
      </w:r>
      <w:r w:rsidRPr="009348FF">
        <w:rPr>
          <w:rFonts w:eastAsia="標楷體" w:hint="eastAsia"/>
          <w:color w:val="000000" w:themeColor="text1"/>
          <w:kern w:val="0"/>
          <w:sz w:val="28"/>
          <w:szCs w:val="28"/>
        </w:rPr>
        <w:t>月</w:t>
      </w:r>
      <w:r w:rsidRPr="009348FF">
        <w:rPr>
          <w:rFonts w:eastAsia="標楷體"/>
          <w:color w:val="000000" w:themeColor="text1"/>
          <w:kern w:val="0"/>
          <w:sz w:val="28"/>
          <w:szCs w:val="28"/>
        </w:rPr>
        <w:t>消費者物價上漲</w:t>
      </w:r>
      <w:r w:rsidRPr="009348FF">
        <w:rPr>
          <w:rFonts w:eastAsia="標楷體" w:hint="eastAsia"/>
          <w:color w:val="000000" w:themeColor="text1"/>
          <w:kern w:val="0"/>
          <w:sz w:val="28"/>
          <w:szCs w:val="28"/>
        </w:rPr>
        <w:t>5.0%</w:t>
      </w:r>
      <w:r w:rsidRPr="009348FF">
        <w:rPr>
          <w:rFonts w:eastAsia="標楷體"/>
          <w:color w:val="000000" w:themeColor="text1"/>
          <w:kern w:val="0"/>
          <w:sz w:val="28"/>
          <w:szCs w:val="28"/>
        </w:rPr>
        <w:t>。另數據調查機構</w:t>
      </w:r>
      <w:r w:rsidRPr="009348FF">
        <w:rPr>
          <w:rFonts w:eastAsia="標楷體"/>
          <w:color w:val="000000" w:themeColor="text1"/>
          <w:kern w:val="0"/>
          <w:sz w:val="28"/>
          <w:szCs w:val="28"/>
        </w:rPr>
        <w:t>Markit</w:t>
      </w:r>
      <w:r w:rsidRPr="009348FF">
        <w:rPr>
          <w:rFonts w:eastAsia="標楷體"/>
          <w:color w:val="000000" w:themeColor="text1"/>
          <w:kern w:val="0"/>
          <w:sz w:val="28"/>
          <w:szCs w:val="28"/>
        </w:rPr>
        <w:t>公布</w:t>
      </w:r>
      <w:r w:rsidRPr="009348FF">
        <w:rPr>
          <w:rFonts w:eastAsia="標楷體" w:hint="eastAsia"/>
          <w:color w:val="000000" w:themeColor="text1"/>
          <w:kern w:val="0"/>
          <w:sz w:val="28"/>
          <w:szCs w:val="28"/>
        </w:rPr>
        <w:t>去年</w:t>
      </w:r>
      <w:r w:rsidRPr="009348FF">
        <w:rPr>
          <w:rFonts w:eastAsia="標楷體" w:hint="eastAsia"/>
          <w:color w:val="000000" w:themeColor="text1"/>
          <w:kern w:val="0"/>
          <w:sz w:val="28"/>
          <w:szCs w:val="28"/>
        </w:rPr>
        <w:t>12</w:t>
      </w:r>
      <w:r w:rsidRPr="009348FF">
        <w:rPr>
          <w:rFonts w:eastAsia="標楷體"/>
          <w:color w:val="000000" w:themeColor="text1"/>
          <w:kern w:val="0"/>
          <w:sz w:val="28"/>
          <w:szCs w:val="28"/>
        </w:rPr>
        <w:t>月歐元區綜合採購經理人指數</w:t>
      </w:r>
      <w:r w:rsidRPr="009348FF">
        <w:rPr>
          <w:rFonts w:eastAsia="標楷體" w:hint="eastAsia"/>
          <w:color w:val="000000" w:themeColor="text1"/>
          <w:kern w:val="0"/>
          <w:sz w:val="28"/>
          <w:szCs w:val="28"/>
        </w:rPr>
        <w:t>(</w:t>
      </w:r>
      <w:r w:rsidRPr="009348FF">
        <w:rPr>
          <w:rFonts w:eastAsia="標楷體"/>
          <w:color w:val="000000" w:themeColor="text1"/>
          <w:kern w:val="0"/>
          <w:sz w:val="28"/>
          <w:szCs w:val="28"/>
        </w:rPr>
        <w:t>Composite PMI</w:t>
      </w:r>
      <w:r w:rsidRPr="009348FF">
        <w:rPr>
          <w:rFonts w:eastAsia="標楷體" w:hint="eastAsia"/>
          <w:color w:val="000000" w:themeColor="text1"/>
          <w:kern w:val="0"/>
          <w:sz w:val="28"/>
          <w:szCs w:val="28"/>
        </w:rPr>
        <w:t>)53.3</w:t>
      </w:r>
      <w:r w:rsidRPr="009348FF">
        <w:rPr>
          <w:rFonts w:eastAsia="標楷體" w:hint="eastAsia"/>
          <w:color w:val="000000" w:themeColor="text1"/>
          <w:kern w:val="0"/>
          <w:sz w:val="28"/>
          <w:szCs w:val="28"/>
        </w:rPr>
        <w:t>，較上月減少</w:t>
      </w:r>
      <w:r w:rsidRPr="009348FF">
        <w:rPr>
          <w:rFonts w:eastAsia="標楷體" w:hint="eastAsia"/>
          <w:color w:val="000000" w:themeColor="text1"/>
          <w:kern w:val="0"/>
          <w:sz w:val="28"/>
          <w:szCs w:val="28"/>
        </w:rPr>
        <w:t>2.1</w:t>
      </w:r>
      <w:r w:rsidRPr="009348FF">
        <w:rPr>
          <w:rFonts w:eastAsia="標楷體" w:hint="eastAsia"/>
          <w:color w:val="000000" w:themeColor="text1"/>
          <w:kern w:val="0"/>
          <w:sz w:val="28"/>
          <w:szCs w:val="28"/>
        </w:rPr>
        <w:t>。</w:t>
      </w:r>
    </w:p>
    <w:p w14:paraId="5EEF302B" w14:textId="42B1328A" w:rsidR="00474407" w:rsidRPr="009348FF" w:rsidRDefault="009348FF" w:rsidP="009348FF">
      <w:pPr>
        <w:widowControl/>
        <w:tabs>
          <w:tab w:val="left" w:pos="6840"/>
        </w:tabs>
        <w:snapToGrid w:val="0"/>
        <w:spacing w:beforeLines="50" w:before="120" w:line="300" w:lineRule="auto"/>
        <w:ind w:left="454" w:right="-142" w:firstLineChars="200" w:firstLine="560"/>
        <w:jc w:val="both"/>
        <w:rPr>
          <w:rFonts w:eastAsia="標楷體"/>
          <w:color w:val="000000" w:themeColor="text1"/>
          <w:kern w:val="0"/>
          <w:sz w:val="28"/>
          <w:szCs w:val="28"/>
        </w:rPr>
      </w:pPr>
      <w:r w:rsidRPr="009348FF">
        <w:rPr>
          <w:rFonts w:eastAsia="標楷體" w:hint="eastAsia"/>
          <w:color w:val="000000" w:themeColor="text1"/>
          <w:kern w:val="0"/>
          <w:sz w:val="28"/>
          <w:szCs w:val="28"/>
        </w:rPr>
        <w:t>歐洲央行總裁拉加德於今年</w:t>
      </w:r>
      <w:r w:rsidRPr="009348FF">
        <w:rPr>
          <w:rFonts w:eastAsia="標楷體" w:hint="eastAsia"/>
          <w:color w:val="000000" w:themeColor="text1"/>
          <w:kern w:val="0"/>
          <w:sz w:val="28"/>
          <w:szCs w:val="28"/>
        </w:rPr>
        <w:t>1</w:t>
      </w:r>
      <w:r w:rsidRPr="009348FF">
        <w:rPr>
          <w:rFonts w:eastAsia="標楷體" w:hint="eastAsia"/>
          <w:color w:val="000000" w:themeColor="text1"/>
          <w:kern w:val="0"/>
          <w:sz w:val="28"/>
          <w:szCs w:val="28"/>
        </w:rPr>
        <w:t>月</w:t>
      </w:r>
      <w:r w:rsidRPr="009348FF">
        <w:rPr>
          <w:rFonts w:eastAsia="標楷體" w:hint="eastAsia"/>
          <w:color w:val="000000" w:themeColor="text1"/>
          <w:kern w:val="0"/>
          <w:sz w:val="28"/>
          <w:szCs w:val="28"/>
        </w:rPr>
        <w:t>14</w:t>
      </w:r>
      <w:r w:rsidRPr="009348FF">
        <w:rPr>
          <w:rFonts w:eastAsia="標楷體" w:hint="eastAsia"/>
          <w:color w:val="000000" w:themeColor="text1"/>
          <w:kern w:val="0"/>
          <w:sz w:val="28"/>
          <w:szCs w:val="28"/>
        </w:rPr>
        <w:t>日表示，歐元區通膨率將逐漸從高點回落，歐洲央行</w:t>
      </w:r>
      <w:r w:rsidRPr="009348FF">
        <w:rPr>
          <w:rFonts w:eastAsia="標楷體" w:hint="eastAsia"/>
          <w:color w:val="000000" w:themeColor="text1"/>
          <w:kern w:val="0"/>
          <w:sz w:val="28"/>
          <w:szCs w:val="28"/>
        </w:rPr>
        <w:t>(ECB)</w:t>
      </w:r>
      <w:r w:rsidRPr="009348FF">
        <w:rPr>
          <w:rFonts w:eastAsia="標楷體" w:hint="eastAsia"/>
          <w:color w:val="000000" w:themeColor="text1"/>
          <w:kern w:val="0"/>
          <w:sz w:val="28"/>
          <w:szCs w:val="28"/>
        </w:rPr>
        <w:t>也將準備採取一切必要措施，</w:t>
      </w:r>
      <w:proofErr w:type="gramStart"/>
      <w:r w:rsidRPr="009348FF">
        <w:rPr>
          <w:rFonts w:eastAsia="標楷體" w:hint="eastAsia"/>
          <w:color w:val="000000" w:themeColor="text1"/>
          <w:kern w:val="0"/>
          <w:sz w:val="28"/>
          <w:szCs w:val="28"/>
        </w:rPr>
        <w:t>讓通膨</w:t>
      </w:r>
      <w:proofErr w:type="gramEnd"/>
      <w:r w:rsidRPr="009348FF">
        <w:rPr>
          <w:rFonts w:eastAsia="標楷體" w:hint="eastAsia"/>
          <w:color w:val="000000" w:themeColor="text1"/>
          <w:kern w:val="0"/>
          <w:sz w:val="28"/>
          <w:szCs w:val="28"/>
        </w:rPr>
        <w:t>率降至</w:t>
      </w:r>
      <w:r w:rsidRPr="009348FF">
        <w:rPr>
          <w:rFonts w:eastAsia="標楷體" w:hint="eastAsia"/>
          <w:color w:val="000000" w:themeColor="text1"/>
          <w:kern w:val="0"/>
          <w:sz w:val="28"/>
          <w:szCs w:val="28"/>
        </w:rPr>
        <w:t>2%</w:t>
      </w:r>
      <w:r w:rsidRPr="009348FF">
        <w:rPr>
          <w:rFonts w:eastAsia="標楷體" w:hint="eastAsia"/>
          <w:color w:val="000000" w:themeColor="text1"/>
          <w:kern w:val="0"/>
          <w:sz w:val="28"/>
          <w:szCs w:val="28"/>
        </w:rPr>
        <w:t>目標。</w:t>
      </w:r>
    </w:p>
    <w:p w14:paraId="1917C0C8" w14:textId="77777777" w:rsidR="00474407" w:rsidRPr="009348FF"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3F4B865B" w14:textId="77777777" w:rsidR="00474407" w:rsidRPr="009348FF"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4F6E38C2" w14:textId="77777777" w:rsidR="00474407" w:rsidRPr="009348FF"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5284534D" w14:textId="77777777" w:rsidR="00474407" w:rsidRPr="009348FF"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397C8F3C" w14:textId="77777777" w:rsidR="00474407" w:rsidRPr="009348FF"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7A8FB79A" w14:textId="77777777" w:rsidR="00474407" w:rsidRPr="009348FF"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768381BC" w14:textId="77777777" w:rsidR="00474407" w:rsidRPr="009348FF"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2E14EDA1" w14:textId="77777777" w:rsidR="00474407" w:rsidRPr="009348FF"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73ECF55A" w14:textId="77777777" w:rsidR="00474407" w:rsidRPr="009348FF"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648D82EA" w14:textId="77777777" w:rsidR="00474407" w:rsidRPr="009348FF"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23E44990" w14:textId="77777777" w:rsidR="00474407" w:rsidRPr="009348FF"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5FB37EA8" w14:textId="77777777" w:rsidR="00474407" w:rsidRPr="009348FF" w:rsidRDefault="00474407">
      <w:pPr>
        <w:widowControl/>
        <w:rPr>
          <w:rFonts w:eastAsia="標楷體"/>
          <w:b/>
          <w:bCs/>
          <w:color w:val="000000" w:themeColor="text1"/>
          <w:sz w:val="28"/>
        </w:rPr>
      </w:pPr>
      <w:r w:rsidRPr="009348FF">
        <w:rPr>
          <w:rFonts w:eastAsia="標楷體"/>
          <w:b/>
          <w:bCs/>
          <w:color w:val="000000" w:themeColor="text1"/>
          <w:sz w:val="28"/>
        </w:rPr>
        <w:br w:type="page"/>
      </w:r>
    </w:p>
    <w:p w14:paraId="07E6EB23" w14:textId="08091691" w:rsidR="00474407" w:rsidRPr="009348FF" w:rsidRDefault="00474407" w:rsidP="00474407">
      <w:pPr>
        <w:widowControl/>
        <w:adjustRightInd w:val="0"/>
        <w:snapToGrid w:val="0"/>
        <w:spacing w:line="300" w:lineRule="auto"/>
        <w:ind w:firstLineChars="200" w:firstLine="561"/>
        <w:jc w:val="center"/>
        <w:rPr>
          <w:rFonts w:eastAsia="標楷體"/>
          <w:b/>
          <w:bCs/>
          <w:color w:val="000000" w:themeColor="text1"/>
          <w:sz w:val="28"/>
        </w:rPr>
      </w:pPr>
      <w:r w:rsidRPr="009348FF">
        <w:rPr>
          <w:rFonts w:eastAsia="標楷體"/>
          <w:b/>
          <w:bCs/>
          <w:color w:val="000000" w:themeColor="text1"/>
          <w:sz w:val="28"/>
        </w:rPr>
        <w:lastRenderedPageBreak/>
        <w:t>表</w:t>
      </w:r>
      <w:r w:rsidRPr="009348FF">
        <w:rPr>
          <w:rFonts w:eastAsia="標楷體"/>
          <w:b/>
          <w:bCs/>
          <w:color w:val="000000" w:themeColor="text1"/>
          <w:sz w:val="28"/>
        </w:rPr>
        <w:t xml:space="preserve">1-2  </w:t>
      </w:r>
      <w:r w:rsidRPr="009348FF">
        <w:rPr>
          <w:rFonts w:eastAsia="標楷體"/>
          <w:b/>
          <w:bCs/>
          <w:color w:val="000000" w:themeColor="text1"/>
          <w:sz w:val="28"/>
        </w:rPr>
        <w:t>歐元區重要經濟指標</w:t>
      </w:r>
    </w:p>
    <w:p w14:paraId="60617CD2" w14:textId="77777777" w:rsidR="00F31090" w:rsidRPr="009348FF" w:rsidRDefault="00F31090" w:rsidP="00F31090">
      <w:pPr>
        <w:wordWrap w:val="0"/>
        <w:snapToGrid w:val="0"/>
        <w:ind w:rightChars="13" w:right="31"/>
        <w:jc w:val="right"/>
        <w:rPr>
          <w:rFonts w:eastAsia="標楷體"/>
          <w:color w:val="000000" w:themeColor="text1"/>
          <w:sz w:val="22"/>
        </w:rPr>
      </w:pPr>
      <w:r w:rsidRPr="009348FF">
        <w:rPr>
          <w:rFonts w:eastAsia="標楷體"/>
          <w:color w:val="000000" w:themeColor="text1"/>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600571" w:rsidRPr="009348FF" w14:paraId="7EB6BA7F" w14:textId="77777777" w:rsidTr="00B35846">
        <w:trPr>
          <w:cantSplit/>
          <w:jc w:val="center"/>
        </w:trPr>
        <w:tc>
          <w:tcPr>
            <w:tcW w:w="896" w:type="dxa"/>
            <w:vMerge w:val="restart"/>
            <w:tcBorders>
              <w:top w:val="single" w:sz="6" w:space="0" w:color="auto"/>
              <w:left w:val="nil"/>
              <w:right w:val="single" w:sz="6" w:space="0" w:color="auto"/>
            </w:tcBorders>
            <w:shd w:val="clear" w:color="auto" w:fill="auto"/>
            <w:vAlign w:val="center"/>
          </w:tcPr>
          <w:p w14:paraId="1D61B37D" w14:textId="77777777" w:rsidR="009348FF" w:rsidRPr="009348FF" w:rsidRDefault="009348FF" w:rsidP="00B3584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color w:val="000000" w:themeColor="text1"/>
                <w:sz w:val="22"/>
              </w:rPr>
            </w:pPr>
            <w:r w:rsidRPr="009348FF">
              <w:rPr>
                <w:rFonts w:eastAsia="標楷體"/>
                <w:color w:val="000000" w:themeColor="text1"/>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14:paraId="482F89BE" w14:textId="77777777" w:rsidR="009348FF" w:rsidRPr="009348FF" w:rsidRDefault="009348FF" w:rsidP="00B35846">
            <w:pPr>
              <w:autoSpaceDE w:val="0"/>
              <w:autoSpaceDN w:val="0"/>
              <w:adjustRightInd w:val="0"/>
              <w:snapToGrid w:val="0"/>
              <w:spacing w:line="240" w:lineRule="atLeast"/>
              <w:jc w:val="center"/>
              <w:rPr>
                <w:rFonts w:eastAsia="標楷體"/>
                <w:color w:val="000000" w:themeColor="text1"/>
                <w:sz w:val="22"/>
              </w:rPr>
            </w:pPr>
            <w:r w:rsidRPr="009348FF">
              <w:rPr>
                <w:rFonts w:eastAsia="標楷體"/>
                <w:color w:val="000000" w:themeColor="text1"/>
                <w:sz w:val="22"/>
              </w:rPr>
              <w:t>實質</w:t>
            </w:r>
          </w:p>
          <w:p w14:paraId="62C414DD" w14:textId="77777777" w:rsidR="009348FF" w:rsidRPr="009348FF" w:rsidRDefault="009348FF" w:rsidP="00B35846">
            <w:pPr>
              <w:autoSpaceDE w:val="0"/>
              <w:autoSpaceDN w:val="0"/>
              <w:adjustRightInd w:val="0"/>
              <w:snapToGrid w:val="0"/>
              <w:spacing w:line="240" w:lineRule="atLeast"/>
              <w:jc w:val="center"/>
              <w:rPr>
                <w:rFonts w:eastAsia="標楷體"/>
                <w:color w:val="000000" w:themeColor="text1"/>
                <w:sz w:val="22"/>
              </w:rPr>
            </w:pPr>
            <w:r w:rsidRPr="009348FF">
              <w:rPr>
                <w:rFonts w:eastAsia="標楷體"/>
                <w:color w:val="000000" w:themeColor="text1"/>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14:paraId="17615022" w14:textId="77777777" w:rsidR="009348FF" w:rsidRPr="009348FF" w:rsidRDefault="009348FF" w:rsidP="00B35846">
            <w:pPr>
              <w:autoSpaceDE w:val="0"/>
              <w:autoSpaceDN w:val="0"/>
              <w:adjustRightInd w:val="0"/>
              <w:snapToGrid w:val="0"/>
              <w:spacing w:line="240" w:lineRule="atLeast"/>
              <w:jc w:val="center"/>
              <w:rPr>
                <w:rFonts w:eastAsia="標楷體"/>
                <w:color w:val="000000" w:themeColor="text1"/>
                <w:sz w:val="22"/>
              </w:rPr>
            </w:pPr>
            <w:r w:rsidRPr="009348FF">
              <w:rPr>
                <w:rFonts w:eastAsia="標楷體"/>
                <w:color w:val="000000" w:themeColor="text1"/>
                <w:sz w:val="22"/>
              </w:rPr>
              <w:t>工業</w:t>
            </w:r>
          </w:p>
          <w:p w14:paraId="0B4BE6C5" w14:textId="77777777" w:rsidR="009348FF" w:rsidRPr="009348FF" w:rsidRDefault="009348FF" w:rsidP="00B35846">
            <w:pPr>
              <w:autoSpaceDE w:val="0"/>
              <w:autoSpaceDN w:val="0"/>
              <w:adjustRightInd w:val="0"/>
              <w:snapToGrid w:val="0"/>
              <w:spacing w:line="240" w:lineRule="atLeast"/>
              <w:jc w:val="center"/>
              <w:rPr>
                <w:rFonts w:eastAsia="標楷體"/>
                <w:color w:val="000000" w:themeColor="text1"/>
                <w:sz w:val="22"/>
              </w:rPr>
            </w:pPr>
            <w:r w:rsidRPr="009348FF">
              <w:rPr>
                <w:rFonts w:eastAsia="標楷體"/>
                <w:color w:val="000000" w:themeColor="text1"/>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79E0D2CD" w14:textId="77777777" w:rsidR="009348FF" w:rsidRPr="009348FF" w:rsidRDefault="009348FF" w:rsidP="00B35846">
            <w:pPr>
              <w:autoSpaceDE w:val="0"/>
              <w:autoSpaceDN w:val="0"/>
              <w:adjustRightInd w:val="0"/>
              <w:snapToGrid w:val="0"/>
              <w:spacing w:line="240" w:lineRule="atLeast"/>
              <w:jc w:val="center"/>
              <w:rPr>
                <w:rFonts w:eastAsia="標楷體"/>
                <w:color w:val="000000" w:themeColor="text1"/>
                <w:sz w:val="22"/>
              </w:rPr>
            </w:pPr>
            <w:r w:rsidRPr="009348FF">
              <w:rPr>
                <w:rFonts w:eastAsia="標楷體"/>
                <w:color w:val="000000" w:themeColor="text1"/>
                <w:sz w:val="22"/>
              </w:rPr>
              <w:t>貿</w:t>
            </w:r>
            <w:r w:rsidRPr="009348FF">
              <w:rPr>
                <w:rFonts w:eastAsia="標楷體"/>
                <w:color w:val="000000" w:themeColor="text1"/>
                <w:sz w:val="22"/>
              </w:rPr>
              <w:t xml:space="preserve">   </w:t>
            </w:r>
            <w:r w:rsidRPr="009348FF">
              <w:rPr>
                <w:rFonts w:eastAsia="標楷體"/>
                <w:color w:val="000000" w:themeColor="text1"/>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14:paraId="41040E5D" w14:textId="77777777" w:rsidR="009348FF" w:rsidRPr="009348FF" w:rsidRDefault="009348FF" w:rsidP="00B35846">
            <w:pPr>
              <w:autoSpaceDE w:val="0"/>
              <w:autoSpaceDN w:val="0"/>
              <w:adjustRightInd w:val="0"/>
              <w:snapToGrid w:val="0"/>
              <w:spacing w:line="240" w:lineRule="atLeast"/>
              <w:jc w:val="center"/>
              <w:rPr>
                <w:rFonts w:eastAsia="標楷體"/>
                <w:color w:val="000000" w:themeColor="text1"/>
                <w:sz w:val="22"/>
              </w:rPr>
            </w:pPr>
            <w:r w:rsidRPr="009348FF">
              <w:rPr>
                <w:rFonts w:eastAsia="標楷體"/>
                <w:color w:val="000000" w:themeColor="text1"/>
                <w:sz w:val="22"/>
              </w:rPr>
              <w:t>消費者</w:t>
            </w:r>
          </w:p>
          <w:p w14:paraId="53A7E46B" w14:textId="77777777" w:rsidR="009348FF" w:rsidRPr="009348FF" w:rsidRDefault="009348FF" w:rsidP="00B35846">
            <w:pPr>
              <w:autoSpaceDE w:val="0"/>
              <w:autoSpaceDN w:val="0"/>
              <w:adjustRightInd w:val="0"/>
              <w:snapToGrid w:val="0"/>
              <w:spacing w:line="240" w:lineRule="atLeast"/>
              <w:jc w:val="center"/>
              <w:rPr>
                <w:rFonts w:eastAsia="標楷體"/>
                <w:color w:val="000000" w:themeColor="text1"/>
                <w:sz w:val="22"/>
              </w:rPr>
            </w:pPr>
            <w:r w:rsidRPr="009348FF">
              <w:rPr>
                <w:rFonts w:eastAsia="標楷體"/>
                <w:color w:val="000000" w:themeColor="text1"/>
                <w:sz w:val="22"/>
              </w:rPr>
              <w:t>物價</w:t>
            </w:r>
          </w:p>
        </w:tc>
        <w:tc>
          <w:tcPr>
            <w:tcW w:w="853" w:type="dxa"/>
            <w:vMerge w:val="restart"/>
            <w:tcBorders>
              <w:top w:val="single" w:sz="6" w:space="0" w:color="auto"/>
              <w:left w:val="single" w:sz="6" w:space="0" w:color="auto"/>
              <w:right w:val="nil"/>
            </w:tcBorders>
            <w:shd w:val="clear" w:color="auto" w:fill="auto"/>
            <w:vAlign w:val="center"/>
          </w:tcPr>
          <w:p w14:paraId="6AF2C685" w14:textId="77777777" w:rsidR="009348FF" w:rsidRPr="009348FF" w:rsidRDefault="009348FF" w:rsidP="00B35846">
            <w:pPr>
              <w:autoSpaceDE w:val="0"/>
              <w:autoSpaceDN w:val="0"/>
              <w:adjustRightInd w:val="0"/>
              <w:snapToGrid w:val="0"/>
              <w:spacing w:line="240" w:lineRule="atLeast"/>
              <w:jc w:val="center"/>
              <w:rPr>
                <w:rFonts w:eastAsia="標楷體"/>
                <w:color w:val="000000" w:themeColor="text1"/>
                <w:sz w:val="22"/>
              </w:rPr>
            </w:pPr>
            <w:r w:rsidRPr="009348FF">
              <w:rPr>
                <w:rFonts w:eastAsia="標楷體"/>
                <w:color w:val="000000" w:themeColor="text1"/>
                <w:sz w:val="22"/>
              </w:rPr>
              <w:t>失業率</w:t>
            </w:r>
          </w:p>
        </w:tc>
      </w:tr>
      <w:tr w:rsidR="00600571" w:rsidRPr="009348FF" w14:paraId="666DEC80" w14:textId="77777777" w:rsidTr="00B35846">
        <w:trPr>
          <w:cantSplit/>
          <w:trHeight w:val="284"/>
          <w:jc w:val="center"/>
        </w:trPr>
        <w:tc>
          <w:tcPr>
            <w:tcW w:w="896" w:type="dxa"/>
            <w:vMerge/>
            <w:tcBorders>
              <w:left w:val="nil"/>
              <w:right w:val="single" w:sz="6" w:space="0" w:color="auto"/>
            </w:tcBorders>
            <w:shd w:val="clear" w:color="auto" w:fill="00FFFF"/>
          </w:tcPr>
          <w:p w14:paraId="431DA6C7" w14:textId="77777777" w:rsidR="009348FF" w:rsidRPr="009348FF" w:rsidRDefault="009348FF" w:rsidP="00B35846">
            <w:pPr>
              <w:autoSpaceDE w:val="0"/>
              <w:autoSpaceDN w:val="0"/>
              <w:adjustRightInd w:val="0"/>
              <w:snapToGrid w:val="0"/>
              <w:spacing w:line="240" w:lineRule="atLeast"/>
              <w:jc w:val="both"/>
              <w:rPr>
                <w:rFonts w:eastAsia="標楷體"/>
                <w:color w:val="000000" w:themeColor="text1"/>
                <w:sz w:val="22"/>
              </w:rPr>
            </w:pPr>
          </w:p>
        </w:tc>
        <w:tc>
          <w:tcPr>
            <w:tcW w:w="932" w:type="dxa"/>
            <w:vMerge/>
            <w:tcBorders>
              <w:left w:val="single" w:sz="6" w:space="0" w:color="auto"/>
              <w:right w:val="single" w:sz="6" w:space="0" w:color="auto"/>
            </w:tcBorders>
          </w:tcPr>
          <w:p w14:paraId="6393F7E2" w14:textId="77777777" w:rsidR="009348FF" w:rsidRPr="009348FF" w:rsidRDefault="009348FF" w:rsidP="00B35846">
            <w:pPr>
              <w:autoSpaceDE w:val="0"/>
              <w:autoSpaceDN w:val="0"/>
              <w:adjustRightInd w:val="0"/>
              <w:snapToGrid w:val="0"/>
              <w:spacing w:line="240" w:lineRule="atLeast"/>
              <w:jc w:val="both"/>
              <w:rPr>
                <w:rFonts w:eastAsia="標楷體"/>
                <w:color w:val="000000" w:themeColor="text1"/>
                <w:sz w:val="22"/>
              </w:rPr>
            </w:pPr>
          </w:p>
        </w:tc>
        <w:tc>
          <w:tcPr>
            <w:tcW w:w="672" w:type="dxa"/>
            <w:vMerge/>
            <w:tcBorders>
              <w:left w:val="single" w:sz="6" w:space="0" w:color="auto"/>
              <w:right w:val="single" w:sz="6" w:space="0" w:color="auto"/>
            </w:tcBorders>
          </w:tcPr>
          <w:p w14:paraId="3E997FE7" w14:textId="77777777" w:rsidR="009348FF" w:rsidRPr="009348FF" w:rsidRDefault="009348FF" w:rsidP="00B35846">
            <w:pPr>
              <w:autoSpaceDE w:val="0"/>
              <w:autoSpaceDN w:val="0"/>
              <w:adjustRightInd w:val="0"/>
              <w:snapToGrid w:val="0"/>
              <w:spacing w:line="240" w:lineRule="atLeast"/>
              <w:jc w:val="both"/>
              <w:rPr>
                <w:rFonts w:eastAsia="標楷體"/>
                <w:color w:val="000000" w:themeColor="text1"/>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14:paraId="21CCA2DA" w14:textId="77777777" w:rsidR="009348FF" w:rsidRPr="009348FF" w:rsidRDefault="009348FF" w:rsidP="00B35846">
            <w:pPr>
              <w:autoSpaceDE w:val="0"/>
              <w:autoSpaceDN w:val="0"/>
              <w:adjustRightInd w:val="0"/>
              <w:snapToGrid w:val="0"/>
              <w:spacing w:line="240" w:lineRule="atLeast"/>
              <w:jc w:val="center"/>
              <w:rPr>
                <w:rFonts w:eastAsia="標楷體"/>
                <w:color w:val="000000" w:themeColor="text1"/>
                <w:sz w:val="22"/>
              </w:rPr>
            </w:pPr>
            <w:r w:rsidRPr="009348FF">
              <w:rPr>
                <w:rFonts w:eastAsia="標楷體"/>
                <w:color w:val="000000" w:themeColor="text1"/>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14:paraId="4290482E" w14:textId="77777777" w:rsidR="009348FF" w:rsidRPr="009348FF" w:rsidRDefault="009348FF" w:rsidP="00B35846">
            <w:pPr>
              <w:autoSpaceDE w:val="0"/>
              <w:autoSpaceDN w:val="0"/>
              <w:adjustRightInd w:val="0"/>
              <w:snapToGrid w:val="0"/>
              <w:spacing w:line="240" w:lineRule="atLeast"/>
              <w:jc w:val="center"/>
              <w:rPr>
                <w:rFonts w:eastAsia="標楷體"/>
                <w:color w:val="000000" w:themeColor="text1"/>
                <w:sz w:val="22"/>
              </w:rPr>
            </w:pPr>
            <w:r w:rsidRPr="009348FF">
              <w:rPr>
                <w:rFonts w:eastAsia="標楷體"/>
                <w:color w:val="000000" w:themeColor="text1"/>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342DF563" w14:textId="77777777" w:rsidR="009348FF" w:rsidRPr="009348FF" w:rsidRDefault="009348FF" w:rsidP="00B35846">
            <w:pPr>
              <w:autoSpaceDE w:val="0"/>
              <w:autoSpaceDN w:val="0"/>
              <w:adjustRightInd w:val="0"/>
              <w:snapToGrid w:val="0"/>
              <w:spacing w:line="240" w:lineRule="atLeast"/>
              <w:jc w:val="center"/>
              <w:rPr>
                <w:rFonts w:eastAsia="標楷體"/>
                <w:color w:val="000000" w:themeColor="text1"/>
                <w:sz w:val="22"/>
              </w:rPr>
            </w:pPr>
            <w:r w:rsidRPr="009348FF">
              <w:rPr>
                <w:rFonts w:eastAsia="標楷體"/>
                <w:color w:val="000000" w:themeColor="text1"/>
                <w:sz w:val="22"/>
              </w:rPr>
              <w:t>出入超</w:t>
            </w:r>
          </w:p>
        </w:tc>
        <w:tc>
          <w:tcPr>
            <w:tcW w:w="854" w:type="dxa"/>
            <w:vMerge/>
            <w:tcBorders>
              <w:left w:val="single" w:sz="6" w:space="0" w:color="auto"/>
              <w:right w:val="single" w:sz="6" w:space="0" w:color="auto"/>
            </w:tcBorders>
          </w:tcPr>
          <w:p w14:paraId="622BA749" w14:textId="77777777" w:rsidR="009348FF" w:rsidRPr="009348FF" w:rsidRDefault="009348FF" w:rsidP="00B35846">
            <w:pPr>
              <w:autoSpaceDE w:val="0"/>
              <w:autoSpaceDN w:val="0"/>
              <w:adjustRightInd w:val="0"/>
              <w:snapToGrid w:val="0"/>
              <w:spacing w:line="240" w:lineRule="atLeast"/>
              <w:jc w:val="both"/>
              <w:rPr>
                <w:rFonts w:eastAsia="標楷體"/>
                <w:color w:val="000000" w:themeColor="text1"/>
                <w:sz w:val="22"/>
              </w:rPr>
            </w:pPr>
          </w:p>
        </w:tc>
        <w:tc>
          <w:tcPr>
            <w:tcW w:w="853" w:type="dxa"/>
            <w:vMerge/>
            <w:tcBorders>
              <w:left w:val="single" w:sz="6" w:space="0" w:color="auto"/>
              <w:right w:val="nil"/>
            </w:tcBorders>
          </w:tcPr>
          <w:p w14:paraId="3FBD90EF" w14:textId="77777777" w:rsidR="009348FF" w:rsidRPr="009348FF" w:rsidRDefault="009348FF" w:rsidP="00B35846">
            <w:pPr>
              <w:autoSpaceDE w:val="0"/>
              <w:autoSpaceDN w:val="0"/>
              <w:adjustRightInd w:val="0"/>
              <w:snapToGrid w:val="0"/>
              <w:spacing w:line="240" w:lineRule="atLeast"/>
              <w:jc w:val="both"/>
              <w:rPr>
                <w:rFonts w:eastAsia="標楷體"/>
                <w:color w:val="000000" w:themeColor="text1"/>
                <w:sz w:val="22"/>
              </w:rPr>
            </w:pPr>
          </w:p>
        </w:tc>
      </w:tr>
      <w:tr w:rsidR="00600571" w:rsidRPr="009348FF" w14:paraId="0DEFC2F6" w14:textId="77777777" w:rsidTr="00B35846">
        <w:trPr>
          <w:cantSplit/>
          <w:trHeight w:val="353"/>
          <w:jc w:val="center"/>
        </w:trPr>
        <w:tc>
          <w:tcPr>
            <w:tcW w:w="896" w:type="dxa"/>
            <w:vMerge/>
            <w:tcBorders>
              <w:left w:val="nil"/>
              <w:bottom w:val="single" w:sz="4" w:space="0" w:color="auto"/>
              <w:right w:val="single" w:sz="6" w:space="0" w:color="auto"/>
            </w:tcBorders>
            <w:shd w:val="clear" w:color="auto" w:fill="00FFFF"/>
          </w:tcPr>
          <w:p w14:paraId="2216D5E0" w14:textId="77777777" w:rsidR="009348FF" w:rsidRPr="009348FF" w:rsidRDefault="009348FF" w:rsidP="00B35846">
            <w:pPr>
              <w:autoSpaceDE w:val="0"/>
              <w:autoSpaceDN w:val="0"/>
              <w:adjustRightInd w:val="0"/>
              <w:snapToGrid w:val="0"/>
              <w:spacing w:line="240" w:lineRule="atLeast"/>
              <w:jc w:val="both"/>
              <w:rPr>
                <w:rFonts w:eastAsia="標楷體"/>
                <w:color w:val="000000" w:themeColor="text1"/>
                <w:sz w:val="22"/>
              </w:rPr>
            </w:pPr>
          </w:p>
        </w:tc>
        <w:tc>
          <w:tcPr>
            <w:tcW w:w="932" w:type="dxa"/>
            <w:vMerge/>
            <w:tcBorders>
              <w:left w:val="single" w:sz="6" w:space="0" w:color="auto"/>
              <w:bottom w:val="single" w:sz="6" w:space="0" w:color="auto"/>
              <w:right w:val="single" w:sz="6" w:space="0" w:color="auto"/>
            </w:tcBorders>
          </w:tcPr>
          <w:p w14:paraId="6117B103" w14:textId="77777777" w:rsidR="009348FF" w:rsidRPr="009348FF" w:rsidRDefault="009348FF" w:rsidP="00B35846">
            <w:pPr>
              <w:autoSpaceDE w:val="0"/>
              <w:autoSpaceDN w:val="0"/>
              <w:adjustRightInd w:val="0"/>
              <w:snapToGrid w:val="0"/>
              <w:spacing w:line="240" w:lineRule="atLeast"/>
              <w:jc w:val="both"/>
              <w:rPr>
                <w:rFonts w:eastAsia="標楷體"/>
                <w:color w:val="000000" w:themeColor="text1"/>
                <w:sz w:val="22"/>
              </w:rPr>
            </w:pPr>
          </w:p>
        </w:tc>
        <w:tc>
          <w:tcPr>
            <w:tcW w:w="672" w:type="dxa"/>
            <w:vMerge/>
            <w:tcBorders>
              <w:left w:val="single" w:sz="6" w:space="0" w:color="auto"/>
              <w:bottom w:val="single" w:sz="6" w:space="0" w:color="auto"/>
              <w:right w:val="single" w:sz="6" w:space="0" w:color="auto"/>
            </w:tcBorders>
          </w:tcPr>
          <w:p w14:paraId="64EEBA98" w14:textId="77777777" w:rsidR="009348FF" w:rsidRPr="009348FF" w:rsidRDefault="009348FF" w:rsidP="00B35846">
            <w:pPr>
              <w:autoSpaceDE w:val="0"/>
              <w:autoSpaceDN w:val="0"/>
              <w:adjustRightInd w:val="0"/>
              <w:snapToGrid w:val="0"/>
              <w:spacing w:line="240" w:lineRule="atLeast"/>
              <w:jc w:val="both"/>
              <w:rPr>
                <w:rFonts w:eastAsia="標楷體"/>
                <w:color w:val="000000" w:themeColor="text1"/>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14:paraId="357958BF" w14:textId="77777777" w:rsidR="009348FF" w:rsidRPr="009348FF" w:rsidRDefault="009348FF" w:rsidP="00B35846">
            <w:pPr>
              <w:autoSpaceDE w:val="0"/>
              <w:autoSpaceDN w:val="0"/>
              <w:adjustRightInd w:val="0"/>
              <w:snapToGrid w:val="0"/>
              <w:spacing w:line="240" w:lineRule="atLeast"/>
              <w:jc w:val="center"/>
              <w:rPr>
                <w:rFonts w:eastAsia="標楷體"/>
                <w:color w:val="000000" w:themeColor="text1"/>
                <w:sz w:val="22"/>
              </w:rPr>
            </w:pPr>
            <w:r w:rsidRPr="009348FF">
              <w:rPr>
                <w:rFonts w:eastAsia="標楷體"/>
                <w:color w:val="000000" w:themeColor="text1"/>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0B4E7713" w14:textId="77777777" w:rsidR="009348FF" w:rsidRPr="009348FF" w:rsidRDefault="009348FF" w:rsidP="00B35846">
            <w:pPr>
              <w:autoSpaceDE w:val="0"/>
              <w:autoSpaceDN w:val="0"/>
              <w:adjustRightInd w:val="0"/>
              <w:snapToGrid w:val="0"/>
              <w:spacing w:line="240" w:lineRule="atLeast"/>
              <w:jc w:val="center"/>
              <w:rPr>
                <w:rFonts w:eastAsia="標楷體"/>
                <w:color w:val="000000" w:themeColor="text1"/>
                <w:sz w:val="22"/>
              </w:rPr>
            </w:pPr>
            <w:r w:rsidRPr="009348FF">
              <w:rPr>
                <w:rFonts w:eastAsia="標楷體"/>
                <w:color w:val="000000" w:themeColor="text1"/>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14:paraId="5C3AC5A7" w14:textId="77777777" w:rsidR="009348FF" w:rsidRPr="009348FF" w:rsidRDefault="009348FF" w:rsidP="00B35846">
            <w:pPr>
              <w:autoSpaceDE w:val="0"/>
              <w:autoSpaceDN w:val="0"/>
              <w:adjustRightInd w:val="0"/>
              <w:snapToGrid w:val="0"/>
              <w:spacing w:line="240" w:lineRule="atLeast"/>
              <w:jc w:val="center"/>
              <w:rPr>
                <w:rFonts w:eastAsia="標楷體"/>
                <w:color w:val="000000" w:themeColor="text1"/>
                <w:sz w:val="22"/>
              </w:rPr>
            </w:pPr>
            <w:r w:rsidRPr="009348FF">
              <w:rPr>
                <w:rFonts w:eastAsia="標楷體"/>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14:paraId="55BD88E2" w14:textId="77777777" w:rsidR="009348FF" w:rsidRPr="009348FF" w:rsidRDefault="009348FF" w:rsidP="00B35846">
            <w:pPr>
              <w:autoSpaceDE w:val="0"/>
              <w:autoSpaceDN w:val="0"/>
              <w:adjustRightInd w:val="0"/>
              <w:snapToGrid w:val="0"/>
              <w:spacing w:line="240" w:lineRule="atLeast"/>
              <w:jc w:val="center"/>
              <w:rPr>
                <w:rFonts w:eastAsia="標楷體"/>
                <w:color w:val="000000" w:themeColor="text1"/>
                <w:sz w:val="22"/>
              </w:rPr>
            </w:pPr>
            <w:r w:rsidRPr="009348FF">
              <w:rPr>
                <w:rFonts w:eastAsia="標楷體"/>
                <w:color w:val="000000" w:themeColor="text1"/>
                <w:sz w:val="22"/>
              </w:rPr>
              <w:t>年增率</w:t>
            </w:r>
          </w:p>
        </w:tc>
        <w:tc>
          <w:tcPr>
            <w:tcW w:w="896" w:type="dxa"/>
            <w:vMerge/>
            <w:tcBorders>
              <w:left w:val="single" w:sz="6" w:space="0" w:color="auto"/>
              <w:bottom w:val="single" w:sz="6" w:space="0" w:color="auto"/>
              <w:right w:val="single" w:sz="6" w:space="0" w:color="auto"/>
            </w:tcBorders>
          </w:tcPr>
          <w:p w14:paraId="6339318C" w14:textId="77777777" w:rsidR="009348FF" w:rsidRPr="009348FF" w:rsidRDefault="009348FF" w:rsidP="00B35846">
            <w:pPr>
              <w:autoSpaceDE w:val="0"/>
              <w:autoSpaceDN w:val="0"/>
              <w:adjustRightInd w:val="0"/>
              <w:snapToGrid w:val="0"/>
              <w:spacing w:line="240" w:lineRule="atLeast"/>
              <w:jc w:val="center"/>
              <w:rPr>
                <w:rFonts w:eastAsia="標楷體"/>
                <w:color w:val="000000" w:themeColor="text1"/>
                <w:sz w:val="22"/>
              </w:rPr>
            </w:pPr>
          </w:p>
        </w:tc>
        <w:tc>
          <w:tcPr>
            <w:tcW w:w="854" w:type="dxa"/>
            <w:vMerge/>
            <w:tcBorders>
              <w:left w:val="single" w:sz="6" w:space="0" w:color="auto"/>
              <w:bottom w:val="single" w:sz="6" w:space="0" w:color="auto"/>
              <w:right w:val="single" w:sz="6" w:space="0" w:color="auto"/>
            </w:tcBorders>
          </w:tcPr>
          <w:p w14:paraId="242EB3D5" w14:textId="77777777" w:rsidR="009348FF" w:rsidRPr="009348FF" w:rsidRDefault="009348FF" w:rsidP="00B35846">
            <w:pPr>
              <w:autoSpaceDE w:val="0"/>
              <w:autoSpaceDN w:val="0"/>
              <w:adjustRightInd w:val="0"/>
              <w:snapToGrid w:val="0"/>
              <w:spacing w:line="240" w:lineRule="atLeast"/>
              <w:jc w:val="both"/>
              <w:rPr>
                <w:rFonts w:eastAsia="標楷體"/>
                <w:color w:val="000000" w:themeColor="text1"/>
                <w:sz w:val="22"/>
              </w:rPr>
            </w:pPr>
          </w:p>
        </w:tc>
        <w:tc>
          <w:tcPr>
            <w:tcW w:w="853" w:type="dxa"/>
            <w:vMerge/>
            <w:tcBorders>
              <w:left w:val="single" w:sz="6" w:space="0" w:color="auto"/>
              <w:bottom w:val="single" w:sz="6" w:space="0" w:color="auto"/>
              <w:right w:val="nil"/>
            </w:tcBorders>
          </w:tcPr>
          <w:p w14:paraId="2EB5C267" w14:textId="77777777" w:rsidR="009348FF" w:rsidRPr="009348FF" w:rsidRDefault="009348FF" w:rsidP="00B35846">
            <w:pPr>
              <w:autoSpaceDE w:val="0"/>
              <w:autoSpaceDN w:val="0"/>
              <w:adjustRightInd w:val="0"/>
              <w:snapToGrid w:val="0"/>
              <w:spacing w:line="240" w:lineRule="atLeast"/>
              <w:jc w:val="both"/>
              <w:rPr>
                <w:rFonts w:eastAsia="標楷體"/>
                <w:color w:val="000000" w:themeColor="text1"/>
                <w:sz w:val="22"/>
              </w:rPr>
            </w:pPr>
          </w:p>
        </w:tc>
      </w:tr>
      <w:tr w:rsidR="00600571" w:rsidRPr="009348FF" w14:paraId="7249250B" w14:textId="77777777" w:rsidTr="00B35846">
        <w:trPr>
          <w:cantSplit/>
          <w:jc w:val="center"/>
        </w:trPr>
        <w:tc>
          <w:tcPr>
            <w:tcW w:w="896" w:type="dxa"/>
            <w:tcBorders>
              <w:left w:val="nil"/>
              <w:right w:val="single" w:sz="6" w:space="0" w:color="auto"/>
            </w:tcBorders>
            <w:shd w:val="clear" w:color="auto" w:fill="auto"/>
          </w:tcPr>
          <w:p w14:paraId="42170D2A"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2013</w:t>
            </w:r>
            <w:r w:rsidRPr="009348FF">
              <w:rPr>
                <w:rFonts w:eastAsia="標楷體"/>
                <w:color w:val="000000" w:themeColor="text1"/>
                <w:sz w:val="22"/>
              </w:rPr>
              <w:t>年</w:t>
            </w:r>
          </w:p>
        </w:tc>
        <w:tc>
          <w:tcPr>
            <w:tcW w:w="932" w:type="dxa"/>
            <w:tcBorders>
              <w:left w:val="single" w:sz="6" w:space="0" w:color="auto"/>
              <w:right w:val="single" w:sz="6" w:space="0" w:color="auto"/>
            </w:tcBorders>
          </w:tcPr>
          <w:p w14:paraId="0960EE23"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-0.5</w:t>
            </w:r>
          </w:p>
        </w:tc>
        <w:tc>
          <w:tcPr>
            <w:tcW w:w="672" w:type="dxa"/>
            <w:tcBorders>
              <w:left w:val="single" w:sz="6" w:space="0" w:color="auto"/>
              <w:right w:val="single" w:sz="6" w:space="0" w:color="auto"/>
            </w:tcBorders>
          </w:tcPr>
          <w:p w14:paraId="669C5B13"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-0.7</w:t>
            </w:r>
          </w:p>
        </w:tc>
        <w:tc>
          <w:tcPr>
            <w:tcW w:w="762" w:type="dxa"/>
            <w:tcBorders>
              <w:left w:val="single" w:sz="6" w:space="0" w:color="auto"/>
              <w:right w:val="single" w:sz="6" w:space="0" w:color="auto"/>
            </w:tcBorders>
            <w:vAlign w:val="center"/>
          </w:tcPr>
          <w:p w14:paraId="175EE81C"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18,874</w:t>
            </w:r>
          </w:p>
        </w:tc>
        <w:tc>
          <w:tcPr>
            <w:tcW w:w="850" w:type="dxa"/>
            <w:tcBorders>
              <w:left w:val="single" w:sz="6" w:space="0" w:color="auto"/>
              <w:right w:val="single" w:sz="6" w:space="0" w:color="auto"/>
            </w:tcBorders>
            <w:vAlign w:val="center"/>
          </w:tcPr>
          <w:p w14:paraId="2EFB257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0.7</w:t>
            </w:r>
          </w:p>
        </w:tc>
        <w:tc>
          <w:tcPr>
            <w:tcW w:w="809" w:type="dxa"/>
            <w:tcBorders>
              <w:left w:val="single" w:sz="6" w:space="0" w:color="auto"/>
              <w:right w:val="single" w:sz="6" w:space="0" w:color="auto"/>
            </w:tcBorders>
            <w:vAlign w:val="center"/>
          </w:tcPr>
          <w:p w14:paraId="73D9B91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17,336</w:t>
            </w:r>
          </w:p>
        </w:tc>
        <w:tc>
          <w:tcPr>
            <w:tcW w:w="784" w:type="dxa"/>
            <w:tcBorders>
              <w:left w:val="single" w:sz="6" w:space="0" w:color="auto"/>
              <w:right w:val="single" w:sz="6" w:space="0" w:color="auto"/>
            </w:tcBorders>
            <w:vAlign w:val="center"/>
          </w:tcPr>
          <w:p w14:paraId="029DDC2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-3.3</w:t>
            </w:r>
          </w:p>
        </w:tc>
        <w:tc>
          <w:tcPr>
            <w:tcW w:w="896" w:type="dxa"/>
            <w:tcBorders>
              <w:left w:val="single" w:sz="6" w:space="0" w:color="auto"/>
              <w:right w:val="single" w:sz="6" w:space="0" w:color="auto"/>
            </w:tcBorders>
            <w:vAlign w:val="center"/>
          </w:tcPr>
          <w:p w14:paraId="7D12A9BD"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1,538</w:t>
            </w:r>
          </w:p>
        </w:tc>
        <w:tc>
          <w:tcPr>
            <w:tcW w:w="854" w:type="dxa"/>
            <w:tcBorders>
              <w:left w:val="single" w:sz="6" w:space="0" w:color="auto"/>
              <w:right w:val="single" w:sz="6" w:space="0" w:color="auto"/>
            </w:tcBorders>
            <w:vAlign w:val="bottom"/>
          </w:tcPr>
          <w:p w14:paraId="5006AA01"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1.3</w:t>
            </w:r>
          </w:p>
        </w:tc>
        <w:tc>
          <w:tcPr>
            <w:tcW w:w="853" w:type="dxa"/>
            <w:tcBorders>
              <w:left w:val="single" w:sz="6" w:space="0" w:color="auto"/>
              <w:right w:val="nil"/>
            </w:tcBorders>
          </w:tcPr>
          <w:p w14:paraId="2AB4B9D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12.0</w:t>
            </w:r>
          </w:p>
        </w:tc>
      </w:tr>
      <w:tr w:rsidR="00600571" w:rsidRPr="009348FF" w14:paraId="29FB1104" w14:textId="77777777" w:rsidTr="00B35846">
        <w:trPr>
          <w:cantSplit/>
          <w:jc w:val="center"/>
        </w:trPr>
        <w:tc>
          <w:tcPr>
            <w:tcW w:w="896" w:type="dxa"/>
            <w:tcBorders>
              <w:left w:val="nil"/>
              <w:right w:val="single" w:sz="6" w:space="0" w:color="auto"/>
            </w:tcBorders>
            <w:shd w:val="clear" w:color="auto" w:fill="auto"/>
          </w:tcPr>
          <w:p w14:paraId="7B1F17F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2014</w:t>
            </w:r>
            <w:r w:rsidRPr="009348FF">
              <w:rPr>
                <w:rFonts w:eastAsia="標楷體"/>
                <w:color w:val="000000" w:themeColor="text1"/>
                <w:sz w:val="22"/>
              </w:rPr>
              <w:t>年</w:t>
            </w:r>
          </w:p>
        </w:tc>
        <w:tc>
          <w:tcPr>
            <w:tcW w:w="932" w:type="dxa"/>
            <w:tcBorders>
              <w:left w:val="single" w:sz="6" w:space="0" w:color="auto"/>
              <w:right w:val="single" w:sz="6" w:space="0" w:color="auto"/>
            </w:tcBorders>
          </w:tcPr>
          <w:p w14:paraId="72E68FFA"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0.9</w:t>
            </w:r>
          </w:p>
        </w:tc>
        <w:tc>
          <w:tcPr>
            <w:tcW w:w="672" w:type="dxa"/>
            <w:tcBorders>
              <w:left w:val="single" w:sz="6" w:space="0" w:color="auto"/>
              <w:right w:val="single" w:sz="6" w:space="0" w:color="auto"/>
            </w:tcBorders>
          </w:tcPr>
          <w:p w14:paraId="122E6DC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-0.05</w:t>
            </w:r>
          </w:p>
        </w:tc>
        <w:tc>
          <w:tcPr>
            <w:tcW w:w="762" w:type="dxa"/>
            <w:tcBorders>
              <w:left w:val="single" w:sz="6" w:space="0" w:color="auto"/>
              <w:right w:val="single" w:sz="6" w:space="0" w:color="auto"/>
            </w:tcBorders>
            <w:vAlign w:val="bottom"/>
          </w:tcPr>
          <w:p w14:paraId="1A35F37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19,390</w:t>
            </w:r>
          </w:p>
        </w:tc>
        <w:tc>
          <w:tcPr>
            <w:tcW w:w="850" w:type="dxa"/>
            <w:tcBorders>
              <w:left w:val="single" w:sz="6" w:space="0" w:color="auto"/>
              <w:right w:val="single" w:sz="6" w:space="0" w:color="auto"/>
            </w:tcBorders>
            <w:vAlign w:val="bottom"/>
          </w:tcPr>
          <w:p w14:paraId="22C9C7F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2.0</w:t>
            </w:r>
          </w:p>
        </w:tc>
        <w:tc>
          <w:tcPr>
            <w:tcW w:w="809" w:type="dxa"/>
            <w:tcBorders>
              <w:left w:val="single" w:sz="6" w:space="0" w:color="auto"/>
              <w:right w:val="single" w:sz="6" w:space="0" w:color="auto"/>
            </w:tcBorders>
            <w:vAlign w:val="bottom"/>
          </w:tcPr>
          <w:p w14:paraId="320A11BF"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17,442</w:t>
            </w:r>
          </w:p>
        </w:tc>
        <w:tc>
          <w:tcPr>
            <w:tcW w:w="784" w:type="dxa"/>
            <w:tcBorders>
              <w:left w:val="single" w:sz="6" w:space="0" w:color="auto"/>
              <w:right w:val="single" w:sz="6" w:space="0" w:color="auto"/>
            </w:tcBorders>
            <w:vAlign w:val="bottom"/>
          </w:tcPr>
          <w:p w14:paraId="4757A84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0.0</w:t>
            </w:r>
          </w:p>
        </w:tc>
        <w:tc>
          <w:tcPr>
            <w:tcW w:w="896" w:type="dxa"/>
            <w:tcBorders>
              <w:left w:val="single" w:sz="6" w:space="0" w:color="auto"/>
              <w:right w:val="single" w:sz="6" w:space="0" w:color="auto"/>
            </w:tcBorders>
            <w:vAlign w:val="bottom"/>
          </w:tcPr>
          <w:p w14:paraId="08DE6D41"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1,948</w:t>
            </w:r>
          </w:p>
        </w:tc>
        <w:tc>
          <w:tcPr>
            <w:tcW w:w="854" w:type="dxa"/>
            <w:tcBorders>
              <w:left w:val="single" w:sz="6" w:space="0" w:color="auto"/>
              <w:right w:val="single" w:sz="6" w:space="0" w:color="auto"/>
            </w:tcBorders>
            <w:vAlign w:val="bottom"/>
          </w:tcPr>
          <w:p w14:paraId="58120D7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0.4</w:t>
            </w:r>
          </w:p>
        </w:tc>
        <w:tc>
          <w:tcPr>
            <w:tcW w:w="853" w:type="dxa"/>
            <w:tcBorders>
              <w:left w:val="single" w:sz="6" w:space="0" w:color="auto"/>
              <w:right w:val="nil"/>
            </w:tcBorders>
          </w:tcPr>
          <w:p w14:paraId="479B4035"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11.6</w:t>
            </w:r>
          </w:p>
        </w:tc>
      </w:tr>
      <w:tr w:rsidR="00600571" w:rsidRPr="009348FF" w14:paraId="70F76DD4" w14:textId="77777777" w:rsidTr="00B35846">
        <w:trPr>
          <w:cantSplit/>
          <w:jc w:val="center"/>
        </w:trPr>
        <w:tc>
          <w:tcPr>
            <w:tcW w:w="896" w:type="dxa"/>
            <w:tcBorders>
              <w:left w:val="nil"/>
              <w:right w:val="single" w:sz="6" w:space="0" w:color="auto"/>
            </w:tcBorders>
            <w:shd w:val="clear" w:color="auto" w:fill="auto"/>
          </w:tcPr>
          <w:p w14:paraId="1FC87F2D"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2015</w:t>
            </w:r>
            <w:r w:rsidRPr="009348FF">
              <w:rPr>
                <w:rFonts w:eastAsia="標楷體"/>
                <w:color w:val="000000" w:themeColor="text1"/>
                <w:sz w:val="22"/>
              </w:rPr>
              <w:t>年</w:t>
            </w:r>
          </w:p>
        </w:tc>
        <w:tc>
          <w:tcPr>
            <w:tcW w:w="932" w:type="dxa"/>
            <w:tcBorders>
              <w:left w:val="single" w:sz="6" w:space="0" w:color="auto"/>
              <w:right w:val="single" w:sz="6" w:space="0" w:color="auto"/>
            </w:tcBorders>
          </w:tcPr>
          <w:p w14:paraId="69C3A814"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1.6</w:t>
            </w:r>
          </w:p>
        </w:tc>
        <w:tc>
          <w:tcPr>
            <w:tcW w:w="672" w:type="dxa"/>
            <w:tcBorders>
              <w:left w:val="single" w:sz="6" w:space="0" w:color="auto"/>
              <w:right w:val="single" w:sz="6" w:space="0" w:color="auto"/>
            </w:tcBorders>
          </w:tcPr>
          <w:p w14:paraId="1213F317"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1.6</w:t>
            </w:r>
          </w:p>
        </w:tc>
        <w:tc>
          <w:tcPr>
            <w:tcW w:w="762" w:type="dxa"/>
            <w:tcBorders>
              <w:left w:val="single" w:sz="6" w:space="0" w:color="auto"/>
              <w:right w:val="single" w:sz="6" w:space="0" w:color="auto"/>
            </w:tcBorders>
            <w:vAlign w:val="bottom"/>
          </w:tcPr>
          <w:p w14:paraId="22617B7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20,430</w:t>
            </w:r>
          </w:p>
        </w:tc>
        <w:tc>
          <w:tcPr>
            <w:tcW w:w="850" w:type="dxa"/>
            <w:tcBorders>
              <w:left w:val="single" w:sz="6" w:space="0" w:color="auto"/>
              <w:right w:val="single" w:sz="6" w:space="0" w:color="auto"/>
            </w:tcBorders>
            <w:vAlign w:val="bottom"/>
          </w:tcPr>
          <w:p w14:paraId="10C97FD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5.0</w:t>
            </w:r>
          </w:p>
        </w:tc>
        <w:tc>
          <w:tcPr>
            <w:tcW w:w="809" w:type="dxa"/>
            <w:tcBorders>
              <w:left w:val="single" w:sz="6" w:space="0" w:color="auto"/>
              <w:right w:val="single" w:sz="6" w:space="0" w:color="auto"/>
            </w:tcBorders>
            <w:vAlign w:val="bottom"/>
          </w:tcPr>
          <w:p w14:paraId="1D39E9C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17,964</w:t>
            </w:r>
          </w:p>
        </w:tc>
        <w:tc>
          <w:tcPr>
            <w:tcW w:w="784" w:type="dxa"/>
            <w:tcBorders>
              <w:left w:val="single" w:sz="6" w:space="0" w:color="auto"/>
              <w:right w:val="single" w:sz="6" w:space="0" w:color="auto"/>
            </w:tcBorders>
            <w:vAlign w:val="bottom"/>
          </w:tcPr>
          <w:p w14:paraId="51CADB4D"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2.0</w:t>
            </w:r>
          </w:p>
        </w:tc>
        <w:tc>
          <w:tcPr>
            <w:tcW w:w="896" w:type="dxa"/>
            <w:tcBorders>
              <w:left w:val="single" w:sz="6" w:space="0" w:color="auto"/>
              <w:right w:val="single" w:sz="6" w:space="0" w:color="auto"/>
            </w:tcBorders>
            <w:vAlign w:val="bottom"/>
          </w:tcPr>
          <w:p w14:paraId="6E4BE88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2,466</w:t>
            </w:r>
          </w:p>
        </w:tc>
        <w:tc>
          <w:tcPr>
            <w:tcW w:w="854" w:type="dxa"/>
            <w:tcBorders>
              <w:left w:val="single" w:sz="6" w:space="0" w:color="auto"/>
              <w:right w:val="single" w:sz="6" w:space="0" w:color="auto"/>
            </w:tcBorders>
            <w:vAlign w:val="bottom"/>
          </w:tcPr>
          <w:p w14:paraId="712518F3"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0.0</w:t>
            </w:r>
          </w:p>
        </w:tc>
        <w:tc>
          <w:tcPr>
            <w:tcW w:w="853" w:type="dxa"/>
            <w:tcBorders>
              <w:left w:val="single" w:sz="6" w:space="0" w:color="auto"/>
              <w:right w:val="nil"/>
            </w:tcBorders>
          </w:tcPr>
          <w:p w14:paraId="373B173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10.9</w:t>
            </w:r>
          </w:p>
        </w:tc>
      </w:tr>
      <w:tr w:rsidR="00600571" w:rsidRPr="009348FF" w14:paraId="6227E871" w14:textId="77777777" w:rsidTr="00B35846">
        <w:trPr>
          <w:cantSplit/>
          <w:jc w:val="center"/>
        </w:trPr>
        <w:tc>
          <w:tcPr>
            <w:tcW w:w="896" w:type="dxa"/>
            <w:tcBorders>
              <w:left w:val="nil"/>
              <w:right w:val="single" w:sz="6" w:space="0" w:color="auto"/>
            </w:tcBorders>
            <w:shd w:val="clear" w:color="auto" w:fill="auto"/>
          </w:tcPr>
          <w:p w14:paraId="5F3D42B8"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2016</w:t>
            </w:r>
            <w:r w:rsidRPr="009348FF">
              <w:rPr>
                <w:rFonts w:eastAsia="標楷體"/>
                <w:color w:val="000000" w:themeColor="text1"/>
                <w:sz w:val="22"/>
              </w:rPr>
              <w:t>年</w:t>
            </w:r>
          </w:p>
        </w:tc>
        <w:tc>
          <w:tcPr>
            <w:tcW w:w="932" w:type="dxa"/>
            <w:tcBorders>
              <w:left w:val="single" w:sz="6" w:space="0" w:color="auto"/>
              <w:right w:val="single" w:sz="6" w:space="0" w:color="auto"/>
            </w:tcBorders>
          </w:tcPr>
          <w:p w14:paraId="4C356B7A"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1.7</w:t>
            </w:r>
          </w:p>
        </w:tc>
        <w:tc>
          <w:tcPr>
            <w:tcW w:w="672" w:type="dxa"/>
            <w:tcBorders>
              <w:left w:val="single" w:sz="6" w:space="0" w:color="auto"/>
              <w:right w:val="single" w:sz="6" w:space="0" w:color="auto"/>
            </w:tcBorders>
          </w:tcPr>
          <w:p w14:paraId="386910F8"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bottom"/>
          </w:tcPr>
          <w:p w14:paraId="31BCD848"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20,478</w:t>
            </w:r>
          </w:p>
        </w:tc>
        <w:tc>
          <w:tcPr>
            <w:tcW w:w="850" w:type="dxa"/>
            <w:tcBorders>
              <w:left w:val="single" w:sz="6" w:space="0" w:color="auto"/>
              <w:right w:val="single" w:sz="6" w:space="0" w:color="auto"/>
            </w:tcBorders>
            <w:vAlign w:val="bottom"/>
          </w:tcPr>
          <w:p w14:paraId="34C201FF"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0.0</w:t>
            </w:r>
          </w:p>
        </w:tc>
        <w:tc>
          <w:tcPr>
            <w:tcW w:w="809" w:type="dxa"/>
            <w:tcBorders>
              <w:left w:val="single" w:sz="6" w:space="0" w:color="auto"/>
              <w:right w:val="single" w:sz="6" w:space="0" w:color="auto"/>
            </w:tcBorders>
            <w:vAlign w:val="bottom"/>
          </w:tcPr>
          <w:p w14:paraId="11D3643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17,740</w:t>
            </w:r>
          </w:p>
        </w:tc>
        <w:tc>
          <w:tcPr>
            <w:tcW w:w="784" w:type="dxa"/>
            <w:tcBorders>
              <w:left w:val="single" w:sz="6" w:space="0" w:color="auto"/>
              <w:right w:val="single" w:sz="6" w:space="0" w:color="auto"/>
            </w:tcBorders>
            <w:vAlign w:val="bottom"/>
          </w:tcPr>
          <w:p w14:paraId="75B74307"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-2.0</w:t>
            </w:r>
          </w:p>
        </w:tc>
        <w:tc>
          <w:tcPr>
            <w:tcW w:w="896" w:type="dxa"/>
            <w:tcBorders>
              <w:left w:val="single" w:sz="6" w:space="0" w:color="auto"/>
              <w:right w:val="single" w:sz="6" w:space="0" w:color="auto"/>
            </w:tcBorders>
            <w:vAlign w:val="bottom"/>
          </w:tcPr>
          <w:p w14:paraId="12934939"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2,738</w:t>
            </w:r>
          </w:p>
        </w:tc>
        <w:tc>
          <w:tcPr>
            <w:tcW w:w="854" w:type="dxa"/>
            <w:tcBorders>
              <w:left w:val="single" w:sz="6" w:space="0" w:color="auto"/>
              <w:right w:val="single" w:sz="6" w:space="0" w:color="auto"/>
            </w:tcBorders>
            <w:vAlign w:val="bottom"/>
          </w:tcPr>
          <w:p w14:paraId="376CD5EA"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0.2</w:t>
            </w:r>
          </w:p>
        </w:tc>
        <w:tc>
          <w:tcPr>
            <w:tcW w:w="853" w:type="dxa"/>
            <w:tcBorders>
              <w:left w:val="single" w:sz="6" w:space="0" w:color="auto"/>
              <w:right w:val="nil"/>
            </w:tcBorders>
          </w:tcPr>
          <w:p w14:paraId="6557536A"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10.0</w:t>
            </w:r>
          </w:p>
        </w:tc>
      </w:tr>
      <w:tr w:rsidR="00600571" w:rsidRPr="009348FF" w14:paraId="4C34DB98" w14:textId="77777777" w:rsidTr="00B35846">
        <w:trPr>
          <w:cantSplit/>
          <w:jc w:val="center"/>
        </w:trPr>
        <w:tc>
          <w:tcPr>
            <w:tcW w:w="896" w:type="dxa"/>
            <w:tcBorders>
              <w:left w:val="nil"/>
              <w:right w:val="single" w:sz="6" w:space="0" w:color="auto"/>
            </w:tcBorders>
            <w:shd w:val="clear" w:color="auto" w:fill="auto"/>
          </w:tcPr>
          <w:p w14:paraId="300D163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2017</w:t>
            </w:r>
            <w:r w:rsidRPr="009348FF">
              <w:rPr>
                <w:rFonts w:eastAsia="標楷體"/>
                <w:color w:val="000000" w:themeColor="text1"/>
                <w:sz w:val="22"/>
              </w:rPr>
              <w:t>年</w:t>
            </w:r>
          </w:p>
        </w:tc>
        <w:tc>
          <w:tcPr>
            <w:tcW w:w="932" w:type="dxa"/>
            <w:tcBorders>
              <w:left w:val="single" w:sz="6" w:space="0" w:color="auto"/>
              <w:right w:val="single" w:sz="6" w:space="0" w:color="auto"/>
            </w:tcBorders>
          </w:tcPr>
          <w:p w14:paraId="0119E35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2.3</w:t>
            </w:r>
          </w:p>
        </w:tc>
        <w:tc>
          <w:tcPr>
            <w:tcW w:w="672" w:type="dxa"/>
            <w:tcBorders>
              <w:left w:val="single" w:sz="6" w:space="0" w:color="auto"/>
              <w:right w:val="single" w:sz="6" w:space="0" w:color="auto"/>
            </w:tcBorders>
          </w:tcPr>
          <w:p w14:paraId="5932822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bottom"/>
          </w:tcPr>
          <w:p w14:paraId="01B6EE74"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21,929</w:t>
            </w:r>
          </w:p>
        </w:tc>
        <w:tc>
          <w:tcPr>
            <w:tcW w:w="850" w:type="dxa"/>
            <w:tcBorders>
              <w:left w:val="single" w:sz="6" w:space="0" w:color="auto"/>
              <w:right w:val="single" w:sz="6" w:space="0" w:color="auto"/>
            </w:tcBorders>
            <w:vAlign w:val="bottom"/>
          </w:tcPr>
          <w:p w14:paraId="61E69B8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7.1</w:t>
            </w:r>
          </w:p>
        </w:tc>
        <w:tc>
          <w:tcPr>
            <w:tcW w:w="809" w:type="dxa"/>
            <w:tcBorders>
              <w:left w:val="single" w:sz="6" w:space="0" w:color="auto"/>
              <w:right w:val="single" w:sz="6" w:space="0" w:color="auto"/>
            </w:tcBorders>
            <w:vAlign w:val="bottom"/>
          </w:tcPr>
          <w:p w14:paraId="66E862A7"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19,548</w:t>
            </w:r>
          </w:p>
        </w:tc>
        <w:tc>
          <w:tcPr>
            <w:tcW w:w="784" w:type="dxa"/>
            <w:tcBorders>
              <w:left w:val="single" w:sz="6" w:space="0" w:color="auto"/>
              <w:right w:val="single" w:sz="6" w:space="0" w:color="auto"/>
            </w:tcBorders>
            <w:vAlign w:val="bottom"/>
          </w:tcPr>
          <w:p w14:paraId="7C1D99C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9.8</w:t>
            </w:r>
          </w:p>
        </w:tc>
        <w:tc>
          <w:tcPr>
            <w:tcW w:w="896" w:type="dxa"/>
            <w:tcBorders>
              <w:left w:val="single" w:sz="6" w:space="0" w:color="auto"/>
              <w:right w:val="single" w:sz="6" w:space="0" w:color="auto"/>
            </w:tcBorders>
            <w:vAlign w:val="bottom"/>
          </w:tcPr>
          <w:p w14:paraId="16A048F9"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1,841</w:t>
            </w:r>
          </w:p>
        </w:tc>
        <w:tc>
          <w:tcPr>
            <w:tcW w:w="854" w:type="dxa"/>
            <w:tcBorders>
              <w:left w:val="single" w:sz="6" w:space="0" w:color="auto"/>
              <w:right w:val="single" w:sz="6" w:space="0" w:color="auto"/>
            </w:tcBorders>
            <w:vAlign w:val="bottom"/>
          </w:tcPr>
          <w:p w14:paraId="1E1C336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1.4</w:t>
            </w:r>
          </w:p>
        </w:tc>
        <w:tc>
          <w:tcPr>
            <w:tcW w:w="853" w:type="dxa"/>
            <w:tcBorders>
              <w:left w:val="single" w:sz="6" w:space="0" w:color="auto"/>
              <w:right w:val="nil"/>
            </w:tcBorders>
          </w:tcPr>
          <w:p w14:paraId="3AEDB49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9.1</w:t>
            </w:r>
          </w:p>
        </w:tc>
      </w:tr>
      <w:tr w:rsidR="00600571" w:rsidRPr="009348FF" w14:paraId="7FBF2DF6" w14:textId="77777777" w:rsidTr="00B35846">
        <w:trPr>
          <w:cantSplit/>
          <w:jc w:val="center"/>
        </w:trPr>
        <w:tc>
          <w:tcPr>
            <w:tcW w:w="896" w:type="dxa"/>
            <w:tcBorders>
              <w:left w:val="nil"/>
              <w:right w:val="single" w:sz="6" w:space="0" w:color="auto"/>
            </w:tcBorders>
            <w:shd w:val="clear" w:color="auto" w:fill="auto"/>
          </w:tcPr>
          <w:p w14:paraId="22D9238C"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2018</w:t>
            </w:r>
            <w:r w:rsidRPr="009348FF">
              <w:rPr>
                <w:rFonts w:eastAsia="標楷體"/>
                <w:color w:val="000000" w:themeColor="text1"/>
                <w:sz w:val="22"/>
              </w:rPr>
              <w:t>年</w:t>
            </w:r>
          </w:p>
        </w:tc>
        <w:tc>
          <w:tcPr>
            <w:tcW w:w="932" w:type="dxa"/>
            <w:tcBorders>
              <w:left w:val="single" w:sz="6" w:space="0" w:color="auto"/>
              <w:right w:val="single" w:sz="6" w:space="0" w:color="auto"/>
            </w:tcBorders>
          </w:tcPr>
          <w:p w14:paraId="7F3576B7"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1.8</w:t>
            </w:r>
          </w:p>
        </w:tc>
        <w:tc>
          <w:tcPr>
            <w:tcW w:w="672" w:type="dxa"/>
            <w:tcBorders>
              <w:left w:val="single" w:sz="6" w:space="0" w:color="auto"/>
              <w:right w:val="single" w:sz="6" w:space="0" w:color="auto"/>
            </w:tcBorders>
          </w:tcPr>
          <w:p w14:paraId="411847E9"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14:paraId="5B8B9208"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22,763</w:t>
            </w:r>
          </w:p>
        </w:tc>
        <w:tc>
          <w:tcPr>
            <w:tcW w:w="850" w:type="dxa"/>
            <w:tcBorders>
              <w:left w:val="single" w:sz="6" w:space="0" w:color="auto"/>
              <w:right w:val="single" w:sz="6" w:space="0" w:color="auto"/>
            </w:tcBorders>
            <w:vAlign w:val="center"/>
          </w:tcPr>
          <w:p w14:paraId="146E1553"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3.7</w:t>
            </w:r>
          </w:p>
        </w:tc>
        <w:tc>
          <w:tcPr>
            <w:tcW w:w="809" w:type="dxa"/>
            <w:tcBorders>
              <w:left w:val="single" w:sz="6" w:space="0" w:color="auto"/>
              <w:right w:val="single" w:sz="6" w:space="0" w:color="auto"/>
            </w:tcBorders>
            <w:vAlign w:val="center"/>
          </w:tcPr>
          <w:p w14:paraId="5E34D184"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20,821</w:t>
            </w:r>
          </w:p>
        </w:tc>
        <w:tc>
          <w:tcPr>
            <w:tcW w:w="784" w:type="dxa"/>
            <w:tcBorders>
              <w:left w:val="single" w:sz="6" w:space="0" w:color="auto"/>
              <w:right w:val="single" w:sz="6" w:space="0" w:color="auto"/>
            </w:tcBorders>
            <w:vAlign w:val="center"/>
          </w:tcPr>
          <w:p w14:paraId="2B568FE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6.2</w:t>
            </w:r>
          </w:p>
        </w:tc>
        <w:tc>
          <w:tcPr>
            <w:tcW w:w="896" w:type="dxa"/>
            <w:tcBorders>
              <w:left w:val="single" w:sz="6" w:space="0" w:color="auto"/>
              <w:right w:val="single" w:sz="6" w:space="0" w:color="auto"/>
            </w:tcBorders>
            <w:vAlign w:val="center"/>
          </w:tcPr>
          <w:p w14:paraId="32DBF17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1,942</w:t>
            </w:r>
          </w:p>
        </w:tc>
        <w:tc>
          <w:tcPr>
            <w:tcW w:w="854" w:type="dxa"/>
            <w:tcBorders>
              <w:left w:val="single" w:sz="6" w:space="0" w:color="auto"/>
              <w:right w:val="single" w:sz="6" w:space="0" w:color="auto"/>
            </w:tcBorders>
            <w:vAlign w:val="bottom"/>
          </w:tcPr>
          <w:p w14:paraId="3ACBBD9F"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1.4</w:t>
            </w:r>
          </w:p>
        </w:tc>
        <w:tc>
          <w:tcPr>
            <w:tcW w:w="853" w:type="dxa"/>
            <w:tcBorders>
              <w:left w:val="single" w:sz="6" w:space="0" w:color="auto"/>
              <w:right w:val="nil"/>
            </w:tcBorders>
          </w:tcPr>
          <w:p w14:paraId="3536509C"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8.2</w:t>
            </w:r>
          </w:p>
        </w:tc>
      </w:tr>
      <w:tr w:rsidR="00600571" w:rsidRPr="009348FF" w14:paraId="1E45680A" w14:textId="77777777" w:rsidTr="00B35846">
        <w:trPr>
          <w:cantSplit/>
          <w:jc w:val="center"/>
        </w:trPr>
        <w:tc>
          <w:tcPr>
            <w:tcW w:w="896" w:type="dxa"/>
            <w:tcBorders>
              <w:left w:val="nil"/>
              <w:right w:val="single" w:sz="6" w:space="0" w:color="auto"/>
            </w:tcBorders>
            <w:shd w:val="clear" w:color="auto" w:fill="auto"/>
          </w:tcPr>
          <w:p w14:paraId="64532688"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2019</w:t>
            </w:r>
            <w:r w:rsidRPr="009348FF">
              <w:rPr>
                <w:rFonts w:eastAsia="標楷體"/>
                <w:color w:val="000000" w:themeColor="text1"/>
                <w:sz w:val="22"/>
              </w:rPr>
              <w:t>年</w:t>
            </w:r>
          </w:p>
        </w:tc>
        <w:tc>
          <w:tcPr>
            <w:tcW w:w="932" w:type="dxa"/>
            <w:tcBorders>
              <w:left w:val="single" w:sz="6" w:space="0" w:color="auto"/>
              <w:right w:val="single" w:sz="6" w:space="0" w:color="auto"/>
            </w:tcBorders>
          </w:tcPr>
          <w:p w14:paraId="64FA2C7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1.2</w:t>
            </w:r>
          </w:p>
        </w:tc>
        <w:tc>
          <w:tcPr>
            <w:tcW w:w="672" w:type="dxa"/>
            <w:tcBorders>
              <w:left w:val="single" w:sz="6" w:space="0" w:color="auto"/>
              <w:right w:val="single" w:sz="6" w:space="0" w:color="auto"/>
            </w:tcBorders>
          </w:tcPr>
          <w:p w14:paraId="6C888AC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14:paraId="4D40BAF3"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21,590</w:t>
            </w:r>
          </w:p>
        </w:tc>
        <w:tc>
          <w:tcPr>
            <w:tcW w:w="850" w:type="dxa"/>
            <w:tcBorders>
              <w:left w:val="single" w:sz="6" w:space="0" w:color="auto"/>
              <w:right w:val="single" w:sz="6" w:space="0" w:color="auto"/>
            </w:tcBorders>
            <w:vAlign w:val="center"/>
          </w:tcPr>
          <w:p w14:paraId="4750E135"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2.7</w:t>
            </w:r>
          </w:p>
        </w:tc>
        <w:tc>
          <w:tcPr>
            <w:tcW w:w="809" w:type="dxa"/>
            <w:tcBorders>
              <w:left w:val="single" w:sz="6" w:space="0" w:color="auto"/>
              <w:right w:val="single" w:sz="6" w:space="0" w:color="auto"/>
            </w:tcBorders>
            <w:vAlign w:val="center"/>
          </w:tcPr>
          <w:p w14:paraId="04DC7B6F"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21,186</w:t>
            </w:r>
          </w:p>
        </w:tc>
        <w:tc>
          <w:tcPr>
            <w:tcW w:w="784" w:type="dxa"/>
            <w:tcBorders>
              <w:left w:val="single" w:sz="6" w:space="0" w:color="auto"/>
              <w:right w:val="single" w:sz="6" w:space="0" w:color="auto"/>
            </w:tcBorders>
            <w:vAlign w:val="bottom"/>
          </w:tcPr>
          <w:p w14:paraId="1978084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1.5</w:t>
            </w:r>
          </w:p>
        </w:tc>
        <w:tc>
          <w:tcPr>
            <w:tcW w:w="896" w:type="dxa"/>
            <w:tcBorders>
              <w:left w:val="single" w:sz="6" w:space="0" w:color="auto"/>
              <w:right w:val="single" w:sz="6" w:space="0" w:color="auto"/>
            </w:tcBorders>
            <w:vAlign w:val="center"/>
          </w:tcPr>
          <w:p w14:paraId="2CE1383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2,265</w:t>
            </w:r>
          </w:p>
        </w:tc>
        <w:tc>
          <w:tcPr>
            <w:tcW w:w="854" w:type="dxa"/>
            <w:tcBorders>
              <w:left w:val="single" w:sz="6" w:space="0" w:color="auto"/>
              <w:right w:val="single" w:sz="6" w:space="0" w:color="auto"/>
            </w:tcBorders>
            <w:vAlign w:val="bottom"/>
          </w:tcPr>
          <w:p w14:paraId="5735B1CD"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1.3</w:t>
            </w:r>
          </w:p>
        </w:tc>
        <w:tc>
          <w:tcPr>
            <w:tcW w:w="853" w:type="dxa"/>
            <w:tcBorders>
              <w:left w:val="single" w:sz="6" w:space="0" w:color="auto"/>
              <w:right w:val="nil"/>
            </w:tcBorders>
          </w:tcPr>
          <w:p w14:paraId="41F2E4E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7.6</w:t>
            </w:r>
          </w:p>
        </w:tc>
      </w:tr>
      <w:tr w:rsidR="00600571" w:rsidRPr="009348FF" w14:paraId="70D4B21A" w14:textId="77777777" w:rsidTr="00B35846">
        <w:trPr>
          <w:cantSplit/>
          <w:jc w:val="center"/>
        </w:trPr>
        <w:tc>
          <w:tcPr>
            <w:tcW w:w="896" w:type="dxa"/>
            <w:tcBorders>
              <w:left w:val="nil"/>
              <w:right w:val="single" w:sz="6" w:space="0" w:color="auto"/>
            </w:tcBorders>
            <w:shd w:val="clear" w:color="auto" w:fill="auto"/>
          </w:tcPr>
          <w:p w14:paraId="67B4F87C"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2020</w:t>
            </w:r>
            <w:r w:rsidRPr="009348FF">
              <w:rPr>
                <w:rFonts w:eastAsia="標楷體" w:hint="eastAsia"/>
                <w:color w:val="000000" w:themeColor="text1"/>
                <w:sz w:val="22"/>
              </w:rPr>
              <w:t>年</w:t>
            </w:r>
          </w:p>
        </w:tc>
        <w:tc>
          <w:tcPr>
            <w:tcW w:w="932" w:type="dxa"/>
            <w:tcBorders>
              <w:left w:val="single" w:sz="6" w:space="0" w:color="auto"/>
              <w:right w:val="single" w:sz="6" w:space="0" w:color="auto"/>
            </w:tcBorders>
          </w:tcPr>
          <w:p w14:paraId="24AD975F"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-6.3</w:t>
            </w:r>
          </w:p>
        </w:tc>
        <w:tc>
          <w:tcPr>
            <w:tcW w:w="672" w:type="dxa"/>
            <w:tcBorders>
              <w:left w:val="single" w:sz="6" w:space="0" w:color="auto"/>
              <w:right w:val="single" w:sz="6" w:space="0" w:color="auto"/>
            </w:tcBorders>
          </w:tcPr>
          <w:p w14:paraId="3294E7B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14:paraId="15890C0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21,352</w:t>
            </w:r>
          </w:p>
        </w:tc>
        <w:tc>
          <w:tcPr>
            <w:tcW w:w="850" w:type="dxa"/>
            <w:tcBorders>
              <w:left w:val="single" w:sz="6" w:space="0" w:color="auto"/>
              <w:right w:val="single" w:sz="6" w:space="0" w:color="auto"/>
            </w:tcBorders>
            <w:vAlign w:val="center"/>
          </w:tcPr>
          <w:p w14:paraId="45A022A4"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-9.2</w:t>
            </w:r>
          </w:p>
        </w:tc>
        <w:tc>
          <w:tcPr>
            <w:tcW w:w="809" w:type="dxa"/>
            <w:tcBorders>
              <w:left w:val="single" w:sz="6" w:space="0" w:color="auto"/>
              <w:right w:val="single" w:sz="6" w:space="0" w:color="auto"/>
            </w:tcBorders>
            <w:vAlign w:val="center"/>
          </w:tcPr>
          <w:p w14:paraId="2B5DD834"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18,962</w:t>
            </w:r>
          </w:p>
        </w:tc>
        <w:tc>
          <w:tcPr>
            <w:tcW w:w="784" w:type="dxa"/>
            <w:tcBorders>
              <w:left w:val="single" w:sz="6" w:space="0" w:color="auto"/>
              <w:right w:val="single" w:sz="6" w:space="0" w:color="auto"/>
            </w:tcBorders>
            <w:vAlign w:val="center"/>
          </w:tcPr>
          <w:p w14:paraId="4A3C0893"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-10.8</w:t>
            </w:r>
          </w:p>
        </w:tc>
        <w:tc>
          <w:tcPr>
            <w:tcW w:w="896" w:type="dxa"/>
            <w:tcBorders>
              <w:left w:val="single" w:sz="6" w:space="0" w:color="auto"/>
              <w:right w:val="single" w:sz="6" w:space="0" w:color="auto"/>
            </w:tcBorders>
            <w:vAlign w:val="center"/>
          </w:tcPr>
          <w:p w14:paraId="7C21C664"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2,390</w:t>
            </w:r>
          </w:p>
        </w:tc>
        <w:tc>
          <w:tcPr>
            <w:tcW w:w="854" w:type="dxa"/>
            <w:tcBorders>
              <w:left w:val="single" w:sz="6" w:space="0" w:color="auto"/>
              <w:right w:val="single" w:sz="6" w:space="0" w:color="auto"/>
            </w:tcBorders>
            <w:vAlign w:val="bottom"/>
          </w:tcPr>
          <w:p w14:paraId="36C4E61C"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0.9</w:t>
            </w:r>
          </w:p>
        </w:tc>
        <w:tc>
          <w:tcPr>
            <w:tcW w:w="853" w:type="dxa"/>
            <w:tcBorders>
              <w:left w:val="single" w:sz="6" w:space="0" w:color="auto"/>
              <w:right w:val="nil"/>
            </w:tcBorders>
          </w:tcPr>
          <w:p w14:paraId="3ABC9CB5"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w:t>
            </w:r>
          </w:p>
        </w:tc>
      </w:tr>
      <w:tr w:rsidR="00600571" w:rsidRPr="009348FF" w14:paraId="369E3323" w14:textId="77777777" w:rsidTr="00B35846">
        <w:trPr>
          <w:cantSplit/>
          <w:jc w:val="center"/>
        </w:trPr>
        <w:tc>
          <w:tcPr>
            <w:tcW w:w="896" w:type="dxa"/>
            <w:tcBorders>
              <w:left w:val="nil"/>
              <w:right w:val="single" w:sz="6" w:space="0" w:color="auto"/>
            </w:tcBorders>
            <w:shd w:val="clear" w:color="auto" w:fill="auto"/>
          </w:tcPr>
          <w:p w14:paraId="2AC1944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11</w:t>
            </w:r>
            <w:r w:rsidRPr="009348FF">
              <w:rPr>
                <w:rFonts w:eastAsia="標楷體" w:hint="eastAsia"/>
                <w:color w:val="000000" w:themeColor="text1"/>
                <w:sz w:val="22"/>
              </w:rPr>
              <w:t>月</w:t>
            </w:r>
          </w:p>
        </w:tc>
        <w:tc>
          <w:tcPr>
            <w:tcW w:w="932" w:type="dxa"/>
            <w:tcBorders>
              <w:left w:val="single" w:sz="6" w:space="0" w:color="auto"/>
              <w:right w:val="single" w:sz="6" w:space="0" w:color="auto"/>
            </w:tcBorders>
          </w:tcPr>
          <w:p w14:paraId="5F62DD08"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6EC6694D"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2.5</w:t>
            </w:r>
          </w:p>
        </w:tc>
        <w:tc>
          <w:tcPr>
            <w:tcW w:w="762" w:type="dxa"/>
            <w:tcBorders>
              <w:left w:val="single" w:sz="6" w:space="0" w:color="auto"/>
              <w:right w:val="single" w:sz="6" w:space="0" w:color="auto"/>
            </w:tcBorders>
            <w:vAlign w:val="bottom"/>
          </w:tcPr>
          <w:p w14:paraId="4CC2904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1,967</w:t>
            </w:r>
          </w:p>
        </w:tc>
        <w:tc>
          <w:tcPr>
            <w:tcW w:w="850" w:type="dxa"/>
            <w:tcBorders>
              <w:left w:val="single" w:sz="6" w:space="0" w:color="auto"/>
              <w:right w:val="single" w:sz="6" w:space="0" w:color="auto"/>
            </w:tcBorders>
            <w:vAlign w:val="bottom"/>
          </w:tcPr>
          <w:p w14:paraId="5F26D86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-1.0</w:t>
            </w:r>
          </w:p>
        </w:tc>
        <w:tc>
          <w:tcPr>
            <w:tcW w:w="809" w:type="dxa"/>
            <w:tcBorders>
              <w:left w:val="single" w:sz="6" w:space="0" w:color="auto"/>
              <w:right w:val="single" w:sz="6" w:space="0" w:color="auto"/>
            </w:tcBorders>
            <w:vAlign w:val="bottom"/>
          </w:tcPr>
          <w:p w14:paraId="7047C51F"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1,709</w:t>
            </w:r>
          </w:p>
        </w:tc>
        <w:tc>
          <w:tcPr>
            <w:tcW w:w="784" w:type="dxa"/>
            <w:tcBorders>
              <w:left w:val="single" w:sz="6" w:space="0" w:color="auto"/>
              <w:right w:val="single" w:sz="6" w:space="0" w:color="auto"/>
            </w:tcBorders>
            <w:vAlign w:val="bottom"/>
          </w:tcPr>
          <w:p w14:paraId="0C6225D5"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-4.2</w:t>
            </w:r>
          </w:p>
        </w:tc>
        <w:tc>
          <w:tcPr>
            <w:tcW w:w="896" w:type="dxa"/>
            <w:tcBorders>
              <w:left w:val="single" w:sz="6" w:space="0" w:color="auto"/>
              <w:right w:val="single" w:sz="6" w:space="0" w:color="auto"/>
            </w:tcBorders>
            <w:vAlign w:val="bottom"/>
          </w:tcPr>
          <w:p w14:paraId="2C5221B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258</w:t>
            </w:r>
          </w:p>
        </w:tc>
        <w:tc>
          <w:tcPr>
            <w:tcW w:w="854" w:type="dxa"/>
            <w:tcBorders>
              <w:left w:val="single" w:sz="6" w:space="0" w:color="auto"/>
              <w:right w:val="single" w:sz="6" w:space="0" w:color="auto"/>
            </w:tcBorders>
            <w:vAlign w:val="bottom"/>
          </w:tcPr>
          <w:p w14:paraId="65E33773"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-0.3</w:t>
            </w:r>
          </w:p>
        </w:tc>
        <w:tc>
          <w:tcPr>
            <w:tcW w:w="853" w:type="dxa"/>
            <w:tcBorders>
              <w:left w:val="single" w:sz="6" w:space="0" w:color="auto"/>
              <w:right w:val="nil"/>
            </w:tcBorders>
          </w:tcPr>
          <w:p w14:paraId="58D320CD"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8.3</w:t>
            </w:r>
          </w:p>
        </w:tc>
      </w:tr>
      <w:tr w:rsidR="00600571" w:rsidRPr="009348FF" w14:paraId="18172747" w14:textId="77777777" w:rsidTr="00B35846">
        <w:trPr>
          <w:cantSplit/>
          <w:jc w:val="center"/>
        </w:trPr>
        <w:tc>
          <w:tcPr>
            <w:tcW w:w="896" w:type="dxa"/>
            <w:tcBorders>
              <w:left w:val="nil"/>
              <w:right w:val="single" w:sz="6" w:space="0" w:color="auto"/>
            </w:tcBorders>
            <w:shd w:val="clear" w:color="auto" w:fill="auto"/>
          </w:tcPr>
          <w:p w14:paraId="6E1C974F"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12</w:t>
            </w:r>
            <w:r w:rsidRPr="009348FF">
              <w:rPr>
                <w:rFonts w:eastAsia="標楷體" w:hint="eastAsia"/>
                <w:color w:val="000000" w:themeColor="text1"/>
                <w:sz w:val="22"/>
              </w:rPr>
              <w:t>月</w:t>
            </w:r>
          </w:p>
        </w:tc>
        <w:tc>
          <w:tcPr>
            <w:tcW w:w="932" w:type="dxa"/>
            <w:tcBorders>
              <w:left w:val="single" w:sz="6" w:space="0" w:color="auto"/>
              <w:right w:val="single" w:sz="6" w:space="0" w:color="auto"/>
            </w:tcBorders>
          </w:tcPr>
          <w:p w14:paraId="59E5AA7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-5.0</w:t>
            </w:r>
            <w:r w:rsidRPr="009348FF">
              <w:rPr>
                <w:rFonts w:eastAsia="標楷體"/>
                <w:color w:val="000000" w:themeColor="text1"/>
                <w:sz w:val="22"/>
              </w:rPr>
              <w:t>（</w:t>
            </w:r>
            <w:r w:rsidRPr="009348FF">
              <w:rPr>
                <w:rFonts w:ascii="新細明體" w:hAnsi="新細明體" w:cs="新細明體" w:hint="eastAsia"/>
                <w:color w:val="000000" w:themeColor="text1"/>
                <w:sz w:val="22"/>
              </w:rPr>
              <w:t>Ⅳ</w:t>
            </w:r>
            <w:r w:rsidRPr="009348FF">
              <w:rPr>
                <w:rFonts w:eastAsia="標楷體"/>
                <w:color w:val="000000" w:themeColor="text1"/>
                <w:sz w:val="22"/>
              </w:rPr>
              <w:t>）</w:t>
            </w:r>
          </w:p>
        </w:tc>
        <w:tc>
          <w:tcPr>
            <w:tcW w:w="672" w:type="dxa"/>
            <w:tcBorders>
              <w:left w:val="single" w:sz="6" w:space="0" w:color="auto"/>
              <w:right w:val="single" w:sz="6" w:space="0" w:color="auto"/>
            </w:tcBorders>
          </w:tcPr>
          <w:p w14:paraId="5ACA2964"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1.6</w:t>
            </w:r>
          </w:p>
        </w:tc>
        <w:tc>
          <w:tcPr>
            <w:tcW w:w="762" w:type="dxa"/>
            <w:tcBorders>
              <w:left w:val="single" w:sz="6" w:space="0" w:color="auto"/>
              <w:right w:val="single" w:sz="6" w:space="0" w:color="auto"/>
            </w:tcBorders>
            <w:vAlign w:val="bottom"/>
          </w:tcPr>
          <w:p w14:paraId="18A2D31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1,907</w:t>
            </w:r>
          </w:p>
        </w:tc>
        <w:tc>
          <w:tcPr>
            <w:tcW w:w="850" w:type="dxa"/>
            <w:tcBorders>
              <w:left w:val="single" w:sz="6" w:space="0" w:color="auto"/>
              <w:right w:val="single" w:sz="6" w:space="0" w:color="auto"/>
            </w:tcBorders>
            <w:vAlign w:val="bottom"/>
          </w:tcPr>
          <w:p w14:paraId="3988290A"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2.3</w:t>
            </w:r>
          </w:p>
        </w:tc>
        <w:tc>
          <w:tcPr>
            <w:tcW w:w="809" w:type="dxa"/>
            <w:tcBorders>
              <w:left w:val="single" w:sz="6" w:space="0" w:color="auto"/>
              <w:right w:val="single" w:sz="6" w:space="0" w:color="auto"/>
            </w:tcBorders>
            <w:vAlign w:val="bottom"/>
          </w:tcPr>
          <w:p w14:paraId="379B33C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1,615</w:t>
            </w:r>
          </w:p>
        </w:tc>
        <w:tc>
          <w:tcPr>
            <w:tcW w:w="784" w:type="dxa"/>
            <w:tcBorders>
              <w:left w:val="single" w:sz="6" w:space="0" w:color="auto"/>
              <w:right w:val="single" w:sz="6" w:space="0" w:color="auto"/>
            </w:tcBorders>
            <w:vAlign w:val="bottom"/>
          </w:tcPr>
          <w:p w14:paraId="581D6C1F"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-1.3</w:t>
            </w:r>
          </w:p>
        </w:tc>
        <w:tc>
          <w:tcPr>
            <w:tcW w:w="896" w:type="dxa"/>
            <w:tcBorders>
              <w:left w:val="single" w:sz="6" w:space="0" w:color="auto"/>
              <w:right w:val="single" w:sz="6" w:space="0" w:color="auto"/>
            </w:tcBorders>
            <w:vAlign w:val="bottom"/>
          </w:tcPr>
          <w:p w14:paraId="7BC9C88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292</w:t>
            </w:r>
          </w:p>
        </w:tc>
        <w:tc>
          <w:tcPr>
            <w:tcW w:w="854" w:type="dxa"/>
            <w:tcBorders>
              <w:left w:val="single" w:sz="6" w:space="0" w:color="auto"/>
              <w:right w:val="single" w:sz="6" w:space="0" w:color="auto"/>
            </w:tcBorders>
            <w:vAlign w:val="bottom"/>
          </w:tcPr>
          <w:p w14:paraId="071E2EF9"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-0.3</w:t>
            </w:r>
          </w:p>
        </w:tc>
        <w:tc>
          <w:tcPr>
            <w:tcW w:w="853" w:type="dxa"/>
            <w:tcBorders>
              <w:left w:val="single" w:sz="6" w:space="0" w:color="auto"/>
              <w:right w:val="nil"/>
            </w:tcBorders>
          </w:tcPr>
          <w:p w14:paraId="2BFCB0C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8.3</w:t>
            </w:r>
          </w:p>
        </w:tc>
      </w:tr>
      <w:tr w:rsidR="00600571" w:rsidRPr="009348FF" w14:paraId="00BF38A4" w14:textId="77777777" w:rsidTr="00B35846">
        <w:trPr>
          <w:cantSplit/>
          <w:jc w:val="center"/>
        </w:trPr>
        <w:tc>
          <w:tcPr>
            <w:tcW w:w="896" w:type="dxa"/>
            <w:tcBorders>
              <w:left w:val="nil"/>
              <w:right w:val="single" w:sz="6" w:space="0" w:color="auto"/>
            </w:tcBorders>
            <w:shd w:val="clear" w:color="auto" w:fill="auto"/>
          </w:tcPr>
          <w:p w14:paraId="4B4A85DD"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2021</w:t>
            </w:r>
            <w:r w:rsidRPr="009348FF">
              <w:rPr>
                <w:rFonts w:eastAsia="標楷體" w:hint="eastAsia"/>
                <w:color w:val="000000" w:themeColor="text1"/>
                <w:sz w:val="22"/>
              </w:rPr>
              <w:t>年</w:t>
            </w:r>
          </w:p>
        </w:tc>
        <w:tc>
          <w:tcPr>
            <w:tcW w:w="932" w:type="dxa"/>
            <w:tcBorders>
              <w:left w:val="single" w:sz="6" w:space="0" w:color="auto"/>
              <w:right w:val="single" w:sz="6" w:space="0" w:color="auto"/>
            </w:tcBorders>
          </w:tcPr>
          <w:p w14:paraId="04FE5C89"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2D30A0C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14:paraId="3D95B8A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21,844</w:t>
            </w:r>
          </w:p>
        </w:tc>
        <w:tc>
          <w:tcPr>
            <w:tcW w:w="850" w:type="dxa"/>
            <w:tcBorders>
              <w:left w:val="single" w:sz="6" w:space="0" w:color="auto"/>
              <w:right w:val="single" w:sz="6" w:space="0" w:color="auto"/>
            </w:tcBorders>
            <w:vAlign w:val="center"/>
          </w:tcPr>
          <w:p w14:paraId="33DACDB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14.0</w:t>
            </w:r>
          </w:p>
        </w:tc>
        <w:tc>
          <w:tcPr>
            <w:tcW w:w="809" w:type="dxa"/>
            <w:tcBorders>
              <w:left w:val="single" w:sz="6" w:space="0" w:color="auto"/>
              <w:right w:val="single" w:sz="6" w:space="0" w:color="auto"/>
            </w:tcBorders>
            <w:vAlign w:val="center"/>
          </w:tcPr>
          <w:p w14:paraId="6C13C664"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20,732</w:t>
            </w:r>
          </w:p>
        </w:tc>
        <w:tc>
          <w:tcPr>
            <w:tcW w:w="784" w:type="dxa"/>
            <w:tcBorders>
              <w:left w:val="single" w:sz="6" w:space="0" w:color="auto"/>
              <w:right w:val="single" w:sz="6" w:space="0" w:color="auto"/>
            </w:tcBorders>
            <w:vAlign w:val="center"/>
          </w:tcPr>
          <w:p w14:paraId="4DAED86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w:t>
            </w:r>
            <w:r w:rsidRPr="009348FF">
              <w:rPr>
                <w:rFonts w:eastAsia="標楷體" w:hint="eastAsia"/>
                <w:color w:val="000000" w:themeColor="text1"/>
                <w:sz w:val="22"/>
              </w:rPr>
              <w:t>9.9</w:t>
            </w:r>
          </w:p>
        </w:tc>
        <w:tc>
          <w:tcPr>
            <w:tcW w:w="896" w:type="dxa"/>
            <w:tcBorders>
              <w:left w:val="single" w:sz="6" w:space="0" w:color="auto"/>
              <w:right w:val="single" w:sz="6" w:space="0" w:color="auto"/>
            </w:tcBorders>
            <w:vAlign w:val="center"/>
          </w:tcPr>
          <w:p w14:paraId="47B09473"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1,111</w:t>
            </w:r>
          </w:p>
        </w:tc>
        <w:tc>
          <w:tcPr>
            <w:tcW w:w="854" w:type="dxa"/>
            <w:tcBorders>
              <w:left w:val="single" w:sz="6" w:space="0" w:color="auto"/>
              <w:right w:val="single" w:sz="6" w:space="0" w:color="auto"/>
            </w:tcBorders>
            <w:vAlign w:val="bottom"/>
          </w:tcPr>
          <w:p w14:paraId="5C3BDFFC"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853" w:type="dxa"/>
            <w:tcBorders>
              <w:left w:val="single" w:sz="6" w:space="0" w:color="auto"/>
              <w:right w:val="nil"/>
            </w:tcBorders>
          </w:tcPr>
          <w:p w14:paraId="000CA915"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r>
      <w:tr w:rsidR="00600571" w:rsidRPr="009348FF" w14:paraId="2248D76A" w14:textId="77777777" w:rsidTr="00B35846">
        <w:trPr>
          <w:cantSplit/>
          <w:jc w:val="center"/>
        </w:trPr>
        <w:tc>
          <w:tcPr>
            <w:tcW w:w="896" w:type="dxa"/>
            <w:tcBorders>
              <w:left w:val="nil"/>
              <w:right w:val="single" w:sz="6" w:space="0" w:color="auto"/>
            </w:tcBorders>
            <w:shd w:val="clear" w:color="auto" w:fill="auto"/>
          </w:tcPr>
          <w:p w14:paraId="42EC8CEC"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w:t>
            </w:r>
            <w:r w:rsidRPr="009348FF">
              <w:rPr>
                <w:rFonts w:eastAsia="標楷體" w:hint="eastAsia"/>
                <w:color w:val="000000" w:themeColor="text1"/>
                <w:sz w:val="22"/>
              </w:rPr>
              <w:t>月</w:t>
            </w:r>
          </w:p>
        </w:tc>
        <w:tc>
          <w:tcPr>
            <w:tcW w:w="932" w:type="dxa"/>
            <w:tcBorders>
              <w:left w:val="single" w:sz="6" w:space="0" w:color="auto"/>
              <w:right w:val="single" w:sz="6" w:space="0" w:color="auto"/>
            </w:tcBorders>
          </w:tcPr>
          <w:p w14:paraId="07E71AB7"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47F8860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0.8</w:t>
            </w:r>
          </w:p>
        </w:tc>
        <w:tc>
          <w:tcPr>
            <w:tcW w:w="762" w:type="dxa"/>
            <w:tcBorders>
              <w:left w:val="single" w:sz="6" w:space="0" w:color="auto"/>
              <w:right w:val="single" w:sz="6" w:space="0" w:color="auto"/>
            </w:tcBorders>
            <w:vAlign w:val="bottom"/>
          </w:tcPr>
          <w:p w14:paraId="243B2A3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w:t>
            </w:r>
            <w:r w:rsidRPr="009348FF">
              <w:rPr>
                <w:rFonts w:eastAsia="標楷體" w:hint="eastAsia"/>
                <w:color w:val="000000" w:themeColor="text1"/>
                <w:sz w:val="22"/>
              </w:rPr>
              <w:t>,631</w:t>
            </w:r>
          </w:p>
        </w:tc>
        <w:tc>
          <w:tcPr>
            <w:tcW w:w="850" w:type="dxa"/>
            <w:tcBorders>
              <w:left w:val="single" w:sz="6" w:space="0" w:color="auto"/>
              <w:right w:val="single" w:sz="6" w:space="0" w:color="auto"/>
            </w:tcBorders>
            <w:vAlign w:val="bottom"/>
          </w:tcPr>
          <w:p w14:paraId="0CD042A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-11.4</w:t>
            </w:r>
          </w:p>
        </w:tc>
        <w:tc>
          <w:tcPr>
            <w:tcW w:w="809" w:type="dxa"/>
            <w:tcBorders>
              <w:left w:val="single" w:sz="6" w:space="0" w:color="auto"/>
              <w:right w:val="single" w:sz="6" w:space="0" w:color="auto"/>
            </w:tcBorders>
            <w:vAlign w:val="bottom"/>
          </w:tcPr>
          <w:p w14:paraId="2C98AD2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1,568</w:t>
            </w:r>
          </w:p>
        </w:tc>
        <w:tc>
          <w:tcPr>
            <w:tcW w:w="784" w:type="dxa"/>
            <w:tcBorders>
              <w:left w:val="single" w:sz="6" w:space="0" w:color="auto"/>
              <w:right w:val="single" w:sz="6" w:space="0" w:color="auto"/>
            </w:tcBorders>
            <w:vAlign w:val="bottom"/>
          </w:tcPr>
          <w:p w14:paraId="7837470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-14.1</w:t>
            </w:r>
          </w:p>
        </w:tc>
        <w:tc>
          <w:tcPr>
            <w:tcW w:w="896" w:type="dxa"/>
            <w:tcBorders>
              <w:left w:val="single" w:sz="6" w:space="0" w:color="auto"/>
              <w:right w:val="single" w:sz="6" w:space="0" w:color="auto"/>
            </w:tcBorders>
            <w:vAlign w:val="bottom"/>
          </w:tcPr>
          <w:p w14:paraId="7BAD72B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63</w:t>
            </w:r>
          </w:p>
        </w:tc>
        <w:tc>
          <w:tcPr>
            <w:tcW w:w="854" w:type="dxa"/>
            <w:tcBorders>
              <w:left w:val="single" w:sz="6" w:space="0" w:color="auto"/>
              <w:right w:val="single" w:sz="6" w:space="0" w:color="auto"/>
            </w:tcBorders>
            <w:vAlign w:val="bottom"/>
          </w:tcPr>
          <w:p w14:paraId="481600B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0.2</w:t>
            </w:r>
          </w:p>
        </w:tc>
        <w:tc>
          <w:tcPr>
            <w:tcW w:w="853" w:type="dxa"/>
            <w:tcBorders>
              <w:left w:val="single" w:sz="6" w:space="0" w:color="auto"/>
              <w:right w:val="nil"/>
            </w:tcBorders>
          </w:tcPr>
          <w:p w14:paraId="0F253AA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8.1</w:t>
            </w:r>
          </w:p>
        </w:tc>
      </w:tr>
      <w:tr w:rsidR="00600571" w:rsidRPr="009348FF" w14:paraId="6E386E43" w14:textId="77777777" w:rsidTr="00B35846">
        <w:trPr>
          <w:cantSplit/>
          <w:jc w:val="center"/>
        </w:trPr>
        <w:tc>
          <w:tcPr>
            <w:tcW w:w="896" w:type="dxa"/>
            <w:tcBorders>
              <w:left w:val="nil"/>
              <w:right w:val="single" w:sz="6" w:space="0" w:color="auto"/>
            </w:tcBorders>
            <w:shd w:val="clear" w:color="auto" w:fill="auto"/>
          </w:tcPr>
          <w:p w14:paraId="5F7CCBC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w:t>
            </w:r>
            <w:r w:rsidRPr="009348FF">
              <w:rPr>
                <w:rFonts w:eastAsia="標楷體" w:hint="eastAsia"/>
                <w:color w:val="000000" w:themeColor="text1"/>
                <w:sz w:val="22"/>
              </w:rPr>
              <w:t>月</w:t>
            </w:r>
          </w:p>
        </w:tc>
        <w:tc>
          <w:tcPr>
            <w:tcW w:w="932" w:type="dxa"/>
            <w:tcBorders>
              <w:left w:val="single" w:sz="6" w:space="0" w:color="auto"/>
              <w:right w:val="single" w:sz="6" w:space="0" w:color="auto"/>
            </w:tcBorders>
          </w:tcPr>
          <w:p w14:paraId="51A396E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0BE1A398"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1.0</w:t>
            </w:r>
          </w:p>
        </w:tc>
        <w:tc>
          <w:tcPr>
            <w:tcW w:w="762" w:type="dxa"/>
            <w:tcBorders>
              <w:left w:val="single" w:sz="6" w:space="0" w:color="auto"/>
              <w:right w:val="single" w:sz="6" w:space="0" w:color="auto"/>
            </w:tcBorders>
            <w:vAlign w:val="bottom"/>
          </w:tcPr>
          <w:p w14:paraId="6A4DB91C"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1,786</w:t>
            </w:r>
          </w:p>
        </w:tc>
        <w:tc>
          <w:tcPr>
            <w:tcW w:w="850" w:type="dxa"/>
            <w:tcBorders>
              <w:left w:val="single" w:sz="6" w:space="0" w:color="auto"/>
              <w:right w:val="single" w:sz="6" w:space="0" w:color="auto"/>
            </w:tcBorders>
            <w:vAlign w:val="bottom"/>
          </w:tcPr>
          <w:p w14:paraId="42C35E88"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-5.5</w:t>
            </w:r>
          </w:p>
        </w:tc>
        <w:tc>
          <w:tcPr>
            <w:tcW w:w="809" w:type="dxa"/>
            <w:tcBorders>
              <w:left w:val="single" w:sz="6" w:space="0" w:color="auto"/>
              <w:right w:val="single" w:sz="6" w:space="0" w:color="auto"/>
            </w:tcBorders>
            <w:vAlign w:val="bottom"/>
          </w:tcPr>
          <w:p w14:paraId="5C0E6EC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1,610</w:t>
            </w:r>
          </w:p>
        </w:tc>
        <w:tc>
          <w:tcPr>
            <w:tcW w:w="784" w:type="dxa"/>
            <w:tcBorders>
              <w:left w:val="single" w:sz="6" w:space="0" w:color="auto"/>
              <w:right w:val="single" w:sz="6" w:space="0" w:color="auto"/>
            </w:tcBorders>
            <w:vAlign w:val="bottom"/>
          </w:tcPr>
          <w:p w14:paraId="30BDC827"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-2.7</w:t>
            </w:r>
          </w:p>
        </w:tc>
        <w:tc>
          <w:tcPr>
            <w:tcW w:w="896" w:type="dxa"/>
            <w:tcBorders>
              <w:left w:val="single" w:sz="6" w:space="0" w:color="auto"/>
              <w:right w:val="single" w:sz="6" w:space="0" w:color="auto"/>
            </w:tcBorders>
            <w:vAlign w:val="bottom"/>
          </w:tcPr>
          <w:p w14:paraId="7BB4488C"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176</w:t>
            </w:r>
          </w:p>
        </w:tc>
        <w:tc>
          <w:tcPr>
            <w:tcW w:w="854" w:type="dxa"/>
            <w:tcBorders>
              <w:left w:val="single" w:sz="6" w:space="0" w:color="auto"/>
              <w:right w:val="single" w:sz="6" w:space="0" w:color="auto"/>
            </w:tcBorders>
            <w:vAlign w:val="bottom"/>
          </w:tcPr>
          <w:p w14:paraId="4E500E88"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0.9</w:t>
            </w:r>
          </w:p>
        </w:tc>
        <w:tc>
          <w:tcPr>
            <w:tcW w:w="853" w:type="dxa"/>
            <w:tcBorders>
              <w:left w:val="single" w:sz="6" w:space="0" w:color="auto"/>
              <w:right w:val="nil"/>
            </w:tcBorders>
          </w:tcPr>
          <w:p w14:paraId="704A51F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8.3</w:t>
            </w:r>
          </w:p>
        </w:tc>
      </w:tr>
      <w:tr w:rsidR="00600571" w:rsidRPr="009348FF" w14:paraId="721AF50D" w14:textId="77777777" w:rsidTr="00B35846">
        <w:trPr>
          <w:cantSplit/>
          <w:jc w:val="center"/>
        </w:trPr>
        <w:tc>
          <w:tcPr>
            <w:tcW w:w="896" w:type="dxa"/>
            <w:tcBorders>
              <w:left w:val="nil"/>
              <w:right w:val="single" w:sz="6" w:space="0" w:color="auto"/>
            </w:tcBorders>
            <w:shd w:val="clear" w:color="auto" w:fill="auto"/>
          </w:tcPr>
          <w:p w14:paraId="05EAFD4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3</w:t>
            </w:r>
            <w:r w:rsidRPr="009348FF">
              <w:rPr>
                <w:rFonts w:eastAsia="標楷體" w:hint="eastAsia"/>
                <w:color w:val="000000" w:themeColor="text1"/>
                <w:sz w:val="22"/>
              </w:rPr>
              <w:t>月</w:t>
            </w:r>
          </w:p>
        </w:tc>
        <w:tc>
          <w:tcPr>
            <w:tcW w:w="932" w:type="dxa"/>
            <w:tcBorders>
              <w:left w:val="single" w:sz="6" w:space="0" w:color="auto"/>
              <w:right w:val="single" w:sz="6" w:space="0" w:color="auto"/>
            </w:tcBorders>
          </w:tcPr>
          <w:p w14:paraId="23022BEF"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-1.3</w:t>
            </w:r>
            <w:r w:rsidRPr="009348FF">
              <w:rPr>
                <w:rFonts w:eastAsia="標楷體"/>
                <w:color w:val="000000" w:themeColor="text1"/>
                <w:sz w:val="22"/>
              </w:rPr>
              <w:t>（</w:t>
            </w:r>
            <w:r w:rsidRPr="009348FF">
              <w:rPr>
                <w:rFonts w:eastAsia="標楷體"/>
                <w:color w:val="000000" w:themeColor="text1"/>
                <w:sz w:val="22"/>
              </w:rPr>
              <w:t>I</w:t>
            </w:r>
            <w:r w:rsidRPr="009348FF">
              <w:rPr>
                <w:rFonts w:eastAsia="標楷體"/>
                <w:color w:val="000000" w:themeColor="text1"/>
                <w:sz w:val="22"/>
              </w:rPr>
              <w:t>）</w:t>
            </w:r>
          </w:p>
        </w:tc>
        <w:tc>
          <w:tcPr>
            <w:tcW w:w="672" w:type="dxa"/>
            <w:tcBorders>
              <w:left w:val="single" w:sz="6" w:space="0" w:color="auto"/>
              <w:right w:val="single" w:sz="6" w:space="0" w:color="auto"/>
            </w:tcBorders>
          </w:tcPr>
          <w:p w14:paraId="255C45B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0.1</w:t>
            </w:r>
          </w:p>
        </w:tc>
        <w:tc>
          <w:tcPr>
            <w:tcW w:w="762" w:type="dxa"/>
            <w:tcBorders>
              <w:left w:val="single" w:sz="6" w:space="0" w:color="auto"/>
              <w:right w:val="single" w:sz="6" w:space="0" w:color="auto"/>
            </w:tcBorders>
            <w:vAlign w:val="bottom"/>
          </w:tcPr>
          <w:p w14:paraId="5FEA7748"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2,121</w:t>
            </w:r>
          </w:p>
        </w:tc>
        <w:tc>
          <w:tcPr>
            <w:tcW w:w="850" w:type="dxa"/>
            <w:tcBorders>
              <w:left w:val="single" w:sz="6" w:space="0" w:color="auto"/>
              <w:right w:val="single" w:sz="6" w:space="0" w:color="auto"/>
            </w:tcBorders>
            <w:vAlign w:val="bottom"/>
          </w:tcPr>
          <w:p w14:paraId="40EEF925"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8.9</w:t>
            </w:r>
          </w:p>
        </w:tc>
        <w:tc>
          <w:tcPr>
            <w:tcW w:w="809" w:type="dxa"/>
            <w:tcBorders>
              <w:left w:val="single" w:sz="6" w:space="0" w:color="auto"/>
              <w:right w:val="single" w:sz="6" w:space="0" w:color="auto"/>
            </w:tcBorders>
            <w:vAlign w:val="bottom"/>
          </w:tcPr>
          <w:p w14:paraId="2AD8E12D"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1,963</w:t>
            </w:r>
          </w:p>
        </w:tc>
        <w:tc>
          <w:tcPr>
            <w:tcW w:w="784" w:type="dxa"/>
            <w:tcBorders>
              <w:left w:val="single" w:sz="6" w:space="0" w:color="auto"/>
              <w:right w:val="single" w:sz="6" w:space="0" w:color="auto"/>
            </w:tcBorders>
            <w:vAlign w:val="bottom"/>
          </w:tcPr>
          <w:p w14:paraId="5D4341E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19.2</w:t>
            </w:r>
          </w:p>
        </w:tc>
        <w:tc>
          <w:tcPr>
            <w:tcW w:w="896" w:type="dxa"/>
            <w:tcBorders>
              <w:left w:val="single" w:sz="6" w:space="0" w:color="auto"/>
              <w:right w:val="single" w:sz="6" w:space="0" w:color="auto"/>
            </w:tcBorders>
            <w:vAlign w:val="bottom"/>
          </w:tcPr>
          <w:p w14:paraId="78452558"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158</w:t>
            </w:r>
          </w:p>
        </w:tc>
        <w:tc>
          <w:tcPr>
            <w:tcW w:w="854" w:type="dxa"/>
            <w:tcBorders>
              <w:left w:val="single" w:sz="6" w:space="0" w:color="auto"/>
              <w:right w:val="single" w:sz="6" w:space="0" w:color="auto"/>
            </w:tcBorders>
            <w:vAlign w:val="bottom"/>
          </w:tcPr>
          <w:p w14:paraId="0FB691AA"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1.3</w:t>
            </w:r>
          </w:p>
        </w:tc>
        <w:tc>
          <w:tcPr>
            <w:tcW w:w="853" w:type="dxa"/>
            <w:tcBorders>
              <w:left w:val="single" w:sz="6" w:space="0" w:color="auto"/>
              <w:right w:val="nil"/>
            </w:tcBorders>
          </w:tcPr>
          <w:p w14:paraId="69FEE16D"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8.1</w:t>
            </w:r>
          </w:p>
        </w:tc>
      </w:tr>
      <w:tr w:rsidR="00600571" w:rsidRPr="009348FF" w14:paraId="36093ADF" w14:textId="77777777" w:rsidTr="00B35846">
        <w:trPr>
          <w:cantSplit/>
          <w:jc w:val="center"/>
        </w:trPr>
        <w:tc>
          <w:tcPr>
            <w:tcW w:w="896" w:type="dxa"/>
            <w:tcBorders>
              <w:left w:val="nil"/>
              <w:right w:val="single" w:sz="6" w:space="0" w:color="auto"/>
            </w:tcBorders>
            <w:shd w:val="clear" w:color="auto" w:fill="auto"/>
          </w:tcPr>
          <w:p w14:paraId="0F37E77D"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4</w:t>
            </w:r>
            <w:r w:rsidRPr="009348FF">
              <w:rPr>
                <w:rFonts w:eastAsia="標楷體" w:hint="eastAsia"/>
                <w:color w:val="000000" w:themeColor="text1"/>
                <w:sz w:val="22"/>
              </w:rPr>
              <w:t>月</w:t>
            </w:r>
          </w:p>
        </w:tc>
        <w:tc>
          <w:tcPr>
            <w:tcW w:w="932" w:type="dxa"/>
            <w:tcBorders>
              <w:left w:val="single" w:sz="6" w:space="0" w:color="auto"/>
              <w:right w:val="single" w:sz="6" w:space="0" w:color="auto"/>
            </w:tcBorders>
          </w:tcPr>
          <w:p w14:paraId="6EB8724F"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350640FA"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0.8</w:t>
            </w:r>
          </w:p>
        </w:tc>
        <w:tc>
          <w:tcPr>
            <w:tcW w:w="762" w:type="dxa"/>
            <w:tcBorders>
              <w:left w:val="single" w:sz="6" w:space="0" w:color="auto"/>
              <w:right w:val="single" w:sz="6" w:space="0" w:color="auto"/>
            </w:tcBorders>
            <w:vAlign w:val="bottom"/>
          </w:tcPr>
          <w:p w14:paraId="4BF78F7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w:t>
            </w:r>
            <w:r w:rsidRPr="009348FF">
              <w:rPr>
                <w:rFonts w:eastAsia="標楷體" w:hint="eastAsia"/>
                <w:color w:val="000000" w:themeColor="text1"/>
                <w:sz w:val="22"/>
              </w:rPr>
              <w:t>,938</w:t>
            </w:r>
          </w:p>
        </w:tc>
        <w:tc>
          <w:tcPr>
            <w:tcW w:w="850" w:type="dxa"/>
            <w:tcBorders>
              <w:left w:val="single" w:sz="6" w:space="0" w:color="auto"/>
              <w:right w:val="single" w:sz="6" w:space="0" w:color="auto"/>
            </w:tcBorders>
            <w:vAlign w:val="bottom"/>
          </w:tcPr>
          <w:p w14:paraId="7347772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43.2</w:t>
            </w:r>
          </w:p>
        </w:tc>
        <w:tc>
          <w:tcPr>
            <w:tcW w:w="809" w:type="dxa"/>
            <w:tcBorders>
              <w:left w:val="single" w:sz="6" w:space="0" w:color="auto"/>
              <w:right w:val="single" w:sz="6" w:space="0" w:color="auto"/>
            </w:tcBorders>
            <w:vAlign w:val="bottom"/>
          </w:tcPr>
          <w:p w14:paraId="17B24851"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1,828</w:t>
            </w:r>
          </w:p>
        </w:tc>
        <w:tc>
          <w:tcPr>
            <w:tcW w:w="784" w:type="dxa"/>
            <w:tcBorders>
              <w:left w:val="single" w:sz="6" w:space="0" w:color="auto"/>
              <w:right w:val="single" w:sz="6" w:space="0" w:color="auto"/>
            </w:tcBorders>
            <w:vAlign w:val="bottom"/>
          </w:tcPr>
          <w:p w14:paraId="2D8D13BC"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37.4</w:t>
            </w:r>
          </w:p>
        </w:tc>
        <w:tc>
          <w:tcPr>
            <w:tcW w:w="896" w:type="dxa"/>
            <w:tcBorders>
              <w:left w:val="single" w:sz="6" w:space="0" w:color="auto"/>
              <w:right w:val="single" w:sz="6" w:space="0" w:color="auto"/>
            </w:tcBorders>
            <w:vAlign w:val="bottom"/>
          </w:tcPr>
          <w:p w14:paraId="183AD1A4"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109</w:t>
            </w:r>
          </w:p>
        </w:tc>
        <w:tc>
          <w:tcPr>
            <w:tcW w:w="854" w:type="dxa"/>
            <w:tcBorders>
              <w:left w:val="single" w:sz="6" w:space="0" w:color="auto"/>
              <w:right w:val="single" w:sz="6" w:space="0" w:color="auto"/>
            </w:tcBorders>
            <w:vAlign w:val="bottom"/>
          </w:tcPr>
          <w:p w14:paraId="238938DA"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1.6</w:t>
            </w:r>
          </w:p>
        </w:tc>
        <w:tc>
          <w:tcPr>
            <w:tcW w:w="853" w:type="dxa"/>
            <w:tcBorders>
              <w:left w:val="single" w:sz="6" w:space="0" w:color="auto"/>
              <w:right w:val="nil"/>
            </w:tcBorders>
          </w:tcPr>
          <w:p w14:paraId="6256C67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8.0</w:t>
            </w:r>
          </w:p>
        </w:tc>
      </w:tr>
      <w:tr w:rsidR="00600571" w:rsidRPr="009348FF" w14:paraId="41D2331F" w14:textId="77777777" w:rsidTr="00B35846">
        <w:trPr>
          <w:cantSplit/>
          <w:jc w:val="center"/>
        </w:trPr>
        <w:tc>
          <w:tcPr>
            <w:tcW w:w="896" w:type="dxa"/>
            <w:tcBorders>
              <w:left w:val="nil"/>
              <w:right w:val="single" w:sz="6" w:space="0" w:color="auto"/>
            </w:tcBorders>
            <w:shd w:val="clear" w:color="auto" w:fill="auto"/>
          </w:tcPr>
          <w:p w14:paraId="1B243CDA"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5</w:t>
            </w:r>
            <w:r w:rsidRPr="009348FF">
              <w:rPr>
                <w:rFonts w:eastAsia="標楷體" w:hint="eastAsia"/>
                <w:color w:val="000000" w:themeColor="text1"/>
                <w:sz w:val="22"/>
              </w:rPr>
              <w:t>月</w:t>
            </w:r>
          </w:p>
        </w:tc>
        <w:tc>
          <w:tcPr>
            <w:tcW w:w="932" w:type="dxa"/>
            <w:tcBorders>
              <w:left w:val="single" w:sz="6" w:space="0" w:color="auto"/>
              <w:right w:val="single" w:sz="6" w:space="0" w:color="auto"/>
            </w:tcBorders>
          </w:tcPr>
          <w:p w14:paraId="583F47B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0EB027F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-1.0</w:t>
            </w:r>
          </w:p>
        </w:tc>
        <w:tc>
          <w:tcPr>
            <w:tcW w:w="762" w:type="dxa"/>
            <w:tcBorders>
              <w:left w:val="single" w:sz="6" w:space="0" w:color="auto"/>
              <w:right w:val="single" w:sz="6" w:space="0" w:color="auto"/>
            </w:tcBorders>
            <w:vAlign w:val="bottom"/>
          </w:tcPr>
          <w:p w14:paraId="16FA878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w:t>
            </w:r>
            <w:r w:rsidRPr="009348FF">
              <w:rPr>
                <w:rFonts w:eastAsia="標楷體" w:hint="eastAsia"/>
                <w:color w:val="000000" w:themeColor="text1"/>
                <w:sz w:val="22"/>
              </w:rPr>
              <w:t>,882</w:t>
            </w:r>
          </w:p>
        </w:tc>
        <w:tc>
          <w:tcPr>
            <w:tcW w:w="850" w:type="dxa"/>
            <w:tcBorders>
              <w:left w:val="single" w:sz="6" w:space="0" w:color="auto"/>
              <w:right w:val="single" w:sz="6" w:space="0" w:color="auto"/>
            </w:tcBorders>
            <w:vAlign w:val="bottom"/>
          </w:tcPr>
          <w:p w14:paraId="242CFFA3"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31.9</w:t>
            </w:r>
          </w:p>
        </w:tc>
        <w:tc>
          <w:tcPr>
            <w:tcW w:w="809" w:type="dxa"/>
            <w:tcBorders>
              <w:left w:val="single" w:sz="6" w:space="0" w:color="auto"/>
              <w:right w:val="single" w:sz="6" w:space="0" w:color="auto"/>
            </w:tcBorders>
            <w:vAlign w:val="bottom"/>
          </w:tcPr>
          <w:p w14:paraId="6D57C44A"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1,807</w:t>
            </w:r>
          </w:p>
        </w:tc>
        <w:tc>
          <w:tcPr>
            <w:tcW w:w="784" w:type="dxa"/>
            <w:tcBorders>
              <w:left w:val="single" w:sz="6" w:space="0" w:color="auto"/>
              <w:right w:val="single" w:sz="6" w:space="0" w:color="auto"/>
            </w:tcBorders>
            <w:vAlign w:val="bottom"/>
          </w:tcPr>
          <w:p w14:paraId="5B122DF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35.2</w:t>
            </w:r>
          </w:p>
        </w:tc>
        <w:tc>
          <w:tcPr>
            <w:tcW w:w="896" w:type="dxa"/>
            <w:tcBorders>
              <w:left w:val="single" w:sz="6" w:space="0" w:color="auto"/>
              <w:right w:val="single" w:sz="6" w:space="0" w:color="auto"/>
            </w:tcBorders>
            <w:vAlign w:val="bottom"/>
          </w:tcPr>
          <w:p w14:paraId="63792EF8"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75</w:t>
            </w:r>
          </w:p>
        </w:tc>
        <w:tc>
          <w:tcPr>
            <w:tcW w:w="854" w:type="dxa"/>
            <w:tcBorders>
              <w:left w:val="single" w:sz="6" w:space="0" w:color="auto"/>
              <w:right w:val="single" w:sz="6" w:space="0" w:color="auto"/>
            </w:tcBorders>
            <w:vAlign w:val="bottom"/>
          </w:tcPr>
          <w:p w14:paraId="3B0BD7A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2.0</w:t>
            </w:r>
          </w:p>
        </w:tc>
        <w:tc>
          <w:tcPr>
            <w:tcW w:w="853" w:type="dxa"/>
            <w:tcBorders>
              <w:left w:val="single" w:sz="6" w:space="0" w:color="auto"/>
              <w:right w:val="nil"/>
            </w:tcBorders>
          </w:tcPr>
          <w:p w14:paraId="505E0427"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7.9</w:t>
            </w:r>
          </w:p>
        </w:tc>
      </w:tr>
      <w:tr w:rsidR="00600571" w:rsidRPr="009348FF" w14:paraId="744B1B3D" w14:textId="77777777" w:rsidTr="00B35846">
        <w:trPr>
          <w:cantSplit/>
          <w:jc w:val="center"/>
        </w:trPr>
        <w:tc>
          <w:tcPr>
            <w:tcW w:w="896" w:type="dxa"/>
            <w:tcBorders>
              <w:left w:val="nil"/>
              <w:right w:val="single" w:sz="6" w:space="0" w:color="auto"/>
            </w:tcBorders>
            <w:shd w:val="clear" w:color="auto" w:fill="auto"/>
          </w:tcPr>
          <w:p w14:paraId="37FFF5C4"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6</w:t>
            </w:r>
            <w:r w:rsidRPr="009348FF">
              <w:rPr>
                <w:rFonts w:eastAsia="標楷體" w:hint="eastAsia"/>
                <w:color w:val="000000" w:themeColor="text1"/>
                <w:sz w:val="22"/>
              </w:rPr>
              <w:t>月</w:t>
            </w:r>
          </w:p>
        </w:tc>
        <w:tc>
          <w:tcPr>
            <w:tcW w:w="932" w:type="dxa"/>
            <w:tcBorders>
              <w:left w:val="single" w:sz="6" w:space="0" w:color="auto"/>
              <w:right w:val="single" w:sz="6" w:space="0" w:color="auto"/>
            </w:tcBorders>
          </w:tcPr>
          <w:p w14:paraId="7184414F"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14.3</w:t>
            </w:r>
            <w:r w:rsidRPr="009348FF">
              <w:rPr>
                <w:rFonts w:eastAsia="標楷體"/>
                <w:color w:val="000000" w:themeColor="text1"/>
                <w:sz w:val="22"/>
              </w:rPr>
              <w:t>（</w:t>
            </w:r>
            <w:r w:rsidRPr="009348FF">
              <w:rPr>
                <w:rFonts w:eastAsia="標楷體"/>
                <w:color w:val="000000" w:themeColor="text1"/>
                <w:sz w:val="22"/>
              </w:rPr>
              <w:t>II</w:t>
            </w:r>
            <w:r w:rsidRPr="009348FF">
              <w:rPr>
                <w:rFonts w:eastAsia="標楷體"/>
                <w:color w:val="000000" w:themeColor="text1"/>
                <w:sz w:val="22"/>
              </w:rPr>
              <w:t>）</w:t>
            </w:r>
          </w:p>
        </w:tc>
        <w:tc>
          <w:tcPr>
            <w:tcW w:w="672" w:type="dxa"/>
            <w:tcBorders>
              <w:left w:val="single" w:sz="6" w:space="0" w:color="auto"/>
              <w:right w:val="single" w:sz="6" w:space="0" w:color="auto"/>
            </w:tcBorders>
          </w:tcPr>
          <w:p w14:paraId="79CA5D1F"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-0.3</w:t>
            </w:r>
          </w:p>
        </w:tc>
        <w:tc>
          <w:tcPr>
            <w:tcW w:w="762" w:type="dxa"/>
            <w:tcBorders>
              <w:left w:val="single" w:sz="6" w:space="0" w:color="auto"/>
              <w:right w:val="single" w:sz="6" w:space="0" w:color="auto"/>
            </w:tcBorders>
            <w:vAlign w:val="bottom"/>
          </w:tcPr>
          <w:p w14:paraId="63635DFA"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w:t>
            </w:r>
            <w:r w:rsidRPr="009348FF">
              <w:rPr>
                <w:rFonts w:eastAsia="標楷體" w:hint="eastAsia"/>
                <w:color w:val="000000" w:themeColor="text1"/>
                <w:sz w:val="22"/>
              </w:rPr>
              <w:t>,099</w:t>
            </w:r>
          </w:p>
        </w:tc>
        <w:tc>
          <w:tcPr>
            <w:tcW w:w="850" w:type="dxa"/>
            <w:tcBorders>
              <w:left w:val="single" w:sz="6" w:space="0" w:color="auto"/>
              <w:right w:val="single" w:sz="6" w:space="0" w:color="auto"/>
            </w:tcBorders>
            <w:vAlign w:val="bottom"/>
          </w:tcPr>
          <w:p w14:paraId="7619396D"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23.8</w:t>
            </w:r>
          </w:p>
        </w:tc>
        <w:tc>
          <w:tcPr>
            <w:tcW w:w="809" w:type="dxa"/>
            <w:tcBorders>
              <w:left w:val="single" w:sz="6" w:space="0" w:color="auto"/>
              <w:right w:val="single" w:sz="6" w:space="0" w:color="auto"/>
            </w:tcBorders>
            <w:vAlign w:val="bottom"/>
          </w:tcPr>
          <w:p w14:paraId="40BD033C"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1,918</w:t>
            </w:r>
          </w:p>
        </w:tc>
        <w:tc>
          <w:tcPr>
            <w:tcW w:w="784" w:type="dxa"/>
            <w:tcBorders>
              <w:left w:val="single" w:sz="6" w:space="0" w:color="auto"/>
              <w:right w:val="single" w:sz="6" w:space="0" w:color="auto"/>
            </w:tcBorders>
            <w:vAlign w:val="bottom"/>
          </w:tcPr>
          <w:p w14:paraId="2E31D935"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28.2</w:t>
            </w:r>
          </w:p>
        </w:tc>
        <w:tc>
          <w:tcPr>
            <w:tcW w:w="896" w:type="dxa"/>
            <w:tcBorders>
              <w:left w:val="single" w:sz="6" w:space="0" w:color="auto"/>
              <w:right w:val="single" w:sz="6" w:space="0" w:color="auto"/>
            </w:tcBorders>
            <w:vAlign w:val="bottom"/>
          </w:tcPr>
          <w:p w14:paraId="496699E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181</w:t>
            </w:r>
          </w:p>
        </w:tc>
        <w:tc>
          <w:tcPr>
            <w:tcW w:w="854" w:type="dxa"/>
            <w:tcBorders>
              <w:left w:val="single" w:sz="6" w:space="0" w:color="auto"/>
              <w:right w:val="single" w:sz="6" w:space="0" w:color="auto"/>
            </w:tcBorders>
            <w:vAlign w:val="bottom"/>
          </w:tcPr>
          <w:p w14:paraId="0029F521"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1.9</w:t>
            </w:r>
          </w:p>
        </w:tc>
        <w:tc>
          <w:tcPr>
            <w:tcW w:w="853" w:type="dxa"/>
            <w:tcBorders>
              <w:left w:val="single" w:sz="6" w:space="0" w:color="auto"/>
              <w:right w:val="nil"/>
            </w:tcBorders>
          </w:tcPr>
          <w:p w14:paraId="64ADA2CA"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7.7</w:t>
            </w:r>
          </w:p>
        </w:tc>
      </w:tr>
      <w:tr w:rsidR="00600571" w:rsidRPr="009348FF" w14:paraId="1212AC1F" w14:textId="77777777" w:rsidTr="00B35846">
        <w:trPr>
          <w:cantSplit/>
          <w:jc w:val="center"/>
        </w:trPr>
        <w:tc>
          <w:tcPr>
            <w:tcW w:w="896" w:type="dxa"/>
            <w:tcBorders>
              <w:left w:val="nil"/>
              <w:right w:val="single" w:sz="6" w:space="0" w:color="auto"/>
            </w:tcBorders>
            <w:shd w:val="clear" w:color="auto" w:fill="auto"/>
          </w:tcPr>
          <w:p w14:paraId="0060E50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7</w:t>
            </w:r>
            <w:r w:rsidRPr="009348FF">
              <w:rPr>
                <w:rFonts w:eastAsia="標楷體" w:hint="eastAsia"/>
                <w:color w:val="000000" w:themeColor="text1"/>
                <w:sz w:val="22"/>
              </w:rPr>
              <w:t>月</w:t>
            </w:r>
          </w:p>
        </w:tc>
        <w:tc>
          <w:tcPr>
            <w:tcW w:w="932" w:type="dxa"/>
            <w:tcBorders>
              <w:left w:val="single" w:sz="6" w:space="0" w:color="auto"/>
              <w:right w:val="single" w:sz="6" w:space="0" w:color="auto"/>
            </w:tcBorders>
          </w:tcPr>
          <w:p w14:paraId="20400129"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527948C7"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1.5</w:t>
            </w:r>
          </w:p>
        </w:tc>
        <w:tc>
          <w:tcPr>
            <w:tcW w:w="762" w:type="dxa"/>
            <w:tcBorders>
              <w:left w:val="single" w:sz="6" w:space="0" w:color="auto"/>
              <w:right w:val="single" w:sz="6" w:space="0" w:color="auto"/>
            </w:tcBorders>
            <w:vAlign w:val="bottom"/>
          </w:tcPr>
          <w:p w14:paraId="11E9DC14"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w:t>
            </w:r>
            <w:r w:rsidRPr="009348FF">
              <w:rPr>
                <w:rFonts w:eastAsia="標楷體" w:hint="eastAsia"/>
                <w:color w:val="000000" w:themeColor="text1"/>
                <w:sz w:val="22"/>
              </w:rPr>
              <w:t>,060</w:t>
            </w:r>
          </w:p>
        </w:tc>
        <w:tc>
          <w:tcPr>
            <w:tcW w:w="850" w:type="dxa"/>
            <w:tcBorders>
              <w:left w:val="single" w:sz="6" w:space="0" w:color="auto"/>
              <w:right w:val="single" w:sz="6" w:space="0" w:color="auto"/>
            </w:tcBorders>
            <w:vAlign w:val="bottom"/>
          </w:tcPr>
          <w:p w14:paraId="53ACA05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11.4</w:t>
            </w:r>
          </w:p>
        </w:tc>
        <w:tc>
          <w:tcPr>
            <w:tcW w:w="809" w:type="dxa"/>
            <w:tcBorders>
              <w:left w:val="single" w:sz="6" w:space="0" w:color="auto"/>
              <w:right w:val="single" w:sz="6" w:space="0" w:color="auto"/>
            </w:tcBorders>
            <w:vAlign w:val="bottom"/>
          </w:tcPr>
          <w:p w14:paraId="208F0DF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1,853</w:t>
            </w:r>
          </w:p>
        </w:tc>
        <w:tc>
          <w:tcPr>
            <w:tcW w:w="784" w:type="dxa"/>
            <w:tcBorders>
              <w:left w:val="single" w:sz="6" w:space="0" w:color="auto"/>
              <w:right w:val="single" w:sz="6" w:space="0" w:color="auto"/>
            </w:tcBorders>
            <w:vAlign w:val="bottom"/>
          </w:tcPr>
          <w:p w14:paraId="2B1825C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17.1</w:t>
            </w:r>
          </w:p>
        </w:tc>
        <w:tc>
          <w:tcPr>
            <w:tcW w:w="896" w:type="dxa"/>
            <w:tcBorders>
              <w:left w:val="single" w:sz="6" w:space="0" w:color="auto"/>
              <w:right w:val="single" w:sz="6" w:space="0" w:color="auto"/>
            </w:tcBorders>
            <w:vAlign w:val="bottom"/>
          </w:tcPr>
          <w:p w14:paraId="586D5991"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207</w:t>
            </w:r>
          </w:p>
        </w:tc>
        <w:tc>
          <w:tcPr>
            <w:tcW w:w="854" w:type="dxa"/>
            <w:tcBorders>
              <w:left w:val="single" w:sz="6" w:space="0" w:color="auto"/>
              <w:right w:val="single" w:sz="6" w:space="0" w:color="auto"/>
            </w:tcBorders>
            <w:vAlign w:val="bottom"/>
          </w:tcPr>
          <w:p w14:paraId="7612049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2.2</w:t>
            </w:r>
          </w:p>
        </w:tc>
        <w:tc>
          <w:tcPr>
            <w:tcW w:w="853" w:type="dxa"/>
            <w:tcBorders>
              <w:left w:val="single" w:sz="6" w:space="0" w:color="auto"/>
              <w:right w:val="nil"/>
            </w:tcBorders>
          </w:tcPr>
          <w:p w14:paraId="2C45EFF1"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7.6</w:t>
            </w:r>
          </w:p>
        </w:tc>
      </w:tr>
      <w:tr w:rsidR="00600571" w:rsidRPr="009348FF" w14:paraId="70CFB14B" w14:textId="77777777" w:rsidTr="00B35846">
        <w:trPr>
          <w:cantSplit/>
          <w:jc w:val="center"/>
        </w:trPr>
        <w:tc>
          <w:tcPr>
            <w:tcW w:w="896" w:type="dxa"/>
            <w:tcBorders>
              <w:left w:val="nil"/>
              <w:right w:val="single" w:sz="6" w:space="0" w:color="auto"/>
            </w:tcBorders>
            <w:shd w:val="clear" w:color="auto" w:fill="auto"/>
          </w:tcPr>
          <w:p w14:paraId="7161E43F"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8</w:t>
            </w:r>
            <w:r w:rsidRPr="009348FF">
              <w:rPr>
                <w:rFonts w:eastAsia="標楷體" w:hint="eastAsia"/>
                <w:color w:val="000000" w:themeColor="text1"/>
                <w:sz w:val="22"/>
              </w:rPr>
              <w:t>月</w:t>
            </w:r>
          </w:p>
        </w:tc>
        <w:tc>
          <w:tcPr>
            <w:tcW w:w="932" w:type="dxa"/>
            <w:tcBorders>
              <w:left w:val="single" w:sz="6" w:space="0" w:color="auto"/>
              <w:right w:val="single" w:sz="6" w:space="0" w:color="auto"/>
            </w:tcBorders>
          </w:tcPr>
          <w:p w14:paraId="537E2D9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2AA6BDB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-0.1</w:t>
            </w:r>
          </w:p>
        </w:tc>
        <w:tc>
          <w:tcPr>
            <w:tcW w:w="762" w:type="dxa"/>
            <w:tcBorders>
              <w:left w:val="single" w:sz="6" w:space="0" w:color="auto"/>
              <w:right w:val="single" w:sz="6" w:space="0" w:color="auto"/>
            </w:tcBorders>
            <w:vAlign w:val="bottom"/>
          </w:tcPr>
          <w:p w14:paraId="59C8C52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w:t>
            </w:r>
            <w:r w:rsidRPr="009348FF">
              <w:rPr>
                <w:rFonts w:eastAsia="標楷體" w:hint="eastAsia"/>
                <w:color w:val="000000" w:themeColor="text1"/>
                <w:sz w:val="22"/>
              </w:rPr>
              <w:t>,843</w:t>
            </w:r>
          </w:p>
        </w:tc>
        <w:tc>
          <w:tcPr>
            <w:tcW w:w="850" w:type="dxa"/>
            <w:tcBorders>
              <w:left w:val="single" w:sz="6" w:space="0" w:color="auto"/>
              <w:right w:val="single" w:sz="6" w:space="0" w:color="auto"/>
            </w:tcBorders>
            <w:vAlign w:val="bottom"/>
          </w:tcPr>
          <w:p w14:paraId="063F974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18.2</w:t>
            </w:r>
          </w:p>
        </w:tc>
        <w:tc>
          <w:tcPr>
            <w:tcW w:w="809" w:type="dxa"/>
            <w:tcBorders>
              <w:left w:val="single" w:sz="6" w:space="0" w:color="auto"/>
              <w:right w:val="single" w:sz="6" w:space="0" w:color="auto"/>
            </w:tcBorders>
            <w:vAlign w:val="bottom"/>
          </w:tcPr>
          <w:p w14:paraId="509B1DD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1,795</w:t>
            </w:r>
          </w:p>
        </w:tc>
        <w:tc>
          <w:tcPr>
            <w:tcW w:w="784" w:type="dxa"/>
            <w:tcBorders>
              <w:left w:val="single" w:sz="6" w:space="0" w:color="auto"/>
              <w:right w:val="single" w:sz="6" w:space="0" w:color="auto"/>
            </w:tcBorders>
            <w:vAlign w:val="bottom"/>
          </w:tcPr>
          <w:p w14:paraId="69D3960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26.6</w:t>
            </w:r>
          </w:p>
        </w:tc>
        <w:tc>
          <w:tcPr>
            <w:tcW w:w="896" w:type="dxa"/>
            <w:tcBorders>
              <w:left w:val="single" w:sz="6" w:space="0" w:color="auto"/>
              <w:right w:val="single" w:sz="6" w:space="0" w:color="auto"/>
            </w:tcBorders>
            <w:vAlign w:val="bottom"/>
          </w:tcPr>
          <w:p w14:paraId="753009E5"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48</w:t>
            </w:r>
          </w:p>
        </w:tc>
        <w:tc>
          <w:tcPr>
            <w:tcW w:w="854" w:type="dxa"/>
            <w:tcBorders>
              <w:left w:val="single" w:sz="6" w:space="0" w:color="auto"/>
              <w:right w:val="single" w:sz="6" w:space="0" w:color="auto"/>
            </w:tcBorders>
            <w:vAlign w:val="bottom"/>
          </w:tcPr>
          <w:p w14:paraId="4EF89798"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3.0</w:t>
            </w:r>
          </w:p>
        </w:tc>
        <w:tc>
          <w:tcPr>
            <w:tcW w:w="853" w:type="dxa"/>
            <w:tcBorders>
              <w:left w:val="single" w:sz="6" w:space="0" w:color="auto"/>
              <w:right w:val="nil"/>
            </w:tcBorders>
          </w:tcPr>
          <w:p w14:paraId="31DC705F"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7.5</w:t>
            </w:r>
          </w:p>
        </w:tc>
      </w:tr>
      <w:tr w:rsidR="00600571" w:rsidRPr="009348FF" w14:paraId="6F3B82BE" w14:textId="77777777" w:rsidTr="00B35846">
        <w:trPr>
          <w:cantSplit/>
          <w:jc w:val="center"/>
        </w:trPr>
        <w:tc>
          <w:tcPr>
            <w:tcW w:w="896" w:type="dxa"/>
            <w:tcBorders>
              <w:left w:val="nil"/>
              <w:right w:val="single" w:sz="6" w:space="0" w:color="auto"/>
            </w:tcBorders>
            <w:shd w:val="clear" w:color="auto" w:fill="auto"/>
          </w:tcPr>
          <w:p w14:paraId="6AD180B5"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9</w:t>
            </w:r>
            <w:r w:rsidRPr="009348FF">
              <w:rPr>
                <w:rFonts w:eastAsia="標楷體" w:hint="eastAsia"/>
                <w:color w:val="000000" w:themeColor="text1"/>
                <w:sz w:val="22"/>
              </w:rPr>
              <w:t>月</w:t>
            </w:r>
          </w:p>
        </w:tc>
        <w:tc>
          <w:tcPr>
            <w:tcW w:w="932" w:type="dxa"/>
            <w:tcBorders>
              <w:left w:val="single" w:sz="6" w:space="0" w:color="auto"/>
              <w:right w:val="single" w:sz="6" w:space="0" w:color="auto"/>
            </w:tcBorders>
          </w:tcPr>
          <w:p w14:paraId="02438057"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2.2</w:t>
            </w:r>
            <w:r w:rsidRPr="009348FF">
              <w:rPr>
                <w:rFonts w:eastAsia="標楷體"/>
                <w:color w:val="000000" w:themeColor="text1"/>
                <w:sz w:val="22"/>
              </w:rPr>
              <w:t>（</w:t>
            </w:r>
            <w:r w:rsidRPr="009348FF">
              <w:rPr>
                <w:rFonts w:eastAsia="標楷體"/>
                <w:color w:val="000000" w:themeColor="text1"/>
                <w:sz w:val="22"/>
              </w:rPr>
              <w:t>III</w:t>
            </w:r>
            <w:r w:rsidRPr="009348FF">
              <w:rPr>
                <w:rFonts w:eastAsia="標楷體"/>
                <w:color w:val="000000" w:themeColor="text1"/>
                <w:sz w:val="22"/>
              </w:rPr>
              <w:t>）</w:t>
            </w:r>
          </w:p>
        </w:tc>
        <w:tc>
          <w:tcPr>
            <w:tcW w:w="672" w:type="dxa"/>
            <w:tcBorders>
              <w:left w:val="single" w:sz="6" w:space="0" w:color="auto"/>
              <w:right w:val="single" w:sz="6" w:space="0" w:color="auto"/>
            </w:tcBorders>
          </w:tcPr>
          <w:p w14:paraId="729F4253"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-0.2</w:t>
            </w:r>
          </w:p>
        </w:tc>
        <w:tc>
          <w:tcPr>
            <w:tcW w:w="762" w:type="dxa"/>
            <w:tcBorders>
              <w:left w:val="single" w:sz="6" w:space="0" w:color="auto"/>
              <w:right w:val="single" w:sz="6" w:space="0" w:color="auto"/>
            </w:tcBorders>
            <w:vAlign w:val="bottom"/>
          </w:tcPr>
          <w:p w14:paraId="62C0574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w:t>
            </w:r>
            <w:r w:rsidRPr="009348FF">
              <w:rPr>
                <w:rFonts w:eastAsia="標楷體" w:hint="eastAsia"/>
                <w:color w:val="000000" w:themeColor="text1"/>
                <w:sz w:val="22"/>
              </w:rPr>
              <w:t>,093</w:t>
            </w:r>
          </w:p>
        </w:tc>
        <w:tc>
          <w:tcPr>
            <w:tcW w:w="850" w:type="dxa"/>
            <w:tcBorders>
              <w:left w:val="single" w:sz="6" w:space="0" w:color="auto"/>
              <w:right w:val="single" w:sz="6" w:space="0" w:color="auto"/>
            </w:tcBorders>
            <w:vAlign w:val="bottom"/>
          </w:tcPr>
          <w:p w14:paraId="07E00EA4"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10.0</w:t>
            </w:r>
          </w:p>
        </w:tc>
        <w:tc>
          <w:tcPr>
            <w:tcW w:w="809" w:type="dxa"/>
            <w:tcBorders>
              <w:left w:val="single" w:sz="6" w:space="0" w:color="auto"/>
              <w:right w:val="single" w:sz="6" w:space="0" w:color="auto"/>
            </w:tcBorders>
            <w:vAlign w:val="bottom"/>
          </w:tcPr>
          <w:p w14:paraId="399E5BA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2,020</w:t>
            </w:r>
          </w:p>
        </w:tc>
        <w:tc>
          <w:tcPr>
            <w:tcW w:w="784" w:type="dxa"/>
            <w:tcBorders>
              <w:left w:val="single" w:sz="6" w:space="0" w:color="auto"/>
              <w:right w:val="single" w:sz="6" w:space="0" w:color="auto"/>
            </w:tcBorders>
            <w:vAlign w:val="bottom"/>
          </w:tcPr>
          <w:p w14:paraId="0B2E1638"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21.6</w:t>
            </w:r>
          </w:p>
        </w:tc>
        <w:tc>
          <w:tcPr>
            <w:tcW w:w="896" w:type="dxa"/>
            <w:tcBorders>
              <w:left w:val="single" w:sz="6" w:space="0" w:color="auto"/>
              <w:right w:val="single" w:sz="6" w:space="0" w:color="auto"/>
            </w:tcBorders>
            <w:vAlign w:val="bottom"/>
          </w:tcPr>
          <w:p w14:paraId="021716F3"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73</w:t>
            </w:r>
          </w:p>
        </w:tc>
        <w:tc>
          <w:tcPr>
            <w:tcW w:w="854" w:type="dxa"/>
            <w:tcBorders>
              <w:left w:val="single" w:sz="6" w:space="0" w:color="auto"/>
              <w:right w:val="single" w:sz="6" w:space="0" w:color="auto"/>
            </w:tcBorders>
            <w:vAlign w:val="bottom"/>
          </w:tcPr>
          <w:p w14:paraId="4AD80905"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3.4</w:t>
            </w:r>
          </w:p>
        </w:tc>
        <w:tc>
          <w:tcPr>
            <w:tcW w:w="853" w:type="dxa"/>
            <w:tcBorders>
              <w:left w:val="single" w:sz="6" w:space="0" w:color="auto"/>
              <w:right w:val="nil"/>
            </w:tcBorders>
          </w:tcPr>
          <w:p w14:paraId="5CDEED1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7.4</w:t>
            </w:r>
          </w:p>
        </w:tc>
      </w:tr>
      <w:tr w:rsidR="00600571" w:rsidRPr="009348FF" w14:paraId="61DC4C27" w14:textId="77777777" w:rsidTr="00B35846">
        <w:trPr>
          <w:cantSplit/>
          <w:jc w:val="center"/>
        </w:trPr>
        <w:tc>
          <w:tcPr>
            <w:tcW w:w="896" w:type="dxa"/>
            <w:tcBorders>
              <w:left w:val="nil"/>
              <w:right w:val="single" w:sz="6" w:space="0" w:color="auto"/>
            </w:tcBorders>
            <w:shd w:val="clear" w:color="auto" w:fill="auto"/>
          </w:tcPr>
          <w:p w14:paraId="5913B3F9"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10</w:t>
            </w:r>
            <w:r w:rsidRPr="009348FF">
              <w:rPr>
                <w:rFonts w:eastAsia="標楷體" w:hint="eastAsia"/>
                <w:color w:val="000000" w:themeColor="text1"/>
                <w:sz w:val="22"/>
              </w:rPr>
              <w:t>月</w:t>
            </w:r>
          </w:p>
        </w:tc>
        <w:tc>
          <w:tcPr>
            <w:tcW w:w="932" w:type="dxa"/>
            <w:tcBorders>
              <w:left w:val="single" w:sz="6" w:space="0" w:color="auto"/>
              <w:right w:val="single" w:sz="6" w:space="0" w:color="auto"/>
            </w:tcBorders>
          </w:tcPr>
          <w:p w14:paraId="63EC488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7AA71A3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1.1</w:t>
            </w:r>
          </w:p>
        </w:tc>
        <w:tc>
          <w:tcPr>
            <w:tcW w:w="762" w:type="dxa"/>
            <w:tcBorders>
              <w:left w:val="single" w:sz="6" w:space="0" w:color="auto"/>
              <w:right w:val="single" w:sz="6" w:space="0" w:color="auto"/>
            </w:tcBorders>
            <w:vAlign w:val="bottom"/>
          </w:tcPr>
          <w:p w14:paraId="77A497A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w:t>
            </w:r>
            <w:r w:rsidRPr="009348FF">
              <w:rPr>
                <w:rFonts w:eastAsia="標楷體" w:hint="eastAsia"/>
                <w:color w:val="000000" w:themeColor="text1"/>
                <w:sz w:val="22"/>
              </w:rPr>
              <w:t>,140</w:t>
            </w:r>
          </w:p>
        </w:tc>
        <w:tc>
          <w:tcPr>
            <w:tcW w:w="850" w:type="dxa"/>
            <w:tcBorders>
              <w:left w:val="single" w:sz="6" w:space="0" w:color="auto"/>
              <w:right w:val="single" w:sz="6" w:space="0" w:color="auto"/>
            </w:tcBorders>
            <w:vAlign w:val="bottom"/>
          </w:tcPr>
          <w:p w14:paraId="005AB105"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7.3</w:t>
            </w:r>
          </w:p>
        </w:tc>
        <w:tc>
          <w:tcPr>
            <w:tcW w:w="809" w:type="dxa"/>
            <w:tcBorders>
              <w:left w:val="single" w:sz="6" w:space="0" w:color="auto"/>
              <w:right w:val="single" w:sz="6" w:space="0" w:color="auto"/>
            </w:tcBorders>
            <w:vAlign w:val="bottom"/>
          </w:tcPr>
          <w:p w14:paraId="3245CE15"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2,104</w:t>
            </w:r>
          </w:p>
        </w:tc>
        <w:tc>
          <w:tcPr>
            <w:tcW w:w="784" w:type="dxa"/>
            <w:tcBorders>
              <w:left w:val="single" w:sz="6" w:space="0" w:color="auto"/>
              <w:right w:val="single" w:sz="6" w:space="0" w:color="auto"/>
            </w:tcBorders>
            <w:vAlign w:val="bottom"/>
          </w:tcPr>
          <w:p w14:paraId="3AFFB72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24.1</w:t>
            </w:r>
          </w:p>
        </w:tc>
        <w:tc>
          <w:tcPr>
            <w:tcW w:w="896" w:type="dxa"/>
            <w:tcBorders>
              <w:left w:val="single" w:sz="6" w:space="0" w:color="auto"/>
              <w:right w:val="single" w:sz="6" w:space="0" w:color="auto"/>
            </w:tcBorders>
            <w:vAlign w:val="bottom"/>
          </w:tcPr>
          <w:p w14:paraId="7F21110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36</w:t>
            </w:r>
          </w:p>
        </w:tc>
        <w:tc>
          <w:tcPr>
            <w:tcW w:w="854" w:type="dxa"/>
            <w:tcBorders>
              <w:left w:val="single" w:sz="6" w:space="0" w:color="auto"/>
              <w:right w:val="single" w:sz="6" w:space="0" w:color="auto"/>
            </w:tcBorders>
            <w:vAlign w:val="bottom"/>
          </w:tcPr>
          <w:p w14:paraId="3297218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4.1</w:t>
            </w:r>
          </w:p>
        </w:tc>
        <w:tc>
          <w:tcPr>
            <w:tcW w:w="853" w:type="dxa"/>
            <w:tcBorders>
              <w:left w:val="single" w:sz="6" w:space="0" w:color="auto"/>
              <w:right w:val="nil"/>
            </w:tcBorders>
          </w:tcPr>
          <w:p w14:paraId="6AEEAFD4"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7.3</w:t>
            </w:r>
          </w:p>
        </w:tc>
      </w:tr>
      <w:tr w:rsidR="00600571" w:rsidRPr="009348FF" w14:paraId="78F3D75C" w14:textId="77777777" w:rsidTr="00B35846">
        <w:trPr>
          <w:cantSplit/>
          <w:jc w:val="center"/>
        </w:trPr>
        <w:tc>
          <w:tcPr>
            <w:tcW w:w="896" w:type="dxa"/>
            <w:tcBorders>
              <w:left w:val="nil"/>
              <w:right w:val="single" w:sz="6" w:space="0" w:color="auto"/>
            </w:tcBorders>
            <w:shd w:val="clear" w:color="auto" w:fill="auto"/>
          </w:tcPr>
          <w:p w14:paraId="5B6262D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11</w:t>
            </w:r>
            <w:r w:rsidRPr="009348FF">
              <w:rPr>
                <w:rFonts w:eastAsia="標楷體" w:hint="eastAsia"/>
                <w:color w:val="000000" w:themeColor="text1"/>
                <w:sz w:val="22"/>
              </w:rPr>
              <w:t>月</w:t>
            </w:r>
          </w:p>
        </w:tc>
        <w:tc>
          <w:tcPr>
            <w:tcW w:w="932" w:type="dxa"/>
            <w:tcBorders>
              <w:left w:val="single" w:sz="6" w:space="0" w:color="auto"/>
              <w:right w:val="single" w:sz="6" w:space="0" w:color="auto"/>
            </w:tcBorders>
          </w:tcPr>
          <w:p w14:paraId="6876907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14:paraId="2790440D"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2.3</w:t>
            </w:r>
          </w:p>
        </w:tc>
        <w:tc>
          <w:tcPr>
            <w:tcW w:w="762" w:type="dxa"/>
            <w:tcBorders>
              <w:left w:val="single" w:sz="6" w:space="0" w:color="auto"/>
              <w:right w:val="single" w:sz="6" w:space="0" w:color="auto"/>
            </w:tcBorders>
            <w:vAlign w:val="bottom"/>
          </w:tcPr>
          <w:p w14:paraId="648F6A0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2,251</w:t>
            </w:r>
          </w:p>
        </w:tc>
        <w:tc>
          <w:tcPr>
            <w:tcW w:w="850" w:type="dxa"/>
            <w:tcBorders>
              <w:left w:val="single" w:sz="6" w:space="0" w:color="auto"/>
              <w:right w:val="single" w:sz="6" w:space="0" w:color="auto"/>
            </w:tcBorders>
            <w:vAlign w:val="bottom"/>
          </w:tcPr>
          <w:p w14:paraId="6CE2ACE9"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14.4</w:t>
            </w:r>
          </w:p>
        </w:tc>
        <w:tc>
          <w:tcPr>
            <w:tcW w:w="809" w:type="dxa"/>
            <w:tcBorders>
              <w:left w:val="single" w:sz="6" w:space="0" w:color="auto"/>
              <w:right w:val="single" w:sz="6" w:space="0" w:color="auto"/>
            </w:tcBorders>
            <w:vAlign w:val="bottom"/>
          </w:tcPr>
          <w:p w14:paraId="4F104CD9"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2</w:t>
            </w:r>
            <w:r w:rsidRPr="009348FF">
              <w:rPr>
                <w:rFonts w:eastAsia="標楷體" w:hint="eastAsia"/>
                <w:color w:val="000000" w:themeColor="text1"/>
                <w:sz w:val="22"/>
              </w:rPr>
              <w:t>,266</w:t>
            </w:r>
          </w:p>
        </w:tc>
        <w:tc>
          <w:tcPr>
            <w:tcW w:w="784" w:type="dxa"/>
            <w:tcBorders>
              <w:left w:val="single" w:sz="6" w:space="0" w:color="auto"/>
              <w:right w:val="single" w:sz="6" w:space="0" w:color="auto"/>
            </w:tcBorders>
            <w:vAlign w:val="bottom"/>
          </w:tcPr>
          <w:p w14:paraId="3F60F161"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32.0</w:t>
            </w:r>
          </w:p>
        </w:tc>
        <w:tc>
          <w:tcPr>
            <w:tcW w:w="896" w:type="dxa"/>
            <w:tcBorders>
              <w:left w:val="single" w:sz="6" w:space="0" w:color="auto"/>
              <w:right w:val="single" w:sz="6" w:space="0" w:color="auto"/>
            </w:tcBorders>
            <w:vAlign w:val="bottom"/>
          </w:tcPr>
          <w:p w14:paraId="0518FA32"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-15</w:t>
            </w:r>
          </w:p>
        </w:tc>
        <w:tc>
          <w:tcPr>
            <w:tcW w:w="854" w:type="dxa"/>
            <w:tcBorders>
              <w:left w:val="single" w:sz="6" w:space="0" w:color="auto"/>
              <w:right w:val="single" w:sz="6" w:space="0" w:color="auto"/>
            </w:tcBorders>
            <w:vAlign w:val="bottom"/>
          </w:tcPr>
          <w:p w14:paraId="2A430F7B"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4.9</w:t>
            </w:r>
          </w:p>
        </w:tc>
        <w:tc>
          <w:tcPr>
            <w:tcW w:w="853" w:type="dxa"/>
            <w:tcBorders>
              <w:left w:val="single" w:sz="6" w:space="0" w:color="auto"/>
              <w:right w:val="nil"/>
            </w:tcBorders>
          </w:tcPr>
          <w:p w14:paraId="69B5A7D0"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7.2</w:t>
            </w:r>
          </w:p>
        </w:tc>
      </w:tr>
      <w:tr w:rsidR="00600571" w:rsidRPr="009348FF" w14:paraId="6E8FB0E6" w14:textId="77777777" w:rsidTr="00B35846">
        <w:trPr>
          <w:cantSplit/>
          <w:jc w:val="center"/>
        </w:trPr>
        <w:tc>
          <w:tcPr>
            <w:tcW w:w="896" w:type="dxa"/>
            <w:tcBorders>
              <w:left w:val="nil"/>
              <w:bottom w:val="single" w:sz="4" w:space="0" w:color="auto"/>
              <w:right w:val="single" w:sz="6" w:space="0" w:color="auto"/>
            </w:tcBorders>
            <w:shd w:val="clear" w:color="auto" w:fill="auto"/>
          </w:tcPr>
          <w:p w14:paraId="3D99EDD7"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12</w:t>
            </w:r>
            <w:r w:rsidRPr="009348FF">
              <w:rPr>
                <w:rFonts w:eastAsia="標楷體" w:hint="eastAsia"/>
                <w:color w:val="000000" w:themeColor="text1"/>
                <w:sz w:val="22"/>
              </w:rPr>
              <w:t>月</w:t>
            </w:r>
          </w:p>
        </w:tc>
        <w:tc>
          <w:tcPr>
            <w:tcW w:w="932" w:type="dxa"/>
            <w:tcBorders>
              <w:left w:val="single" w:sz="6" w:space="0" w:color="auto"/>
              <w:bottom w:val="single" w:sz="4" w:space="0" w:color="auto"/>
              <w:right w:val="single" w:sz="6" w:space="0" w:color="auto"/>
            </w:tcBorders>
          </w:tcPr>
          <w:p w14:paraId="55462FE4"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bottom w:val="single" w:sz="4" w:space="0" w:color="auto"/>
              <w:right w:val="single" w:sz="6" w:space="0" w:color="auto"/>
            </w:tcBorders>
          </w:tcPr>
          <w:p w14:paraId="00A80F0E"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w:t>
            </w:r>
          </w:p>
        </w:tc>
        <w:tc>
          <w:tcPr>
            <w:tcW w:w="762" w:type="dxa"/>
            <w:tcBorders>
              <w:left w:val="single" w:sz="6" w:space="0" w:color="auto"/>
              <w:bottom w:val="single" w:sz="4" w:space="0" w:color="auto"/>
              <w:right w:val="single" w:sz="6" w:space="0" w:color="auto"/>
            </w:tcBorders>
            <w:vAlign w:val="bottom"/>
          </w:tcPr>
          <w:p w14:paraId="4A563BAA"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w:t>
            </w:r>
          </w:p>
        </w:tc>
        <w:tc>
          <w:tcPr>
            <w:tcW w:w="850" w:type="dxa"/>
            <w:tcBorders>
              <w:left w:val="single" w:sz="6" w:space="0" w:color="auto"/>
              <w:bottom w:val="single" w:sz="4" w:space="0" w:color="auto"/>
              <w:right w:val="single" w:sz="6" w:space="0" w:color="auto"/>
            </w:tcBorders>
            <w:vAlign w:val="bottom"/>
          </w:tcPr>
          <w:p w14:paraId="693BCFB5"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w:t>
            </w:r>
          </w:p>
        </w:tc>
        <w:tc>
          <w:tcPr>
            <w:tcW w:w="809" w:type="dxa"/>
            <w:tcBorders>
              <w:left w:val="single" w:sz="6" w:space="0" w:color="auto"/>
              <w:bottom w:val="single" w:sz="4" w:space="0" w:color="auto"/>
              <w:right w:val="single" w:sz="6" w:space="0" w:color="auto"/>
            </w:tcBorders>
            <w:vAlign w:val="bottom"/>
          </w:tcPr>
          <w:p w14:paraId="369C4E16"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w:t>
            </w:r>
          </w:p>
        </w:tc>
        <w:tc>
          <w:tcPr>
            <w:tcW w:w="784" w:type="dxa"/>
            <w:tcBorders>
              <w:left w:val="single" w:sz="6" w:space="0" w:color="auto"/>
              <w:bottom w:val="single" w:sz="4" w:space="0" w:color="auto"/>
              <w:right w:val="single" w:sz="6" w:space="0" w:color="auto"/>
            </w:tcBorders>
            <w:vAlign w:val="bottom"/>
          </w:tcPr>
          <w:p w14:paraId="256C7B15"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color w:val="000000" w:themeColor="text1"/>
                <w:sz w:val="22"/>
              </w:rPr>
              <w:t>-</w:t>
            </w:r>
          </w:p>
        </w:tc>
        <w:tc>
          <w:tcPr>
            <w:tcW w:w="896" w:type="dxa"/>
            <w:tcBorders>
              <w:left w:val="single" w:sz="6" w:space="0" w:color="auto"/>
              <w:bottom w:val="single" w:sz="4" w:space="0" w:color="auto"/>
              <w:right w:val="single" w:sz="6" w:space="0" w:color="auto"/>
            </w:tcBorders>
            <w:vAlign w:val="bottom"/>
          </w:tcPr>
          <w:p w14:paraId="4DBAAD58"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w:t>
            </w:r>
          </w:p>
        </w:tc>
        <w:tc>
          <w:tcPr>
            <w:tcW w:w="854" w:type="dxa"/>
            <w:tcBorders>
              <w:left w:val="single" w:sz="6" w:space="0" w:color="auto"/>
              <w:bottom w:val="single" w:sz="4" w:space="0" w:color="auto"/>
              <w:right w:val="single" w:sz="6" w:space="0" w:color="auto"/>
            </w:tcBorders>
            <w:vAlign w:val="bottom"/>
          </w:tcPr>
          <w:p w14:paraId="0D98E535"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5.0</w:t>
            </w:r>
          </w:p>
        </w:tc>
        <w:tc>
          <w:tcPr>
            <w:tcW w:w="853" w:type="dxa"/>
            <w:tcBorders>
              <w:left w:val="single" w:sz="6" w:space="0" w:color="auto"/>
              <w:bottom w:val="single" w:sz="4" w:space="0" w:color="auto"/>
              <w:right w:val="nil"/>
            </w:tcBorders>
          </w:tcPr>
          <w:p w14:paraId="3D9DECBC" w14:textId="77777777" w:rsidR="009348FF" w:rsidRPr="009348FF" w:rsidRDefault="009348FF" w:rsidP="00B35846">
            <w:pPr>
              <w:autoSpaceDE w:val="0"/>
              <w:autoSpaceDN w:val="0"/>
              <w:adjustRightInd w:val="0"/>
              <w:snapToGrid w:val="0"/>
              <w:spacing w:line="380" w:lineRule="atLeast"/>
              <w:jc w:val="center"/>
              <w:rPr>
                <w:rFonts w:eastAsia="標楷體"/>
                <w:color w:val="000000" w:themeColor="text1"/>
                <w:sz w:val="22"/>
              </w:rPr>
            </w:pPr>
            <w:r w:rsidRPr="009348FF">
              <w:rPr>
                <w:rFonts w:eastAsia="標楷體" w:hint="eastAsia"/>
                <w:color w:val="000000" w:themeColor="text1"/>
                <w:sz w:val="22"/>
              </w:rPr>
              <w:t>-</w:t>
            </w:r>
          </w:p>
        </w:tc>
      </w:tr>
    </w:tbl>
    <w:p w14:paraId="7B27E413" w14:textId="09885113" w:rsidR="001608C1" w:rsidRPr="009348FF" w:rsidRDefault="00F31090" w:rsidP="00F31090">
      <w:pPr>
        <w:widowControl/>
        <w:ind w:leftChars="118" w:left="283"/>
        <w:rPr>
          <w:rFonts w:eastAsia="標楷體"/>
          <w:color w:val="000000" w:themeColor="text1"/>
        </w:rPr>
      </w:pPr>
      <w:r w:rsidRPr="009348FF">
        <w:rPr>
          <w:rFonts w:eastAsia="標楷體"/>
          <w:color w:val="000000" w:themeColor="text1"/>
        </w:rPr>
        <w:t>資料來源：歐盟統計局。</w:t>
      </w:r>
      <w:r w:rsidR="001608C1" w:rsidRPr="009348FF">
        <w:rPr>
          <w:rFonts w:eastAsia="標楷體"/>
          <w:color w:val="000000" w:themeColor="text1"/>
        </w:rPr>
        <w:br w:type="page"/>
      </w:r>
    </w:p>
    <w:p w14:paraId="1ABEC1A6" w14:textId="77777777" w:rsidR="001608C1" w:rsidRPr="009348FF" w:rsidRDefault="001608C1" w:rsidP="006A2510">
      <w:pPr>
        <w:keepNext/>
        <w:spacing w:beforeLines="50" w:before="120" w:line="300" w:lineRule="auto"/>
        <w:ind w:rightChars="-25" w:right="-60"/>
        <w:outlineLvl w:val="2"/>
        <w:rPr>
          <w:rFonts w:eastAsia="標楷體"/>
          <w:b/>
          <w:bCs/>
          <w:color w:val="000000" w:themeColor="text1"/>
          <w:sz w:val="32"/>
          <w:szCs w:val="32"/>
        </w:rPr>
      </w:pPr>
      <w:bookmarkStart w:id="77" w:name="_Toc86066379"/>
      <w:r w:rsidRPr="009348FF">
        <w:rPr>
          <w:rFonts w:eastAsia="標楷體"/>
          <w:b/>
          <w:bCs/>
          <w:color w:val="000000" w:themeColor="text1"/>
          <w:sz w:val="32"/>
          <w:szCs w:val="32"/>
        </w:rPr>
        <w:lastRenderedPageBreak/>
        <w:t>（三）亞太地區</w:t>
      </w:r>
      <w:bookmarkEnd w:id="77"/>
    </w:p>
    <w:p w14:paraId="60418AAE" w14:textId="7862268B" w:rsidR="001608C1" w:rsidRPr="009348FF" w:rsidRDefault="00DD31F2" w:rsidP="00AD282D">
      <w:pPr>
        <w:widowControl/>
        <w:autoSpaceDE w:val="0"/>
        <w:autoSpaceDN w:val="0"/>
        <w:adjustRightInd w:val="0"/>
        <w:snapToGrid w:val="0"/>
        <w:spacing w:line="300" w:lineRule="auto"/>
        <w:ind w:firstLineChars="202" w:firstLine="566"/>
        <w:rPr>
          <w:rFonts w:eastAsia="標楷體"/>
          <w:color w:val="000000" w:themeColor="text1"/>
          <w:kern w:val="0"/>
          <w:sz w:val="28"/>
          <w:szCs w:val="28"/>
        </w:rPr>
      </w:pPr>
      <w:r w:rsidRPr="009348FF">
        <w:rPr>
          <w:rFonts w:eastAsia="標楷體" w:hint="eastAsia"/>
          <w:color w:val="000000" w:themeColor="text1"/>
          <w:kern w:val="0"/>
          <w:sz w:val="28"/>
          <w:szCs w:val="28"/>
        </w:rPr>
        <w:t>依據</w:t>
      </w:r>
      <w:r w:rsidRPr="009348FF">
        <w:rPr>
          <w:rFonts w:eastAsia="標楷體" w:hint="eastAsia"/>
          <w:color w:val="000000" w:themeColor="text1"/>
          <w:kern w:val="0"/>
          <w:sz w:val="28"/>
          <w:szCs w:val="28"/>
        </w:rPr>
        <w:t>IHS Markit</w:t>
      </w:r>
      <w:r w:rsidRPr="009348FF">
        <w:rPr>
          <w:rFonts w:eastAsia="標楷體" w:hint="eastAsia"/>
          <w:color w:val="000000" w:themeColor="text1"/>
          <w:kern w:val="0"/>
          <w:sz w:val="28"/>
          <w:szCs w:val="28"/>
        </w:rPr>
        <w:t>今年</w:t>
      </w:r>
      <w:r w:rsidRPr="009348FF">
        <w:rPr>
          <w:rFonts w:eastAsia="標楷體" w:hint="eastAsia"/>
          <w:color w:val="000000" w:themeColor="text1"/>
          <w:kern w:val="0"/>
          <w:sz w:val="28"/>
          <w:szCs w:val="28"/>
        </w:rPr>
        <w:t>1</w:t>
      </w:r>
      <w:r w:rsidRPr="009348FF">
        <w:rPr>
          <w:rFonts w:eastAsia="標楷體" w:hint="eastAsia"/>
          <w:color w:val="000000" w:themeColor="text1"/>
          <w:kern w:val="0"/>
          <w:sz w:val="28"/>
          <w:szCs w:val="28"/>
        </w:rPr>
        <w:t>月預測，亞洲和太平洋地區</w:t>
      </w:r>
      <w:r w:rsidRPr="009348FF">
        <w:rPr>
          <w:rFonts w:eastAsia="標楷體" w:hint="eastAsia"/>
          <w:color w:val="000000" w:themeColor="text1"/>
          <w:kern w:val="0"/>
          <w:sz w:val="28"/>
          <w:szCs w:val="28"/>
        </w:rPr>
        <w:t>(</w:t>
      </w:r>
      <w:r w:rsidRPr="009348FF">
        <w:rPr>
          <w:rFonts w:eastAsia="標楷體" w:hint="eastAsia"/>
          <w:color w:val="000000" w:themeColor="text1"/>
          <w:kern w:val="0"/>
          <w:sz w:val="28"/>
          <w:szCs w:val="28"/>
        </w:rPr>
        <w:t>不含日本</w:t>
      </w:r>
      <w:r w:rsidRPr="009348FF">
        <w:rPr>
          <w:rFonts w:eastAsia="標楷體" w:hint="eastAsia"/>
          <w:color w:val="000000" w:themeColor="text1"/>
          <w:kern w:val="0"/>
          <w:sz w:val="28"/>
          <w:szCs w:val="28"/>
        </w:rPr>
        <w:t>)</w:t>
      </w:r>
      <w:r w:rsidRPr="009348FF">
        <w:rPr>
          <w:rFonts w:eastAsia="標楷體" w:hint="eastAsia"/>
          <w:color w:val="000000" w:themeColor="text1"/>
          <w:kern w:val="0"/>
          <w:sz w:val="28"/>
          <w:szCs w:val="28"/>
        </w:rPr>
        <w:t>今年及明年經濟成長率分別為</w:t>
      </w:r>
      <w:r w:rsidRPr="009348FF">
        <w:rPr>
          <w:rFonts w:eastAsia="標楷體"/>
          <w:color w:val="000000" w:themeColor="text1"/>
          <w:kern w:val="0"/>
          <w:sz w:val="28"/>
          <w:szCs w:val="28"/>
        </w:rPr>
        <w:t>5.05</w:t>
      </w:r>
      <w:r w:rsidRPr="009348FF">
        <w:rPr>
          <w:rFonts w:eastAsia="標楷體" w:hint="eastAsia"/>
          <w:color w:val="000000" w:themeColor="text1"/>
          <w:kern w:val="0"/>
          <w:sz w:val="28"/>
          <w:szCs w:val="28"/>
        </w:rPr>
        <w:t>%</w:t>
      </w:r>
      <w:r w:rsidRPr="009348FF">
        <w:rPr>
          <w:rFonts w:eastAsia="標楷體" w:hint="eastAsia"/>
          <w:color w:val="000000" w:themeColor="text1"/>
          <w:kern w:val="0"/>
          <w:sz w:val="28"/>
          <w:szCs w:val="28"/>
        </w:rPr>
        <w:t>及</w:t>
      </w:r>
      <w:r w:rsidRPr="009348FF">
        <w:rPr>
          <w:rFonts w:eastAsia="標楷體"/>
          <w:color w:val="000000" w:themeColor="text1"/>
          <w:kern w:val="0"/>
          <w:sz w:val="28"/>
          <w:szCs w:val="28"/>
        </w:rPr>
        <w:t>4.98</w:t>
      </w:r>
      <w:r w:rsidRPr="009348FF">
        <w:rPr>
          <w:rFonts w:eastAsia="標楷體" w:hint="eastAsia"/>
          <w:color w:val="000000" w:themeColor="text1"/>
          <w:kern w:val="0"/>
          <w:sz w:val="28"/>
          <w:szCs w:val="28"/>
        </w:rPr>
        <w:t>%</w:t>
      </w:r>
      <w:r w:rsidRPr="009348FF">
        <w:rPr>
          <w:rFonts w:eastAsia="標楷體" w:hint="eastAsia"/>
          <w:color w:val="000000" w:themeColor="text1"/>
          <w:kern w:val="0"/>
          <w:sz w:val="28"/>
          <w:szCs w:val="28"/>
        </w:rPr>
        <w:t>。</w:t>
      </w:r>
    </w:p>
    <w:p w14:paraId="5D89371F" w14:textId="77777777" w:rsidR="00737EEF" w:rsidRPr="009348FF" w:rsidRDefault="00737EEF" w:rsidP="006A2510">
      <w:pPr>
        <w:widowControl/>
        <w:numPr>
          <w:ilvl w:val="0"/>
          <w:numId w:val="12"/>
        </w:numPr>
        <w:snapToGrid w:val="0"/>
        <w:spacing w:beforeLines="50" w:before="120" w:line="300" w:lineRule="auto"/>
        <w:ind w:left="567" w:right="-60" w:hanging="567"/>
        <w:jc w:val="both"/>
        <w:rPr>
          <w:rFonts w:eastAsia="標楷體"/>
          <w:b/>
          <w:bCs/>
          <w:color w:val="000000" w:themeColor="text1"/>
          <w:kern w:val="0"/>
          <w:sz w:val="28"/>
          <w:szCs w:val="28"/>
        </w:rPr>
      </w:pPr>
      <w:r w:rsidRPr="009348FF">
        <w:rPr>
          <w:rFonts w:eastAsia="標楷體"/>
          <w:b/>
          <w:bCs/>
          <w:color w:val="000000" w:themeColor="text1"/>
          <w:kern w:val="0"/>
          <w:sz w:val="28"/>
          <w:szCs w:val="28"/>
        </w:rPr>
        <w:t>日本</w:t>
      </w:r>
    </w:p>
    <w:p w14:paraId="77AB8277" w14:textId="642C6367" w:rsidR="00CC6D0B" w:rsidRPr="009348FF" w:rsidRDefault="009348FF" w:rsidP="005230EB">
      <w:pPr>
        <w:numPr>
          <w:ilvl w:val="0"/>
          <w:numId w:val="15"/>
        </w:numPr>
        <w:snapToGrid w:val="0"/>
        <w:spacing w:beforeLines="50" w:before="120" w:line="300" w:lineRule="auto"/>
        <w:jc w:val="both"/>
        <w:rPr>
          <w:rFonts w:eastAsia="標楷體"/>
          <w:color w:val="000000" w:themeColor="text1"/>
          <w:sz w:val="28"/>
          <w:szCs w:val="28"/>
        </w:rPr>
      </w:pPr>
      <w:r w:rsidRPr="009348FF">
        <w:rPr>
          <w:rFonts w:eastAsia="標楷體" w:hint="eastAsia"/>
          <w:color w:val="000000" w:themeColor="text1"/>
          <w:sz w:val="28"/>
          <w:szCs w:val="28"/>
        </w:rPr>
        <w:t>日本政府於今年</w:t>
      </w:r>
      <w:r w:rsidRPr="009348FF">
        <w:rPr>
          <w:rFonts w:eastAsia="標楷體" w:hint="eastAsia"/>
          <w:color w:val="000000" w:themeColor="text1"/>
          <w:sz w:val="28"/>
          <w:szCs w:val="28"/>
        </w:rPr>
        <w:t>1</w:t>
      </w:r>
      <w:r w:rsidRPr="009348FF">
        <w:rPr>
          <w:rFonts w:eastAsia="標楷體" w:hint="eastAsia"/>
          <w:color w:val="000000" w:themeColor="text1"/>
          <w:sz w:val="28"/>
          <w:szCs w:val="28"/>
        </w:rPr>
        <w:t>月</w:t>
      </w:r>
      <w:r w:rsidRPr="009348FF">
        <w:rPr>
          <w:rFonts w:eastAsia="標楷體" w:hint="eastAsia"/>
          <w:color w:val="000000" w:themeColor="text1"/>
          <w:sz w:val="28"/>
          <w:szCs w:val="28"/>
        </w:rPr>
        <w:t>17</w:t>
      </w:r>
      <w:r w:rsidRPr="009348FF">
        <w:rPr>
          <w:rFonts w:eastAsia="標楷體" w:hint="eastAsia"/>
          <w:color w:val="000000" w:themeColor="text1"/>
          <w:sz w:val="28"/>
          <w:szCs w:val="28"/>
        </w:rPr>
        <w:t>日指出，由於經濟活動正逐漸從新冠肺炎</w:t>
      </w:r>
      <w:proofErr w:type="gramStart"/>
      <w:r w:rsidRPr="009348FF">
        <w:rPr>
          <w:rFonts w:eastAsia="標楷體" w:hint="eastAsia"/>
          <w:color w:val="000000" w:themeColor="text1"/>
          <w:sz w:val="28"/>
          <w:szCs w:val="28"/>
        </w:rPr>
        <w:t>疫</w:t>
      </w:r>
      <w:proofErr w:type="gramEnd"/>
      <w:r w:rsidRPr="009348FF">
        <w:rPr>
          <w:rFonts w:eastAsia="標楷體" w:hint="eastAsia"/>
          <w:color w:val="000000" w:themeColor="text1"/>
          <w:sz w:val="28"/>
          <w:szCs w:val="28"/>
        </w:rPr>
        <w:t>情復甦，預期今年個人消費有望回溫，較去年成長</w:t>
      </w:r>
      <w:r w:rsidRPr="009348FF">
        <w:rPr>
          <w:rFonts w:eastAsia="標楷體" w:hint="eastAsia"/>
          <w:color w:val="000000" w:themeColor="text1"/>
          <w:sz w:val="28"/>
          <w:szCs w:val="28"/>
        </w:rPr>
        <w:t>4.0%</w:t>
      </w:r>
      <w:r w:rsidRPr="009348FF">
        <w:rPr>
          <w:rFonts w:eastAsia="標楷體" w:hint="eastAsia"/>
          <w:color w:val="000000" w:themeColor="text1"/>
          <w:sz w:val="28"/>
          <w:szCs w:val="28"/>
        </w:rPr>
        <w:t>，而在企業強化投入</w:t>
      </w:r>
      <w:proofErr w:type="gramStart"/>
      <w:r w:rsidRPr="009348FF">
        <w:rPr>
          <w:rFonts w:eastAsia="標楷體" w:hint="eastAsia"/>
          <w:color w:val="000000" w:themeColor="text1"/>
          <w:sz w:val="28"/>
          <w:szCs w:val="28"/>
        </w:rPr>
        <w:t>零碳排</w:t>
      </w:r>
      <w:proofErr w:type="gramEnd"/>
      <w:r w:rsidRPr="009348FF">
        <w:rPr>
          <w:rFonts w:eastAsia="標楷體" w:hint="eastAsia"/>
          <w:color w:val="000000" w:themeColor="text1"/>
          <w:sz w:val="28"/>
          <w:szCs w:val="28"/>
        </w:rPr>
        <w:t>及數位化領域，企業設備投資也將較去年成長</w:t>
      </w:r>
      <w:r w:rsidRPr="009348FF">
        <w:rPr>
          <w:rFonts w:eastAsia="標楷體" w:hint="eastAsia"/>
          <w:color w:val="000000" w:themeColor="text1"/>
          <w:sz w:val="28"/>
          <w:szCs w:val="28"/>
        </w:rPr>
        <w:t>5.1%</w:t>
      </w:r>
      <w:r w:rsidRPr="009348FF">
        <w:rPr>
          <w:rFonts w:eastAsia="標楷體" w:hint="eastAsia"/>
          <w:color w:val="000000" w:themeColor="text1"/>
          <w:sz w:val="28"/>
          <w:szCs w:val="28"/>
        </w:rPr>
        <w:t>，今年全年實質經濟成長率預估為</w:t>
      </w:r>
      <w:r w:rsidRPr="009348FF">
        <w:rPr>
          <w:rFonts w:eastAsia="標楷體" w:hint="eastAsia"/>
          <w:color w:val="000000" w:themeColor="text1"/>
          <w:sz w:val="28"/>
          <w:szCs w:val="28"/>
        </w:rPr>
        <w:t>3.2%</w:t>
      </w:r>
      <w:r w:rsidRPr="009348FF">
        <w:rPr>
          <w:rFonts w:eastAsia="標楷體" w:hint="eastAsia"/>
          <w:color w:val="000000" w:themeColor="text1"/>
          <w:sz w:val="28"/>
          <w:szCs w:val="28"/>
        </w:rPr>
        <w:t>。</w:t>
      </w:r>
    </w:p>
    <w:p w14:paraId="161DCD48" w14:textId="1D423F37" w:rsidR="00CC6D0B" w:rsidRPr="009348FF" w:rsidRDefault="009348FF" w:rsidP="005230EB">
      <w:pPr>
        <w:numPr>
          <w:ilvl w:val="0"/>
          <w:numId w:val="15"/>
        </w:numPr>
        <w:snapToGrid w:val="0"/>
        <w:spacing w:beforeLines="50" w:before="120" w:line="300" w:lineRule="auto"/>
        <w:jc w:val="both"/>
        <w:rPr>
          <w:rFonts w:eastAsia="標楷體"/>
          <w:color w:val="000000" w:themeColor="text1"/>
          <w:sz w:val="28"/>
          <w:szCs w:val="28"/>
        </w:rPr>
      </w:pPr>
      <w:r w:rsidRPr="009348FF">
        <w:rPr>
          <w:rFonts w:eastAsia="標楷體" w:hint="eastAsia"/>
          <w:color w:val="000000" w:themeColor="text1"/>
          <w:sz w:val="28"/>
          <w:szCs w:val="28"/>
        </w:rPr>
        <w:t>根據日本財</w:t>
      </w:r>
      <w:r w:rsidRPr="009348FF">
        <w:rPr>
          <w:rFonts w:eastAsia="標楷體"/>
          <w:color w:val="000000" w:themeColor="text1"/>
          <w:sz w:val="28"/>
          <w:szCs w:val="28"/>
        </w:rPr>
        <w:t>務省</w:t>
      </w:r>
      <w:r w:rsidRPr="009348FF">
        <w:rPr>
          <w:rFonts w:eastAsia="標楷體" w:hint="eastAsia"/>
          <w:color w:val="000000" w:themeColor="text1"/>
          <w:sz w:val="28"/>
          <w:szCs w:val="28"/>
        </w:rPr>
        <w:t>發布去</w:t>
      </w:r>
      <w:r w:rsidRPr="009348FF">
        <w:rPr>
          <w:rFonts w:eastAsia="標楷體"/>
          <w:color w:val="000000" w:themeColor="text1"/>
          <w:sz w:val="28"/>
          <w:szCs w:val="28"/>
        </w:rPr>
        <w:t>年</w:t>
      </w:r>
      <w:r w:rsidRPr="009348FF">
        <w:rPr>
          <w:rFonts w:eastAsia="標楷體" w:hint="eastAsia"/>
          <w:color w:val="000000" w:themeColor="text1"/>
          <w:sz w:val="28"/>
          <w:szCs w:val="28"/>
        </w:rPr>
        <w:t>12</w:t>
      </w:r>
      <w:r w:rsidRPr="009348FF">
        <w:rPr>
          <w:rFonts w:eastAsia="標楷體" w:hint="eastAsia"/>
          <w:color w:val="000000" w:themeColor="text1"/>
          <w:sz w:val="28"/>
          <w:szCs w:val="28"/>
        </w:rPr>
        <w:t>月</w:t>
      </w:r>
      <w:r w:rsidRPr="009348FF">
        <w:rPr>
          <w:rFonts w:eastAsia="標楷體"/>
          <w:color w:val="000000" w:themeColor="text1"/>
          <w:sz w:val="28"/>
          <w:szCs w:val="28"/>
        </w:rPr>
        <w:t>進出口貿易統計，出口額為</w:t>
      </w:r>
      <w:r w:rsidRPr="009348FF">
        <w:rPr>
          <w:rFonts w:eastAsia="標楷體" w:hint="eastAsia"/>
          <w:color w:val="000000" w:themeColor="text1"/>
          <w:sz w:val="28"/>
          <w:szCs w:val="28"/>
        </w:rPr>
        <w:t>7.88</w:t>
      </w:r>
      <w:r w:rsidRPr="009348FF">
        <w:rPr>
          <w:rFonts w:eastAsia="標楷體"/>
          <w:color w:val="000000" w:themeColor="text1"/>
          <w:sz w:val="28"/>
          <w:szCs w:val="28"/>
        </w:rPr>
        <w:t>兆日圓，較上年同</w:t>
      </w:r>
      <w:r w:rsidRPr="009348FF">
        <w:rPr>
          <w:rFonts w:eastAsia="標楷體" w:hint="eastAsia"/>
          <w:color w:val="000000" w:themeColor="text1"/>
          <w:sz w:val="28"/>
          <w:szCs w:val="28"/>
        </w:rPr>
        <w:t>月增加</w:t>
      </w:r>
      <w:r w:rsidRPr="009348FF">
        <w:rPr>
          <w:rFonts w:eastAsia="標楷體" w:hint="eastAsia"/>
          <w:color w:val="000000" w:themeColor="text1"/>
          <w:sz w:val="28"/>
          <w:szCs w:val="28"/>
        </w:rPr>
        <w:t>17.5</w:t>
      </w:r>
      <w:r w:rsidRPr="009348FF">
        <w:rPr>
          <w:rFonts w:eastAsia="標楷體" w:hint="eastAsia"/>
          <w:color w:val="000000" w:themeColor="text1"/>
          <w:kern w:val="0"/>
          <w:sz w:val="28"/>
          <w:szCs w:val="28"/>
        </w:rPr>
        <w:t>%</w:t>
      </w:r>
      <w:r w:rsidRPr="009348FF">
        <w:rPr>
          <w:rFonts w:eastAsia="標楷體"/>
          <w:color w:val="000000" w:themeColor="text1"/>
          <w:sz w:val="28"/>
          <w:szCs w:val="28"/>
        </w:rPr>
        <w:t>，進口額為</w:t>
      </w:r>
      <w:r w:rsidRPr="009348FF">
        <w:rPr>
          <w:rFonts w:eastAsia="標楷體" w:hint="eastAsia"/>
          <w:color w:val="000000" w:themeColor="text1"/>
          <w:sz w:val="28"/>
          <w:szCs w:val="28"/>
        </w:rPr>
        <w:t>8.46</w:t>
      </w:r>
      <w:r w:rsidRPr="009348FF">
        <w:rPr>
          <w:rFonts w:eastAsia="標楷體"/>
          <w:color w:val="000000" w:themeColor="text1"/>
          <w:sz w:val="28"/>
          <w:szCs w:val="28"/>
        </w:rPr>
        <w:t>兆日圓，</w:t>
      </w:r>
      <w:r w:rsidRPr="009348FF">
        <w:rPr>
          <w:rFonts w:eastAsia="標楷體" w:hint="eastAsia"/>
          <w:color w:val="000000" w:themeColor="text1"/>
          <w:sz w:val="28"/>
          <w:szCs w:val="28"/>
        </w:rPr>
        <w:t>增加</w:t>
      </w:r>
      <w:r w:rsidRPr="009348FF">
        <w:rPr>
          <w:rFonts w:eastAsia="標楷體" w:hint="eastAsia"/>
          <w:color w:val="000000" w:themeColor="text1"/>
          <w:sz w:val="28"/>
          <w:szCs w:val="28"/>
        </w:rPr>
        <w:t>41.1%</w:t>
      </w:r>
      <w:r w:rsidRPr="009348FF">
        <w:rPr>
          <w:rFonts w:eastAsia="標楷體"/>
          <w:color w:val="000000" w:themeColor="text1"/>
          <w:sz w:val="28"/>
          <w:szCs w:val="28"/>
        </w:rPr>
        <w:t>，貿易</w:t>
      </w:r>
      <w:r w:rsidRPr="009348FF">
        <w:rPr>
          <w:rFonts w:eastAsia="標楷體" w:hint="eastAsia"/>
          <w:color w:val="000000" w:themeColor="text1"/>
          <w:sz w:val="28"/>
          <w:szCs w:val="28"/>
        </w:rPr>
        <w:t>入</w:t>
      </w:r>
      <w:r w:rsidRPr="009348FF">
        <w:rPr>
          <w:rFonts w:eastAsia="標楷體"/>
          <w:color w:val="000000" w:themeColor="text1"/>
          <w:sz w:val="28"/>
          <w:szCs w:val="28"/>
        </w:rPr>
        <w:t>超為</w:t>
      </w:r>
      <w:r w:rsidRPr="009348FF">
        <w:rPr>
          <w:rFonts w:eastAsia="標楷體"/>
          <w:color w:val="000000" w:themeColor="text1"/>
          <w:sz w:val="28"/>
          <w:szCs w:val="28"/>
        </w:rPr>
        <w:t>0.58</w:t>
      </w:r>
      <w:r w:rsidRPr="009348FF">
        <w:rPr>
          <w:rFonts w:eastAsia="標楷體"/>
          <w:color w:val="000000" w:themeColor="text1"/>
          <w:sz w:val="28"/>
          <w:szCs w:val="28"/>
        </w:rPr>
        <w:t>兆日圓。</w:t>
      </w:r>
      <w:r w:rsidRPr="009348FF">
        <w:rPr>
          <w:rFonts w:eastAsia="標楷體" w:hint="eastAsia"/>
          <w:color w:val="000000" w:themeColor="text1"/>
          <w:sz w:val="28"/>
          <w:szCs w:val="28"/>
        </w:rPr>
        <w:t>對</w:t>
      </w:r>
      <w:r w:rsidRPr="009348FF">
        <w:rPr>
          <w:rFonts w:eastAsia="標楷體"/>
          <w:color w:val="000000" w:themeColor="text1"/>
          <w:sz w:val="28"/>
          <w:szCs w:val="28"/>
        </w:rPr>
        <w:t>主要貿易夥伴出口</w:t>
      </w:r>
      <w:r w:rsidRPr="009348FF">
        <w:rPr>
          <w:rFonts w:eastAsia="標楷體" w:hint="eastAsia"/>
          <w:color w:val="000000" w:themeColor="text1"/>
          <w:sz w:val="28"/>
          <w:szCs w:val="28"/>
        </w:rPr>
        <w:t>額皆提高，對歐盟、美國、中國大陸及東協分別成長</w:t>
      </w:r>
      <w:r w:rsidRPr="009348FF">
        <w:rPr>
          <w:rFonts w:eastAsia="標楷體" w:hint="eastAsia"/>
          <w:color w:val="000000" w:themeColor="text1"/>
          <w:sz w:val="28"/>
          <w:szCs w:val="28"/>
        </w:rPr>
        <w:t>9.7%</w:t>
      </w:r>
      <w:r w:rsidRPr="009348FF">
        <w:rPr>
          <w:rFonts w:eastAsia="標楷體" w:hint="eastAsia"/>
          <w:color w:val="000000" w:themeColor="text1"/>
          <w:sz w:val="28"/>
          <w:szCs w:val="28"/>
        </w:rPr>
        <w:t>、</w:t>
      </w:r>
      <w:r w:rsidRPr="009348FF">
        <w:rPr>
          <w:rFonts w:eastAsia="標楷體" w:hint="eastAsia"/>
          <w:color w:val="000000" w:themeColor="text1"/>
          <w:sz w:val="28"/>
          <w:szCs w:val="28"/>
        </w:rPr>
        <w:t>22.1%</w:t>
      </w:r>
      <w:r w:rsidRPr="009348FF">
        <w:rPr>
          <w:rFonts w:eastAsia="標楷體" w:hint="eastAsia"/>
          <w:color w:val="000000" w:themeColor="text1"/>
          <w:sz w:val="28"/>
          <w:szCs w:val="28"/>
        </w:rPr>
        <w:t>、</w:t>
      </w:r>
      <w:r w:rsidRPr="009348FF">
        <w:rPr>
          <w:rFonts w:eastAsia="標楷體" w:hint="eastAsia"/>
          <w:color w:val="000000" w:themeColor="text1"/>
          <w:sz w:val="28"/>
          <w:szCs w:val="28"/>
        </w:rPr>
        <w:t>16.0%</w:t>
      </w:r>
      <w:r w:rsidRPr="009348FF">
        <w:rPr>
          <w:rFonts w:eastAsia="標楷體" w:hint="eastAsia"/>
          <w:color w:val="000000" w:themeColor="text1"/>
          <w:sz w:val="28"/>
          <w:szCs w:val="28"/>
        </w:rPr>
        <w:t>及</w:t>
      </w:r>
      <w:r w:rsidRPr="009348FF">
        <w:rPr>
          <w:rFonts w:eastAsia="標楷體" w:hint="eastAsia"/>
          <w:color w:val="000000" w:themeColor="text1"/>
          <w:sz w:val="28"/>
          <w:szCs w:val="28"/>
        </w:rPr>
        <w:t>21.6%</w:t>
      </w:r>
      <w:r w:rsidRPr="009348FF">
        <w:rPr>
          <w:rFonts w:eastAsia="標楷體" w:hint="eastAsia"/>
          <w:color w:val="000000" w:themeColor="text1"/>
          <w:sz w:val="28"/>
          <w:szCs w:val="28"/>
        </w:rPr>
        <w:t>。今年</w:t>
      </w:r>
      <w:r w:rsidRPr="009348FF">
        <w:rPr>
          <w:rFonts w:eastAsia="標楷體" w:hint="eastAsia"/>
          <w:color w:val="000000" w:themeColor="text1"/>
          <w:sz w:val="28"/>
          <w:szCs w:val="28"/>
        </w:rPr>
        <w:t>11</w:t>
      </w:r>
      <w:r w:rsidRPr="009348FF">
        <w:rPr>
          <w:rFonts w:eastAsia="標楷體"/>
          <w:color w:val="000000" w:themeColor="text1"/>
          <w:sz w:val="28"/>
          <w:szCs w:val="28"/>
        </w:rPr>
        <w:t>月工業生</w:t>
      </w:r>
      <w:r w:rsidRPr="009348FF">
        <w:rPr>
          <w:rFonts w:eastAsia="標楷體" w:hint="eastAsia"/>
          <w:color w:val="000000" w:themeColor="text1"/>
          <w:sz w:val="28"/>
          <w:szCs w:val="28"/>
        </w:rPr>
        <w:t>產成長</w:t>
      </w:r>
      <w:r w:rsidRPr="009348FF">
        <w:rPr>
          <w:rFonts w:eastAsia="標楷體" w:hint="eastAsia"/>
          <w:color w:val="000000" w:themeColor="text1"/>
          <w:sz w:val="28"/>
          <w:szCs w:val="28"/>
        </w:rPr>
        <w:t>5.1</w:t>
      </w:r>
      <w:r w:rsidRPr="009348FF">
        <w:rPr>
          <w:rFonts w:eastAsia="標楷體" w:hint="eastAsia"/>
          <w:color w:val="000000" w:themeColor="text1"/>
          <w:kern w:val="0"/>
          <w:sz w:val="28"/>
          <w:szCs w:val="28"/>
        </w:rPr>
        <w:t>%</w:t>
      </w:r>
      <w:r w:rsidRPr="009348FF">
        <w:rPr>
          <w:rFonts w:eastAsia="標楷體"/>
          <w:color w:val="000000" w:themeColor="text1"/>
          <w:sz w:val="28"/>
          <w:szCs w:val="28"/>
        </w:rPr>
        <w:t>，失業率為</w:t>
      </w:r>
      <w:r w:rsidRPr="009348FF">
        <w:rPr>
          <w:rFonts w:eastAsia="標楷體" w:hint="eastAsia"/>
          <w:color w:val="000000" w:themeColor="text1"/>
          <w:sz w:val="28"/>
          <w:szCs w:val="28"/>
        </w:rPr>
        <w:t>2.8</w:t>
      </w:r>
      <w:r w:rsidRPr="009348FF">
        <w:rPr>
          <w:rFonts w:eastAsia="標楷體" w:hint="eastAsia"/>
          <w:color w:val="000000" w:themeColor="text1"/>
          <w:kern w:val="0"/>
          <w:sz w:val="28"/>
          <w:szCs w:val="28"/>
        </w:rPr>
        <w:t>%</w:t>
      </w:r>
      <w:r w:rsidRPr="009348FF">
        <w:rPr>
          <w:rFonts w:eastAsia="標楷體" w:hint="eastAsia"/>
          <w:color w:val="000000" w:themeColor="text1"/>
          <w:sz w:val="28"/>
          <w:szCs w:val="28"/>
        </w:rPr>
        <w:t>，</w:t>
      </w:r>
      <w:r w:rsidRPr="009348FF">
        <w:rPr>
          <w:rFonts w:eastAsia="標楷體"/>
          <w:color w:val="000000" w:themeColor="text1"/>
          <w:sz w:val="28"/>
          <w:szCs w:val="28"/>
        </w:rPr>
        <w:t>12</w:t>
      </w:r>
      <w:r w:rsidRPr="009348FF">
        <w:rPr>
          <w:rFonts w:eastAsia="標楷體" w:hint="eastAsia"/>
          <w:color w:val="000000" w:themeColor="text1"/>
          <w:sz w:val="28"/>
          <w:szCs w:val="28"/>
        </w:rPr>
        <w:t>月</w:t>
      </w:r>
      <w:r w:rsidRPr="009348FF">
        <w:rPr>
          <w:rFonts w:eastAsia="標楷體"/>
          <w:color w:val="000000" w:themeColor="text1"/>
          <w:sz w:val="28"/>
          <w:szCs w:val="28"/>
        </w:rPr>
        <w:t>消費者物價</w:t>
      </w:r>
      <w:r w:rsidRPr="009348FF">
        <w:rPr>
          <w:rFonts w:eastAsia="標楷體" w:hint="eastAsia"/>
          <w:color w:val="000000" w:themeColor="text1"/>
          <w:sz w:val="28"/>
          <w:szCs w:val="28"/>
        </w:rPr>
        <w:t>增加</w:t>
      </w:r>
      <w:r w:rsidRPr="009348FF">
        <w:rPr>
          <w:rFonts w:eastAsia="標楷體" w:hint="eastAsia"/>
          <w:color w:val="000000" w:themeColor="text1"/>
          <w:sz w:val="28"/>
          <w:szCs w:val="28"/>
        </w:rPr>
        <w:t>0.</w:t>
      </w:r>
      <w:r w:rsidRPr="009348FF">
        <w:rPr>
          <w:rFonts w:eastAsia="標楷體"/>
          <w:color w:val="000000" w:themeColor="text1"/>
          <w:sz w:val="28"/>
          <w:szCs w:val="28"/>
        </w:rPr>
        <w:t>8</w:t>
      </w:r>
      <w:r w:rsidRPr="009348FF">
        <w:rPr>
          <w:rFonts w:eastAsia="標楷體" w:hint="eastAsia"/>
          <w:color w:val="000000" w:themeColor="text1"/>
          <w:sz w:val="28"/>
          <w:szCs w:val="28"/>
        </w:rPr>
        <w:t>%</w:t>
      </w:r>
      <w:r w:rsidRPr="009348FF">
        <w:rPr>
          <w:rFonts w:eastAsia="標楷體" w:hint="eastAsia"/>
          <w:color w:val="000000" w:themeColor="text1"/>
          <w:sz w:val="28"/>
          <w:szCs w:val="28"/>
        </w:rPr>
        <w:t>。</w:t>
      </w:r>
    </w:p>
    <w:p w14:paraId="30A32837" w14:textId="4CBFC38C" w:rsidR="00CC6D0B" w:rsidRPr="009348FF" w:rsidRDefault="009348FF" w:rsidP="005230EB">
      <w:pPr>
        <w:numPr>
          <w:ilvl w:val="0"/>
          <w:numId w:val="15"/>
        </w:numPr>
        <w:snapToGrid w:val="0"/>
        <w:spacing w:beforeLines="50" w:before="120" w:line="300" w:lineRule="auto"/>
        <w:jc w:val="both"/>
        <w:rPr>
          <w:rFonts w:eastAsia="標楷體"/>
          <w:color w:val="000000" w:themeColor="text1"/>
          <w:sz w:val="28"/>
          <w:szCs w:val="28"/>
        </w:rPr>
      </w:pPr>
      <w:r w:rsidRPr="009348FF">
        <w:rPr>
          <w:rFonts w:eastAsia="標楷體" w:hint="eastAsia"/>
          <w:color w:val="000000" w:themeColor="text1"/>
          <w:sz w:val="28"/>
          <w:szCs w:val="28"/>
        </w:rPr>
        <w:t>日本經濟產業大臣</w:t>
      </w:r>
      <w:proofErr w:type="gramStart"/>
      <w:r w:rsidRPr="009348FF">
        <w:rPr>
          <w:rFonts w:eastAsia="標楷體" w:hint="eastAsia"/>
          <w:color w:val="000000" w:themeColor="text1"/>
          <w:sz w:val="28"/>
          <w:szCs w:val="28"/>
        </w:rPr>
        <w:t>萩</w:t>
      </w:r>
      <w:proofErr w:type="gramEnd"/>
      <w:r w:rsidRPr="009348FF">
        <w:rPr>
          <w:rFonts w:eastAsia="標楷體" w:hint="eastAsia"/>
          <w:color w:val="000000" w:themeColor="text1"/>
          <w:sz w:val="28"/>
          <w:szCs w:val="28"/>
        </w:rPr>
        <w:t>生田光一今年</w:t>
      </w:r>
      <w:r w:rsidRPr="009348FF">
        <w:rPr>
          <w:rFonts w:eastAsia="標楷體" w:hint="eastAsia"/>
          <w:color w:val="000000" w:themeColor="text1"/>
          <w:sz w:val="28"/>
          <w:szCs w:val="28"/>
        </w:rPr>
        <w:t>1</w:t>
      </w:r>
      <w:r w:rsidRPr="009348FF">
        <w:rPr>
          <w:rFonts w:eastAsia="標楷體" w:hint="eastAsia"/>
          <w:color w:val="000000" w:themeColor="text1"/>
          <w:sz w:val="28"/>
          <w:szCs w:val="28"/>
        </w:rPr>
        <w:t>月</w:t>
      </w:r>
      <w:r w:rsidRPr="009348FF">
        <w:rPr>
          <w:rFonts w:eastAsia="標楷體" w:hint="eastAsia"/>
          <w:color w:val="000000" w:themeColor="text1"/>
          <w:sz w:val="28"/>
          <w:szCs w:val="28"/>
        </w:rPr>
        <w:t>10</w:t>
      </w:r>
      <w:r w:rsidRPr="009348FF">
        <w:rPr>
          <w:rFonts w:eastAsia="標楷體" w:hint="eastAsia"/>
          <w:color w:val="000000" w:themeColor="text1"/>
          <w:sz w:val="28"/>
          <w:szCs w:val="28"/>
        </w:rPr>
        <w:t>日與印尼能源礦產資源部長舉行會談，並簽署合作推動氨燃料發電技術等備忘錄</w:t>
      </w:r>
      <w:r w:rsidRPr="009348FF">
        <w:rPr>
          <w:rFonts w:eastAsia="標楷體" w:hint="eastAsia"/>
          <w:color w:val="000000" w:themeColor="text1"/>
          <w:sz w:val="28"/>
          <w:szCs w:val="28"/>
        </w:rPr>
        <w:t>(MOU)</w:t>
      </w:r>
      <w:r w:rsidRPr="009348FF">
        <w:rPr>
          <w:rFonts w:eastAsia="標楷體" w:hint="eastAsia"/>
          <w:color w:val="000000" w:themeColor="text1"/>
          <w:sz w:val="28"/>
          <w:szCs w:val="28"/>
        </w:rPr>
        <w:t>，未來日本與印尼將在回收二氧化碳資源再利用、二氧化碳地下儲存技術及活用氫氣等領域展開共同合作。</w:t>
      </w:r>
    </w:p>
    <w:p w14:paraId="10307E84" w14:textId="7F844367" w:rsidR="005230EB" w:rsidRPr="009348FF" w:rsidRDefault="009348FF" w:rsidP="005230EB">
      <w:pPr>
        <w:numPr>
          <w:ilvl w:val="0"/>
          <w:numId w:val="15"/>
        </w:numPr>
        <w:snapToGrid w:val="0"/>
        <w:spacing w:beforeLines="50" w:before="120" w:line="300" w:lineRule="auto"/>
        <w:jc w:val="both"/>
        <w:rPr>
          <w:rFonts w:eastAsia="標楷體"/>
          <w:color w:val="000000" w:themeColor="text1"/>
          <w:sz w:val="28"/>
          <w:szCs w:val="28"/>
        </w:rPr>
      </w:pPr>
      <w:r w:rsidRPr="009348FF">
        <w:rPr>
          <w:rFonts w:eastAsia="標楷體" w:hint="eastAsia"/>
          <w:color w:val="000000" w:themeColor="text1"/>
          <w:sz w:val="28"/>
          <w:szCs w:val="28"/>
        </w:rPr>
        <w:t>根據東京商工調查公司數據，日本去年企業破產數為</w:t>
      </w:r>
      <w:r w:rsidRPr="009348FF">
        <w:rPr>
          <w:rFonts w:eastAsia="標楷體" w:hint="eastAsia"/>
          <w:color w:val="000000" w:themeColor="text1"/>
          <w:sz w:val="28"/>
          <w:szCs w:val="28"/>
        </w:rPr>
        <w:t>6,030</w:t>
      </w:r>
      <w:r w:rsidRPr="009348FF">
        <w:rPr>
          <w:rFonts w:eastAsia="標楷體" w:hint="eastAsia"/>
          <w:color w:val="000000" w:themeColor="text1"/>
          <w:sz w:val="28"/>
          <w:szCs w:val="28"/>
        </w:rPr>
        <w:t>家，較前</w:t>
      </w:r>
      <w:r w:rsidRPr="009348FF">
        <w:rPr>
          <w:rFonts w:eastAsia="標楷體" w:hint="eastAsia"/>
          <w:color w:val="000000" w:themeColor="text1"/>
          <w:sz w:val="28"/>
          <w:szCs w:val="28"/>
        </w:rPr>
        <w:t>(2020)</w:t>
      </w:r>
      <w:r w:rsidRPr="009348FF">
        <w:rPr>
          <w:rFonts w:eastAsia="標楷體" w:hint="eastAsia"/>
          <w:color w:val="000000" w:themeColor="text1"/>
          <w:sz w:val="28"/>
          <w:szCs w:val="28"/>
        </w:rPr>
        <w:t>年減少</w:t>
      </w:r>
      <w:r w:rsidRPr="009348FF">
        <w:rPr>
          <w:rFonts w:eastAsia="標楷體" w:hint="eastAsia"/>
          <w:color w:val="000000" w:themeColor="text1"/>
          <w:sz w:val="28"/>
          <w:szCs w:val="28"/>
        </w:rPr>
        <w:t>22%</w:t>
      </w:r>
      <w:r w:rsidRPr="009348FF">
        <w:rPr>
          <w:rFonts w:eastAsia="標楷體" w:hint="eastAsia"/>
          <w:color w:val="000000" w:themeColor="text1"/>
          <w:sz w:val="28"/>
          <w:szCs w:val="28"/>
        </w:rPr>
        <w:t>，就行業別來看，先前受防疫管制衝擊較大的旅宿業及餐飲業企業倒閉情形較前年趨緩，惟運輸業因外出用餐之物流運輸需求驟減，是唯一破產企業家數增加的行業。</w:t>
      </w:r>
    </w:p>
    <w:p w14:paraId="6E04BD00" w14:textId="45F83906" w:rsidR="00737EEF" w:rsidRPr="009348FF" w:rsidRDefault="00737EEF" w:rsidP="00CC6D0B">
      <w:pPr>
        <w:snapToGrid w:val="0"/>
        <w:spacing w:beforeLines="50" w:before="120" w:line="300" w:lineRule="auto"/>
        <w:ind w:rightChars="-95" w:right="-228"/>
        <w:jc w:val="both"/>
        <w:rPr>
          <w:rFonts w:eastAsia="標楷體"/>
          <w:color w:val="000000" w:themeColor="text1"/>
          <w:sz w:val="28"/>
          <w:szCs w:val="28"/>
        </w:rPr>
      </w:pPr>
    </w:p>
    <w:p w14:paraId="46D39545" w14:textId="37EC2701" w:rsidR="000C3739" w:rsidRPr="009348FF" w:rsidRDefault="000C3739">
      <w:pPr>
        <w:widowControl/>
        <w:rPr>
          <w:rFonts w:eastAsia="標楷體"/>
          <w:color w:val="000000" w:themeColor="text1"/>
          <w:sz w:val="28"/>
          <w:szCs w:val="28"/>
        </w:rPr>
      </w:pPr>
      <w:r w:rsidRPr="009348FF">
        <w:rPr>
          <w:rFonts w:eastAsia="標楷體"/>
          <w:color w:val="000000" w:themeColor="text1"/>
          <w:sz w:val="28"/>
          <w:szCs w:val="28"/>
        </w:rPr>
        <w:br w:type="page"/>
      </w:r>
    </w:p>
    <w:p w14:paraId="61491C66" w14:textId="77777777" w:rsidR="00737EEF" w:rsidRPr="009348FF" w:rsidRDefault="00737EEF" w:rsidP="00737EEF">
      <w:pPr>
        <w:snapToGrid w:val="0"/>
        <w:spacing w:before="60" w:line="300" w:lineRule="auto"/>
        <w:ind w:leftChars="250" w:left="600" w:right="-227" w:firstLineChars="700" w:firstLine="1962"/>
        <w:jc w:val="both"/>
        <w:rPr>
          <w:rFonts w:eastAsia="標楷體"/>
          <w:color w:val="000000" w:themeColor="text1"/>
          <w:sz w:val="28"/>
          <w:szCs w:val="32"/>
          <w:lang w:val="zh-TW"/>
        </w:rPr>
      </w:pPr>
      <w:r w:rsidRPr="009348FF">
        <w:rPr>
          <w:rFonts w:eastAsia="標楷體"/>
          <w:b/>
          <w:bCs/>
          <w:color w:val="000000" w:themeColor="text1"/>
          <w:sz w:val="28"/>
          <w:szCs w:val="32"/>
          <w:lang w:val="zh-TW"/>
        </w:rPr>
        <w:lastRenderedPageBreak/>
        <w:t>表</w:t>
      </w:r>
      <w:r w:rsidRPr="009348FF">
        <w:rPr>
          <w:rFonts w:eastAsia="標楷體"/>
          <w:b/>
          <w:bCs/>
          <w:color w:val="000000" w:themeColor="text1"/>
          <w:sz w:val="28"/>
          <w:szCs w:val="32"/>
          <w:lang w:val="zh-TW"/>
        </w:rPr>
        <w:t xml:space="preserve">1-3-1 </w:t>
      </w:r>
      <w:r w:rsidRPr="009348FF">
        <w:rPr>
          <w:rFonts w:eastAsia="標楷體"/>
          <w:b/>
          <w:bCs/>
          <w:color w:val="000000" w:themeColor="text1"/>
          <w:sz w:val="28"/>
          <w:szCs w:val="32"/>
          <w:lang w:val="zh-TW"/>
        </w:rPr>
        <w:t>日本重要經濟指標</w:t>
      </w:r>
    </w:p>
    <w:p w14:paraId="6D5DAFC2" w14:textId="77777777" w:rsidR="00CC6D0B" w:rsidRPr="009348FF" w:rsidRDefault="00CC6D0B" w:rsidP="00CC6D0B">
      <w:pPr>
        <w:snapToGrid w:val="0"/>
        <w:ind w:rightChars="-300" w:right="-720"/>
        <w:jc w:val="right"/>
        <w:rPr>
          <w:rFonts w:eastAsia="標楷體"/>
          <w:color w:val="000000" w:themeColor="text1"/>
          <w:lang w:val="zh-TW"/>
        </w:rPr>
      </w:pPr>
      <w:r w:rsidRPr="009348FF">
        <w:rPr>
          <w:rFonts w:eastAsia="標楷體"/>
          <w:color w:val="000000" w:themeColor="text1"/>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600571" w:rsidRPr="009348FF" w14:paraId="63C3E86F" w14:textId="77777777" w:rsidTr="00B35846">
        <w:trPr>
          <w:cantSplit/>
        </w:trPr>
        <w:tc>
          <w:tcPr>
            <w:tcW w:w="1402" w:type="dxa"/>
            <w:vMerge w:val="restart"/>
            <w:tcBorders>
              <w:top w:val="single" w:sz="6" w:space="0" w:color="auto"/>
              <w:left w:val="nil"/>
              <w:bottom w:val="single" w:sz="6" w:space="0" w:color="auto"/>
              <w:right w:val="single" w:sz="6" w:space="0" w:color="auto"/>
            </w:tcBorders>
            <w:vAlign w:val="center"/>
            <w:hideMark/>
          </w:tcPr>
          <w:p w14:paraId="3895A96B"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14:paraId="60913BA5" w14:textId="77777777" w:rsidR="009348FF" w:rsidRPr="009348FF" w:rsidRDefault="009348FF" w:rsidP="00B35846">
            <w:pPr>
              <w:autoSpaceDE w:val="0"/>
              <w:autoSpaceDN w:val="0"/>
              <w:adjustRightInd w:val="0"/>
              <w:snapToGrid w:val="0"/>
              <w:spacing w:line="280" w:lineRule="exact"/>
              <w:jc w:val="center"/>
              <w:rPr>
                <w:rFonts w:eastAsia="標楷體"/>
                <w:color w:val="000000" w:themeColor="text1"/>
                <w:sz w:val="22"/>
                <w:lang w:val="zh-TW"/>
              </w:rPr>
            </w:pPr>
            <w:r w:rsidRPr="009348FF">
              <w:rPr>
                <w:rFonts w:eastAsia="標楷體"/>
                <w:color w:val="000000" w:themeColor="text1"/>
                <w:sz w:val="22"/>
                <w:lang w:val="zh-TW"/>
              </w:rPr>
              <w:t>實質</w:t>
            </w:r>
          </w:p>
          <w:p w14:paraId="3EAA179C" w14:textId="77777777" w:rsidR="009348FF" w:rsidRPr="009348FF" w:rsidRDefault="009348FF" w:rsidP="00B35846">
            <w:pPr>
              <w:autoSpaceDE w:val="0"/>
              <w:autoSpaceDN w:val="0"/>
              <w:adjustRightInd w:val="0"/>
              <w:snapToGrid w:val="0"/>
              <w:spacing w:line="280" w:lineRule="exact"/>
              <w:jc w:val="center"/>
              <w:rPr>
                <w:rFonts w:eastAsia="標楷體"/>
                <w:color w:val="000000" w:themeColor="text1"/>
                <w:sz w:val="22"/>
              </w:rPr>
            </w:pPr>
            <w:r w:rsidRPr="009348FF">
              <w:rPr>
                <w:rFonts w:eastAsia="標楷體"/>
                <w:color w:val="000000" w:themeColor="text1"/>
                <w:sz w:val="22"/>
                <w:lang w:val="zh-TW"/>
              </w:rPr>
              <w:t>GD</w:t>
            </w:r>
            <w:r w:rsidRPr="009348FF">
              <w:rPr>
                <w:rFonts w:eastAsia="標楷體"/>
                <w:color w:val="000000" w:themeColor="text1"/>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14:paraId="1E58A061" w14:textId="77777777" w:rsidR="009348FF" w:rsidRPr="009348FF" w:rsidRDefault="009348FF" w:rsidP="00B35846">
            <w:pPr>
              <w:autoSpaceDE w:val="0"/>
              <w:autoSpaceDN w:val="0"/>
              <w:adjustRightInd w:val="0"/>
              <w:snapToGrid w:val="0"/>
              <w:spacing w:line="280" w:lineRule="exact"/>
              <w:jc w:val="center"/>
              <w:rPr>
                <w:rFonts w:eastAsia="標楷體"/>
                <w:color w:val="000000" w:themeColor="text1"/>
                <w:sz w:val="22"/>
                <w:lang w:val="zh-TW"/>
              </w:rPr>
            </w:pPr>
            <w:r w:rsidRPr="009348FF">
              <w:rPr>
                <w:rFonts w:eastAsia="標楷體"/>
                <w:color w:val="000000" w:themeColor="text1"/>
                <w:sz w:val="22"/>
                <w:lang w:val="zh-TW"/>
              </w:rPr>
              <w:t>工業</w:t>
            </w:r>
          </w:p>
          <w:p w14:paraId="490D6182" w14:textId="77777777" w:rsidR="009348FF" w:rsidRPr="009348FF" w:rsidRDefault="009348FF" w:rsidP="00B35846">
            <w:pPr>
              <w:autoSpaceDE w:val="0"/>
              <w:autoSpaceDN w:val="0"/>
              <w:adjustRightInd w:val="0"/>
              <w:snapToGrid w:val="0"/>
              <w:spacing w:line="280" w:lineRule="exact"/>
              <w:jc w:val="center"/>
              <w:rPr>
                <w:rFonts w:eastAsia="標楷體"/>
                <w:color w:val="000000" w:themeColor="text1"/>
                <w:sz w:val="22"/>
              </w:rPr>
            </w:pPr>
            <w:r w:rsidRPr="009348FF">
              <w:rPr>
                <w:rFonts w:eastAsia="標楷體"/>
                <w:color w:val="000000" w:themeColor="text1"/>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14:paraId="2162A1E1" w14:textId="77777777" w:rsidR="009348FF" w:rsidRPr="009348FF" w:rsidRDefault="009348FF" w:rsidP="00B35846">
            <w:pPr>
              <w:autoSpaceDE w:val="0"/>
              <w:autoSpaceDN w:val="0"/>
              <w:adjustRightInd w:val="0"/>
              <w:snapToGrid w:val="0"/>
              <w:spacing w:line="280" w:lineRule="exact"/>
              <w:jc w:val="center"/>
              <w:rPr>
                <w:rFonts w:eastAsia="標楷體"/>
                <w:color w:val="000000" w:themeColor="text1"/>
                <w:sz w:val="22"/>
                <w:szCs w:val="20"/>
              </w:rPr>
            </w:pPr>
            <w:r w:rsidRPr="009348FF">
              <w:rPr>
                <w:rFonts w:eastAsia="標楷體"/>
                <w:color w:val="000000" w:themeColor="text1"/>
                <w:sz w:val="22"/>
                <w:szCs w:val="20"/>
              </w:rPr>
              <w:t>貿</w:t>
            </w:r>
            <w:r w:rsidRPr="009348FF">
              <w:rPr>
                <w:rFonts w:eastAsia="標楷體"/>
                <w:color w:val="000000" w:themeColor="text1"/>
                <w:sz w:val="22"/>
                <w:szCs w:val="20"/>
              </w:rPr>
              <w:t xml:space="preserve">    </w:t>
            </w:r>
            <w:r w:rsidRPr="009348FF">
              <w:rPr>
                <w:rFonts w:eastAsia="標楷體"/>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5FE8EC8F" w14:textId="77777777" w:rsidR="009348FF" w:rsidRPr="009348FF" w:rsidRDefault="009348FF" w:rsidP="00B35846">
            <w:pPr>
              <w:autoSpaceDE w:val="0"/>
              <w:autoSpaceDN w:val="0"/>
              <w:adjustRightInd w:val="0"/>
              <w:snapToGrid w:val="0"/>
              <w:spacing w:line="280" w:lineRule="exact"/>
              <w:jc w:val="center"/>
              <w:rPr>
                <w:rFonts w:eastAsia="標楷體"/>
                <w:color w:val="000000" w:themeColor="text1"/>
                <w:sz w:val="22"/>
                <w:lang w:val="zh-TW"/>
              </w:rPr>
            </w:pPr>
            <w:r w:rsidRPr="009348FF">
              <w:rPr>
                <w:rFonts w:eastAsia="標楷體"/>
                <w:color w:val="000000" w:themeColor="text1"/>
                <w:sz w:val="22"/>
                <w:lang w:val="zh-TW"/>
              </w:rPr>
              <w:t>消費者</w:t>
            </w:r>
          </w:p>
          <w:p w14:paraId="05C81028" w14:textId="77777777" w:rsidR="009348FF" w:rsidRPr="009348FF" w:rsidRDefault="009348FF" w:rsidP="00B35846">
            <w:pPr>
              <w:autoSpaceDE w:val="0"/>
              <w:autoSpaceDN w:val="0"/>
              <w:adjustRightInd w:val="0"/>
              <w:snapToGrid w:val="0"/>
              <w:spacing w:line="280" w:lineRule="exact"/>
              <w:jc w:val="center"/>
              <w:rPr>
                <w:rFonts w:eastAsia="標楷體"/>
                <w:color w:val="000000" w:themeColor="text1"/>
                <w:sz w:val="22"/>
                <w:lang w:val="zh-TW"/>
              </w:rPr>
            </w:pPr>
            <w:r w:rsidRPr="009348FF">
              <w:rPr>
                <w:rFonts w:eastAsia="標楷體"/>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672078B7" w14:textId="77777777" w:rsidR="009348FF" w:rsidRPr="009348FF" w:rsidRDefault="009348FF" w:rsidP="00B35846">
            <w:pPr>
              <w:autoSpaceDE w:val="0"/>
              <w:autoSpaceDN w:val="0"/>
              <w:adjustRightInd w:val="0"/>
              <w:snapToGrid w:val="0"/>
              <w:spacing w:line="280" w:lineRule="exact"/>
              <w:jc w:val="center"/>
              <w:rPr>
                <w:rFonts w:eastAsia="標楷體"/>
                <w:color w:val="000000" w:themeColor="text1"/>
                <w:sz w:val="22"/>
                <w:lang w:val="zh-TW"/>
              </w:rPr>
            </w:pPr>
            <w:r w:rsidRPr="009348FF">
              <w:rPr>
                <w:rFonts w:eastAsia="標楷體"/>
                <w:color w:val="000000" w:themeColor="text1"/>
                <w:sz w:val="22"/>
                <w:lang w:val="zh-TW"/>
              </w:rPr>
              <w:t>失業率</w:t>
            </w:r>
          </w:p>
        </w:tc>
      </w:tr>
      <w:tr w:rsidR="00600571" w:rsidRPr="009348FF" w14:paraId="26B166E6" w14:textId="77777777" w:rsidTr="00B35846">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14:paraId="6DB8D000" w14:textId="77777777" w:rsidR="009348FF" w:rsidRPr="009348FF" w:rsidRDefault="009348FF" w:rsidP="00B35846">
            <w:pPr>
              <w:widowControl/>
              <w:rPr>
                <w:rFonts w:eastAsia="標楷體"/>
                <w:color w:val="000000" w:themeColor="text1"/>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66107C7F" w14:textId="77777777" w:rsidR="009348FF" w:rsidRPr="009348FF" w:rsidRDefault="009348FF" w:rsidP="00B35846">
            <w:pPr>
              <w:widowControl/>
              <w:rPr>
                <w:rFonts w:eastAsia="標楷體"/>
                <w:color w:val="000000" w:themeColor="text1"/>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2184EE94" w14:textId="77777777" w:rsidR="009348FF" w:rsidRPr="009348FF" w:rsidRDefault="009348FF" w:rsidP="00B35846">
            <w:pPr>
              <w:widowControl/>
              <w:rPr>
                <w:rFonts w:eastAsia="標楷體"/>
                <w:color w:val="000000" w:themeColor="text1"/>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14:paraId="03C16076" w14:textId="77777777" w:rsidR="009348FF" w:rsidRPr="009348FF" w:rsidRDefault="009348FF" w:rsidP="00B35846">
            <w:pPr>
              <w:autoSpaceDE w:val="0"/>
              <w:autoSpaceDN w:val="0"/>
              <w:adjustRightInd w:val="0"/>
              <w:snapToGrid w:val="0"/>
              <w:spacing w:line="280" w:lineRule="exact"/>
              <w:jc w:val="center"/>
              <w:rPr>
                <w:rFonts w:eastAsia="標楷體"/>
                <w:color w:val="000000" w:themeColor="text1"/>
                <w:sz w:val="22"/>
              </w:rPr>
            </w:pPr>
            <w:r w:rsidRPr="009348FF">
              <w:rPr>
                <w:rFonts w:eastAsia="標楷體"/>
                <w:color w:val="000000" w:themeColor="text1"/>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14:paraId="2C9E474A" w14:textId="77777777" w:rsidR="009348FF" w:rsidRPr="009348FF" w:rsidRDefault="009348FF" w:rsidP="00B35846">
            <w:pPr>
              <w:autoSpaceDE w:val="0"/>
              <w:autoSpaceDN w:val="0"/>
              <w:adjustRightInd w:val="0"/>
              <w:snapToGrid w:val="0"/>
              <w:spacing w:line="280" w:lineRule="exact"/>
              <w:jc w:val="center"/>
              <w:rPr>
                <w:rFonts w:eastAsia="標楷體"/>
                <w:color w:val="000000" w:themeColor="text1"/>
                <w:sz w:val="22"/>
              </w:rPr>
            </w:pPr>
            <w:r w:rsidRPr="009348FF">
              <w:rPr>
                <w:rFonts w:eastAsia="標楷體"/>
                <w:color w:val="000000" w:themeColor="text1"/>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14:paraId="4F21B31B" w14:textId="77777777" w:rsidR="009348FF" w:rsidRPr="009348FF" w:rsidRDefault="009348FF" w:rsidP="00B35846">
            <w:pPr>
              <w:autoSpaceDE w:val="0"/>
              <w:autoSpaceDN w:val="0"/>
              <w:adjustRightInd w:val="0"/>
              <w:snapToGrid w:val="0"/>
              <w:spacing w:line="280" w:lineRule="exact"/>
              <w:jc w:val="center"/>
              <w:rPr>
                <w:rFonts w:eastAsia="標楷體"/>
                <w:color w:val="000000" w:themeColor="text1"/>
                <w:sz w:val="22"/>
                <w:lang w:val="zh-TW"/>
              </w:rPr>
            </w:pPr>
            <w:r w:rsidRPr="009348FF">
              <w:rPr>
                <w:rFonts w:eastAsia="標楷體"/>
                <w:color w:val="000000" w:themeColor="text1"/>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5AE0E8C0" w14:textId="77777777" w:rsidR="009348FF" w:rsidRPr="009348FF" w:rsidRDefault="009348FF" w:rsidP="00B35846">
            <w:pPr>
              <w:widowControl/>
              <w:rPr>
                <w:rFonts w:eastAsia="標楷體"/>
                <w:color w:val="000000" w:themeColor="text1"/>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014DF4B5" w14:textId="77777777" w:rsidR="009348FF" w:rsidRPr="009348FF" w:rsidRDefault="009348FF" w:rsidP="00B35846">
            <w:pPr>
              <w:widowControl/>
              <w:rPr>
                <w:rFonts w:eastAsia="標楷體"/>
                <w:color w:val="000000" w:themeColor="text1"/>
                <w:sz w:val="22"/>
                <w:lang w:val="zh-TW"/>
              </w:rPr>
            </w:pPr>
          </w:p>
        </w:tc>
      </w:tr>
      <w:tr w:rsidR="00600571" w:rsidRPr="009348FF" w14:paraId="7D6C6611" w14:textId="77777777" w:rsidTr="00B35846">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14:paraId="7EC5404C" w14:textId="77777777" w:rsidR="009348FF" w:rsidRPr="009348FF" w:rsidRDefault="009348FF" w:rsidP="00B35846">
            <w:pPr>
              <w:widowControl/>
              <w:rPr>
                <w:rFonts w:eastAsia="標楷體"/>
                <w:color w:val="000000" w:themeColor="text1"/>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70409888" w14:textId="77777777" w:rsidR="009348FF" w:rsidRPr="009348FF" w:rsidRDefault="009348FF" w:rsidP="00B35846">
            <w:pPr>
              <w:widowControl/>
              <w:rPr>
                <w:rFonts w:eastAsia="標楷體"/>
                <w:color w:val="000000" w:themeColor="text1"/>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792897A8" w14:textId="77777777" w:rsidR="009348FF" w:rsidRPr="009348FF" w:rsidRDefault="009348FF" w:rsidP="00B35846">
            <w:pPr>
              <w:widowControl/>
              <w:rPr>
                <w:rFonts w:eastAsia="標楷體"/>
                <w:color w:val="000000" w:themeColor="text1"/>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14:paraId="254F0AC8" w14:textId="77777777" w:rsidR="009348FF" w:rsidRPr="009348FF" w:rsidRDefault="009348FF" w:rsidP="00B35846">
            <w:pPr>
              <w:autoSpaceDE w:val="0"/>
              <w:autoSpaceDN w:val="0"/>
              <w:adjustRightInd w:val="0"/>
              <w:snapToGrid w:val="0"/>
              <w:spacing w:line="280" w:lineRule="exact"/>
              <w:jc w:val="center"/>
              <w:rPr>
                <w:rFonts w:eastAsia="標楷體"/>
                <w:color w:val="000000" w:themeColor="text1"/>
                <w:sz w:val="22"/>
              </w:rPr>
            </w:pPr>
            <w:r w:rsidRPr="009348FF">
              <w:rPr>
                <w:rFonts w:eastAsia="標楷體"/>
                <w:color w:val="000000" w:themeColor="text1"/>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14:paraId="645D7325" w14:textId="77777777" w:rsidR="009348FF" w:rsidRPr="009348FF" w:rsidRDefault="009348FF" w:rsidP="00B35846">
            <w:pPr>
              <w:autoSpaceDE w:val="0"/>
              <w:autoSpaceDN w:val="0"/>
              <w:adjustRightInd w:val="0"/>
              <w:snapToGrid w:val="0"/>
              <w:spacing w:line="280" w:lineRule="exact"/>
              <w:jc w:val="center"/>
              <w:rPr>
                <w:rFonts w:eastAsia="標楷體"/>
                <w:color w:val="000000" w:themeColor="text1"/>
                <w:sz w:val="22"/>
              </w:rPr>
            </w:pPr>
            <w:r w:rsidRPr="009348FF">
              <w:rPr>
                <w:rFonts w:eastAsia="標楷體"/>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14:paraId="70174022" w14:textId="77777777" w:rsidR="009348FF" w:rsidRPr="009348FF" w:rsidRDefault="009348FF" w:rsidP="00B35846">
            <w:pPr>
              <w:autoSpaceDE w:val="0"/>
              <w:autoSpaceDN w:val="0"/>
              <w:adjustRightInd w:val="0"/>
              <w:snapToGrid w:val="0"/>
              <w:spacing w:line="280" w:lineRule="exact"/>
              <w:jc w:val="center"/>
              <w:rPr>
                <w:rFonts w:eastAsia="標楷體"/>
                <w:color w:val="000000" w:themeColor="text1"/>
                <w:sz w:val="22"/>
              </w:rPr>
            </w:pPr>
            <w:r w:rsidRPr="009348FF">
              <w:rPr>
                <w:rFonts w:eastAsia="標楷體"/>
                <w:color w:val="000000" w:themeColor="text1"/>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14:paraId="4704558E" w14:textId="77777777" w:rsidR="009348FF" w:rsidRPr="009348FF" w:rsidRDefault="009348FF" w:rsidP="00B35846">
            <w:pPr>
              <w:autoSpaceDE w:val="0"/>
              <w:autoSpaceDN w:val="0"/>
              <w:adjustRightInd w:val="0"/>
              <w:snapToGrid w:val="0"/>
              <w:spacing w:line="280" w:lineRule="exact"/>
              <w:jc w:val="center"/>
              <w:rPr>
                <w:rFonts w:eastAsia="標楷體"/>
                <w:color w:val="000000" w:themeColor="text1"/>
                <w:sz w:val="22"/>
              </w:rPr>
            </w:pPr>
            <w:r w:rsidRPr="009348FF">
              <w:rPr>
                <w:rFonts w:eastAsia="標楷體"/>
                <w:color w:val="000000" w:themeColor="text1"/>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14:paraId="0C531682" w14:textId="77777777" w:rsidR="009348FF" w:rsidRPr="009348FF" w:rsidRDefault="009348FF" w:rsidP="00B35846">
            <w:pPr>
              <w:widowControl/>
              <w:rPr>
                <w:rFonts w:eastAsia="標楷體"/>
                <w:color w:val="000000" w:themeColor="text1"/>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6A933E9C" w14:textId="77777777" w:rsidR="009348FF" w:rsidRPr="009348FF" w:rsidRDefault="009348FF" w:rsidP="00B35846">
            <w:pPr>
              <w:widowControl/>
              <w:rPr>
                <w:rFonts w:eastAsia="標楷體"/>
                <w:color w:val="000000" w:themeColor="text1"/>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2DD5C828" w14:textId="77777777" w:rsidR="009348FF" w:rsidRPr="009348FF" w:rsidRDefault="009348FF" w:rsidP="00B35846">
            <w:pPr>
              <w:widowControl/>
              <w:rPr>
                <w:rFonts w:eastAsia="標楷體"/>
                <w:color w:val="000000" w:themeColor="text1"/>
                <w:sz w:val="22"/>
                <w:lang w:val="zh-TW"/>
              </w:rPr>
            </w:pPr>
          </w:p>
        </w:tc>
      </w:tr>
      <w:tr w:rsidR="00600571" w:rsidRPr="009348FF" w14:paraId="51CA0C45" w14:textId="77777777" w:rsidTr="00B35846">
        <w:trPr>
          <w:cantSplit/>
        </w:trPr>
        <w:tc>
          <w:tcPr>
            <w:tcW w:w="1402" w:type="dxa"/>
            <w:tcBorders>
              <w:top w:val="nil"/>
              <w:left w:val="nil"/>
              <w:bottom w:val="nil"/>
              <w:right w:val="single" w:sz="6" w:space="0" w:color="auto"/>
            </w:tcBorders>
            <w:vAlign w:val="center"/>
            <w:hideMark/>
          </w:tcPr>
          <w:p w14:paraId="42949B94"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2013</w:t>
            </w:r>
            <w:r w:rsidRPr="009348FF">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hideMark/>
          </w:tcPr>
          <w:p w14:paraId="5A214AEA"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1.6</w:t>
            </w:r>
          </w:p>
        </w:tc>
        <w:tc>
          <w:tcPr>
            <w:tcW w:w="779" w:type="dxa"/>
            <w:tcBorders>
              <w:top w:val="nil"/>
              <w:left w:val="single" w:sz="6" w:space="0" w:color="auto"/>
              <w:bottom w:val="nil"/>
              <w:right w:val="single" w:sz="6" w:space="0" w:color="auto"/>
            </w:tcBorders>
            <w:vAlign w:val="center"/>
            <w:hideMark/>
          </w:tcPr>
          <w:p w14:paraId="4A43DE28"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-0.8</w:t>
            </w:r>
          </w:p>
        </w:tc>
        <w:tc>
          <w:tcPr>
            <w:tcW w:w="850" w:type="dxa"/>
            <w:tcBorders>
              <w:top w:val="nil"/>
              <w:left w:val="single" w:sz="6" w:space="0" w:color="auto"/>
              <w:bottom w:val="nil"/>
              <w:right w:val="single" w:sz="6" w:space="0" w:color="auto"/>
            </w:tcBorders>
            <w:vAlign w:val="center"/>
            <w:hideMark/>
          </w:tcPr>
          <w:p w14:paraId="28AE74A2"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69.8</w:t>
            </w:r>
          </w:p>
        </w:tc>
        <w:tc>
          <w:tcPr>
            <w:tcW w:w="767" w:type="dxa"/>
            <w:tcBorders>
              <w:top w:val="nil"/>
              <w:left w:val="single" w:sz="6" w:space="0" w:color="auto"/>
              <w:bottom w:val="nil"/>
              <w:right w:val="single" w:sz="6" w:space="0" w:color="auto"/>
            </w:tcBorders>
            <w:vAlign w:val="center"/>
            <w:hideMark/>
          </w:tcPr>
          <w:p w14:paraId="47BD24FF"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9.5</w:t>
            </w:r>
          </w:p>
        </w:tc>
        <w:tc>
          <w:tcPr>
            <w:tcW w:w="853" w:type="dxa"/>
            <w:tcBorders>
              <w:top w:val="nil"/>
              <w:left w:val="single" w:sz="6" w:space="0" w:color="auto"/>
              <w:bottom w:val="nil"/>
              <w:right w:val="single" w:sz="6" w:space="0" w:color="auto"/>
            </w:tcBorders>
            <w:vAlign w:val="center"/>
            <w:hideMark/>
          </w:tcPr>
          <w:p w14:paraId="3E4122AE"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81.3</w:t>
            </w:r>
          </w:p>
        </w:tc>
        <w:tc>
          <w:tcPr>
            <w:tcW w:w="790" w:type="dxa"/>
            <w:tcBorders>
              <w:top w:val="nil"/>
              <w:left w:val="single" w:sz="6" w:space="0" w:color="auto"/>
              <w:bottom w:val="nil"/>
              <w:right w:val="single" w:sz="6" w:space="0" w:color="auto"/>
            </w:tcBorders>
            <w:vAlign w:val="center"/>
            <w:hideMark/>
          </w:tcPr>
          <w:p w14:paraId="63DC3118"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15.0</w:t>
            </w:r>
          </w:p>
        </w:tc>
        <w:tc>
          <w:tcPr>
            <w:tcW w:w="904" w:type="dxa"/>
            <w:tcBorders>
              <w:top w:val="nil"/>
              <w:left w:val="single" w:sz="6" w:space="0" w:color="auto"/>
              <w:bottom w:val="nil"/>
              <w:right w:val="single" w:sz="6" w:space="0" w:color="auto"/>
            </w:tcBorders>
            <w:vAlign w:val="center"/>
            <w:hideMark/>
          </w:tcPr>
          <w:p w14:paraId="1154554A"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-11.5</w:t>
            </w:r>
          </w:p>
        </w:tc>
        <w:tc>
          <w:tcPr>
            <w:tcW w:w="854" w:type="dxa"/>
            <w:tcBorders>
              <w:top w:val="nil"/>
              <w:left w:val="single" w:sz="6" w:space="0" w:color="auto"/>
              <w:bottom w:val="nil"/>
              <w:right w:val="single" w:sz="6" w:space="0" w:color="auto"/>
            </w:tcBorders>
            <w:vAlign w:val="center"/>
            <w:hideMark/>
          </w:tcPr>
          <w:p w14:paraId="6B58BD1D" w14:textId="77777777" w:rsidR="009348FF" w:rsidRPr="009348FF" w:rsidRDefault="009348FF" w:rsidP="00B35846">
            <w:pPr>
              <w:autoSpaceDE w:val="0"/>
              <w:autoSpaceDN w:val="0"/>
              <w:adjustRightInd w:val="0"/>
              <w:snapToGrid w:val="0"/>
              <w:jc w:val="center"/>
              <w:rPr>
                <w:rFonts w:eastAsia="標楷體"/>
                <w:color w:val="000000" w:themeColor="text1"/>
                <w:sz w:val="22"/>
              </w:rPr>
            </w:pPr>
            <w:r w:rsidRPr="009348FF">
              <w:rPr>
                <w:rFonts w:eastAsia="標楷體"/>
                <w:color w:val="000000" w:themeColor="text1"/>
                <w:sz w:val="22"/>
              </w:rPr>
              <w:t>0.4</w:t>
            </w:r>
          </w:p>
        </w:tc>
        <w:tc>
          <w:tcPr>
            <w:tcW w:w="835" w:type="dxa"/>
            <w:tcBorders>
              <w:top w:val="nil"/>
              <w:left w:val="single" w:sz="6" w:space="0" w:color="auto"/>
              <w:bottom w:val="nil"/>
              <w:right w:val="nil"/>
            </w:tcBorders>
            <w:vAlign w:val="center"/>
            <w:hideMark/>
          </w:tcPr>
          <w:p w14:paraId="465BFB72" w14:textId="77777777" w:rsidR="009348FF" w:rsidRPr="009348FF" w:rsidRDefault="009348FF" w:rsidP="00B35846">
            <w:pPr>
              <w:autoSpaceDE w:val="0"/>
              <w:autoSpaceDN w:val="0"/>
              <w:adjustRightInd w:val="0"/>
              <w:snapToGrid w:val="0"/>
              <w:jc w:val="center"/>
              <w:rPr>
                <w:rFonts w:eastAsia="標楷體"/>
                <w:color w:val="000000" w:themeColor="text1"/>
                <w:sz w:val="22"/>
              </w:rPr>
            </w:pPr>
            <w:r w:rsidRPr="009348FF">
              <w:rPr>
                <w:rFonts w:eastAsia="標楷體"/>
                <w:color w:val="000000" w:themeColor="text1"/>
                <w:sz w:val="22"/>
              </w:rPr>
              <w:t>4.0</w:t>
            </w:r>
          </w:p>
        </w:tc>
      </w:tr>
      <w:tr w:rsidR="00600571" w:rsidRPr="009348FF" w14:paraId="219F0E2B" w14:textId="77777777" w:rsidTr="00B35846">
        <w:trPr>
          <w:cantSplit/>
        </w:trPr>
        <w:tc>
          <w:tcPr>
            <w:tcW w:w="1402" w:type="dxa"/>
            <w:tcBorders>
              <w:top w:val="nil"/>
              <w:left w:val="nil"/>
              <w:bottom w:val="nil"/>
              <w:right w:val="single" w:sz="6" w:space="0" w:color="auto"/>
            </w:tcBorders>
            <w:vAlign w:val="center"/>
            <w:hideMark/>
          </w:tcPr>
          <w:p w14:paraId="4F459453"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2014</w:t>
            </w:r>
            <w:r w:rsidRPr="009348FF">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14:paraId="3B580527"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0.0</w:t>
            </w:r>
          </w:p>
        </w:tc>
        <w:tc>
          <w:tcPr>
            <w:tcW w:w="779" w:type="dxa"/>
            <w:tcBorders>
              <w:top w:val="nil"/>
              <w:left w:val="single" w:sz="6" w:space="0" w:color="auto"/>
              <w:bottom w:val="nil"/>
              <w:right w:val="single" w:sz="6" w:space="0" w:color="auto"/>
            </w:tcBorders>
            <w:vAlign w:val="center"/>
          </w:tcPr>
          <w:p w14:paraId="3ACA6A35"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2.1</w:t>
            </w:r>
          </w:p>
        </w:tc>
        <w:tc>
          <w:tcPr>
            <w:tcW w:w="850" w:type="dxa"/>
            <w:tcBorders>
              <w:top w:val="nil"/>
              <w:left w:val="single" w:sz="6" w:space="0" w:color="auto"/>
              <w:bottom w:val="nil"/>
              <w:right w:val="single" w:sz="6" w:space="0" w:color="auto"/>
            </w:tcBorders>
            <w:vAlign w:val="center"/>
          </w:tcPr>
          <w:p w14:paraId="02594036"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73.1</w:t>
            </w:r>
          </w:p>
        </w:tc>
        <w:tc>
          <w:tcPr>
            <w:tcW w:w="767" w:type="dxa"/>
            <w:tcBorders>
              <w:top w:val="nil"/>
              <w:left w:val="single" w:sz="6" w:space="0" w:color="auto"/>
              <w:bottom w:val="nil"/>
              <w:right w:val="single" w:sz="6" w:space="0" w:color="auto"/>
            </w:tcBorders>
            <w:vAlign w:val="center"/>
          </w:tcPr>
          <w:p w14:paraId="3500F9A3"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4.7</w:t>
            </w:r>
          </w:p>
        </w:tc>
        <w:tc>
          <w:tcPr>
            <w:tcW w:w="853" w:type="dxa"/>
            <w:tcBorders>
              <w:top w:val="nil"/>
              <w:left w:val="single" w:sz="6" w:space="0" w:color="auto"/>
              <w:bottom w:val="nil"/>
              <w:right w:val="single" w:sz="6" w:space="0" w:color="auto"/>
            </w:tcBorders>
            <w:vAlign w:val="center"/>
          </w:tcPr>
          <w:p w14:paraId="0175A788"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85.8</w:t>
            </w:r>
          </w:p>
        </w:tc>
        <w:tc>
          <w:tcPr>
            <w:tcW w:w="790" w:type="dxa"/>
            <w:tcBorders>
              <w:top w:val="nil"/>
              <w:left w:val="single" w:sz="6" w:space="0" w:color="auto"/>
              <w:bottom w:val="nil"/>
              <w:right w:val="single" w:sz="6" w:space="0" w:color="auto"/>
            </w:tcBorders>
            <w:vAlign w:val="center"/>
          </w:tcPr>
          <w:p w14:paraId="19A8B133"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5.5</w:t>
            </w:r>
          </w:p>
        </w:tc>
        <w:tc>
          <w:tcPr>
            <w:tcW w:w="904" w:type="dxa"/>
            <w:tcBorders>
              <w:top w:val="nil"/>
              <w:left w:val="single" w:sz="6" w:space="0" w:color="auto"/>
              <w:bottom w:val="nil"/>
              <w:right w:val="single" w:sz="6" w:space="0" w:color="auto"/>
            </w:tcBorders>
            <w:vAlign w:val="center"/>
          </w:tcPr>
          <w:p w14:paraId="77A2AC1F"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-12.7</w:t>
            </w:r>
          </w:p>
        </w:tc>
        <w:tc>
          <w:tcPr>
            <w:tcW w:w="854" w:type="dxa"/>
            <w:tcBorders>
              <w:top w:val="nil"/>
              <w:left w:val="single" w:sz="6" w:space="0" w:color="auto"/>
              <w:bottom w:val="nil"/>
              <w:right w:val="single" w:sz="6" w:space="0" w:color="auto"/>
            </w:tcBorders>
            <w:vAlign w:val="center"/>
          </w:tcPr>
          <w:p w14:paraId="36B20840" w14:textId="77777777" w:rsidR="009348FF" w:rsidRPr="009348FF" w:rsidRDefault="009348FF" w:rsidP="00B35846">
            <w:pPr>
              <w:autoSpaceDE w:val="0"/>
              <w:autoSpaceDN w:val="0"/>
              <w:adjustRightInd w:val="0"/>
              <w:snapToGrid w:val="0"/>
              <w:jc w:val="center"/>
              <w:rPr>
                <w:rFonts w:eastAsia="標楷體"/>
                <w:color w:val="000000" w:themeColor="text1"/>
                <w:sz w:val="22"/>
              </w:rPr>
            </w:pPr>
            <w:r w:rsidRPr="009348FF">
              <w:rPr>
                <w:rFonts w:eastAsia="標楷體"/>
                <w:color w:val="000000" w:themeColor="text1"/>
                <w:sz w:val="22"/>
              </w:rPr>
              <w:t>2.7</w:t>
            </w:r>
          </w:p>
        </w:tc>
        <w:tc>
          <w:tcPr>
            <w:tcW w:w="835" w:type="dxa"/>
            <w:tcBorders>
              <w:top w:val="nil"/>
              <w:left w:val="single" w:sz="6" w:space="0" w:color="auto"/>
              <w:bottom w:val="nil"/>
              <w:right w:val="nil"/>
            </w:tcBorders>
            <w:vAlign w:val="center"/>
          </w:tcPr>
          <w:p w14:paraId="66F35F62" w14:textId="77777777" w:rsidR="009348FF" w:rsidRPr="009348FF" w:rsidRDefault="009348FF" w:rsidP="00B35846">
            <w:pPr>
              <w:autoSpaceDE w:val="0"/>
              <w:autoSpaceDN w:val="0"/>
              <w:adjustRightInd w:val="0"/>
              <w:snapToGrid w:val="0"/>
              <w:jc w:val="center"/>
              <w:rPr>
                <w:rFonts w:eastAsia="標楷體"/>
                <w:color w:val="000000" w:themeColor="text1"/>
                <w:sz w:val="22"/>
              </w:rPr>
            </w:pPr>
            <w:r w:rsidRPr="009348FF">
              <w:rPr>
                <w:rFonts w:eastAsia="標楷體"/>
                <w:color w:val="000000" w:themeColor="text1"/>
                <w:sz w:val="22"/>
              </w:rPr>
              <w:t>3.6</w:t>
            </w:r>
          </w:p>
        </w:tc>
      </w:tr>
      <w:tr w:rsidR="00600571" w:rsidRPr="009348FF" w14:paraId="3D19E0DA" w14:textId="77777777" w:rsidTr="00B35846">
        <w:trPr>
          <w:cantSplit/>
        </w:trPr>
        <w:tc>
          <w:tcPr>
            <w:tcW w:w="1402" w:type="dxa"/>
            <w:tcBorders>
              <w:top w:val="nil"/>
              <w:left w:val="nil"/>
              <w:right w:val="single" w:sz="6" w:space="0" w:color="auto"/>
            </w:tcBorders>
            <w:vAlign w:val="center"/>
          </w:tcPr>
          <w:p w14:paraId="6DEF39BF"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2015</w:t>
            </w:r>
            <w:r w:rsidRPr="009348FF">
              <w:rPr>
                <w:rFonts w:eastAsia="標楷體"/>
                <w:color w:val="000000" w:themeColor="text1"/>
                <w:sz w:val="22"/>
              </w:rPr>
              <w:t>年</w:t>
            </w:r>
          </w:p>
        </w:tc>
        <w:tc>
          <w:tcPr>
            <w:tcW w:w="1080" w:type="dxa"/>
            <w:tcBorders>
              <w:top w:val="nil"/>
              <w:left w:val="single" w:sz="6" w:space="0" w:color="auto"/>
              <w:right w:val="single" w:sz="6" w:space="0" w:color="auto"/>
            </w:tcBorders>
            <w:vAlign w:val="center"/>
          </w:tcPr>
          <w:p w14:paraId="0D874216"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0.6</w:t>
            </w:r>
          </w:p>
        </w:tc>
        <w:tc>
          <w:tcPr>
            <w:tcW w:w="779" w:type="dxa"/>
            <w:tcBorders>
              <w:top w:val="nil"/>
              <w:left w:val="single" w:sz="6" w:space="0" w:color="auto"/>
              <w:right w:val="single" w:sz="6" w:space="0" w:color="auto"/>
            </w:tcBorders>
            <w:vAlign w:val="center"/>
          </w:tcPr>
          <w:p w14:paraId="18FEF679"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-1.1</w:t>
            </w:r>
          </w:p>
        </w:tc>
        <w:tc>
          <w:tcPr>
            <w:tcW w:w="850" w:type="dxa"/>
            <w:tcBorders>
              <w:top w:val="nil"/>
              <w:left w:val="single" w:sz="6" w:space="0" w:color="auto"/>
              <w:right w:val="single" w:sz="6" w:space="0" w:color="auto"/>
            </w:tcBorders>
            <w:vAlign w:val="center"/>
          </w:tcPr>
          <w:p w14:paraId="08424771"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75.6</w:t>
            </w:r>
          </w:p>
        </w:tc>
        <w:tc>
          <w:tcPr>
            <w:tcW w:w="767" w:type="dxa"/>
            <w:tcBorders>
              <w:top w:val="nil"/>
              <w:left w:val="single" w:sz="6" w:space="0" w:color="auto"/>
              <w:right w:val="single" w:sz="6" w:space="0" w:color="auto"/>
            </w:tcBorders>
            <w:vAlign w:val="center"/>
          </w:tcPr>
          <w:p w14:paraId="71BB7877"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3.4</w:t>
            </w:r>
          </w:p>
        </w:tc>
        <w:tc>
          <w:tcPr>
            <w:tcW w:w="853" w:type="dxa"/>
            <w:tcBorders>
              <w:top w:val="nil"/>
              <w:left w:val="single" w:sz="6" w:space="0" w:color="auto"/>
              <w:right w:val="single" w:sz="6" w:space="0" w:color="auto"/>
            </w:tcBorders>
            <w:vAlign w:val="center"/>
          </w:tcPr>
          <w:p w14:paraId="400952D5"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78.4</w:t>
            </w:r>
          </w:p>
        </w:tc>
        <w:tc>
          <w:tcPr>
            <w:tcW w:w="790" w:type="dxa"/>
            <w:tcBorders>
              <w:top w:val="nil"/>
              <w:left w:val="single" w:sz="6" w:space="0" w:color="auto"/>
              <w:right w:val="single" w:sz="6" w:space="0" w:color="auto"/>
            </w:tcBorders>
            <w:vAlign w:val="center"/>
          </w:tcPr>
          <w:p w14:paraId="40BB9AE8"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-8.6</w:t>
            </w:r>
          </w:p>
        </w:tc>
        <w:tc>
          <w:tcPr>
            <w:tcW w:w="904" w:type="dxa"/>
            <w:tcBorders>
              <w:top w:val="nil"/>
              <w:left w:val="single" w:sz="6" w:space="0" w:color="auto"/>
              <w:right w:val="single" w:sz="6" w:space="0" w:color="auto"/>
            </w:tcBorders>
            <w:vAlign w:val="center"/>
          </w:tcPr>
          <w:p w14:paraId="783294D6"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-2.54</w:t>
            </w:r>
          </w:p>
        </w:tc>
        <w:tc>
          <w:tcPr>
            <w:tcW w:w="854" w:type="dxa"/>
            <w:tcBorders>
              <w:top w:val="nil"/>
              <w:left w:val="single" w:sz="6" w:space="0" w:color="auto"/>
              <w:right w:val="single" w:sz="6" w:space="0" w:color="auto"/>
            </w:tcBorders>
            <w:vAlign w:val="center"/>
          </w:tcPr>
          <w:p w14:paraId="4784DEC9" w14:textId="77777777" w:rsidR="009348FF" w:rsidRPr="009348FF" w:rsidRDefault="009348FF" w:rsidP="00B35846">
            <w:pPr>
              <w:autoSpaceDE w:val="0"/>
              <w:autoSpaceDN w:val="0"/>
              <w:adjustRightInd w:val="0"/>
              <w:snapToGrid w:val="0"/>
              <w:jc w:val="center"/>
              <w:rPr>
                <w:rFonts w:eastAsia="標楷體"/>
                <w:color w:val="000000" w:themeColor="text1"/>
                <w:sz w:val="22"/>
              </w:rPr>
            </w:pPr>
            <w:r w:rsidRPr="009348FF">
              <w:rPr>
                <w:rFonts w:eastAsia="標楷體"/>
                <w:color w:val="000000" w:themeColor="text1"/>
                <w:sz w:val="22"/>
              </w:rPr>
              <w:t>0.5</w:t>
            </w:r>
          </w:p>
        </w:tc>
        <w:tc>
          <w:tcPr>
            <w:tcW w:w="835" w:type="dxa"/>
            <w:tcBorders>
              <w:top w:val="nil"/>
              <w:left w:val="single" w:sz="6" w:space="0" w:color="auto"/>
              <w:right w:val="nil"/>
            </w:tcBorders>
            <w:vAlign w:val="center"/>
          </w:tcPr>
          <w:p w14:paraId="4F63A766" w14:textId="77777777" w:rsidR="009348FF" w:rsidRPr="009348FF" w:rsidRDefault="009348FF" w:rsidP="00B35846">
            <w:pPr>
              <w:autoSpaceDE w:val="0"/>
              <w:autoSpaceDN w:val="0"/>
              <w:adjustRightInd w:val="0"/>
              <w:snapToGrid w:val="0"/>
              <w:jc w:val="center"/>
              <w:rPr>
                <w:rFonts w:eastAsia="標楷體"/>
                <w:color w:val="000000" w:themeColor="text1"/>
                <w:sz w:val="22"/>
              </w:rPr>
            </w:pPr>
            <w:r w:rsidRPr="009348FF">
              <w:rPr>
                <w:rFonts w:eastAsia="標楷體"/>
                <w:color w:val="000000" w:themeColor="text1"/>
                <w:sz w:val="22"/>
              </w:rPr>
              <w:t>3.4</w:t>
            </w:r>
          </w:p>
        </w:tc>
      </w:tr>
      <w:tr w:rsidR="00600571" w:rsidRPr="009348FF" w14:paraId="1AE18EA5" w14:textId="77777777" w:rsidTr="00B35846">
        <w:trPr>
          <w:cantSplit/>
        </w:trPr>
        <w:tc>
          <w:tcPr>
            <w:tcW w:w="1402" w:type="dxa"/>
            <w:tcBorders>
              <w:top w:val="nil"/>
              <w:left w:val="nil"/>
              <w:bottom w:val="nil"/>
              <w:right w:val="single" w:sz="6" w:space="0" w:color="auto"/>
            </w:tcBorders>
            <w:vAlign w:val="center"/>
          </w:tcPr>
          <w:p w14:paraId="24D3DB25"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2016</w:t>
            </w:r>
            <w:r w:rsidRPr="009348FF">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14:paraId="6E8AED03"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1.0</w:t>
            </w:r>
          </w:p>
        </w:tc>
        <w:tc>
          <w:tcPr>
            <w:tcW w:w="779" w:type="dxa"/>
            <w:tcBorders>
              <w:top w:val="nil"/>
              <w:left w:val="single" w:sz="6" w:space="0" w:color="auto"/>
              <w:bottom w:val="nil"/>
              <w:right w:val="single" w:sz="6" w:space="0" w:color="auto"/>
            </w:tcBorders>
            <w:vAlign w:val="center"/>
          </w:tcPr>
          <w:p w14:paraId="62B36C5F"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w:t>
            </w:r>
            <w:r w:rsidRPr="009348FF">
              <w:rPr>
                <w:rFonts w:eastAsia="標楷體" w:hint="eastAsia"/>
                <w:color w:val="000000" w:themeColor="text1"/>
                <w:sz w:val="22"/>
              </w:rPr>
              <w:t>0.2</w:t>
            </w:r>
          </w:p>
        </w:tc>
        <w:tc>
          <w:tcPr>
            <w:tcW w:w="850" w:type="dxa"/>
            <w:tcBorders>
              <w:top w:val="nil"/>
              <w:left w:val="single" w:sz="6" w:space="0" w:color="auto"/>
              <w:bottom w:val="nil"/>
              <w:right w:val="single" w:sz="6" w:space="0" w:color="auto"/>
            </w:tcBorders>
            <w:vAlign w:val="center"/>
          </w:tcPr>
          <w:p w14:paraId="18516217"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70.03</w:t>
            </w:r>
          </w:p>
        </w:tc>
        <w:tc>
          <w:tcPr>
            <w:tcW w:w="767" w:type="dxa"/>
            <w:tcBorders>
              <w:top w:val="nil"/>
              <w:left w:val="single" w:sz="6" w:space="0" w:color="auto"/>
              <w:bottom w:val="nil"/>
              <w:right w:val="single" w:sz="6" w:space="0" w:color="auto"/>
            </w:tcBorders>
            <w:vAlign w:val="center"/>
          </w:tcPr>
          <w:p w14:paraId="052CBD36"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w:t>
            </w:r>
            <w:r w:rsidRPr="009348FF">
              <w:rPr>
                <w:rFonts w:eastAsia="標楷體" w:hint="eastAsia"/>
                <w:color w:val="000000" w:themeColor="text1"/>
                <w:sz w:val="22"/>
              </w:rPr>
              <w:t>7.3</w:t>
            </w:r>
          </w:p>
        </w:tc>
        <w:tc>
          <w:tcPr>
            <w:tcW w:w="853" w:type="dxa"/>
            <w:tcBorders>
              <w:top w:val="nil"/>
              <w:left w:val="single" w:sz="6" w:space="0" w:color="auto"/>
              <w:bottom w:val="nil"/>
              <w:right w:val="single" w:sz="6" w:space="0" w:color="auto"/>
            </w:tcBorders>
            <w:vAlign w:val="center"/>
          </w:tcPr>
          <w:p w14:paraId="20638494"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65.91</w:t>
            </w:r>
          </w:p>
        </w:tc>
        <w:tc>
          <w:tcPr>
            <w:tcW w:w="790" w:type="dxa"/>
            <w:tcBorders>
              <w:top w:val="nil"/>
              <w:left w:val="single" w:sz="6" w:space="0" w:color="auto"/>
              <w:bottom w:val="nil"/>
              <w:right w:val="single" w:sz="6" w:space="0" w:color="auto"/>
            </w:tcBorders>
            <w:vAlign w:val="center"/>
          </w:tcPr>
          <w:p w14:paraId="24E1F1F1"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-1</w:t>
            </w:r>
            <w:r w:rsidRPr="009348FF">
              <w:rPr>
                <w:rFonts w:eastAsia="標楷體" w:hint="eastAsia"/>
                <w:color w:val="000000" w:themeColor="text1"/>
                <w:sz w:val="22"/>
              </w:rPr>
              <w:t>5.9</w:t>
            </w:r>
          </w:p>
        </w:tc>
        <w:tc>
          <w:tcPr>
            <w:tcW w:w="904" w:type="dxa"/>
            <w:tcBorders>
              <w:top w:val="nil"/>
              <w:left w:val="single" w:sz="6" w:space="0" w:color="auto"/>
              <w:bottom w:val="nil"/>
              <w:right w:val="single" w:sz="6" w:space="0" w:color="auto"/>
            </w:tcBorders>
            <w:vAlign w:val="center"/>
          </w:tcPr>
          <w:p w14:paraId="0B0B6BAB"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4.12</w:t>
            </w:r>
          </w:p>
        </w:tc>
        <w:tc>
          <w:tcPr>
            <w:tcW w:w="854" w:type="dxa"/>
            <w:tcBorders>
              <w:top w:val="nil"/>
              <w:left w:val="single" w:sz="6" w:space="0" w:color="auto"/>
              <w:bottom w:val="nil"/>
              <w:right w:val="single" w:sz="6" w:space="0" w:color="auto"/>
            </w:tcBorders>
            <w:vAlign w:val="center"/>
          </w:tcPr>
          <w:p w14:paraId="502E2CAD" w14:textId="77777777" w:rsidR="009348FF" w:rsidRPr="009348FF" w:rsidRDefault="009348FF" w:rsidP="00B35846">
            <w:pPr>
              <w:autoSpaceDE w:val="0"/>
              <w:autoSpaceDN w:val="0"/>
              <w:adjustRightInd w:val="0"/>
              <w:snapToGrid w:val="0"/>
              <w:jc w:val="center"/>
              <w:rPr>
                <w:rFonts w:eastAsia="標楷體"/>
                <w:color w:val="000000" w:themeColor="text1"/>
                <w:sz w:val="22"/>
              </w:rPr>
            </w:pPr>
            <w:r w:rsidRPr="009348FF">
              <w:rPr>
                <w:rFonts w:eastAsia="標楷體"/>
                <w:color w:val="000000" w:themeColor="text1"/>
                <w:sz w:val="22"/>
              </w:rPr>
              <w:t>-</w:t>
            </w:r>
            <w:r w:rsidRPr="009348FF">
              <w:rPr>
                <w:rFonts w:eastAsia="標楷體" w:hint="eastAsia"/>
                <w:color w:val="000000" w:themeColor="text1"/>
                <w:sz w:val="22"/>
              </w:rPr>
              <w:t>0.1</w:t>
            </w:r>
          </w:p>
        </w:tc>
        <w:tc>
          <w:tcPr>
            <w:tcW w:w="835" w:type="dxa"/>
            <w:tcBorders>
              <w:top w:val="nil"/>
              <w:left w:val="single" w:sz="6" w:space="0" w:color="auto"/>
              <w:bottom w:val="nil"/>
              <w:right w:val="nil"/>
            </w:tcBorders>
            <w:vAlign w:val="center"/>
          </w:tcPr>
          <w:p w14:paraId="1674D379" w14:textId="77777777" w:rsidR="009348FF" w:rsidRPr="009348FF" w:rsidRDefault="009348FF" w:rsidP="00B35846">
            <w:pPr>
              <w:autoSpaceDE w:val="0"/>
              <w:autoSpaceDN w:val="0"/>
              <w:adjustRightInd w:val="0"/>
              <w:snapToGrid w:val="0"/>
              <w:jc w:val="center"/>
              <w:rPr>
                <w:rFonts w:eastAsia="標楷體"/>
                <w:color w:val="000000" w:themeColor="text1"/>
                <w:sz w:val="22"/>
              </w:rPr>
            </w:pPr>
            <w:r w:rsidRPr="009348FF">
              <w:rPr>
                <w:rFonts w:eastAsia="標楷體" w:hint="eastAsia"/>
                <w:color w:val="000000" w:themeColor="text1"/>
                <w:sz w:val="22"/>
              </w:rPr>
              <w:t>3.1</w:t>
            </w:r>
          </w:p>
        </w:tc>
      </w:tr>
      <w:tr w:rsidR="00600571" w:rsidRPr="009348FF" w14:paraId="6F525CB1" w14:textId="77777777" w:rsidTr="00B35846">
        <w:trPr>
          <w:cantSplit/>
        </w:trPr>
        <w:tc>
          <w:tcPr>
            <w:tcW w:w="1402" w:type="dxa"/>
            <w:tcBorders>
              <w:top w:val="nil"/>
              <w:left w:val="nil"/>
              <w:bottom w:val="nil"/>
              <w:right w:val="single" w:sz="6" w:space="0" w:color="auto"/>
            </w:tcBorders>
            <w:vAlign w:val="center"/>
          </w:tcPr>
          <w:p w14:paraId="5A2A0092"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2017</w:t>
            </w:r>
            <w:r w:rsidRPr="009348FF">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14:paraId="1864B676"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1.7</w:t>
            </w:r>
          </w:p>
        </w:tc>
        <w:tc>
          <w:tcPr>
            <w:tcW w:w="779" w:type="dxa"/>
            <w:tcBorders>
              <w:top w:val="nil"/>
              <w:left w:val="single" w:sz="6" w:space="0" w:color="auto"/>
              <w:bottom w:val="nil"/>
              <w:right w:val="single" w:sz="6" w:space="0" w:color="auto"/>
            </w:tcBorders>
            <w:vAlign w:val="center"/>
          </w:tcPr>
          <w:p w14:paraId="6AB8830A"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w:t>
            </w:r>
          </w:p>
        </w:tc>
        <w:tc>
          <w:tcPr>
            <w:tcW w:w="850" w:type="dxa"/>
            <w:tcBorders>
              <w:top w:val="nil"/>
              <w:left w:val="single" w:sz="6" w:space="0" w:color="auto"/>
              <w:bottom w:val="nil"/>
              <w:right w:val="single" w:sz="6" w:space="0" w:color="auto"/>
            </w:tcBorders>
            <w:vAlign w:val="center"/>
          </w:tcPr>
          <w:p w14:paraId="4387FCFC"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78.26</w:t>
            </w:r>
          </w:p>
        </w:tc>
        <w:tc>
          <w:tcPr>
            <w:tcW w:w="767" w:type="dxa"/>
            <w:tcBorders>
              <w:top w:val="nil"/>
              <w:left w:val="single" w:sz="6" w:space="0" w:color="auto"/>
              <w:bottom w:val="nil"/>
              <w:right w:val="single" w:sz="6" w:space="0" w:color="auto"/>
            </w:tcBorders>
            <w:vAlign w:val="center"/>
          </w:tcPr>
          <w:p w14:paraId="53012E08"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11.8</w:t>
            </w:r>
          </w:p>
        </w:tc>
        <w:tc>
          <w:tcPr>
            <w:tcW w:w="853" w:type="dxa"/>
            <w:tcBorders>
              <w:top w:val="nil"/>
              <w:left w:val="single" w:sz="6" w:space="0" w:color="auto"/>
              <w:bottom w:val="nil"/>
              <w:right w:val="single" w:sz="6" w:space="0" w:color="auto"/>
            </w:tcBorders>
            <w:vAlign w:val="center"/>
          </w:tcPr>
          <w:p w14:paraId="6F4FC49E"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75.25</w:t>
            </w:r>
          </w:p>
        </w:tc>
        <w:tc>
          <w:tcPr>
            <w:tcW w:w="790" w:type="dxa"/>
            <w:tcBorders>
              <w:top w:val="nil"/>
              <w:left w:val="single" w:sz="6" w:space="0" w:color="auto"/>
              <w:bottom w:val="nil"/>
              <w:right w:val="single" w:sz="6" w:space="0" w:color="auto"/>
            </w:tcBorders>
            <w:vAlign w:val="center"/>
          </w:tcPr>
          <w:p w14:paraId="6236C7D3"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14.2</w:t>
            </w:r>
          </w:p>
        </w:tc>
        <w:tc>
          <w:tcPr>
            <w:tcW w:w="904" w:type="dxa"/>
            <w:tcBorders>
              <w:top w:val="nil"/>
              <w:left w:val="single" w:sz="6" w:space="0" w:color="auto"/>
              <w:bottom w:val="nil"/>
              <w:right w:val="single" w:sz="6" w:space="0" w:color="auto"/>
            </w:tcBorders>
            <w:vAlign w:val="center"/>
          </w:tcPr>
          <w:p w14:paraId="6A9CCF2E"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3.01</w:t>
            </w:r>
          </w:p>
        </w:tc>
        <w:tc>
          <w:tcPr>
            <w:tcW w:w="854" w:type="dxa"/>
            <w:tcBorders>
              <w:top w:val="nil"/>
              <w:left w:val="single" w:sz="6" w:space="0" w:color="auto"/>
              <w:bottom w:val="nil"/>
              <w:right w:val="single" w:sz="6" w:space="0" w:color="auto"/>
            </w:tcBorders>
            <w:vAlign w:val="center"/>
          </w:tcPr>
          <w:p w14:paraId="1CC4F646" w14:textId="77777777" w:rsidR="009348FF" w:rsidRPr="009348FF" w:rsidRDefault="009348FF" w:rsidP="00B35846">
            <w:pPr>
              <w:autoSpaceDE w:val="0"/>
              <w:autoSpaceDN w:val="0"/>
              <w:adjustRightInd w:val="0"/>
              <w:snapToGrid w:val="0"/>
              <w:jc w:val="center"/>
              <w:rPr>
                <w:rFonts w:eastAsia="標楷體"/>
                <w:color w:val="000000" w:themeColor="text1"/>
                <w:sz w:val="22"/>
              </w:rPr>
            </w:pPr>
            <w:r w:rsidRPr="009348FF">
              <w:rPr>
                <w:rFonts w:eastAsia="標楷體" w:hint="eastAsia"/>
                <w:color w:val="000000" w:themeColor="text1"/>
                <w:sz w:val="22"/>
              </w:rPr>
              <w:t>0.5</w:t>
            </w:r>
          </w:p>
        </w:tc>
        <w:tc>
          <w:tcPr>
            <w:tcW w:w="835" w:type="dxa"/>
            <w:tcBorders>
              <w:top w:val="nil"/>
              <w:left w:val="single" w:sz="6" w:space="0" w:color="auto"/>
              <w:bottom w:val="nil"/>
              <w:right w:val="nil"/>
            </w:tcBorders>
            <w:vAlign w:val="center"/>
          </w:tcPr>
          <w:p w14:paraId="4B2897BF" w14:textId="77777777" w:rsidR="009348FF" w:rsidRPr="009348FF" w:rsidRDefault="009348FF" w:rsidP="00B35846">
            <w:pPr>
              <w:autoSpaceDE w:val="0"/>
              <w:autoSpaceDN w:val="0"/>
              <w:adjustRightInd w:val="0"/>
              <w:snapToGrid w:val="0"/>
              <w:jc w:val="center"/>
              <w:rPr>
                <w:rFonts w:eastAsia="標楷體"/>
                <w:color w:val="000000" w:themeColor="text1"/>
                <w:sz w:val="22"/>
              </w:rPr>
            </w:pPr>
            <w:r w:rsidRPr="009348FF">
              <w:rPr>
                <w:rFonts w:eastAsia="標楷體" w:hint="eastAsia"/>
                <w:color w:val="000000" w:themeColor="text1"/>
                <w:sz w:val="22"/>
              </w:rPr>
              <w:t>2.8</w:t>
            </w:r>
          </w:p>
        </w:tc>
      </w:tr>
      <w:tr w:rsidR="00600571" w:rsidRPr="009348FF" w14:paraId="56723F16" w14:textId="77777777" w:rsidTr="00B35846">
        <w:trPr>
          <w:cantSplit/>
        </w:trPr>
        <w:tc>
          <w:tcPr>
            <w:tcW w:w="1402" w:type="dxa"/>
            <w:tcBorders>
              <w:top w:val="nil"/>
              <w:left w:val="nil"/>
              <w:bottom w:val="nil"/>
              <w:right w:val="single" w:sz="6" w:space="0" w:color="auto"/>
            </w:tcBorders>
            <w:vAlign w:val="center"/>
          </w:tcPr>
          <w:p w14:paraId="45BAD821"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2018</w:t>
            </w:r>
            <w:r w:rsidRPr="009348FF">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14:paraId="2C023E22"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0.8</w:t>
            </w:r>
          </w:p>
        </w:tc>
        <w:tc>
          <w:tcPr>
            <w:tcW w:w="779" w:type="dxa"/>
            <w:tcBorders>
              <w:top w:val="nil"/>
              <w:left w:val="single" w:sz="6" w:space="0" w:color="auto"/>
              <w:bottom w:val="nil"/>
              <w:right w:val="single" w:sz="6" w:space="0" w:color="auto"/>
            </w:tcBorders>
            <w:vAlign w:val="center"/>
          </w:tcPr>
          <w:p w14:paraId="6D167784" w14:textId="77777777" w:rsidR="009348FF" w:rsidRPr="009348FF" w:rsidRDefault="009348FF" w:rsidP="00B35846">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14:paraId="11F3E2A4"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81.48</w:t>
            </w:r>
          </w:p>
        </w:tc>
        <w:tc>
          <w:tcPr>
            <w:tcW w:w="767" w:type="dxa"/>
            <w:tcBorders>
              <w:top w:val="nil"/>
              <w:left w:val="single" w:sz="6" w:space="0" w:color="auto"/>
              <w:bottom w:val="nil"/>
              <w:right w:val="single" w:sz="6" w:space="0" w:color="auto"/>
            </w:tcBorders>
            <w:vAlign w:val="center"/>
          </w:tcPr>
          <w:p w14:paraId="544A5F68"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4.1</w:t>
            </w:r>
          </w:p>
        </w:tc>
        <w:tc>
          <w:tcPr>
            <w:tcW w:w="853" w:type="dxa"/>
            <w:tcBorders>
              <w:top w:val="nil"/>
              <w:left w:val="single" w:sz="6" w:space="0" w:color="auto"/>
              <w:bottom w:val="nil"/>
              <w:right w:val="single" w:sz="6" w:space="0" w:color="auto"/>
            </w:tcBorders>
            <w:vAlign w:val="center"/>
          </w:tcPr>
          <w:p w14:paraId="443AEA9A"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82.63</w:t>
            </w:r>
          </w:p>
        </w:tc>
        <w:tc>
          <w:tcPr>
            <w:tcW w:w="790" w:type="dxa"/>
            <w:tcBorders>
              <w:top w:val="nil"/>
              <w:left w:val="single" w:sz="6" w:space="0" w:color="auto"/>
              <w:bottom w:val="nil"/>
              <w:right w:val="single" w:sz="6" w:space="0" w:color="auto"/>
            </w:tcBorders>
            <w:vAlign w:val="center"/>
          </w:tcPr>
          <w:p w14:paraId="2346FD46"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9.8</w:t>
            </w:r>
          </w:p>
        </w:tc>
        <w:tc>
          <w:tcPr>
            <w:tcW w:w="904" w:type="dxa"/>
            <w:tcBorders>
              <w:top w:val="nil"/>
              <w:left w:val="single" w:sz="6" w:space="0" w:color="auto"/>
              <w:bottom w:val="nil"/>
              <w:right w:val="single" w:sz="6" w:space="0" w:color="auto"/>
            </w:tcBorders>
            <w:vAlign w:val="center"/>
          </w:tcPr>
          <w:p w14:paraId="756F2C69"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-1.15</w:t>
            </w:r>
          </w:p>
        </w:tc>
        <w:tc>
          <w:tcPr>
            <w:tcW w:w="854" w:type="dxa"/>
            <w:tcBorders>
              <w:top w:val="nil"/>
              <w:left w:val="single" w:sz="6" w:space="0" w:color="auto"/>
              <w:bottom w:val="nil"/>
              <w:right w:val="single" w:sz="6" w:space="0" w:color="auto"/>
            </w:tcBorders>
            <w:vAlign w:val="center"/>
          </w:tcPr>
          <w:p w14:paraId="4507AB02" w14:textId="77777777" w:rsidR="009348FF" w:rsidRPr="009348FF" w:rsidRDefault="009348FF" w:rsidP="00B35846">
            <w:pPr>
              <w:autoSpaceDE w:val="0"/>
              <w:autoSpaceDN w:val="0"/>
              <w:adjustRightInd w:val="0"/>
              <w:snapToGrid w:val="0"/>
              <w:jc w:val="center"/>
              <w:rPr>
                <w:rFonts w:eastAsia="標楷體"/>
                <w:color w:val="000000" w:themeColor="text1"/>
                <w:sz w:val="22"/>
              </w:rPr>
            </w:pPr>
            <w:r w:rsidRPr="009348FF">
              <w:rPr>
                <w:rFonts w:eastAsia="標楷體" w:hint="eastAsia"/>
                <w:color w:val="000000" w:themeColor="text1"/>
                <w:sz w:val="22"/>
              </w:rPr>
              <w:t>1.0</w:t>
            </w:r>
          </w:p>
        </w:tc>
        <w:tc>
          <w:tcPr>
            <w:tcW w:w="835" w:type="dxa"/>
            <w:tcBorders>
              <w:top w:val="nil"/>
              <w:left w:val="single" w:sz="6" w:space="0" w:color="auto"/>
              <w:bottom w:val="nil"/>
              <w:right w:val="nil"/>
            </w:tcBorders>
            <w:vAlign w:val="center"/>
          </w:tcPr>
          <w:p w14:paraId="52385719" w14:textId="77777777" w:rsidR="009348FF" w:rsidRPr="009348FF" w:rsidRDefault="009348FF" w:rsidP="00B35846">
            <w:pPr>
              <w:autoSpaceDE w:val="0"/>
              <w:autoSpaceDN w:val="0"/>
              <w:adjustRightInd w:val="0"/>
              <w:snapToGrid w:val="0"/>
              <w:jc w:val="center"/>
              <w:rPr>
                <w:rFonts w:eastAsia="標楷體"/>
                <w:color w:val="000000" w:themeColor="text1"/>
                <w:sz w:val="22"/>
              </w:rPr>
            </w:pPr>
            <w:r w:rsidRPr="009348FF">
              <w:rPr>
                <w:rFonts w:eastAsia="標楷體" w:hint="eastAsia"/>
                <w:color w:val="000000" w:themeColor="text1"/>
                <w:sz w:val="22"/>
              </w:rPr>
              <w:t>2.4</w:t>
            </w:r>
          </w:p>
        </w:tc>
      </w:tr>
      <w:tr w:rsidR="00600571" w:rsidRPr="009348FF" w14:paraId="03A88C9C" w14:textId="77777777" w:rsidTr="00B35846">
        <w:trPr>
          <w:cantSplit/>
        </w:trPr>
        <w:tc>
          <w:tcPr>
            <w:tcW w:w="1402" w:type="dxa"/>
            <w:tcBorders>
              <w:top w:val="nil"/>
              <w:left w:val="nil"/>
              <w:bottom w:val="nil"/>
              <w:right w:val="single" w:sz="6" w:space="0" w:color="auto"/>
            </w:tcBorders>
            <w:vAlign w:val="center"/>
          </w:tcPr>
          <w:p w14:paraId="77EB0322"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2019</w:t>
            </w:r>
            <w:r w:rsidRPr="009348FF">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14:paraId="0DE42EE2"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0.7</w:t>
            </w:r>
          </w:p>
        </w:tc>
        <w:tc>
          <w:tcPr>
            <w:tcW w:w="779" w:type="dxa"/>
            <w:tcBorders>
              <w:top w:val="nil"/>
              <w:left w:val="single" w:sz="6" w:space="0" w:color="auto"/>
              <w:bottom w:val="nil"/>
              <w:right w:val="single" w:sz="6" w:space="0" w:color="auto"/>
            </w:tcBorders>
            <w:vAlign w:val="center"/>
          </w:tcPr>
          <w:p w14:paraId="05E74D6D" w14:textId="77777777" w:rsidR="009348FF" w:rsidRPr="009348FF" w:rsidRDefault="009348FF" w:rsidP="00B35846">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14:paraId="1592005A"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77.47</w:t>
            </w:r>
          </w:p>
        </w:tc>
        <w:tc>
          <w:tcPr>
            <w:tcW w:w="767" w:type="dxa"/>
            <w:tcBorders>
              <w:top w:val="nil"/>
              <w:left w:val="single" w:sz="6" w:space="0" w:color="auto"/>
              <w:bottom w:val="nil"/>
              <w:right w:val="single" w:sz="6" w:space="0" w:color="auto"/>
            </w:tcBorders>
            <w:vAlign w:val="center"/>
          </w:tcPr>
          <w:p w14:paraId="1D24478D"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-4.9</w:t>
            </w:r>
          </w:p>
        </w:tc>
        <w:tc>
          <w:tcPr>
            <w:tcW w:w="853" w:type="dxa"/>
            <w:tcBorders>
              <w:top w:val="nil"/>
              <w:left w:val="single" w:sz="6" w:space="0" w:color="auto"/>
              <w:bottom w:val="nil"/>
              <w:right w:val="single" w:sz="6" w:space="0" w:color="auto"/>
            </w:tcBorders>
            <w:vAlign w:val="center"/>
          </w:tcPr>
          <w:p w14:paraId="13D9B14F"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79.69</w:t>
            </w:r>
          </w:p>
        </w:tc>
        <w:tc>
          <w:tcPr>
            <w:tcW w:w="790" w:type="dxa"/>
            <w:tcBorders>
              <w:top w:val="nil"/>
              <w:left w:val="single" w:sz="6" w:space="0" w:color="auto"/>
              <w:bottom w:val="nil"/>
              <w:right w:val="single" w:sz="6" w:space="0" w:color="auto"/>
            </w:tcBorders>
            <w:vAlign w:val="center"/>
          </w:tcPr>
          <w:p w14:paraId="2173E94F"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-3.6</w:t>
            </w:r>
          </w:p>
        </w:tc>
        <w:tc>
          <w:tcPr>
            <w:tcW w:w="904" w:type="dxa"/>
            <w:tcBorders>
              <w:top w:val="nil"/>
              <w:left w:val="single" w:sz="6" w:space="0" w:color="auto"/>
              <w:bottom w:val="nil"/>
              <w:right w:val="single" w:sz="6" w:space="0" w:color="auto"/>
            </w:tcBorders>
            <w:vAlign w:val="center"/>
          </w:tcPr>
          <w:p w14:paraId="76CA4BB8"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-2.22</w:t>
            </w:r>
          </w:p>
        </w:tc>
        <w:tc>
          <w:tcPr>
            <w:tcW w:w="854" w:type="dxa"/>
            <w:tcBorders>
              <w:top w:val="nil"/>
              <w:left w:val="single" w:sz="6" w:space="0" w:color="auto"/>
              <w:bottom w:val="nil"/>
              <w:right w:val="single" w:sz="6" w:space="0" w:color="auto"/>
            </w:tcBorders>
            <w:vAlign w:val="center"/>
          </w:tcPr>
          <w:p w14:paraId="49C7D1BF"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0.6</w:t>
            </w:r>
          </w:p>
        </w:tc>
        <w:tc>
          <w:tcPr>
            <w:tcW w:w="835" w:type="dxa"/>
            <w:tcBorders>
              <w:top w:val="nil"/>
              <w:left w:val="single" w:sz="6" w:space="0" w:color="auto"/>
              <w:bottom w:val="nil"/>
              <w:right w:val="nil"/>
            </w:tcBorders>
            <w:vAlign w:val="center"/>
          </w:tcPr>
          <w:p w14:paraId="11C668A0"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2.4</w:t>
            </w:r>
          </w:p>
        </w:tc>
      </w:tr>
      <w:tr w:rsidR="00600571" w:rsidRPr="009348FF" w14:paraId="7EFDE502" w14:textId="77777777" w:rsidTr="00B35846">
        <w:trPr>
          <w:cantSplit/>
        </w:trPr>
        <w:tc>
          <w:tcPr>
            <w:tcW w:w="1402" w:type="dxa"/>
            <w:tcBorders>
              <w:top w:val="nil"/>
              <w:left w:val="nil"/>
              <w:bottom w:val="nil"/>
              <w:right w:val="single" w:sz="6" w:space="0" w:color="auto"/>
            </w:tcBorders>
            <w:vAlign w:val="center"/>
          </w:tcPr>
          <w:p w14:paraId="7426DEE9"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2020</w:t>
            </w:r>
            <w:r w:rsidRPr="009348FF">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14:paraId="12429139"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-4.6</w:t>
            </w:r>
          </w:p>
        </w:tc>
        <w:tc>
          <w:tcPr>
            <w:tcW w:w="779" w:type="dxa"/>
            <w:tcBorders>
              <w:top w:val="nil"/>
              <w:left w:val="single" w:sz="6" w:space="0" w:color="auto"/>
              <w:bottom w:val="nil"/>
              <w:right w:val="single" w:sz="6" w:space="0" w:color="auto"/>
            </w:tcBorders>
            <w:vAlign w:val="center"/>
          </w:tcPr>
          <w:p w14:paraId="1ECA05DC" w14:textId="77777777" w:rsidR="009348FF" w:rsidRPr="009348FF" w:rsidRDefault="009348FF" w:rsidP="00B35846">
            <w:pPr>
              <w:autoSpaceDE w:val="0"/>
              <w:autoSpaceDN w:val="0"/>
              <w:adjustRightInd w:val="0"/>
              <w:snapToGrid w:val="0"/>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14:paraId="474F8DB5"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68.38</w:t>
            </w:r>
          </w:p>
        </w:tc>
        <w:tc>
          <w:tcPr>
            <w:tcW w:w="767" w:type="dxa"/>
            <w:tcBorders>
              <w:top w:val="nil"/>
              <w:left w:val="single" w:sz="6" w:space="0" w:color="auto"/>
              <w:bottom w:val="nil"/>
              <w:right w:val="single" w:sz="6" w:space="0" w:color="auto"/>
            </w:tcBorders>
            <w:vAlign w:val="center"/>
          </w:tcPr>
          <w:p w14:paraId="51FC28DA"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-11.7</w:t>
            </w:r>
          </w:p>
        </w:tc>
        <w:tc>
          <w:tcPr>
            <w:tcW w:w="853" w:type="dxa"/>
            <w:tcBorders>
              <w:top w:val="nil"/>
              <w:left w:val="single" w:sz="6" w:space="0" w:color="auto"/>
              <w:bottom w:val="nil"/>
              <w:right w:val="single" w:sz="6" w:space="0" w:color="auto"/>
            </w:tcBorders>
            <w:vAlign w:val="center"/>
          </w:tcPr>
          <w:p w14:paraId="51B813B4"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67.69</w:t>
            </w:r>
          </w:p>
        </w:tc>
        <w:tc>
          <w:tcPr>
            <w:tcW w:w="790" w:type="dxa"/>
            <w:tcBorders>
              <w:top w:val="nil"/>
              <w:left w:val="single" w:sz="6" w:space="0" w:color="auto"/>
              <w:bottom w:val="nil"/>
              <w:right w:val="single" w:sz="6" w:space="0" w:color="auto"/>
            </w:tcBorders>
            <w:vAlign w:val="center"/>
          </w:tcPr>
          <w:p w14:paraId="1DD8B86F"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-15.1</w:t>
            </w:r>
          </w:p>
        </w:tc>
        <w:tc>
          <w:tcPr>
            <w:tcW w:w="904" w:type="dxa"/>
            <w:tcBorders>
              <w:top w:val="nil"/>
              <w:left w:val="single" w:sz="6" w:space="0" w:color="auto"/>
              <w:bottom w:val="nil"/>
              <w:right w:val="single" w:sz="6" w:space="0" w:color="auto"/>
            </w:tcBorders>
            <w:vAlign w:val="center"/>
          </w:tcPr>
          <w:p w14:paraId="1E283E36"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-0.31</w:t>
            </w:r>
          </w:p>
        </w:tc>
        <w:tc>
          <w:tcPr>
            <w:tcW w:w="854" w:type="dxa"/>
            <w:tcBorders>
              <w:top w:val="nil"/>
              <w:left w:val="single" w:sz="6" w:space="0" w:color="auto"/>
              <w:bottom w:val="nil"/>
              <w:right w:val="single" w:sz="6" w:space="0" w:color="auto"/>
            </w:tcBorders>
            <w:vAlign w:val="center"/>
          </w:tcPr>
          <w:p w14:paraId="08E766D3"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color w:val="000000" w:themeColor="text1"/>
                <w:sz w:val="22"/>
                <w:szCs w:val="22"/>
              </w:rPr>
              <w:t>-0.6</w:t>
            </w:r>
          </w:p>
        </w:tc>
        <w:tc>
          <w:tcPr>
            <w:tcW w:w="835" w:type="dxa"/>
            <w:tcBorders>
              <w:top w:val="nil"/>
              <w:left w:val="single" w:sz="6" w:space="0" w:color="auto"/>
              <w:bottom w:val="nil"/>
              <w:right w:val="nil"/>
            </w:tcBorders>
            <w:vAlign w:val="center"/>
          </w:tcPr>
          <w:p w14:paraId="306071E3" w14:textId="77777777" w:rsidR="009348FF" w:rsidRPr="009348FF" w:rsidRDefault="009348FF" w:rsidP="00B35846">
            <w:pPr>
              <w:autoSpaceDE w:val="0"/>
              <w:autoSpaceDN w:val="0"/>
              <w:adjustRightInd w:val="0"/>
              <w:snapToGrid w:val="0"/>
              <w:jc w:val="center"/>
              <w:rPr>
                <w:color w:val="000000" w:themeColor="text1"/>
                <w:sz w:val="22"/>
                <w:szCs w:val="22"/>
              </w:rPr>
            </w:pPr>
          </w:p>
        </w:tc>
      </w:tr>
      <w:tr w:rsidR="00600571" w:rsidRPr="009348FF" w14:paraId="23D4F6C6" w14:textId="77777777" w:rsidTr="00B35846">
        <w:trPr>
          <w:cantSplit/>
        </w:trPr>
        <w:tc>
          <w:tcPr>
            <w:tcW w:w="1402" w:type="dxa"/>
            <w:tcBorders>
              <w:top w:val="nil"/>
              <w:left w:val="nil"/>
              <w:bottom w:val="nil"/>
              <w:right w:val="single" w:sz="6" w:space="0" w:color="auto"/>
            </w:tcBorders>
            <w:vAlign w:val="center"/>
          </w:tcPr>
          <w:p w14:paraId="6D476BDE"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11</w:t>
            </w:r>
            <w:r w:rsidRPr="009348FF">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6802244C"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3537732B"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-3.9</w:t>
            </w:r>
          </w:p>
        </w:tc>
        <w:tc>
          <w:tcPr>
            <w:tcW w:w="850" w:type="dxa"/>
            <w:tcBorders>
              <w:top w:val="nil"/>
              <w:left w:val="single" w:sz="6" w:space="0" w:color="auto"/>
              <w:bottom w:val="nil"/>
              <w:right w:val="single" w:sz="6" w:space="0" w:color="auto"/>
            </w:tcBorders>
            <w:vAlign w:val="center"/>
          </w:tcPr>
          <w:p w14:paraId="2B4A0041"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6.11</w:t>
            </w:r>
          </w:p>
        </w:tc>
        <w:tc>
          <w:tcPr>
            <w:tcW w:w="767" w:type="dxa"/>
            <w:tcBorders>
              <w:top w:val="nil"/>
              <w:left w:val="single" w:sz="6" w:space="0" w:color="auto"/>
              <w:bottom w:val="nil"/>
              <w:right w:val="single" w:sz="6" w:space="0" w:color="auto"/>
            </w:tcBorders>
            <w:vAlign w:val="center"/>
          </w:tcPr>
          <w:p w14:paraId="50F889F7"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-4.2</w:t>
            </w:r>
          </w:p>
        </w:tc>
        <w:tc>
          <w:tcPr>
            <w:tcW w:w="853" w:type="dxa"/>
            <w:tcBorders>
              <w:top w:val="nil"/>
              <w:left w:val="single" w:sz="6" w:space="0" w:color="auto"/>
              <w:bottom w:val="nil"/>
              <w:right w:val="single" w:sz="6" w:space="0" w:color="auto"/>
            </w:tcBorders>
            <w:vAlign w:val="center"/>
          </w:tcPr>
          <w:p w14:paraId="69D1A617"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5.74</w:t>
            </w:r>
          </w:p>
        </w:tc>
        <w:tc>
          <w:tcPr>
            <w:tcW w:w="790" w:type="dxa"/>
            <w:tcBorders>
              <w:top w:val="nil"/>
              <w:left w:val="single" w:sz="6" w:space="0" w:color="auto"/>
              <w:bottom w:val="nil"/>
              <w:right w:val="single" w:sz="6" w:space="0" w:color="auto"/>
            </w:tcBorders>
            <w:vAlign w:val="center"/>
          </w:tcPr>
          <w:p w14:paraId="2ADDA6A2"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-11.1</w:t>
            </w:r>
          </w:p>
        </w:tc>
        <w:tc>
          <w:tcPr>
            <w:tcW w:w="904" w:type="dxa"/>
            <w:tcBorders>
              <w:top w:val="nil"/>
              <w:left w:val="single" w:sz="6" w:space="0" w:color="auto"/>
              <w:bottom w:val="nil"/>
              <w:right w:val="single" w:sz="6" w:space="0" w:color="auto"/>
            </w:tcBorders>
            <w:vAlign w:val="center"/>
          </w:tcPr>
          <w:p w14:paraId="144E6C5F"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0.37</w:t>
            </w:r>
          </w:p>
        </w:tc>
        <w:tc>
          <w:tcPr>
            <w:tcW w:w="854" w:type="dxa"/>
            <w:tcBorders>
              <w:top w:val="nil"/>
              <w:left w:val="single" w:sz="6" w:space="0" w:color="auto"/>
              <w:bottom w:val="nil"/>
              <w:right w:val="single" w:sz="6" w:space="0" w:color="auto"/>
            </w:tcBorders>
            <w:vAlign w:val="center"/>
          </w:tcPr>
          <w:p w14:paraId="1FA031FC"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-0.9</w:t>
            </w:r>
          </w:p>
        </w:tc>
        <w:tc>
          <w:tcPr>
            <w:tcW w:w="835" w:type="dxa"/>
            <w:tcBorders>
              <w:top w:val="nil"/>
              <w:left w:val="single" w:sz="6" w:space="0" w:color="auto"/>
              <w:bottom w:val="nil"/>
              <w:right w:val="nil"/>
            </w:tcBorders>
            <w:vAlign w:val="center"/>
          </w:tcPr>
          <w:p w14:paraId="5FAA503C"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2.9</w:t>
            </w:r>
          </w:p>
        </w:tc>
      </w:tr>
      <w:tr w:rsidR="00600571" w:rsidRPr="009348FF" w14:paraId="3292DD6F" w14:textId="77777777" w:rsidTr="00B35846">
        <w:trPr>
          <w:cantSplit/>
        </w:trPr>
        <w:tc>
          <w:tcPr>
            <w:tcW w:w="1402" w:type="dxa"/>
            <w:tcBorders>
              <w:top w:val="nil"/>
              <w:left w:val="nil"/>
              <w:bottom w:val="nil"/>
              <w:right w:val="single" w:sz="6" w:space="0" w:color="auto"/>
            </w:tcBorders>
            <w:vAlign w:val="center"/>
          </w:tcPr>
          <w:p w14:paraId="3C0BCFC3"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12</w:t>
            </w:r>
            <w:r w:rsidRPr="009348FF">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2C2E50C5"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-1.0</w:t>
            </w:r>
            <w:r w:rsidRPr="009348FF">
              <w:rPr>
                <w:rFonts w:eastAsia="標楷體"/>
                <w:color w:val="000000" w:themeColor="text1"/>
                <w:sz w:val="22"/>
              </w:rPr>
              <w:t>（</w:t>
            </w:r>
            <w:r w:rsidRPr="009348FF">
              <w:rPr>
                <w:rFonts w:eastAsia="標楷體"/>
                <w:color w:val="000000" w:themeColor="text1"/>
                <w:sz w:val="22"/>
              </w:rPr>
              <w:t>IV</w:t>
            </w:r>
            <w:r w:rsidRPr="009348FF">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14:paraId="07DD62BF"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-1.0</w:t>
            </w:r>
          </w:p>
        </w:tc>
        <w:tc>
          <w:tcPr>
            <w:tcW w:w="850" w:type="dxa"/>
            <w:tcBorders>
              <w:top w:val="nil"/>
              <w:left w:val="single" w:sz="6" w:space="0" w:color="auto"/>
              <w:bottom w:val="nil"/>
              <w:right w:val="single" w:sz="6" w:space="0" w:color="auto"/>
            </w:tcBorders>
            <w:vAlign w:val="center"/>
          </w:tcPr>
          <w:p w14:paraId="5321F04F"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6.71</w:t>
            </w:r>
          </w:p>
        </w:tc>
        <w:tc>
          <w:tcPr>
            <w:tcW w:w="767" w:type="dxa"/>
            <w:tcBorders>
              <w:top w:val="nil"/>
              <w:left w:val="single" w:sz="6" w:space="0" w:color="auto"/>
              <w:bottom w:val="nil"/>
              <w:right w:val="single" w:sz="6" w:space="0" w:color="auto"/>
            </w:tcBorders>
            <w:vAlign w:val="center"/>
          </w:tcPr>
          <w:p w14:paraId="580CE602"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2.0</w:t>
            </w:r>
          </w:p>
        </w:tc>
        <w:tc>
          <w:tcPr>
            <w:tcW w:w="853" w:type="dxa"/>
            <w:tcBorders>
              <w:top w:val="nil"/>
              <w:left w:val="single" w:sz="6" w:space="0" w:color="auto"/>
              <w:bottom w:val="nil"/>
              <w:right w:val="single" w:sz="6" w:space="0" w:color="auto"/>
            </w:tcBorders>
            <w:vAlign w:val="center"/>
          </w:tcPr>
          <w:p w14:paraId="01E0B65E"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5.96</w:t>
            </w:r>
          </w:p>
        </w:tc>
        <w:tc>
          <w:tcPr>
            <w:tcW w:w="790" w:type="dxa"/>
            <w:tcBorders>
              <w:top w:val="nil"/>
              <w:left w:val="single" w:sz="6" w:space="0" w:color="auto"/>
              <w:bottom w:val="nil"/>
              <w:right w:val="single" w:sz="6" w:space="0" w:color="auto"/>
            </w:tcBorders>
            <w:vAlign w:val="center"/>
          </w:tcPr>
          <w:p w14:paraId="24C0ED3F"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-11.6</w:t>
            </w:r>
          </w:p>
        </w:tc>
        <w:tc>
          <w:tcPr>
            <w:tcW w:w="904" w:type="dxa"/>
            <w:tcBorders>
              <w:top w:val="nil"/>
              <w:left w:val="single" w:sz="6" w:space="0" w:color="auto"/>
              <w:bottom w:val="nil"/>
              <w:right w:val="single" w:sz="6" w:space="0" w:color="auto"/>
            </w:tcBorders>
            <w:vAlign w:val="center"/>
          </w:tcPr>
          <w:p w14:paraId="185A4D1A"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0.75</w:t>
            </w:r>
          </w:p>
        </w:tc>
        <w:tc>
          <w:tcPr>
            <w:tcW w:w="854" w:type="dxa"/>
            <w:tcBorders>
              <w:top w:val="nil"/>
              <w:left w:val="single" w:sz="6" w:space="0" w:color="auto"/>
              <w:bottom w:val="nil"/>
              <w:right w:val="single" w:sz="6" w:space="0" w:color="auto"/>
            </w:tcBorders>
            <w:vAlign w:val="center"/>
          </w:tcPr>
          <w:p w14:paraId="5B4CA64D"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color w:val="000000" w:themeColor="text1"/>
                <w:sz w:val="22"/>
                <w:szCs w:val="22"/>
              </w:rPr>
              <w:t>-0.6</w:t>
            </w:r>
          </w:p>
        </w:tc>
        <w:tc>
          <w:tcPr>
            <w:tcW w:w="835" w:type="dxa"/>
            <w:tcBorders>
              <w:top w:val="nil"/>
              <w:left w:val="single" w:sz="6" w:space="0" w:color="auto"/>
              <w:bottom w:val="nil"/>
              <w:right w:val="nil"/>
            </w:tcBorders>
            <w:vAlign w:val="center"/>
          </w:tcPr>
          <w:p w14:paraId="2694B93B"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color w:val="000000" w:themeColor="text1"/>
                <w:sz w:val="22"/>
                <w:szCs w:val="22"/>
              </w:rPr>
              <w:t>2.9</w:t>
            </w:r>
          </w:p>
        </w:tc>
      </w:tr>
      <w:tr w:rsidR="00600571" w:rsidRPr="009348FF" w14:paraId="4097A945" w14:textId="77777777" w:rsidTr="00B35846">
        <w:trPr>
          <w:cantSplit/>
        </w:trPr>
        <w:tc>
          <w:tcPr>
            <w:tcW w:w="1402" w:type="dxa"/>
            <w:tcBorders>
              <w:top w:val="nil"/>
              <w:left w:val="nil"/>
              <w:bottom w:val="nil"/>
              <w:right w:val="single" w:sz="6" w:space="0" w:color="auto"/>
            </w:tcBorders>
            <w:vAlign w:val="center"/>
          </w:tcPr>
          <w:p w14:paraId="4745AC5D"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2021</w:t>
            </w:r>
            <w:r w:rsidRPr="009348FF">
              <w:rPr>
                <w:rFonts w:eastAsia="標楷體" w:hint="eastAsia"/>
                <w:color w:val="000000" w:themeColor="text1"/>
                <w:sz w:val="22"/>
              </w:rPr>
              <w:t>年</w:t>
            </w:r>
          </w:p>
        </w:tc>
        <w:tc>
          <w:tcPr>
            <w:tcW w:w="1080" w:type="dxa"/>
            <w:tcBorders>
              <w:top w:val="nil"/>
              <w:left w:val="single" w:sz="6" w:space="0" w:color="auto"/>
              <w:bottom w:val="nil"/>
              <w:right w:val="single" w:sz="6" w:space="0" w:color="auto"/>
            </w:tcBorders>
            <w:vAlign w:val="center"/>
          </w:tcPr>
          <w:p w14:paraId="56F238BC"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2577730B" w14:textId="77777777" w:rsidR="009348FF" w:rsidRPr="009348FF" w:rsidRDefault="009348FF" w:rsidP="00B35846">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14:paraId="7285324D"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83.09</w:t>
            </w:r>
          </w:p>
        </w:tc>
        <w:tc>
          <w:tcPr>
            <w:tcW w:w="767" w:type="dxa"/>
            <w:tcBorders>
              <w:top w:val="nil"/>
              <w:left w:val="single" w:sz="6" w:space="0" w:color="auto"/>
              <w:bottom w:val="nil"/>
              <w:right w:val="single" w:sz="6" w:space="0" w:color="auto"/>
            </w:tcBorders>
            <w:vAlign w:val="center"/>
          </w:tcPr>
          <w:p w14:paraId="7AE7B4D9"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21.5</w:t>
            </w:r>
          </w:p>
        </w:tc>
        <w:tc>
          <w:tcPr>
            <w:tcW w:w="853" w:type="dxa"/>
            <w:tcBorders>
              <w:top w:val="nil"/>
              <w:left w:val="single" w:sz="6" w:space="0" w:color="auto"/>
              <w:bottom w:val="nil"/>
              <w:right w:val="single" w:sz="6" w:space="0" w:color="auto"/>
            </w:tcBorders>
            <w:vAlign w:val="center"/>
          </w:tcPr>
          <w:p w14:paraId="2611D2DC"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84.5</w:t>
            </w:r>
          </w:p>
        </w:tc>
        <w:tc>
          <w:tcPr>
            <w:tcW w:w="790" w:type="dxa"/>
            <w:tcBorders>
              <w:top w:val="nil"/>
              <w:left w:val="single" w:sz="6" w:space="0" w:color="auto"/>
              <w:bottom w:val="nil"/>
              <w:right w:val="single" w:sz="6" w:space="0" w:color="auto"/>
            </w:tcBorders>
            <w:vAlign w:val="center"/>
          </w:tcPr>
          <w:p w14:paraId="14D2F64D"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24.8</w:t>
            </w:r>
          </w:p>
        </w:tc>
        <w:tc>
          <w:tcPr>
            <w:tcW w:w="904" w:type="dxa"/>
            <w:tcBorders>
              <w:top w:val="nil"/>
              <w:left w:val="single" w:sz="6" w:space="0" w:color="auto"/>
              <w:bottom w:val="nil"/>
              <w:right w:val="single" w:sz="6" w:space="0" w:color="auto"/>
            </w:tcBorders>
            <w:vAlign w:val="center"/>
          </w:tcPr>
          <w:p w14:paraId="7C3F9A2C"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-1.41</w:t>
            </w:r>
          </w:p>
        </w:tc>
        <w:tc>
          <w:tcPr>
            <w:tcW w:w="854" w:type="dxa"/>
            <w:tcBorders>
              <w:top w:val="nil"/>
              <w:left w:val="single" w:sz="6" w:space="0" w:color="auto"/>
              <w:bottom w:val="nil"/>
              <w:right w:val="single" w:sz="6" w:space="0" w:color="auto"/>
            </w:tcBorders>
            <w:vAlign w:val="center"/>
          </w:tcPr>
          <w:p w14:paraId="2F0A7EA6" w14:textId="77777777" w:rsidR="009348FF" w:rsidRPr="009348FF" w:rsidRDefault="009348FF" w:rsidP="00B35846">
            <w:pPr>
              <w:autoSpaceDE w:val="0"/>
              <w:autoSpaceDN w:val="0"/>
              <w:adjustRightInd w:val="0"/>
              <w:snapToGrid w:val="0"/>
              <w:jc w:val="center"/>
              <w:rPr>
                <w:color w:val="000000" w:themeColor="text1"/>
                <w:sz w:val="22"/>
                <w:szCs w:val="22"/>
              </w:rPr>
            </w:pPr>
          </w:p>
        </w:tc>
        <w:tc>
          <w:tcPr>
            <w:tcW w:w="835" w:type="dxa"/>
            <w:tcBorders>
              <w:top w:val="nil"/>
              <w:left w:val="single" w:sz="6" w:space="0" w:color="auto"/>
              <w:bottom w:val="nil"/>
              <w:right w:val="nil"/>
            </w:tcBorders>
            <w:vAlign w:val="center"/>
          </w:tcPr>
          <w:p w14:paraId="40A9791A" w14:textId="77777777" w:rsidR="009348FF" w:rsidRPr="009348FF" w:rsidRDefault="009348FF" w:rsidP="00B35846">
            <w:pPr>
              <w:autoSpaceDE w:val="0"/>
              <w:autoSpaceDN w:val="0"/>
              <w:adjustRightInd w:val="0"/>
              <w:snapToGrid w:val="0"/>
              <w:jc w:val="center"/>
              <w:rPr>
                <w:color w:val="000000" w:themeColor="text1"/>
                <w:sz w:val="22"/>
                <w:szCs w:val="22"/>
              </w:rPr>
            </w:pPr>
          </w:p>
        </w:tc>
      </w:tr>
      <w:tr w:rsidR="00600571" w:rsidRPr="009348FF" w14:paraId="3A0C4B44" w14:textId="77777777" w:rsidTr="00B35846">
        <w:trPr>
          <w:cantSplit/>
        </w:trPr>
        <w:tc>
          <w:tcPr>
            <w:tcW w:w="1402" w:type="dxa"/>
            <w:tcBorders>
              <w:top w:val="nil"/>
              <w:left w:val="nil"/>
              <w:bottom w:val="nil"/>
              <w:right w:val="single" w:sz="6" w:space="0" w:color="auto"/>
            </w:tcBorders>
            <w:vAlign w:val="center"/>
          </w:tcPr>
          <w:p w14:paraId="15459935"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1</w:t>
            </w:r>
            <w:r w:rsidRPr="009348FF">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2A133144"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3D55BB38"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-5.2</w:t>
            </w:r>
          </w:p>
        </w:tc>
        <w:tc>
          <w:tcPr>
            <w:tcW w:w="850" w:type="dxa"/>
            <w:tcBorders>
              <w:top w:val="nil"/>
              <w:left w:val="single" w:sz="6" w:space="0" w:color="auto"/>
              <w:bottom w:val="nil"/>
              <w:right w:val="single" w:sz="6" w:space="0" w:color="auto"/>
            </w:tcBorders>
            <w:vAlign w:val="center"/>
          </w:tcPr>
          <w:p w14:paraId="1CFC320E" w14:textId="77777777" w:rsidR="009348FF" w:rsidRPr="009348FF" w:rsidRDefault="009348FF" w:rsidP="00B35846">
            <w:pPr>
              <w:jc w:val="center"/>
              <w:rPr>
                <w:color w:val="000000" w:themeColor="text1"/>
                <w:sz w:val="22"/>
                <w:szCs w:val="22"/>
              </w:rPr>
            </w:pPr>
            <w:r w:rsidRPr="009348FF">
              <w:rPr>
                <w:color w:val="000000" w:themeColor="text1"/>
                <w:sz w:val="22"/>
                <w:szCs w:val="22"/>
              </w:rPr>
              <w:t>5.78</w:t>
            </w:r>
          </w:p>
        </w:tc>
        <w:tc>
          <w:tcPr>
            <w:tcW w:w="767" w:type="dxa"/>
            <w:tcBorders>
              <w:top w:val="nil"/>
              <w:left w:val="single" w:sz="6" w:space="0" w:color="auto"/>
              <w:bottom w:val="nil"/>
              <w:right w:val="single" w:sz="6" w:space="0" w:color="auto"/>
            </w:tcBorders>
            <w:vAlign w:val="center"/>
          </w:tcPr>
          <w:p w14:paraId="12190D58" w14:textId="77777777" w:rsidR="009348FF" w:rsidRPr="009348FF" w:rsidRDefault="009348FF" w:rsidP="00B35846">
            <w:pPr>
              <w:jc w:val="center"/>
              <w:rPr>
                <w:color w:val="000000" w:themeColor="text1"/>
                <w:sz w:val="22"/>
                <w:szCs w:val="22"/>
              </w:rPr>
            </w:pPr>
            <w:r w:rsidRPr="009348FF">
              <w:rPr>
                <w:color w:val="000000" w:themeColor="text1"/>
                <w:sz w:val="22"/>
                <w:szCs w:val="22"/>
              </w:rPr>
              <w:t>6.4</w:t>
            </w:r>
          </w:p>
        </w:tc>
        <w:tc>
          <w:tcPr>
            <w:tcW w:w="853" w:type="dxa"/>
            <w:tcBorders>
              <w:top w:val="nil"/>
              <w:left w:val="single" w:sz="6" w:space="0" w:color="auto"/>
              <w:bottom w:val="nil"/>
              <w:right w:val="single" w:sz="6" w:space="0" w:color="auto"/>
            </w:tcBorders>
            <w:vAlign w:val="center"/>
          </w:tcPr>
          <w:p w14:paraId="66219CAB" w14:textId="77777777" w:rsidR="009348FF" w:rsidRPr="009348FF" w:rsidRDefault="009348FF" w:rsidP="00B35846">
            <w:pPr>
              <w:jc w:val="center"/>
              <w:rPr>
                <w:color w:val="000000" w:themeColor="text1"/>
                <w:sz w:val="22"/>
                <w:szCs w:val="22"/>
              </w:rPr>
            </w:pPr>
            <w:r w:rsidRPr="009348FF">
              <w:rPr>
                <w:color w:val="000000" w:themeColor="text1"/>
                <w:sz w:val="22"/>
                <w:szCs w:val="22"/>
              </w:rPr>
              <w:t>6.11</w:t>
            </w:r>
          </w:p>
        </w:tc>
        <w:tc>
          <w:tcPr>
            <w:tcW w:w="790" w:type="dxa"/>
            <w:tcBorders>
              <w:top w:val="nil"/>
              <w:left w:val="single" w:sz="6" w:space="0" w:color="auto"/>
              <w:bottom w:val="nil"/>
              <w:right w:val="single" w:sz="6" w:space="0" w:color="auto"/>
            </w:tcBorders>
            <w:vAlign w:val="center"/>
          </w:tcPr>
          <w:p w14:paraId="328432B3" w14:textId="77777777" w:rsidR="009348FF" w:rsidRPr="009348FF" w:rsidRDefault="009348FF" w:rsidP="00B35846">
            <w:pPr>
              <w:jc w:val="center"/>
              <w:rPr>
                <w:color w:val="000000" w:themeColor="text1"/>
                <w:sz w:val="22"/>
                <w:szCs w:val="22"/>
              </w:rPr>
            </w:pPr>
            <w:r w:rsidRPr="009348FF">
              <w:rPr>
                <w:color w:val="000000" w:themeColor="text1"/>
                <w:sz w:val="22"/>
                <w:szCs w:val="22"/>
              </w:rPr>
              <w:t>-9.5</w:t>
            </w:r>
          </w:p>
        </w:tc>
        <w:tc>
          <w:tcPr>
            <w:tcW w:w="904" w:type="dxa"/>
            <w:tcBorders>
              <w:top w:val="nil"/>
              <w:left w:val="single" w:sz="6" w:space="0" w:color="auto"/>
              <w:bottom w:val="nil"/>
              <w:right w:val="single" w:sz="6" w:space="0" w:color="auto"/>
            </w:tcBorders>
            <w:vAlign w:val="center"/>
          </w:tcPr>
          <w:p w14:paraId="1499CA0E" w14:textId="77777777" w:rsidR="009348FF" w:rsidRPr="009348FF" w:rsidRDefault="009348FF" w:rsidP="00B35846">
            <w:pPr>
              <w:jc w:val="center"/>
              <w:rPr>
                <w:color w:val="000000" w:themeColor="text1"/>
                <w:sz w:val="22"/>
                <w:szCs w:val="22"/>
              </w:rPr>
            </w:pPr>
            <w:r w:rsidRPr="009348FF">
              <w:rPr>
                <w:color w:val="000000" w:themeColor="text1"/>
                <w:sz w:val="22"/>
                <w:szCs w:val="22"/>
              </w:rPr>
              <w:t>-0.33</w:t>
            </w:r>
          </w:p>
        </w:tc>
        <w:tc>
          <w:tcPr>
            <w:tcW w:w="854" w:type="dxa"/>
            <w:tcBorders>
              <w:top w:val="nil"/>
              <w:left w:val="single" w:sz="6" w:space="0" w:color="auto"/>
              <w:bottom w:val="nil"/>
              <w:right w:val="single" w:sz="6" w:space="0" w:color="auto"/>
            </w:tcBorders>
            <w:vAlign w:val="center"/>
          </w:tcPr>
          <w:p w14:paraId="6AE94A6F"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-0.4</w:t>
            </w:r>
          </w:p>
        </w:tc>
        <w:tc>
          <w:tcPr>
            <w:tcW w:w="835" w:type="dxa"/>
            <w:tcBorders>
              <w:top w:val="nil"/>
              <w:left w:val="single" w:sz="6" w:space="0" w:color="auto"/>
              <w:bottom w:val="nil"/>
              <w:right w:val="nil"/>
            </w:tcBorders>
            <w:vAlign w:val="center"/>
          </w:tcPr>
          <w:p w14:paraId="12D96BE1"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2.9</w:t>
            </w:r>
          </w:p>
        </w:tc>
      </w:tr>
      <w:tr w:rsidR="00600571" w:rsidRPr="009348FF" w14:paraId="1EDD351A" w14:textId="77777777" w:rsidTr="00B35846">
        <w:trPr>
          <w:cantSplit/>
        </w:trPr>
        <w:tc>
          <w:tcPr>
            <w:tcW w:w="1402" w:type="dxa"/>
            <w:tcBorders>
              <w:top w:val="nil"/>
              <w:left w:val="nil"/>
              <w:bottom w:val="nil"/>
              <w:right w:val="single" w:sz="6" w:space="0" w:color="auto"/>
            </w:tcBorders>
            <w:vAlign w:val="center"/>
          </w:tcPr>
          <w:p w14:paraId="04B02FD8"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2</w:t>
            </w:r>
            <w:r w:rsidRPr="009348FF">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76283786"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7FE70982"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-2.0</w:t>
            </w:r>
          </w:p>
        </w:tc>
        <w:tc>
          <w:tcPr>
            <w:tcW w:w="850" w:type="dxa"/>
            <w:tcBorders>
              <w:top w:val="nil"/>
              <w:left w:val="single" w:sz="6" w:space="0" w:color="auto"/>
              <w:bottom w:val="nil"/>
              <w:right w:val="single" w:sz="6" w:space="0" w:color="auto"/>
            </w:tcBorders>
            <w:vAlign w:val="center"/>
          </w:tcPr>
          <w:p w14:paraId="5D64CDC4"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6.04</w:t>
            </w:r>
          </w:p>
        </w:tc>
        <w:tc>
          <w:tcPr>
            <w:tcW w:w="767" w:type="dxa"/>
            <w:tcBorders>
              <w:top w:val="nil"/>
              <w:left w:val="single" w:sz="6" w:space="0" w:color="auto"/>
              <w:bottom w:val="nil"/>
              <w:right w:val="single" w:sz="6" w:space="0" w:color="auto"/>
            </w:tcBorders>
            <w:vAlign w:val="center"/>
          </w:tcPr>
          <w:p w14:paraId="7F36B6AF"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-4.5</w:t>
            </w:r>
          </w:p>
        </w:tc>
        <w:tc>
          <w:tcPr>
            <w:tcW w:w="853" w:type="dxa"/>
            <w:tcBorders>
              <w:top w:val="nil"/>
              <w:left w:val="single" w:sz="6" w:space="0" w:color="auto"/>
              <w:bottom w:val="nil"/>
              <w:right w:val="single" w:sz="6" w:space="0" w:color="auto"/>
            </w:tcBorders>
            <w:vAlign w:val="center"/>
          </w:tcPr>
          <w:p w14:paraId="710B59A6"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5.82</w:t>
            </w:r>
          </w:p>
        </w:tc>
        <w:tc>
          <w:tcPr>
            <w:tcW w:w="790" w:type="dxa"/>
            <w:tcBorders>
              <w:top w:val="nil"/>
              <w:left w:val="single" w:sz="6" w:space="0" w:color="auto"/>
              <w:bottom w:val="nil"/>
              <w:right w:val="single" w:sz="6" w:space="0" w:color="auto"/>
            </w:tcBorders>
            <w:vAlign w:val="center"/>
          </w:tcPr>
          <w:p w14:paraId="5B7B1BBB"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11.8</w:t>
            </w:r>
          </w:p>
        </w:tc>
        <w:tc>
          <w:tcPr>
            <w:tcW w:w="904" w:type="dxa"/>
            <w:tcBorders>
              <w:top w:val="nil"/>
              <w:left w:val="single" w:sz="6" w:space="0" w:color="auto"/>
              <w:bottom w:val="nil"/>
              <w:right w:val="single" w:sz="6" w:space="0" w:color="auto"/>
            </w:tcBorders>
            <w:vAlign w:val="center"/>
          </w:tcPr>
          <w:p w14:paraId="1CE3BA77"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0.22</w:t>
            </w:r>
          </w:p>
        </w:tc>
        <w:tc>
          <w:tcPr>
            <w:tcW w:w="854" w:type="dxa"/>
            <w:tcBorders>
              <w:top w:val="nil"/>
              <w:left w:val="single" w:sz="6" w:space="0" w:color="auto"/>
              <w:bottom w:val="nil"/>
              <w:right w:val="single" w:sz="6" w:space="0" w:color="auto"/>
            </w:tcBorders>
            <w:vAlign w:val="center"/>
          </w:tcPr>
          <w:p w14:paraId="67751F6D"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-0.4</w:t>
            </w:r>
          </w:p>
        </w:tc>
        <w:tc>
          <w:tcPr>
            <w:tcW w:w="835" w:type="dxa"/>
            <w:tcBorders>
              <w:top w:val="nil"/>
              <w:left w:val="single" w:sz="6" w:space="0" w:color="auto"/>
              <w:bottom w:val="nil"/>
              <w:right w:val="nil"/>
            </w:tcBorders>
            <w:vAlign w:val="center"/>
          </w:tcPr>
          <w:p w14:paraId="13437B48"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2.9</w:t>
            </w:r>
          </w:p>
        </w:tc>
      </w:tr>
      <w:tr w:rsidR="00600571" w:rsidRPr="009348FF" w14:paraId="6A78FE89" w14:textId="77777777" w:rsidTr="00B35846">
        <w:trPr>
          <w:cantSplit/>
        </w:trPr>
        <w:tc>
          <w:tcPr>
            <w:tcW w:w="1402" w:type="dxa"/>
            <w:tcBorders>
              <w:top w:val="nil"/>
              <w:left w:val="nil"/>
              <w:bottom w:val="nil"/>
              <w:right w:val="single" w:sz="6" w:space="0" w:color="auto"/>
            </w:tcBorders>
            <w:vAlign w:val="center"/>
          </w:tcPr>
          <w:p w14:paraId="274AE5E9"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3</w:t>
            </w:r>
            <w:r w:rsidRPr="009348FF">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7F62EFB6"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-3.9</w:t>
            </w:r>
            <w:r w:rsidRPr="009348FF">
              <w:rPr>
                <w:rFonts w:eastAsia="標楷體"/>
                <w:color w:val="000000" w:themeColor="text1"/>
                <w:sz w:val="22"/>
              </w:rPr>
              <w:t>（</w:t>
            </w:r>
            <w:r w:rsidRPr="009348FF">
              <w:rPr>
                <w:rFonts w:eastAsia="標楷體"/>
                <w:color w:val="000000" w:themeColor="text1"/>
                <w:sz w:val="22"/>
              </w:rPr>
              <w:t>I</w:t>
            </w:r>
            <w:r w:rsidRPr="009348FF">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14:paraId="119311AE"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1.7</w:t>
            </w:r>
          </w:p>
        </w:tc>
        <w:tc>
          <w:tcPr>
            <w:tcW w:w="850" w:type="dxa"/>
            <w:tcBorders>
              <w:top w:val="nil"/>
              <w:left w:val="single" w:sz="6" w:space="0" w:color="auto"/>
              <w:bottom w:val="nil"/>
              <w:right w:val="single" w:sz="6" w:space="0" w:color="auto"/>
            </w:tcBorders>
            <w:vAlign w:val="center"/>
          </w:tcPr>
          <w:p w14:paraId="5219FDBA"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7.38</w:t>
            </w:r>
          </w:p>
        </w:tc>
        <w:tc>
          <w:tcPr>
            <w:tcW w:w="767" w:type="dxa"/>
            <w:tcBorders>
              <w:top w:val="nil"/>
              <w:left w:val="single" w:sz="6" w:space="0" w:color="auto"/>
              <w:bottom w:val="nil"/>
              <w:right w:val="single" w:sz="6" w:space="0" w:color="auto"/>
            </w:tcBorders>
            <w:vAlign w:val="center"/>
          </w:tcPr>
          <w:p w14:paraId="4A27A748"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16.1</w:t>
            </w:r>
          </w:p>
        </w:tc>
        <w:tc>
          <w:tcPr>
            <w:tcW w:w="853" w:type="dxa"/>
            <w:tcBorders>
              <w:top w:val="nil"/>
              <w:left w:val="single" w:sz="6" w:space="0" w:color="auto"/>
              <w:bottom w:val="nil"/>
              <w:right w:val="single" w:sz="6" w:space="0" w:color="auto"/>
            </w:tcBorders>
            <w:vAlign w:val="center"/>
          </w:tcPr>
          <w:p w14:paraId="6E493F68"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6.71</w:t>
            </w:r>
          </w:p>
        </w:tc>
        <w:tc>
          <w:tcPr>
            <w:tcW w:w="790" w:type="dxa"/>
            <w:tcBorders>
              <w:top w:val="nil"/>
              <w:left w:val="single" w:sz="6" w:space="0" w:color="auto"/>
              <w:bottom w:val="nil"/>
              <w:right w:val="single" w:sz="6" w:space="0" w:color="auto"/>
            </w:tcBorders>
            <w:vAlign w:val="center"/>
          </w:tcPr>
          <w:p w14:paraId="0B127936"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5.7</w:t>
            </w:r>
          </w:p>
        </w:tc>
        <w:tc>
          <w:tcPr>
            <w:tcW w:w="904" w:type="dxa"/>
            <w:tcBorders>
              <w:top w:val="nil"/>
              <w:left w:val="single" w:sz="6" w:space="0" w:color="auto"/>
              <w:bottom w:val="nil"/>
              <w:right w:val="single" w:sz="6" w:space="0" w:color="auto"/>
            </w:tcBorders>
            <w:vAlign w:val="center"/>
          </w:tcPr>
          <w:p w14:paraId="5EC0CCD4"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0.67</w:t>
            </w:r>
          </w:p>
        </w:tc>
        <w:tc>
          <w:tcPr>
            <w:tcW w:w="854" w:type="dxa"/>
            <w:tcBorders>
              <w:top w:val="nil"/>
              <w:left w:val="single" w:sz="6" w:space="0" w:color="auto"/>
              <w:bottom w:val="nil"/>
              <w:right w:val="single" w:sz="6" w:space="0" w:color="auto"/>
            </w:tcBorders>
            <w:vAlign w:val="center"/>
          </w:tcPr>
          <w:p w14:paraId="257ED468"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-0.4</w:t>
            </w:r>
          </w:p>
        </w:tc>
        <w:tc>
          <w:tcPr>
            <w:tcW w:w="835" w:type="dxa"/>
            <w:tcBorders>
              <w:top w:val="nil"/>
              <w:left w:val="single" w:sz="6" w:space="0" w:color="auto"/>
              <w:bottom w:val="nil"/>
              <w:right w:val="nil"/>
            </w:tcBorders>
            <w:vAlign w:val="center"/>
          </w:tcPr>
          <w:p w14:paraId="0DA76922"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2.6</w:t>
            </w:r>
          </w:p>
        </w:tc>
      </w:tr>
      <w:tr w:rsidR="00600571" w:rsidRPr="009348FF" w14:paraId="1B92FF0E" w14:textId="77777777" w:rsidTr="00B35846">
        <w:trPr>
          <w:cantSplit/>
        </w:trPr>
        <w:tc>
          <w:tcPr>
            <w:tcW w:w="1402" w:type="dxa"/>
            <w:tcBorders>
              <w:top w:val="nil"/>
              <w:left w:val="nil"/>
              <w:bottom w:val="nil"/>
              <w:right w:val="single" w:sz="6" w:space="0" w:color="auto"/>
            </w:tcBorders>
            <w:vAlign w:val="center"/>
          </w:tcPr>
          <w:p w14:paraId="3EC9CF05"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4</w:t>
            </w:r>
            <w:r w:rsidRPr="009348FF">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5F17D951"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30F8E4D9" w14:textId="77777777" w:rsidR="009348FF" w:rsidRPr="009348FF" w:rsidRDefault="009348FF" w:rsidP="00B35846">
            <w:pPr>
              <w:jc w:val="center"/>
              <w:rPr>
                <w:color w:val="000000" w:themeColor="text1"/>
                <w:sz w:val="22"/>
                <w:szCs w:val="22"/>
              </w:rPr>
            </w:pPr>
            <w:r w:rsidRPr="009348FF">
              <w:rPr>
                <w:color w:val="000000" w:themeColor="text1"/>
                <w:sz w:val="22"/>
                <w:szCs w:val="22"/>
              </w:rPr>
              <w:t>2.9</w:t>
            </w:r>
          </w:p>
        </w:tc>
        <w:tc>
          <w:tcPr>
            <w:tcW w:w="850" w:type="dxa"/>
            <w:tcBorders>
              <w:top w:val="nil"/>
              <w:left w:val="single" w:sz="6" w:space="0" w:color="auto"/>
              <w:bottom w:val="nil"/>
              <w:right w:val="single" w:sz="6" w:space="0" w:color="auto"/>
            </w:tcBorders>
            <w:vAlign w:val="center"/>
          </w:tcPr>
          <w:p w14:paraId="57702C4D"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7.18</w:t>
            </w:r>
          </w:p>
        </w:tc>
        <w:tc>
          <w:tcPr>
            <w:tcW w:w="767" w:type="dxa"/>
            <w:tcBorders>
              <w:top w:val="nil"/>
              <w:left w:val="single" w:sz="6" w:space="0" w:color="auto"/>
              <w:bottom w:val="nil"/>
              <w:right w:val="single" w:sz="6" w:space="0" w:color="auto"/>
            </w:tcBorders>
            <w:vAlign w:val="center"/>
          </w:tcPr>
          <w:p w14:paraId="05606D27"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38.0</w:t>
            </w:r>
          </w:p>
        </w:tc>
        <w:tc>
          <w:tcPr>
            <w:tcW w:w="853" w:type="dxa"/>
            <w:tcBorders>
              <w:top w:val="nil"/>
              <w:left w:val="single" w:sz="6" w:space="0" w:color="auto"/>
              <w:bottom w:val="nil"/>
              <w:right w:val="single" w:sz="6" w:space="0" w:color="auto"/>
            </w:tcBorders>
            <w:vAlign w:val="center"/>
          </w:tcPr>
          <w:p w14:paraId="5F482936"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6.92</w:t>
            </w:r>
          </w:p>
        </w:tc>
        <w:tc>
          <w:tcPr>
            <w:tcW w:w="790" w:type="dxa"/>
            <w:tcBorders>
              <w:top w:val="nil"/>
              <w:left w:val="single" w:sz="6" w:space="0" w:color="auto"/>
              <w:bottom w:val="nil"/>
              <w:right w:val="single" w:sz="6" w:space="0" w:color="auto"/>
            </w:tcBorders>
            <w:vAlign w:val="center"/>
          </w:tcPr>
          <w:p w14:paraId="6E61F7B9"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12.8</w:t>
            </w:r>
          </w:p>
        </w:tc>
        <w:tc>
          <w:tcPr>
            <w:tcW w:w="904" w:type="dxa"/>
            <w:tcBorders>
              <w:top w:val="nil"/>
              <w:left w:val="single" w:sz="6" w:space="0" w:color="auto"/>
              <w:bottom w:val="nil"/>
              <w:right w:val="single" w:sz="6" w:space="0" w:color="auto"/>
            </w:tcBorders>
            <w:vAlign w:val="center"/>
          </w:tcPr>
          <w:p w14:paraId="3F695EC1"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0.26</w:t>
            </w:r>
          </w:p>
        </w:tc>
        <w:tc>
          <w:tcPr>
            <w:tcW w:w="854" w:type="dxa"/>
            <w:tcBorders>
              <w:top w:val="nil"/>
              <w:left w:val="single" w:sz="6" w:space="0" w:color="auto"/>
              <w:bottom w:val="nil"/>
              <w:right w:val="single" w:sz="6" w:space="0" w:color="auto"/>
            </w:tcBorders>
            <w:vAlign w:val="center"/>
          </w:tcPr>
          <w:p w14:paraId="4864F731"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color w:val="000000" w:themeColor="text1"/>
                <w:sz w:val="22"/>
                <w:szCs w:val="22"/>
              </w:rPr>
              <w:t>-0.1</w:t>
            </w:r>
          </w:p>
        </w:tc>
        <w:tc>
          <w:tcPr>
            <w:tcW w:w="835" w:type="dxa"/>
            <w:tcBorders>
              <w:top w:val="nil"/>
              <w:left w:val="single" w:sz="6" w:space="0" w:color="auto"/>
              <w:bottom w:val="nil"/>
              <w:right w:val="nil"/>
            </w:tcBorders>
            <w:vAlign w:val="center"/>
          </w:tcPr>
          <w:p w14:paraId="646BEDE9"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color w:val="000000" w:themeColor="text1"/>
                <w:sz w:val="22"/>
                <w:szCs w:val="22"/>
              </w:rPr>
              <w:t>2.8</w:t>
            </w:r>
          </w:p>
        </w:tc>
      </w:tr>
      <w:tr w:rsidR="00600571" w:rsidRPr="009348FF" w14:paraId="2A33384D" w14:textId="77777777" w:rsidTr="00B35846">
        <w:trPr>
          <w:cantSplit/>
        </w:trPr>
        <w:tc>
          <w:tcPr>
            <w:tcW w:w="1402" w:type="dxa"/>
            <w:tcBorders>
              <w:top w:val="nil"/>
              <w:left w:val="nil"/>
              <w:bottom w:val="nil"/>
              <w:right w:val="single" w:sz="6" w:space="0" w:color="auto"/>
            </w:tcBorders>
            <w:vAlign w:val="center"/>
          </w:tcPr>
          <w:p w14:paraId="714F75C7"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5</w:t>
            </w:r>
            <w:r w:rsidRPr="009348FF">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10664E41"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3FD4C9F0" w14:textId="77777777" w:rsidR="009348FF" w:rsidRPr="009348FF" w:rsidRDefault="009348FF" w:rsidP="00B35846">
            <w:pPr>
              <w:jc w:val="center"/>
              <w:rPr>
                <w:color w:val="000000" w:themeColor="text1"/>
                <w:sz w:val="22"/>
                <w:szCs w:val="22"/>
              </w:rPr>
            </w:pPr>
            <w:r w:rsidRPr="009348FF">
              <w:rPr>
                <w:color w:val="000000" w:themeColor="text1"/>
                <w:sz w:val="22"/>
                <w:szCs w:val="22"/>
              </w:rPr>
              <w:t>-6.5</w:t>
            </w:r>
          </w:p>
        </w:tc>
        <w:tc>
          <w:tcPr>
            <w:tcW w:w="850" w:type="dxa"/>
            <w:tcBorders>
              <w:top w:val="nil"/>
              <w:left w:val="single" w:sz="6" w:space="0" w:color="auto"/>
              <w:bottom w:val="nil"/>
              <w:right w:val="single" w:sz="6" w:space="0" w:color="auto"/>
            </w:tcBorders>
            <w:vAlign w:val="center"/>
          </w:tcPr>
          <w:p w14:paraId="6153CA1C"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6.26</w:t>
            </w:r>
          </w:p>
        </w:tc>
        <w:tc>
          <w:tcPr>
            <w:tcW w:w="767" w:type="dxa"/>
            <w:tcBorders>
              <w:top w:val="nil"/>
              <w:left w:val="single" w:sz="6" w:space="0" w:color="auto"/>
              <w:bottom w:val="nil"/>
              <w:right w:val="single" w:sz="6" w:space="0" w:color="auto"/>
            </w:tcBorders>
            <w:vAlign w:val="center"/>
          </w:tcPr>
          <w:p w14:paraId="667D90C7"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49.6</w:t>
            </w:r>
          </w:p>
        </w:tc>
        <w:tc>
          <w:tcPr>
            <w:tcW w:w="853" w:type="dxa"/>
            <w:tcBorders>
              <w:top w:val="nil"/>
              <w:left w:val="single" w:sz="6" w:space="0" w:color="auto"/>
              <w:bottom w:val="nil"/>
              <w:right w:val="single" w:sz="6" w:space="0" w:color="auto"/>
            </w:tcBorders>
            <w:vAlign w:val="center"/>
          </w:tcPr>
          <w:p w14:paraId="7A27FEC0"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6.45</w:t>
            </w:r>
          </w:p>
        </w:tc>
        <w:tc>
          <w:tcPr>
            <w:tcW w:w="790" w:type="dxa"/>
            <w:tcBorders>
              <w:top w:val="nil"/>
              <w:left w:val="single" w:sz="6" w:space="0" w:color="auto"/>
              <w:bottom w:val="nil"/>
              <w:right w:val="single" w:sz="6" w:space="0" w:color="auto"/>
            </w:tcBorders>
            <w:vAlign w:val="center"/>
          </w:tcPr>
          <w:p w14:paraId="6B65117F"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27.9</w:t>
            </w:r>
          </w:p>
        </w:tc>
        <w:tc>
          <w:tcPr>
            <w:tcW w:w="904" w:type="dxa"/>
            <w:tcBorders>
              <w:top w:val="nil"/>
              <w:left w:val="single" w:sz="6" w:space="0" w:color="auto"/>
              <w:bottom w:val="nil"/>
              <w:right w:val="single" w:sz="6" w:space="0" w:color="auto"/>
            </w:tcBorders>
            <w:vAlign w:val="center"/>
          </w:tcPr>
          <w:p w14:paraId="1F5D17D2"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-0.19</w:t>
            </w:r>
          </w:p>
        </w:tc>
        <w:tc>
          <w:tcPr>
            <w:tcW w:w="854" w:type="dxa"/>
            <w:tcBorders>
              <w:top w:val="nil"/>
              <w:left w:val="single" w:sz="6" w:space="0" w:color="auto"/>
              <w:bottom w:val="nil"/>
              <w:right w:val="single" w:sz="6" w:space="0" w:color="auto"/>
            </w:tcBorders>
            <w:vAlign w:val="center"/>
          </w:tcPr>
          <w:p w14:paraId="51678F4E"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color w:val="000000" w:themeColor="text1"/>
                <w:sz w:val="22"/>
                <w:szCs w:val="22"/>
              </w:rPr>
              <w:t>0.3</w:t>
            </w:r>
          </w:p>
        </w:tc>
        <w:tc>
          <w:tcPr>
            <w:tcW w:w="835" w:type="dxa"/>
            <w:tcBorders>
              <w:top w:val="nil"/>
              <w:left w:val="single" w:sz="6" w:space="0" w:color="auto"/>
              <w:bottom w:val="nil"/>
              <w:right w:val="nil"/>
            </w:tcBorders>
            <w:vAlign w:val="center"/>
          </w:tcPr>
          <w:p w14:paraId="0CF19023"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color w:val="000000" w:themeColor="text1"/>
                <w:sz w:val="22"/>
                <w:szCs w:val="22"/>
              </w:rPr>
              <w:t>3.0</w:t>
            </w:r>
          </w:p>
        </w:tc>
      </w:tr>
      <w:tr w:rsidR="00600571" w:rsidRPr="009348FF" w14:paraId="5C7D098D" w14:textId="77777777" w:rsidTr="00B35846">
        <w:trPr>
          <w:cantSplit/>
        </w:trPr>
        <w:tc>
          <w:tcPr>
            <w:tcW w:w="1402" w:type="dxa"/>
            <w:tcBorders>
              <w:top w:val="nil"/>
              <w:left w:val="nil"/>
              <w:bottom w:val="nil"/>
              <w:right w:val="single" w:sz="6" w:space="0" w:color="auto"/>
            </w:tcBorders>
            <w:vAlign w:val="center"/>
          </w:tcPr>
          <w:p w14:paraId="0A03B48C"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6</w:t>
            </w:r>
            <w:r w:rsidRPr="009348FF">
              <w:rPr>
                <w:rFonts w:eastAsia="標楷體" w:hint="eastAsia"/>
                <w:color w:val="000000" w:themeColor="text1"/>
                <w:sz w:val="22"/>
              </w:rPr>
              <w:t>月</w:t>
            </w:r>
          </w:p>
        </w:tc>
        <w:tc>
          <w:tcPr>
            <w:tcW w:w="1080" w:type="dxa"/>
            <w:tcBorders>
              <w:top w:val="nil"/>
              <w:left w:val="single" w:sz="6" w:space="0" w:color="auto"/>
              <w:bottom w:val="nil"/>
              <w:right w:val="single" w:sz="6" w:space="0" w:color="auto"/>
            </w:tcBorders>
            <w:vAlign w:val="center"/>
          </w:tcPr>
          <w:p w14:paraId="4B3218C7"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1.9</w:t>
            </w:r>
            <w:r w:rsidRPr="009348FF">
              <w:rPr>
                <w:rFonts w:eastAsia="標楷體"/>
                <w:color w:val="000000" w:themeColor="text1"/>
                <w:sz w:val="22"/>
              </w:rPr>
              <w:t>（</w:t>
            </w:r>
            <w:r w:rsidRPr="009348FF">
              <w:rPr>
                <w:rFonts w:eastAsia="標楷體"/>
                <w:color w:val="000000" w:themeColor="text1"/>
                <w:sz w:val="22"/>
              </w:rPr>
              <w:t>II</w:t>
            </w:r>
            <w:r w:rsidRPr="009348FF">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14:paraId="5BED73CA" w14:textId="77777777" w:rsidR="009348FF" w:rsidRPr="009348FF" w:rsidRDefault="009348FF" w:rsidP="00B35846">
            <w:pPr>
              <w:jc w:val="center"/>
              <w:rPr>
                <w:color w:val="000000" w:themeColor="text1"/>
                <w:sz w:val="22"/>
                <w:szCs w:val="22"/>
              </w:rPr>
            </w:pPr>
            <w:r w:rsidRPr="009348FF">
              <w:rPr>
                <w:color w:val="000000" w:themeColor="text1"/>
                <w:sz w:val="22"/>
                <w:szCs w:val="22"/>
              </w:rPr>
              <w:t>6.5</w:t>
            </w:r>
          </w:p>
        </w:tc>
        <w:tc>
          <w:tcPr>
            <w:tcW w:w="850" w:type="dxa"/>
            <w:tcBorders>
              <w:top w:val="nil"/>
              <w:left w:val="single" w:sz="6" w:space="0" w:color="auto"/>
              <w:bottom w:val="nil"/>
              <w:right w:val="single" w:sz="6" w:space="0" w:color="auto"/>
            </w:tcBorders>
            <w:vAlign w:val="center"/>
          </w:tcPr>
          <w:p w14:paraId="3F8002FF"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7.22</w:t>
            </w:r>
          </w:p>
        </w:tc>
        <w:tc>
          <w:tcPr>
            <w:tcW w:w="767" w:type="dxa"/>
            <w:tcBorders>
              <w:top w:val="nil"/>
              <w:left w:val="single" w:sz="6" w:space="0" w:color="auto"/>
              <w:bottom w:val="nil"/>
              <w:right w:val="single" w:sz="6" w:space="0" w:color="auto"/>
            </w:tcBorders>
            <w:vAlign w:val="center"/>
          </w:tcPr>
          <w:p w14:paraId="2CFFB8B8"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48.6</w:t>
            </w:r>
          </w:p>
        </w:tc>
        <w:tc>
          <w:tcPr>
            <w:tcW w:w="853" w:type="dxa"/>
            <w:tcBorders>
              <w:top w:val="nil"/>
              <w:left w:val="single" w:sz="6" w:space="0" w:color="auto"/>
              <w:bottom w:val="nil"/>
              <w:right w:val="single" w:sz="6" w:space="0" w:color="auto"/>
            </w:tcBorders>
            <w:vAlign w:val="center"/>
          </w:tcPr>
          <w:p w14:paraId="695E3AA4"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6.84</w:t>
            </w:r>
          </w:p>
        </w:tc>
        <w:tc>
          <w:tcPr>
            <w:tcW w:w="790" w:type="dxa"/>
            <w:tcBorders>
              <w:top w:val="nil"/>
              <w:left w:val="single" w:sz="6" w:space="0" w:color="auto"/>
              <w:bottom w:val="nil"/>
              <w:right w:val="single" w:sz="6" w:space="0" w:color="auto"/>
            </w:tcBorders>
            <w:vAlign w:val="center"/>
          </w:tcPr>
          <w:p w14:paraId="5EFC9093"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32.7</w:t>
            </w:r>
          </w:p>
        </w:tc>
        <w:tc>
          <w:tcPr>
            <w:tcW w:w="904" w:type="dxa"/>
            <w:tcBorders>
              <w:top w:val="nil"/>
              <w:left w:val="single" w:sz="6" w:space="0" w:color="auto"/>
              <w:bottom w:val="nil"/>
              <w:right w:val="single" w:sz="6" w:space="0" w:color="auto"/>
            </w:tcBorders>
            <w:vAlign w:val="center"/>
          </w:tcPr>
          <w:p w14:paraId="1A433FEE"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0.38</w:t>
            </w:r>
          </w:p>
        </w:tc>
        <w:tc>
          <w:tcPr>
            <w:tcW w:w="854" w:type="dxa"/>
            <w:tcBorders>
              <w:top w:val="nil"/>
              <w:left w:val="single" w:sz="6" w:space="0" w:color="auto"/>
              <w:bottom w:val="nil"/>
              <w:right w:val="single" w:sz="6" w:space="0" w:color="auto"/>
            </w:tcBorders>
            <w:vAlign w:val="center"/>
          </w:tcPr>
          <w:p w14:paraId="20F84FDA"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0.2</w:t>
            </w:r>
          </w:p>
        </w:tc>
        <w:tc>
          <w:tcPr>
            <w:tcW w:w="835" w:type="dxa"/>
            <w:tcBorders>
              <w:top w:val="nil"/>
              <w:left w:val="single" w:sz="6" w:space="0" w:color="auto"/>
              <w:bottom w:val="nil"/>
              <w:right w:val="nil"/>
            </w:tcBorders>
            <w:vAlign w:val="center"/>
          </w:tcPr>
          <w:p w14:paraId="711C0F1F"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color w:val="000000" w:themeColor="text1"/>
                <w:sz w:val="22"/>
                <w:szCs w:val="22"/>
              </w:rPr>
              <w:t>2.9</w:t>
            </w:r>
          </w:p>
        </w:tc>
      </w:tr>
      <w:tr w:rsidR="00600571" w:rsidRPr="009348FF" w14:paraId="115ACB6B" w14:textId="77777777" w:rsidTr="00B35846">
        <w:trPr>
          <w:cantSplit/>
        </w:trPr>
        <w:tc>
          <w:tcPr>
            <w:tcW w:w="1402" w:type="dxa"/>
            <w:tcBorders>
              <w:top w:val="nil"/>
              <w:left w:val="nil"/>
              <w:bottom w:val="nil"/>
              <w:right w:val="single" w:sz="6" w:space="0" w:color="auto"/>
            </w:tcBorders>
            <w:vAlign w:val="center"/>
          </w:tcPr>
          <w:p w14:paraId="43E458A3"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7</w:t>
            </w:r>
            <w:r w:rsidRPr="009348FF">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2A294D11"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0D7E5594" w14:textId="77777777" w:rsidR="009348FF" w:rsidRPr="009348FF" w:rsidRDefault="009348FF" w:rsidP="00B35846">
            <w:pPr>
              <w:jc w:val="center"/>
              <w:rPr>
                <w:color w:val="000000" w:themeColor="text1"/>
                <w:sz w:val="22"/>
                <w:szCs w:val="22"/>
              </w:rPr>
            </w:pPr>
            <w:r w:rsidRPr="009348FF">
              <w:rPr>
                <w:color w:val="000000" w:themeColor="text1"/>
                <w:sz w:val="22"/>
                <w:szCs w:val="22"/>
              </w:rPr>
              <w:t>11.6</w:t>
            </w:r>
          </w:p>
        </w:tc>
        <w:tc>
          <w:tcPr>
            <w:tcW w:w="850" w:type="dxa"/>
            <w:tcBorders>
              <w:top w:val="nil"/>
              <w:left w:val="single" w:sz="6" w:space="0" w:color="auto"/>
              <w:bottom w:val="nil"/>
              <w:right w:val="single" w:sz="6" w:space="0" w:color="auto"/>
            </w:tcBorders>
            <w:vAlign w:val="center"/>
          </w:tcPr>
          <w:p w14:paraId="42A5BE6C"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7.36</w:t>
            </w:r>
          </w:p>
        </w:tc>
        <w:tc>
          <w:tcPr>
            <w:tcW w:w="767" w:type="dxa"/>
            <w:tcBorders>
              <w:top w:val="nil"/>
              <w:left w:val="single" w:sz="6" w:space="0" w:color="auto"/>
              <w:bottom w:val="nil"/>
              <w:right w:val="single" w:sz="6" w:space="0" w:color="auto"/>
            </w:tcBorders>
            <w:vAlign w:val="center"/>
          </w:tcPr>
          <w:p w14:paraId="6B86FCCA"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37.0</w:t>
            </w:r>
          </w:p>
        </w:tc>
        <w:tc>
          <w:tcPr>
            <w:tcW w:w="853" w:type="dxa"/>
            <w:tcBorders>
              <w:top w:val="nil"/>
              <w:left w:val="single" w:sz="6" w:space="0" w:color="auto"/>
              <w:bottom w:val="nil"/>
              <w:right w:val="single" w:sz="6" w:space="0" w:color="auto"/>
            </w:tcBorders>
            <w:vAlign w:val="center"/>
          </w:tcPr>
          <w:p w14:paraId="349CBD21"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6.92</w:t>
            </w:r>
          </w:p>
        </w:tc>
        <w:tc>
          <w:tcPr>
            <w:tcW w:w="790" w:type="dxa"/>
            <w:tcBorders>
              <w:top w:val="nil"/>
              <w:left w:val="single" w:sz="6" w:space="0" w:color="auto"/>
              <w:bottom w:val="nil"/>
              <w:right w:val="single" w:sz="6" w:space="0" w:color="auto"/>
            </w:tcBorders>
            <w:vAlign w:val="center"/>
          </w:tcPr>
          <w:p w14:paraId="7C107C77"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28.5</w:t>
            </w:r>
          </w:p>
        </w:tc>
        <w:tc>
          <w:tcPr>
            <w:tcW w:w="904" w:type="dxa"/>
            <w:tcBorders>
              <w:top w:val="nil"/>
              <w:left w:val="single" w:sz="6" w:space="0" w:color="auto"/>
              <w:bottom w:val="nil"/>
              <w:right w:val="single" w:sz="6" w:space="0" w:color="auto"/>
            </w:tcBorders>
            <w:vAlign w:val="center"/>
          </w:tcPr>
          <w:p w14:paraId="1F83ED80"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0.44</w:t>
            </w:r>
          </w:p>
        </w:tc>
        <w:tc>
          <w:tcPr>
            <w:tcW w:w="854" w:type="dxa"/>
            <w:tcBorders>
              <w:top w:val="nil"/>
              <w:left w:val="single" w:sz="6" w:space="0" w:color="auto"/>
              <w:bottom w:val="nil"/>
              <w:right w:val="single" w:sz="6" w:space="0" w:color="auto"/>
            </w:tcBorders>
            <w:vAlign w:val="center"/>
          </w:tcPr>
          <w:p w14:paraId="233AFC2D"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-0.3</w:t>
            </w:r>
          </w:p>
        </w:tc>
        <w:tc>
          <w:tcPr>
            <w:tcW w:w="835" w:type="dxa"/>
            <w:tcBorders>
              <w:top w:val="nil"/>
              <w:left w:val="single" w:sz="6" w:space="0" w:color="auto"/>
              <w:bottom w:val="nil"/>
              <w:right w:val="nil"/>
            </w:tcBorders>
            <w:vAlign w:val="center"/>
          </w:tcPr>
          <w:p w14:paraId="28E9186D"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color w:val="000000" w:themeColor="text1"/>
                <w:sz w:val="22"/>
                <w:szCs w:val="22"/>
              </w:rPr>
              <w:t>2.8</w:t>
            </w:r>
          </w:p>
        </w:tc>
      </w:tr>
      <w:tr w:rsidR="00600571" w:rsidRPr="009348FF" w14:paraId="728249E1" w14:textId="77777777" w:rsidTr="00B35846">
        <w:trPr>
          <w:cantSplit/>
        </w:trPr>
        <w:tc>
          <w:tcPr>
            <w:tcW w:w="1402" w:type="dxa"/>
            <w:tcBorders>
              <w:top w:val="nil"/>
              <w:left w:val="nil"/>
              <w:bottom w:val="nil"/>
              <w:right w:val="single" w:sz="6" w:space="0" w:color="auto"/>
            </w:tcBorders>
            <w:vAlign w:val="center"/>
          </w:tcPr>
          <w:p w14:paraId="633A75BA"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8</w:t>
            </w:r>
            <w:r w:rsidRPr="009348FF">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54C340B4"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619614F4" w14:textId="77777777" w:rsidR="009348FF" w:rsidRPr="009348FF" w:rsidRDefault="009348FF" w:rsidP="00B35846">
            <w:pPr>
              <w:jc w:val="center"/>
              <w:rPr>
                <w:color w:val="000000" w:themeColor="text1"/>
                <w:sz w:val="22"/>
                <w:szCs w:val="22"/>
              </w:rPr>
            </w:pPr>
            <w:r w:rsidRPr="009348FF">
              <w:rPr>
                <w:color w:val="000000" w:themeColor="text1"/>
                <w:sz w:val="22"/>
                <w:szCs w:val="22"/>
              </w:rPr>
              <w:t>8.8</w:t>
            </w:r>
          </w:p>
        </w:tc>
        <w:tc>
          <w:tcPr>
            <w:tcW w:w="850" w:type="dxa"/>
            <w:tcBorders>
              <w:top w:val="nil"/>
              <w:left w:val="single" w:sz="6" w:space="0" w:color="auto"/>
              <w:bottom w:val="nil"/>
              <w:right w:val="single" w:sz="6" w:space="0" w:color="auto"/>
            </w:tcBorders>
            <w:vAlign w:val="center"/>
          </w:tcPr>
          <w:p w14:paraId="55AEAD21"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6.61</w:t>
            </w:r>
          </w:p>
        </w:tc>
        <w:tc>
          <w:tcPr>
            <w:tcW w:w="767" w:type="dxa"/>
            <w:tcBorders>
              <w:top w:val="nil"/>
              <w:left w:val="single" w:sz="6" w:space="0" w:color="auto"/>
              <w:bottom w:val="nil"/>
              <w:right w:val="single" w:sz="6" w:space="0" w:color="auto"/>
            </w:tcBorders>
            <w:vAlign w:val="center"/>
          </w:tcPr>
          <w:p w14:paraId="2934B8AF"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26.2</w:t>
            </w:r>
          </w:p>
        </w:tc>
        <w:tc>
          <w:tcPr>
            <w:tcW w:w="853" w:type="dxa"/>
            <w:tcBorders>
              <w:top w:val="nil"/>
              <w:left w:val="single" w:sz="6" w:space="0" w:color="auto"/>
              <w:bottom w:val="nil"/>
              <w:right w:val="single" w:sz="6" w:space="0" w:color="auto"/>
            </w:tcBorders>
            <w:vAlign w:val="center"/>
          </w:tcPr>
          <w:p w14:paraId="669DE86A"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7.24</w:t>
            </w:r>
          </w:p>
        </w:tc>
        <w:tc>
          <w:tcPr>
            <w:tcW w:w="790" w:type="dxa"/>
            <w:tcBorders>
              <w:top w:val="nil"/>
              <w:left w:val="single" w:sz="6" w:space="0" w:color="auto"/>
              <w:bottom w:val="nil"/>
              <w:right w:val="single" w:sz="6" w:space="0" w:color="auto"/>
            </w:tcBorders>
            <w:vAlign w:val="center"/>
          </w:tcPr>
          <w:p w14:paraId="52EA185A"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44.7</w:t>
            </w:r>
          </w:p>
        </w:tc>
        <w:tc>
          <w:tcPr>
            <w:tcW w:w="904" w:type="dxa"/>
            <w:tcBorders>
              <w:top w:val="nil"/>
              <w:left w:val="single" w:sz="6" w:space="0" w:color="auto"/>
              <w:bottom w:val="nil"/>
              <w:right w:val="single" w:sz="6" w:space="0" w:color="auto"/>
            </w:tcBorders>
            <w:vAlign w:val="center"/>
          </w:tcPr>
          <w:p w14:paraId="79B51978"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-0.63</w:t>
            </w:r>
          </w:p>
        </w:tc>
        <w:tc>
          <w:tcPr>
            <w:tcW w:w="854" w:type="dxa"/>
            <w:tcBorders>
              <w:top w:val="nil"/>
              <w:left w:val="single" w:sz="6" w:space="0" w:color="auto"/>
              <w:bottom w:val="nil"/>
              <w:right w:val="single" w:sz="6" w:space="0" w:color="auto"/>
            </w:tcBorders>
            <w:vAlign w:val="center"/>
          </w:tcPr>
          <w:p w14:paraId="339F1C90"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w:t>
            </w:r>
            <w:r w:rsidRPr="009348FF">
              <w:rPr>
                <w:color w:val="000000" w:themeColor="text1"/>
                <w:sz w:val="22"/>
                <w:szCs w:val="22"/>
              </w:rPr>
              <w:t xml:space="preserve">0.4  </w:t>
            </w:r>
          </w:p>
        </w:tc>
        <w:tc>
          <w:tcPr>
            <w:tcW w:w="835" w:type="dxa"/>
            <w:tcBorders>
              <w:top w:val="nil"/>
              <w:left w:val="single" w:sz="6" w:space="0" w:color="auto"/>
              <w:bottom w:val="nil"/>
              <w:right w:val="nil"/>
            </w:tcBorders>
            <w:vAlign w:val="center"/>
          </w:tcPr>
          <w:p w14:paraId="7A177F79"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color w:val="000000" w:themeColor="text1"/>
                <w:sz w:val="22"/>
                <w:szCs w:val="22"/>
              </w:rPr>
              <w:t>2.8</w:t>
            </w:r>
          </w:p>
        </w:tc>
      </w:tr>
      <w:tr w:rsidR="00600571" w:rsidRPr="009348FF" w14:paraId="7E02DCBC" w14:textId="77777777" w:rsidTr="00B35846">
        <w:trPr>
          <w:cantSplit/>
        </w:trPr>
        <w:tc>
          <w:tcPr>
            <w:tcW w:w="1402" w:type="dxa"/>
            <w:tcBorders>
              <w:top w:val="nil"/>
              <w:left w:val="nil"/>
              <w:bottom w:val="nil"/>
              <w:right w:val="single" w:sz="6" w:space="0" w:color="auto"/>
            </w:tcBorders>
            <w:vAlign w:val="center"/>
          </w:tcPr>
          <w:p w14:paraId="0B591F6C"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9</w:t>
            </w:r>
            <w:r w:rsidRPr="009348FF">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75172E40"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hint="eastAsia"/>
                <w:color w:val="000000" w:themeColor="text1"/>
                <w:sz w:val="22"/>
              </w:rPr>
              <w:t>1.2</w:t>
            </w:r>
            <w:r w:rsidRPr="009348FF">
              <w:rPr>
                <w:rFonts w:eastAsia="標楷體"/>
                <w:color w:val="000000" w:themeColor="text1"/>
                <w:sz w:val="22"/>
              </w:rPr>
              <w:t>（</w:t>
            </w:r>
            <w:r w:rsidRPr="009348FF">
              <w:rPr>
                <w:rFonts w:eastAsia="標楷體"/>
                <w:color w:val="000000" w:themeColor="text1"/>
                <w:sz w:val="22"/>
              </w:rPr>
              <w:t>III</w:t>
            </w:r>
            <w:r w:rsidRPr="009348FF">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14:paraId="15563A0C"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-2.3</w:t>
            </w:r>
          </w:p>
        </w:tc>
        <w:tc>
          <w:tcPr>
            <w:tcW w:w="850" w:type="dxa"/>
            <w:tcBorders>
              <w:top w:val="nil"/>
              <w:left w:val="single" w:sz="6" w:space="0" w:color="auto"/>
              <w:bottom w:val="nil"/>
              <w:right w:val="single" w:sz="6" w:space="0" w:color="auto"/>
            </w:tcBorders>
            <w:vAlign w:val="center"/>
          </w:tcPr>
          <w:p w14:paraId="27FDAE4F"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6.84</w:t>
            </w:r>
          </w:p>
        </w:tc>
        <w:tc>
          <w:tcPr>
            <w:tcW w:w="767" w:type="dxa"/>
            <w:tcBorders>
              <w:top w:val="nil"/>
              <w:left w:val="single" w:sz="6" w:space="0" w:color="auto"/>
              <w:bottom w:val="nil"/>
              <w:right w:val="single" w:sz="6" w:space="0" w:color="auto"/>
            </w:tcBorders>
            <w:vAlign w:val="center"/>
          </w:tcPr>
          <w:p w14:paraId="4A14DF45"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13.0</w:t>
            </w:r>
          </w:p>
        </w:tc>
        <w:tc>
          <w:tcPr>
            <w:tcW w:w="853" w:type="dxa"/>
            <w:tcBorders>
              <w:top w:val="nil"/>
              <w:left w:val="single" w:sz="6" w:space="0" w:color="auto"/>
              <w:bottom w:val="nil"/>
              <w:right w:val="single" w:sz="6" w:space="0" w:color="auto"/>
            </w:tcBorders>
            <w:vAlign w:val="center"/>
          </w:tcPr>
          <w:p w14:paraId="1DC63A5A"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7.46</w:t>
            </w:r>
          </w:p>
        </w:tc>
        <w:tc>
          <w:tcPr>
            <w:tcW w:w="790" w:type="dxa"/>
            <w:tcBorders>
              <w:top w:val="nil"/>
              <w:left w:val="single" w:sz="6" w:space="0" w:color="auto"/>
              <w:bottom w:val="nil"/>
              <w:right w:val="single" w:sz="6" w:space="0" w:color="auto"/>
            </w:tcBorders>
            <w:vAlign w:val="center"/>
          </w:tcPr>
          <w:p w14:paraId="58B951D4"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38.6</w:t>
            </w:r>
          </w:p>
        </w:tc>
        <w:tc>
          <w:tcPr>
            <w:tcW w:w="904" w:type="dxa"/>
            <w:tcBorders>
              <w:top w:val="nil"/>
              <w:left w:val="single" w:sz="6" w:space="0" w:color="auto"/>
              <w:bottom w:val="nil"/>
              <w:right w:val="single" w:sz="6" w:space="0" w:color="auto"/>
            </w:tcBorders>
            <w:vAlign w:val="center"/>
          </w:tcPr>
          <w:p w14:paraId="588528A0"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-0.62</w:t>
            </w:r>
          </w:p>
        </w:tc>
        <w:tc>
          <w:tcPr>
            <w:tcW w:w="854" w:type="dxa"/>
            <w:tcBorders>
              <w:top w:val="nil"/>
              <w:left w:val="single" w:sz="6" w:space="0" w:color="auto"/>
              <w:bottom w:val="nil"/>
              <w:right w:val="single" w:sz="6" w:space="0" w:color="auto"/>
            </w:tcBorders>
            <w:vAlign w:val="center"/>
          </w:tcPr>
          <w:p w14:paraId="07747093"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0.2</w:t>
            </w:r>
          </w:p>
        </w:tc>
        <w:tc>
          <w:tcPr>
            <w:tcW w:w="835" w:type="dxa"/>
            <w:tcBorders>
              <w:top w:val="nil"/>
              <w:left w:val="single" w:sz="6" w:space="0" w:color="auto"/>
              <w:bottom w:val="nil"/>
              <w:right w:val="nil"/>
            </w:tcBorders>
            <w:vAlign w:val="center"/>
          </w:tcPr>
          <w:p w14:paraId="190F60D7"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color w:val="000000" w:themeColor="text1"/>
                <w:sz w:val="22"/>
                <w:szCs w:val="22"/>
              </w:rPr>
              <w:t>2.8</w:t>
            </w:r>
          </w:p>
        </w:tc>
      </w:tr>
      <w:tr w:rsidR="00600571" w:rsidRPr="009348FF" w14:paraId="5FEDC904" w14:textId="77777777" w:rsidTr="00B35846">
        <w:trPr>
          <w:cantSplit/>
        </w:trPr>
        <w:tc>
          <w:tcPr>
            <w:tcW w:w="1402" w:type="dxa"/>
            <w:tcBorders>
              <w:top w:val="nil"/>
              <w:left w:val="nil"/>
              <w:bottom w:val="nil"/>
              <w:right w:val="single" w:sz="6" w:space="0" w:color="auto"/>
            </w:tcBorders>
            <w:vAlign w:val="center"/>
          </w:tcPr>
          <w:p w14:paraId="4EDB272F"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10</w:t>
            </w:r>
            <w:r w:rsidRPr="009348FF">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487B1EE6"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365D3BD1" w14:textId="77777777" w:rsidR="009348FF" w:rsidRPr="009348FF" w:rsidRDefault="009348FF" w:rsidP="00B35846">
            <w:pPr>
              <w:jc w:val="center"/>
              <w:rPr>
                <w:color w:val="000000" w:themeColor="text1"/>
                <w:sz w:val="22"/>
                <w:szCs w:val="22"/>
              </w:rPr>
            </w:pPr>
            <w:r w:rsidRPr="009348FF">
              <w:rPr>
                <w:color w:val="000000" w:themeColor="text1"/>
                <w:sz w:val="22"/>
                <w:szCs w:val="22"/>
              </w:rPr>
              <w:t>1.8</w:t>
            </w:r>
          </w:p>
        </w:tc>
        <w:tc>
          <w:tcPr>
            <w:tcW w:w="850" w:type="dxa"/>
            <w:tcBorders>
              <w:top w:val="nil"/>
              <w:left w:val="single" w:sz="6" w:space="0" w:color="auto"/>
              <w:bottom w:val="nil"/>
              <w:right w:val="single" w:sz="6" w:space="0" w:color="auto"/>
            </w:tcBorders>
            <w:vAlign w:val="center"/>
          </w:tcPr>
          <w:p w14:paraId="31CC87BC"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7.18</w:t>
            </w:r>
          </w:p>
        </w:tc>
        <w:tc>
          <w:tcPr>
            <w:tcW w:w="767" w:type="dxa"/>
            <w:tcBorders>
              <w:top w:val="nil"/>
              <w:left w:val="single" w:sz="6" w:space="0" w:color="auto"/>
              <w:bottom w:val="nil"/>
              <w:right w:val="single" w:sz="6" w:space="0" w:color="auto"/>
            </w:tcBorders>
            <w:vAlign w:val="center"/>
          </w:tcPr>
          <w:p w14:paraId="0E8003BA"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9.4</w:t>
            </w:r>
          </w:p>
        </w:tc>
        <w:tc>
          <w:tcPr>
            <w:tcW w:w="853" w:type="dxa"/>
            <w:tcBorders>
              <w:top w:val="nil"/>
              <w:left w:val="single" w:sz="6" w:space="0" w:color="auto"/>
              <w:bottom w:val="nil"/>
              <w:right w:val="single" w:sz="6" w:space="0" w:color="auto"/>
            </w:tcBorders>
            <w:vAlign w:val="center"/>
          </w:tcPr>
          <w:p w14:paraId="601BB489"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7.25</w:t>
            </w:r>
          </w:p>
        </w:tc>
        <w:tc>
          <w:tcPr>
            <w:tcW w:w="790" w:type="dxa"/>
            <w:tcBorders>
              <w:top w:val="nil"/>
              <w:left w:val="single" w:sz="6" w:space="0" w:color="auto"/>
              <w:bottom w:val="nil"/>
              <w:right w:val="single" w:sz="6" w:space="0" w:color="auto"/>
            </w:tcBorders>
            <w:vAlign w:val="center"/>
          </w:tcPr>
          <w:p w14:paraId="21E9CDEE"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26.7</w:t>
            </w:r>
          </w:p>
        </w:tc>
        <w:tc>
          <w:tcPr>
            <w:tcW w:w="904" w:type="dxa"/>
            <w:tcBorders>
              <w:top w:val="nil"/>
              <w:left w:val="single" w:sz="6" w:space="0" w:color="auto"/>
              <w:bottom w:val="nil"/>
              <w:right w:val="single" w:sz="6" w:space="0" w:color="auto"/>
            </w:tcBorders>
            <w:vAlign w:val="center"/>
          </w:tcPr>
          <w:p w14:paraId="218DD4FE"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-0.07</w:t>
            </w:r>
          </w:p>
        </w:tc>
        <w:tc>
          <w:tcPr>
            <w:tcW w:w="854" w:type="dxa"/>
            <w:tcBorders>
              <w:top w:val="nil"/>
              <w:left w:val="single" w:sz="6" w:space="0" w:color="auto"/>
              <w:bottom w:val="nil"/>
              <w:right w:val="single" w:sz="6" w:space="0" w:color="auto"/>
            </w:tcBorders>
            <w:vAlign w:val="center"/>
          </w:tcPr>
          <w:p w14:paraId="5930CA38"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0.1</w:t>
            </w:r>
          </w:p>
        </w:tc>
        <w:tc>
          <w:tcPr>
            <w:tcW w:w="835" w:type="dxa"/>
            <w:tcBorders>
              <w:top w:val="nil"/>
              <w:left w:val="single" w:sz="6" w:space="0" w:color="auto"/>
              <w:bottom w:val="nil"/>
              <w:right w:val="nil"/>
            </w:tcBorders>
            <w:vAlign w:val="center"/>
          </w:tcPr>
          <w:p w14:paraId="3FCABE28"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color w:val="000000" w:themeColor="text1"/>
                <w:sz w:val="22"/>
                <w:szCs w:val="22"/>
              </w:rPr>
              <w:t>2.7</w:t>
            </w:r>
          </w:p>
        </w:tc>
      </w:tr>
      <w:tr w:rsidR="00600571" w:rsidRPr="009348FF" w14:paraId="3BDA4CA9" w14:textId="77777777" w:rsidTr="00B35846">
        <w:trPr>
          <w:cantSplit/>
        </w:trPr>
        <w:tc>
          <w:tcPr>
            <w:tcW w:w="1402" w:type="dxa"/>
            <w:tcBorders>
              <w:top w:val="nil"/>
              <w:left w:val="nil"/>
              <w:bottom w:val="nil"/>
              <w:right w:val="single" w:sz="6" w:space="0" w:color="auto"/>
            </w:tcBorders>
            <w:vAlign w:val="center"/>
          </w:tcPr>
          <w:p w14:paraId="4045790B"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11</w:t>
            </w:r>
            <w:r w:rsidRPr="009348FF">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14:paraId="444165A0"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14:paraId="1BE481AB" w14:textId="77777777" w:rsidR="009348FF" w:rsidRPr="009348FF" w:rsidRDefault="009348FF" w:rsidP="00B35846">
            <w:pPr>
              <w:jc w:val="center"/>
              <w:rPr>
                <w:color w:val="000000" w:themeColor="text1"/>
                <w:sz w:val="22"/>
                <w:szCs w:val="22"/>
              </w:rPr>
            </w:pPr>
            <w:r w:rsidRPr="009348FF">
              <w:rPr>
                <w:color w:val="000000" w:themeColor="text1"/>
                <w:sz w:val="22"/>
                <w:szCs w:val="22"/>
              </w:rPr>
              <w:t>5.1</w:t>
            </w:r>
          </w:p>
        </w:tc>
        <w:tc>
          <w:tcPr>
            <w:tcW w:w="850" w:type="dxa"/>
            <w:tcBorders>
              <w:top w:val="nil"/>
              <w:left w:val="single" w:sz="6" w:space="0" w:color="auto"/>
              <w:bottom w:val="nil"/>
              <w:right w:val="single" w:sz="6" w:space="0" w:color="auto"/>
            </w:tcBorders>
            <w:vAlign w:val="center"/>
          </w:tcPr>
          <w:p w14:paraId="284F4F18" w14:textId="77777777" w:rsidR="009348FF" w:rsidRPr="009348FF" w:rsidRDefault="009348FF" w:rsidP="00B35846">
            <w:pPr>
              <w:jc w:val="center"/>
              <w:rPr>
                <w:color w:val="000000" w:themeColor="text1"/>
                <w:sz w:val="22"/>
                <w:szCs w:val="22"/>
              </w:rPr>
            </w:pPr>
            <w:r w:rsidRPr="009348FF">
              <w:rPr>
                <w:color w:val="000000" w:themeColor="text1"/>
                <w:sz w:val="22"/>
                <w:szCs w:val="22"/>
              </w:rPr>
              <w:t>7.36</w:t>
            </w:r>
          </w:p>
        </w:tc>
        <w:tc>
          <w:tcPr>
            <w:tcW w:w="767" w:type="dxa"/>
            <w:tcBorders>
              <w:top w:val="nil"/>
              <w:left w:val="single" w:sz="6" w:space="0" w:color="auto"/>
              <w:bottom w:val="nil"/>
              <w:right w:val="single" w:sz="6" w:space="0" w:color="auto"/>
            </w:tcBorders>
            <w:vAlign w:val="center"/>
          </w:tcPr>
          <w:p w14:paraId="059A1A9F" w14:textId="77777777" w:rsidR="009348FF" w:rsidRPr="009348FF" w:rsidRDefault="009348FF" w:rsidP="00B35846">
            <w:pPr>
              <w:jc w:val="center"/>
              <w:rPr>
                <w:color w:val="000000" w:themeColor="text1"/>
                <w:sz w:val="22"/>
                <w:szCs w:val="22"/>
              </w:rPr>
            </w:pPr>
            <w:r w:rsidRPr="009348FF">
              <w:rPr>
                <w:color w:val="000000" w:themeColor="text1"/>
                <w:sz w:val="22"/>
                <w:szCs w:val="22"/>
              </w:rPr>
              <w:t>20.5</w:t>
            </w:r>
          </w:p>
        </w:tc>
        <w:tc>
          <w:tcPr>
            <w:tcW w:w="853" w:type="dxa"/>
            <w:tcBorders>
              <w:top w:val="nil"/>
              <w:left w:val="single" w:sz="6" w:space="0" w:color="auto"/>
              <w:bottom w:val="nil"/>
              <w:right w:val="single" w:sz="6" w:space="0" w:color="auto"/>
            </w:tcBorders>
            <w:vAlign w:val="center"/>
          </w:tcPr>
          <w:p w14:paraId="03FC0382" w14:textId="77777777" w:rsidR="009348FF" w:rsidRPr="009348FF" w:rsidRDefault="009348FF" w:rsidP="00B35846">
            <w:pPr>
              <w:jc w:val="center"/>
              <w:rPr>
                <w:color w:val="000000" w:themeColor="text1"/>
                <w:sz w:val="22"/>
                <w:szCs w:val="22"/>
              </w:rPr>
            </w:pPr>
            <w:r w:rsidRPr="009348FF">
              <w:rPr>
                <w:color w:val="000000" w:themeColor="text1"/>
                <w:sz w:val="22"/>
                <w:szCs w:val="22"/>
              </w:rPr>
              <w:t>8.32</w:t>
            </w:r>
          </w:p>
        </w:tc>
        <w:tc>
          <w:tcPr>
            <w:tcW w:w="790" w:type="dxa"/>
            <w:tcBorders>
              <w:top w:val="nil"/>
              <w:left w:val="single" w:sz="6" w:space="0" w:color="auto"/>
              <w:bottom w:val="nil"/>
              <w:right w:val="single" w:sz="6" w:space="0" w:color="auto"/>
            </w:tcBorders>
            <w:vAlign w:val="center"/>
          </w:tcPr>
          <w:p w14:paraId="761F391D" w14:textId="77777777" w:rsidR="009348FF" w:rsidRPr="009348FF" w:rsidRDefault="009348FF" w:rsidP="00B35846">
            <w:pPr>
              <w:jc w:val="center"/>
              <w:rPr>
                <w:color w:val="000000" w:themeColor="text1"/>
                <w:sz w:val="22"/>
                <w:szCs w:val="22"/>
              </w:rPr>
            </w:pPr>
            <w:r w:rsidRPr="009348FF">
              <w:rPr>
                <w:color w:val="000000" w:themeColor="text1"/>
                <w:sz w:val="22"/>
                <w:szCs w:val="22"/>
              </w:rPr>
              <w:t>43.8</w:t>
            </w:r>
          </w:p>
        </w:tc>
        <w:tc>
          <w:tcPr>
            <w:tcW w:w="904" w:type="dxa"/>
            <w:tcBorders>
              <w:top w:val="nil"/>
              <w:left w:val="single" w:sz="6" w:space="0" w:color="auto"/>
              <w:bottom w:val="nil"/>
              <w:right w:val="single" w:sz="6" w:space="0" w:color="auto"/>
            </w:tcBorders>
            <w:vAlign w:val="center"/>
          </w:tcPr>
          <w:p w14:paraId="26DEF1CB" w14:textId="77777777" w:rsidR="009348FF" w:rsidRPr="009348FF" w:rsidRDefault="009348FF" w:rsidP="00B35846">
            <w:pPr>
              <w:jc w:val="center"/>
              <w:rPr>
                <w:color w:val="000000" w:themeColor="text1"/>
                <w:sz w:val="22"/>
                <w:szCs w:val="22"/>
              </w:rPr>
            </w:pPr>
            <w:r w:rsidRPr="009348FF">
              <w:rPr>
                <w:color w:val="000000" w:themeColor="text1"/>
                <w:sz w:val="22"/>
                <w:szCs w:val="22"/>
              </w:rPr>
              <w:t>-0.96</w:t>
            </w:r>
          </w:p>
        </w:tc>
        <w:tc>
          <w:tcPr>
            <w:tcW w:w="854" w:type="dxa"/>
            <w:tcBorders>
              <w:top w:val="nil"/>
              <w:left w:val="single" w:sz="6" w:space="0" w:color="auto"/>
              <w:bottom w:val="nil"/>
              <w:right w:val="single" w:sz="6" w:space="0" w:color="auto"/>
            </w:tcBorders>
            <w:vAlign w:val="center"/>
          </w:tcPr>
          <w:p w14:paraId="51EEAD92"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color w:val="000000" w:themeColor="text1"/>
                <w:sz w:val="22"/>
                <w:szCs w:val="22"/>
              </w:rPr>
              <w:t>0.6</w:t>
            </w:r>
          </w:p>
        </w:tc>
        <w:tc>
          <w:tcPr>
            <w:tcW w:w="835" w:type="dxa"/>
            <w:tcBorders>
              <w:top w:val="nil"/>
              <w:left w:val="single" w:sz="6" w:space="0" w:color="auto"/>
              <w:bottom w:val="nil"/>
              <w:right w:val="nil"/>
            </w:tcBorders>
            <w:vAlign w:val="center"/>
          </w:tcPr>
          <w:p w14:paraId="4C85960D"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color w:val="000000" w:themeColor="text1"/>
                <w:sz w:val="22"/>
                <w:szCs w:val="22"/>
              </w:rPr>
              <w:t>2.8</w:t>
            </w:r>
          </w:p>
        </w:tc>
      </w:tr>
      <w:tr w:rsidR="00600571" w:rsidRPr="009348FF" w14:paraId="15432F0D" w14:textId="77777777" w:rsidTr="00B35846">
        <w:trPr>
          <w:cantSplit/>
        </w:trPr>
        <w:tc>
          <w:tcPr>
            <w:tcW w:w="1402" w:type="dxa"/>
            <w:tcBorders>
              <w:top w:val="nil"/>
              <w:left w:val="nil"/>
              <w:bottom w:val="single" w:sz="4" w:space="0" w:color="auto"/>
              <w:right w:val="single" w:sz="6" w:space="0" w:color="auto"/>
            </w:tcBorders>
            <w:vAlign w:val="center"/>
          </w:tcPr>
          <w:p w14:paraId="40BBC45D"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12</w:t>
            </w:r>
            <w:r w:rsidRPr="009348FF">
              <w:rPr>
                <w:rFonts w:eastAsia="標楷體"/>
                <w:color w:val="000000" w:themeColor="text1"/>
                <w:sz w:val="22"/>
              </w:rPr>
              <w:t>月</w:t>
            </w:r>
          </w:p>
        </w:tc>
        <w:tc>
          <w:tcPr>
            <w:tcW w:w="1080" w:type="dxa"/>
            <w:tcBorders>
              <w:top w:val="nil"/>
              <w:left w:val="single" w:sz="6" w:space="0" w:color="auto"/>
              <w:bottom w:val="single" w:sz="4" w:space="0" w:color="auto"/>
              <w:right w:val="single" w:sz="6" w:space="0" w:color="auto"/>
            </w:tcBorders>
            <w:vAlign w:val="center"/>
          </w:tcPr>
          <w:p w14:paraId="7E68FCDF"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single" w:sz="4" w:space="0" w:color="auto"/>
              <w:right w:val="single" w:sz="6" w:space="0" w:color="auto"/>
            </w:tcBorders>
            <w:vAlign w:val="center"/>
          </w:tcPr>
          <w:p w14:paraId="1CB9F618" w14:textId="77777777" w:rsidR="009348FF" w:rsidRPr="009348FF" w:rsidRDefault="009348FF" w:rsidP="00B35846">
            <w:pPr>
              <w:jc w:val="center"/>
              <w:rPr>
                <w:color w:val="000000" w:themeColor="text1"/>
                <w:sz w:val="22"/>
                <w:szCs w:val="22"/>
              </w:rPr>
            </w:pPr>
            <w:r w:rsidRPr="009348FF">
              <w:rPr>
                <w:rFonts w:hint="eastAsia"/>
                <w:color w:val="000000" w:themeColor="text1"/>
                <w:sz w:val="22"/>
                <w:szCs w:val="22"/>
              </w:rPr>
              <w:t>-</w:t>
            </w:r>
          </w:p>
        </w:tc>
        <w:tc>
          <w:tcPr>
            <w:tcW w:w="850" w:type="dxa"/>
            <w:tcBorders>
              <w:top w:val="nil"/>
              <w:left w:val="single" w:sz="6" w:space="0" w:color="auto"/>
              <w:bottom w:val="single" w:sz="4" w:space="0" w:color="auto"/>
              <w:right w:val="single" w:sz="6" w:space="0" w:color="auto"/>
            </w:tcBorders>
            <w:vAlign w:val="center"/>
          </w:tcPr>
          <w:p w14:paraId="2522AC98" w14:textId="77777777" w:rsidR="009348FF" w:rsidRPr="009348FF" w:rsidRDefault="009348FF" w:rsidP="00B35846">
            <w:pPr>
              <w:jc w:val="center"/>
              <w:rPr>
                <w:color w:val="000000" w:themeColor="text1"/>
                <w:sz w:val="22"/>
                <w:szCs w:val="22"/>
              </w:rPr>
            </w:pPr>
            <w:r w:rsidRPr="009348FF">
              <w:rPr>
                <w:color w:val="000000" w:themeColor="text1"/>
                <w:sz w:val="22"/>
                <w:szCs w:val="22"/>
              </w:rPr>
              <w:t>7.88</w:t>
            </w:r>
          </w:p>
        </w:tc>
        <w:tc>
          <w:tcPr>
            <w:tcW w:w="767" w:type="dxa"/>
            <w:tcBorders>
              <w:top w:val="nil"/>
              <w:left w:val="single" w:sz="6" w:space="0" w:color="auto"/>
              <w:bottom w:val="single" w:sz="4" w:space="0" w:color="auto"/>
              <w:right w:val="single" w:sz="6" w:space="0" w:color="auto"/>
            </w:tcBorders>
            <w:vAlign w:val="center"/>
          </w:tcPr>
          <w:p w14:paraId="3E440DB3" w14:textId="77777777" w:rsidR="009348FF" w:rsidRPr="009348FF" w:rsidRDefault="009348FF" w:rsidP="00B35846">
            <w:pPr>
              <w:jc w:val="center"/>
              <w:rPr>
                <w:color w:val="000000" w:themeColor="text1"/>
                <w:sz w:val="22"/>
                <w:szCs w:val="22"/>
              </w:rPr>
            </w:pPr>
            <w:r w:rsidRPr="009348FF">
              <w:rPr>
                <w:color w:val="000000" w:themeColor="text1"/>
                <w:sz w:val="22"/>
                <w:szCs w:val="22"/>
              </w:rPr>
              <w:t>17.5</w:t>
            </w:r>
          </w:p>
        </w:tc>
        <w:tc>
          <w:tcPr>
            <w:tcW w:w="853" w:type="dxa"/>
            <w:tcBorders>
              <w:top w:val="nil"/>
              <w:left w:val="single" w:sz="6" w:space="0" w:color="auto"/>
              <w:bottom w:val="single" w:sz="4" w:space="0" w:color="auto"/>
              <w:right w:val="single" w:sz="6" w:space="0" w:color="auto"/>
            </w:tcBorders>
            <w:vAlign w:val="center"/>
          </w:tcPr>
          <w:p w14:paraId="53CE54A2" w14:textId="77777777" w:rsidR="009348FF" w:rsidRPr="009348FF" w:rsidRDefault="009348FF" w:rsidP="00B35846">
            <w:pPr>
              <w:jc w:val="center"/>
              <w:rPr>
                <w:color w:val="000000" w:themeColor="text1"/>
                <w:sz w:val="22"/>
                <w:szCs w:val="22"/>
              </w:rPr>
            </w:pPr>
            <w:r w:rsidRPr="009348FF">
              <w:rPr>
                <w:color w:val="000000" w:themeColor="text1"/>
                <w:sz w:val="22"/>
                <w:szCs w:val="22"/>
              </w:rPr>
              <w:t>8.46</w:t>
            </w:r>
          </w:p>
        </w:tc>
        <w:tc>
          <w:tcPr>
            <w:tcW w:w="790" w:type="dxa"/>
            <w:tcBorders>
              <w:top w:val="nil"/>
              <w:left w:val="single" w:sz="6" w:space="0" w:color="auto"/>
              <w:bottom w:val="single" w:sz="4" w:space="0" w:color="auto"/>
              <w:right w:val="single" w:sz="6" w:space="0" w:color="auto"/>
            </w:tcBorders>
            <w:vAlign w:val="center"/>
          </w:tcPr>
          <w:p w14:paraId="2D91A511" w14:textId="77777777" w:rsidR="009348FF" w:rsidRPr="009348FF" w:rsidRDefault="009348FF" w:rsidP="00B35846">
            <w:pPr>
              <w:jc w:val="center"/>
              <w:rPr>
                <w:color w:val="000000" w:themeColor="text1"/>
                <w:sz w:val="22"/>
                <w:szCs w:val="22"/>
              </w:rPr>
            </w:pPr>
            <w:r w:rsidRPr="009348FF">
              <w:rPr>
                <w:color w:val="000000" w:themeColor="text1"/>
                <w:sz w:val="22"/>
                <w:szCs w:val="22"/>
              </w:rPr>
              <w:t>41.1</w:t>
            </w:r>
          </w:p>
        </w:tc>
        <w:tc>
          <w:tcPr>
            <w:tcW w:w="904" w:type="dxa"/>
            <w:tcBorders>
              <w:top w:val="nil"/>
              <w:left w:val="single" w:sz="6" w:space="0" w:color="auto"/>
              <w:bottom w:val="single" w:sz="4" w:space="0" w:color="auto"/>
              <w:right w:val="single" w:sz="6" w:space="0" w:color="auto"/>
            </w:tcBorders>
            <w:vAlign w:val="center"/>
          </w:tcPr>
          <w:p w14:paraId="47764B53" w14:textId="77777777" w:rsidR="009348FF" w:rsidRPr="009348FF" w:rsidRDefault="009348FF" w:rsidP="00B35846">
            <w:pPr>
              <w:jc w:val="center"/>
              <w:rPr>
                <w:color w:val="000000" w:themeColor="text1"/>
                <w:sz w:val="22"/>
                <w:szCs w:val="22"/>
              </w:rPr>
            </w:pPr>
            <w:r w:rsidRPr="009348FF">
              <w:rPr>
                <w:color w:val="000000" w:themeColor="text1"/>
                <w:sz w:val="22"/>
                <w:szCs w:val="22"/>
              </w:rPr>
              <w:t>-0.58</w:t>
            </w:r>
          </w:p>
        </w:tc>
        <w:tc>
          <w:tcPr>
            <w:tcW w:w="854" w:type="dxa"/>
            <w:tcBorders>
              <w:top w:val="nil"/>
              <w:left w:val="single" w:sz="6" w:space="0" w:color="auto"/>
              <w:bottom w:val="single" w:sz="4" w:space="0" w:color="auto"/>
              <w:right w:val="single" w:sz="6" w:space="0" w:color="auto"/>
            </w:tcBorders>
            <w:vAlign w:val="center"/>
          </w:tcPr>
          <w:p w14:paraId="20349A4D"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color w:val="000000" w:themeColor="text1"/>
                <w:sz w:val="22"/>
                <w:szCs w:val="22"/>
              </w:rPr>
              <w:t>0.8</w:t>
            </w:r>
          </w:p>
        </w:tc>
        <w:tc>
          <w:tcPr>
            <w:tcW w:w="835" w:type="dxa"/>
            <w:tcBorders>
              <w:top w:val="nil"/>
              <w:left w:val="single" w:sz="6" w:space="0" w:color="auto"/>
              <w:bottom w:val="single" w:sz="4" w:space="0" w:color="auto"/>
              <w:right w:val="nil"/>
            </w:tcBorders>
            <w:vAlign w:val="center"/>
          </w:tcPr>
          <w:p w14:paraId="1D104C13" w14:textId="77777777" w:rsidR="009348FF" w:rsidRPr="009348FF" w:rsidRDefault="009348FF" w:rsidP="00B35846">
            <w:pPr>
              <w:autoSpaceDE w:val="0"/>
              <w:autoSpaceDN w:val="0"/>
              <w:adjustRightInd w:val="0"/>
              <w:snapToGrid w:val="0"/>
              <w:jc w:val="center"/>
              <w:rPr>
                <w:color w:val="000000" w:themeColor="text1"/>
                <w:sz w:val="22"/>
                <w:szCs w:val="22"/>
              </w:rPr>
            </w:pPr>
            <w:r w:rsidRPr="009348FF">
              <w:rPr>
                <w:rFonts w:hint="eastAsia"/>
                <w:color w:val="000000" w:themeColor="text1"/>
                <w:sz w:val="22"/>
                <w:szCs w:val="22"/>
              </w:rPr>
              <w:t>-</w:t>
            </w:r>
          </w:p>
        </w:tc>
      </w:tr>
    </w:tbl>
    <w:p w14:paraId="49EBA4FB" w14:textId="77777777" w:rsidR="00CC6D0B" w:rsidRPr="009348FF" w:rsidRDefault="00CC6D0B" w:rsidP="00CC6D0B">
      <w:pPr>
        <w:widowControl/>
        <w:snapToGrid w:val="0"/>
        <w:spacing w:line="280" w:lineRule="exact"/>
        <w:ind w:left="447" w:rightChars="-295" w:right="-708" w:hangingChars="203" w:hanging="447"/>
        <w:rPr>
          <w:rFonts w:eastAsia="標楷體"/>
          <w:color w:val="000000" w:themeColor="text1"/>
          <w:kern w:val="0"/>
          <w:sz w:val="22"/>
          <w:szCs w:val="22"/>
        </w:rPr>
      </w:pPr>
      <w:proofErr w:type="gramStart"/>
      <w:r w:rsidRPr="009348FF">
        <w:rPr>
          <w:rFonts w:eastAsia="標楷體"/>
          <w:color w:val="000000" w:themeColor="text1"/>
          <w:kern w:val="0"/>
          <w:sz w:val="22"/>
          <w:szCs w:val="22"/>
        </w:rPr>
        <w:t>註</w:t>
      </w:r>
      <w:proofErr w:type="gramEnd"/>
      <w:r w:rsidRPr="009348FF">
        <w:rPr>
          <w:rFonts w:eastAsia="標楷體"/>
          <w:color w:val="000000" w:themeColor="text1"/>
          <w:kern w:val="0"/>
          <w:sz w:val="22"/>
          <w:szCs w:val="22"/>
        </w:rPr>
        <w:t>：除實質</w:t>
      </w:r>
      <w:r w:rsidRPr="009348FF">
        <w:rPr>
          <w:rFonts w:eastAsia="標楷體"/>
          <w:color w:val="000000" w:themeColor="text1"/>
          <w:kern w:val="0"/>
          <w:sz w:val="22"/>
          <w:szCs w:val="22"/>
        </w:rPr>
        <w:t>GDP</w:t>
      </w:r>
      <w:r w:rsidRPr="009348FF">
        <w:rPr>
          <w:rFonts w:eastAsia="標楷體"/>
          <w:color w:val="000000" w:themeColor="text1"/>
          <w:kern w:val="0"/>
          <w:sz w:val="22"/>
          <w:szCs w:val="22"/>
        </w:rPr>
        <w:t>經濟成長率為較前期比換算為年率、失業率為與前月相比之季節</w:t>
      </w:r>
      <w:proofErr w:type="gramStart"/>
      <w:r w:rsidRPr="009348FF">
        <w:rPr>
          <w:rFonts w:eastAsia="標楷體"/>
          <w:color w:val="000000" w:themeColor="text1"/>
          <w:kern w:val="0"/>
          <w:sz w:val="22"/>
          <w:szCs w:val="22"/>
        </w:rPr>
        <w:t>調整值外</w:t>
      </w:r>
      <w:proofErr w:type="gramEnd"/>
      <w:r w:rsidRPr="009348FF">
        <w:rPr>
          <w:rFonts w:eastAsia="標楷體"/>
          <w:color w:val="000000" w:themeColor="text1"/>
          <w:kern w:val="0"/>
          <w:sz w:val="22"/>
          <w:szCs w:val="22"/>
        </w:rPr>
        <w:t>，其餘成長率皆為與上年同期相比資料。</w:t>
      </w:r>
    </w:p>
    <w:p w14:paraId="36983EC2" w14:textId="7024FCB5" w:rsidR="00737EEF" w:rsidRPr="009348FF" w:rsidRDefault="00CC6D0B" w:rsidP="00CC6D0B">
      <w:pPr>
        <w:widowControl/>
        <w:autoSpaceDE w:val="0"/>
        <w:autoSpaceDN w:val="0"/>
        <w:adjustRightInd w:val="0"/>
        <w:snapToGrid w:val="0"/>
        <w:spacing w:line="300" w:lineRule="auto"/>
        <w:rPr>
          <w:rFonts w:eastAsia="標楷體"/>
          <w:color w:val="000000" w:themeColor="text1"/>
          <w:kern w:val="0"/>
          <w:sz w:val="22"/>
          <w:szCs w:val="22"/>
        </w:rPr>
      </w:pPr>
      <w:r w:rsidRPr="009348FF">
        <w:rPr>
          <w:rFonts w:eastAsia="標楷體"/>
          <w:color w:val="000000" w:themeColor="text1"/>
          <w:kern w:val="0"/>
          <w:sz w:val="22"/>
          <w:szCs w:val="22"/>
        </w:rPr>
        <w:t>資料來源：日本內閣府、經濟產業省、財務省、總務省。</w:t>
      </w:r>
    </w:p>
    <w:p w14:paraId="4F2FDB75" w14:textId="77777777" w:rsidR="00737EEF" w:rsidRPr="009348FF" w:rsidRDefault="00737EEF">
      <w:pPr>
        <w:widowControl/>
        <w:rPr>
          <w:rFonts w:eastAsia="標楷體"/>
          <w:color w:val="000000" w:themeColor="text1"/>
          <w:kern w:val="0"/>
          <w:sz w:val="22"/>
          <w:szCs w:val="22"/>
        </w:rPr>
      </w:pPr>
      <w:r w:rsidRPr="009348FF">
        <w:rPr>
          <w:rFonts w:eastAsia="標楷體"/>
          <w:color w:val="000000" w:themeColor="text1"/>
          <w:kern w:val="0"/>
          <w:sz w:val="22"/>
          <w:szCs w:val="22"/>
        </w:rPr>
        <w:br w:type="page"/>
      </w:r>
    </w:p>
    <w:p w14:paraId="211E1E6E" w14:textId="77777777" w:rsidR="009B22CD" w:rsidRPr="009348FF" w:rsidRDefault="009B22CD" w:rsidP="006A2510">
      <w:pPr>
        <w:widowControl/>
        <w:tabs>
          <w:tab w:val="left" w:pos="540"/>
        </w:tabs>
        <w:snapToGrid w:val="0"/>
        <w:spacing w:beforeLines="50" w:before="120" w:line="300" w:lineRule="auto"/>
        <w:ind w:right="-142"/>
        <w:jc w:val="both"/>
        <w:rPr>
          <w:rFonts w:eastAsia="標楷體"/>
          <w:b/>
          <w:bCs/>
          <w:color w:val="000000" w:themeColor="text1"/>
          <w:kern w:val="0"/>
          <w:sz w:val="28"/>
          <w:szCs w:val="28"/>
        </w:rPr>
      </w:pPr>
      <w:r w:rsidRPr="009348FF">
        <w:rPr>
          <w:rFonts w:ascii="標楷體" w:eastAsia="標楷體" w:hAnsi="標楷體" w:hint="eastAsia"/>
          <w:b/>
          <w:bCs/>
          <w:color w:val="000000" w:themeColor="text1"/>
          <w:kern w:val="0"/>
          <w:sz w:val="28"/>
          <w:szCs w:val="28"/>
        </w:rPr>
        <w:lastRenderedPageBreak/>
        <w:t>２</w:t>
      </w:r>
      <w:r w:rsidRPr="009348FF">
        <w:rPr>
          <w:rFonts w:ascii="標楷體" w:eastAsia="標楷體" w:hAnsi="標楷體"/>
          <w:b/>
          <w:bCs/>
          <w:color w:val="000000" w:themeColor="text1"/>
          <w:kern w:val="0"/>
          <w:sz w:val="28"/>
          <w:szCs w:val="28"/>
        </w:rPr>
        <w:t>、</w:t>
      </w:r>
      <w:r w:rsidRPr="009348FF">
        <w:rPr>
          <w:rFonts w:eastAsia="標楷體"/>
          <w:b/>
          <w:bCs/>
          <w:color w:val="000000" w:themeColor="text1"/>
          <w:kern w:val="0"/>
          <w:sz w:val="28"/>
          <w:szCs w:val="28"/>
        </w:rPr>
        <w:t>南韓</w:t>
      </w:r>
    </w:p>
    <w:p w14:paraId="4F70036B" w14:textId="14ED01CA" w:rsidR="005230EB" w:rsidRPr="007D6DF9" w:rsidRDefault="009348FF" w:rsidP="005230EB">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7D6DF9">
        <w:rPr>
          <w:rFonts w:ascii="Times New Roman" w:eastAsia="標楷體" w:hAnsi="Times New Roman"/>
          <w:color w:val="000000" w:themeColor="text1"/>
          <w:sz w:val="28"/>
          <w:szCs w:val="28"/>
          <w:lang w:eastAsia="zh-HK"/>
        </w:rPr>
        <w:t>韓國銀行於今年</w:t>
      </w:r>
      <w:r w:rsidRPr="007D6DF9">
        <w:rPr>
          <w:rFonts w:ascii="Times New Roman" w:eastAsia="標楷體" w:hAnsi="Times New Roman"/>
          <w:color w:val="000000" w:themeColor="text1"/>
          <w:sz w:val="28"/>
          <w:szCs w:val="28"/>
          <w:lang w:eastAsia="zh-HK"/>
        </w:rPr>
        <w:t>1</w:t>
      </w:r>
      <w:r w:rsidRPr="007D6DF9">
        <w:rPr>
          <w:rFonts w:ascii="Times New Roman" w:eastAsia="標楷體" w:hAnsi="Times New Roman"/>
          <w:color w:val="000000" w:themeColor="text1"/>
          <w:sz w:val="28"/>
          <w:szCs w:val="28"/>
          <w:lang w:eastAsia="zh-HK"/>
        </w:rPr>
        <w:t>月</w:t>
      </w:r>
      <w:r w:rsidRPr="007D6DF9">
        <w:rPr>
          <w:rFonts w:ascii="Times New Roman" w:eastAsia="標楷體" w:hAnsi="Times New Roman"/>
          <w:color w:val="000000" w:themeColor="text1"/>
          <w:sz w:val="28"/>
          <w:szCs w:val="28"/>
        </w:rPr>
        <w:t>14</w:t>
      </w:r>
      <w:r w:rsidRPr="007D6DF9">
        <w:rPr>
          <w:rFonts w:ascii="Times New Roman" w:eastAsia="標楷體" w:hAnsi="Times New Roman"/>
          <w:color w:val="000000" w:themeColor="text1"/>
          <w:sz w:val="28"/>
          <w:szCs w:val="28"/>
          <w:lang w:eastAsia="zh-HK"/>
        </w:rPr>
        <w:t>日宣布調升利率</w:t>
      </w:r>
      <w:r w:rsidRPr="007D6DF9">
        <w:rPr>
          <w:rFonts w:ascii="Times New Roman" w:eastAsia="標楷體" w:hAnsi="Times New Roman"/>
          <w:color w:val="000000" w:themeColor="text1"/>
          <w:sz w:val="28"/>
          <w:szCs w:val="28"/>
        </w:rPr>
        <w:t>1</w:t>
      </w:r>
      <w:r w:rsidRPr="007D6DF9">
        <w:rPr>
          <w:rFonts w:ascii="Times New Roman" w:eastAsia="標楷體" w:hAnsi="Times New Roman"/>
          <w:color w:val="000000" w:themeColor="text1"/>
          <w:sz w:val="28"/>
          <w:szCs w:val="28"/>
          <w:lang w:eastAsia="zh-HK"/>
        </w:rPr>
        <w:t>碼至</w:t>
      </w:r>
      <w:r w:rsidRPr="007D6DF9">
        <w:rPr>
          <w:rFonts w:ascii="Times New Roman" w:eastAsia="標楷體" w:hAnsi="Times New Roman"/>
          <w:color w:val="000000" w:themeColor="text1"/>
          <w:sz w:val="28"/>
          <w:szCs w:val="28"/>
          <w:lang w:eastAsia="zh-HK"/>
        </w:rPr>
        <w:t>1</w:t>
      </w:r>
      <w:r w:rsidRPr="007D6DF9">
        <w:rPr>
          <w:rFonts w:ascii="Times New Roman" w:eastAsia="標楷體" w:hAnsi="Times New Roman"/>
          <w:color w:val="000000" w:themeColor="text1"/>
          <w:sz w:val="28"/>
          <w:szCs w:val="28"/>
        </w:rPr>
        <w:t>.25%</w:t>
      </w:r>
      <w:r w:rsidRPr="007D6DF9">
        <w:rPr>
          <w:rFonts w:ascii="Times New Roman" w:eastAsia="標楷體" w:hAnsi="Times New Roman"/>
          <w:color w:val="000000" w:themeColor="text1"/>
          <w:sz w:val="28"/>
          <w:szCs w:val="28"/>
          <w:lang w:eastAsia="zh-HK"/>
        </w:rPr>
        <w:t>，以遏止通膨升溫。</w:t>
      </w:r>
      <w:r w:rsidRPr="007D6DF9">
        <w:rPr>
          <w:rFonts w:ascii="Times New Roman" w:eastAsia="標楷體" w:hAnsi="Times New Roman"/>
          <w:color w:val="000000" w:themeColor="text1"/>
          <w:sz w:val="28"/>
          <w:szCs w:val="28"/>
          <w:lang w:eastAsia="zh-HK"/>
        </w:rPr>
        <w:t>IHS Markit</w:t>
      </w:r>
      <w:r w:rsidRPr="007D6DF9">
        <w:rPr>
          <w:rFonts w:ascii="Times New Roman" w:eastAsia="標楷體" w:hAnsi="Times New Roman"/>
          <w:color w:val="000000" w:themeColor="text1"/>
          <w:sz w:val="28"/>
          <w:szCs w:val="28"/>
          <w:lang w:eastAsia="zh-HK"/>
        </w:rPr>
        <w:t>今年</w:t>
      </w:r>
      <w:r w:rsidRPr="007D6DF9">
        <w:rPr>
          <w:rFonts w:ascii="Times New Roman" w:eastAsia="標楷體" w:hAnsi="Times New Roman"/>
          <w:color w:val="000000" w:themeColor="text1"/>
          <w:sz w:val="28"/>
          <w:szCs w:val="28"/>
        </w:rPr>
        <w:t>1</w:t>
      </w:r>
      <w:r w:rsidRPr="007D6DF9">
        <w:rPr>
          <w:rFonts w:ascii="Times New Roman" w:eastAsia="標楷體" w:hAnsi="Times New Roman"/>
          <w:color w:val="000000" w:themeColor="text1"/>
          <w:sz w:val="28"/>
          <w:szCs w:val="28"/>
          <w:lang w:eastAsia="zh-HK"/>
        </w:rPr>
        <w:t>月預測，韓國今年及明年經濟成長率分別為</w:t>
      </w:r>
      <w:r w:rsidRPr="007D6DF9">
        <w:rPr>
          <w:rFonts w:ascii="Times New Roman" w:eastAsia="標楷體" w:hAnsi="Times New Roman"/>
          <w:color w:val="000000" w:themeColor="text1"/>
          <w:sz w:val="28"/>
          <w:szCs w:val="28"/>
        </w:rPr>
        <w:t>3.14</w:t>
      </w:r>
      <w:r w:rsidRPr="007D6DF9">
        <w:rPr>
          <w:rFonts w:ascii="Times New Roman" w:eastAsia="標楷體" w:hAnsi="Times New Roman"/>
          <w:color w:val="000000" w:themeColor="text1"/>
          <w:sz w:val="28"/>
          <w:szCs w:val="28"/>
          <w:lang w:eastAsia="zh-HK"/>
        </w:rPr>
        <w:t>%</w:t>
      </w:r>
      <w:r w:rsidRPr="007D6DF9">
        <w:rPr>
          <w:rFonts w:ascii="Times New Roman" w:eastAsia="標楷體" w:hAnsi="Times New Roman"/>
          <w:color w:val="000000" w:themeColor="text1"/>
          <w:sz w:val="28"/>
          <w:szCs w:val="28"/>
          <w:lang w:eastAsia="zh-HK"/>
        </w:rPr>
        <w:t>及</w:t>
      </w:r>
      <w:r w:rsidRPr="007D6DF9">
        <w:rPr>
          <w:rFonts w:ascii="Times New Roman" w:eastAsia="標楷體" w:hAnsi="Times New Roman"/>
          <w:color w:val="000000" w:themeColor="text1"/>
          <w:sz w:val="28"/>
          <w:szCs w:val="28"/>
        </w:rPr>
        <w:t>2.26</w:t>
      </w:r>
      <w:r w:rsidRPr="007D6DF9">
        <w:rPr>
          <w:rFonts w:ascii="Times New Roman" w:eastAsia="標楷體" w:hAnsi="Times New Roman"/>
          <w:color w:val="000000" w:themeColor="text1"/>
          <w:sz w:val="28"/>
          <w:szCs w:val="28"/>
          <w:lang w:eastAsia="zh-HK"/>
        </w:rPr>
        <w:t>%</w:t>
      </w:r>
      <w:r w:rsidRPr="007D6DF9">
        <w:rPr>
          <w:rFonts w:ascii="Times New Roman" w:eastAsia="標楷體" w:hAnsi="Times New Roman"/>
          <w:color w:val="000000" w:themeColor="text1"/>
          <w:sz w:val="28"/>
          <w:szCs w:val="28"/>
          <w:lang w:eastAsia="zh-HK"/>
        </w:rPr>
        <w:t>。</w:t>
      </w:r>
    </w:p>
    <w:p w14:paraId="58C7AABD" w14:textId="5793B02C" w:rsidR="00A71E10" w:rsidRPr="007D6DF9" w:rsidRDefault="009348FF" w:rsidP="005230EB">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7D6DF9">
        <w:rPr>
          <w:rFonts w:ascii="Times New Roman" w:eastAsia="標楷體" w:hAnsi="Times New Roman"/>
          <w:color w:val="000000" w:themeColor="text1"/>
          <w:sz w:val="28"/>
          <w:szCs w:val="28"/>
        </w:rPr>
        <w:t>韓國去年</w:t>
      </w:r>
      <w:r w:rsidRPr="007D6DF9">
        <w:rPr>
          <w:rFonts w:ascii="Times New Roman" w:eastAsia="標楷體" w:hAnsi="Times New Roman"/>
          <w:color w:val="000000" w:themeColor="text1"/>
          <w:sz w:val="28"/>
          <w:szCs w:val="28"/>
        </w:rPr>
        <w:t>12</w:t>
      </w:r>
      <w:r w:rsidRPr="007D6DF9">
        <w:rPr>
          <w:rFonts w:ascii="Times New Roman" w:eastAsia="標楷體" w:hAnsi="Times New Roman"/>
          <w:color w:val="000000" w:themeColor="text1"/>
          <w:sz w:val="28"/>
          <w:szCs w:val="28"/>
        </w:rPr>
        <w:t>月出口額</w:t>
      </w:r>
      <w:r w:rsidRPr="007D6DF9">
        <w:rPr>
          <w:rFonts w:ascii="Times New Roman" w:eastAsia="標楷體" w:hAnsi="Times New Roman"/>
          <w:color w:val="000000" w:themeColor="text1"/>
          <w:sz w:val="28"/>
          <w:szCs w:val="28"/>
        </w:rPr>
        <w:t>607.4</w:t>
      </w:r>
      <w:r w:rsidRPr="007D6DF9">
        <w:rPr>
          <w:rFonts w:ascii="Times New Roman" w:eastAsia="標楷體" w:hAnsi="Times New Roman"/>
          <w:color w:val="000000" w:themeColor="text1"/>
          <w:sz w:val="28"/>
          <w:szCs w:val="28"/>
        </w:rPr>
        <w:t>億美元，較上年同</w:t>
      </w:r>
      <w:r w:rsidRPr="007D6DF9">
        <w:rPr>
          <w:rFonts w:ascii="Times New Roman" w:eastAsia="標楷體" w:hAnsi="Times New Roman"/>
          <w:color w:val="000000" w:themeColor="text1"/>
          <w:sz w:val="28"/>
          <w:szCs w:val="28"/>
          <w:lang w:eastAsia="zh-HK"/>
        </w:rPr>
        <w:t>月增加</w:t>
      </w:r>
      <w:r w:rsidRPr="007D6DF9">
        <w:rPr>
          <w:rFonts w:ascii="Times New Roman" w:eastAsia="標楷體" w:hAnsi="Times New Roman"/>
          <w:color w:val="000000" w:themeColor="text1"/>
          <w:sz w:val="28"/>
          <w:szCs w:val="28"/>
        </w:rPr>
        <w:t>18.3%</w:t>
      </w:r>
      <w:r w:rsidRPr="007D6DF9">
        <w:rPr>
          <w:rFonts w:ascii="Times New Roman" w:eastAsia="標楷體" w:hAnsi="Times New Roman"/>
          <w:color w:val="000000" w:themeColor="text1"/>
          <w:sz w:val="28"/>
          <w:szCs w:val="28"/>
        </w:rPr>
        <w:t>，進口額</w:t>
      </w:r>
      <w:r w:rsidRPr="007D6DF9">
        <w:rPr>
          <w:rFonts w:ascii="Times New Roman" w:eastAsia="標楷體" w:hAnsi="Times New Roman"/>
          <w:color w:val="000000" w:themeColor="text1"/>
          <w:sz w:val="28"/>
          <w:szCs w:val="28"/>
        </w:rPr>
        <w:t>613.2</w:t>
      </w:r>
      <w:r w:rsidRPr="007D6DF9">
        <w:rPr>
          <w:rFonts w:ascii="Times New Roman" w:eastAsia="標楷體" w:hAnsi="Times New Roman"/>
          <w:color w:val="000000" w:themeColor="text1"/>
          <w:sz w:val="28"/>
          <w:szCs w:val="28"/>
        </w:rPr>
        <w:t>億美元，</w:t>
      </w:r>
      <w:r w:rsidRPr="007D6DF9">
        <w:rPr>
          <w:rFonts w:ascii="Times New Roman" w:eastAsia="標楷體" w:hAnsi="Times New Roman"/>
          <w:color w:val="000000" w:themeColor="text1"/>
          <w:sz w:val="28"/>
          <w:szCs w:val="28"/>
          <w:lang w:eastAsia="zh-HK"/>
        </w:rPr>
        <w:t>增加</w:t>
      </w:r>
      <w:r w:rsidRPr="007D6DF9">
        <w:rPr>
          <w:rFonts w:ascii="Times New Roman" w:eastAsia="標楷體" w:hAnsi="Times New Roman"/>
          <w:color w:val="000000" w:themeColor="text1"/>
          <w:sz w:val="28"/>
          <w:szCs w:val="28"/>
        </w:rPr>
        <w:t>37.4%</w:t>
      </w:r>
      <w:r w:rsidRPr="007D6DF9">
        <w:rPr>
          <w:rFonts w:ascii="Times New Roman" w:eastAsia="標楷體" w:hAnsi="Times New Roman"/>
          <w:color w:val="000000" w:themeColor="text1"/>
          <w:sz w:val="28"/>
          <w:szCs w:val="28"/>
        </w:rPr>
        <w:t>。</w:t>
      </w:r>
      <w:r w:rsidRPr="007D6DF9">
        <w:rPr>
          <w:rFonts w:ascii="Times New Roman" w:eastAsia="標楷體" w:hAnsi="Times New Roman"/>
          <w:color w:val="000000" w:themeColor="text1"/>
          <w:sz w:val="28"/>
          <w:szCs w:val="28"/>
        </w:rPr>
        <w:t>20</w:t>
      </w:r>
      <w:r w:rsidRPr="007D6DF9">
        <w:rPr>
          <w:rFonts w:ascii="Times New Roman" w:eastAsia="標楷體" w:hAnsi="Times New Roman"/>
          <w:color w:val="000000" w:themeColor="text1"/>
          <w:sz w:val="28"/>
          <w:szCs w:val="28"/>
        </w:rPr>
        <w:t>大主要出口項目中，除塑膠製品</w:t>
      </w:r>
      <w:r w:rsidRPr="007D6DF9">
        <w:rPr>
          <w:rFonts w:ascii="Times New Roman" w:eastAsia="標楷體" w:hAnsi="Times New Roman"/>
          <w:color w:val="000000" w:themeColor="text1"/>
          <w:sz w:val="28"/>
          <w:szCs w:val="28"/>
        </w:rPr>
        <w:t>(-0.5%)</w:t>
      </w:r>
      <w:r w:rsidRPr="007D6DF9">
        <w:rPr>
          <w:rFonts w:ascii="Times New Roman" w:eastAsia="標楷體" w:hAnsi="Times New Roman"/>
          <w:color w:val="000000" w:themeColor="text1"/>
          <w:sz w:val="28"/>
          <w:szCs w:val="28"/>
        </w:rPr>
        <w:t>、汽車零件</w:t>
      </w:r>
      <w:r w:rsidRPr="007D6DF9">
        <w:rPr>
          <w:rFonts w:ascii="Times New Roman" w:eastAsia="標楷體" w:hAnsi="Times New Roman"/>
          <w:color w:val="000000" w:themeColor="text1"/>
          <w:sz w:val="28"/>
          <w:szCs w:val="28"/>
        </w:rPr>
        <w:t>(-1.0%)</w:t>
      </w:r>
      <w:r w:rsidRPr="007D6DF9">
        <w:rPr>
          <w:rFonts w:ascii="Times New Roman" w:eastAsia="標楷體" w:hAnsi="Times New Roman"/>
          <w:color w:val="000000" w:themeColor="text1"/>
          <w:sz w:val="28"/>
          <w:szCs w:val="28"/>
        </w:rPr>
        <w:t>、機械人</w:t>
      </w:r>
      <w:r w:rsidRPr="007D6DF9">
        <w:rPr>
          <w:rFonts w:ascii="Times New Roman" w:eastAsia="標楷體" w:hAnsi="Times New Roman"/>
          <w:color w:val="000000" w:themeColor="text1"/>
          <w:sz w:val="28"/>
          <w:szCs w:val="28"/>
        </w:rPr>
        <w:t>(-16.1%)</w:t>
      </w:r>
      <w:r w:rsidRPr="007D6DF9">
        <w:rPr>
          <w:rFonts w:ascii="Times New Roman" w:eastAsia="標楷體" w:hAnsi="Times New Roman"/>
          <w:color w:val="000000" w:themeColor="text1"/>
          <w:sz w:val="28"/>
          <w:szCs w:val="28"/>
        </w:rPr>
        <w:t>及船舶</w:t>
      </w:r>
      <w:r w:rsidRPr="007D6DF9">
        <w:rPr>
          <w:rFonts w:ascii="Times New Roman" w:eastAsia="標楷體" w:hAnsi="Times New Roman"/>
          <w:color w:val="000000" w:themeColor="text1"/>
          <w:sz w:val="28"/>
          <w:szCs w:val="28"/>
        </w:rPr>
        <w:t>(-49.0%)</w:t>
      </w:r>
      <w:r w:rsidRPr="007D6DF9">
        <w:rPr>
          <w:rFonts w:ascii="Times New Roman" w:eastAsia="標楷體" w:hAnsi="Times New Roman"/>
          <w:color w:val="000000" w:themeColor="text1"/>
          <w:sz w:val="28"/>
          <w:szCs w:val="28"/>
        </w:rPr>
        <w:t>等出口減少外，其餘出口項目均成長，其中又以石油製品成長</w:t>
      </w:r>
      <w:r w:rsidRPr="007D6DF9">
        <w:rPr>
          <w:rFonts w:ascii="Times New Roman" w:eastAsia="標楷體" w:hAnsi="Times New Roman"/>
          <w:color w:val="000000" w:themeColor="text1"/>
          <w:sz w:val="28"/>
          <w:szCs w:val="28"/>
        </w:rPr>
        <w:t>79.2%</w:t>
      </w:r>
      <w:r w:rsidRPr="007D6DF9">
        <w:rPr>
          <w:rFonts w:ascii="Times New Roman" w:eastAsia="標楷體" w:hAnsi="Times New Roman"/>
          <w:color w:val="000000" w:themeColor="text1"/>
          <w:sz w:val="28"/>
          <w:szCs w:val="28"/>
        </w:rPr>
        <w:t>最多。去年</w:t>
      </w:r>
      <w:r w:rsidRPr="007D6DF9">
        <w:rPr>
          <w:rFonts w:ascii="Times New Roman" w:eastAsia="標楷體" w:hAnsi="Times New Roman"/>
          <w:color w:val="000000" w:themeColor="text1"/>
          <w:sz w:val="28"/>
          <w:szCs w:val="28"/>
        </w:rPr>
        <w:t>11</w:t>
      </w:r>
      <w:r w:rsidRPr="007D6DF9">
        <w:rPr>
          <w:rFonts w:ascii="Times New Roman" w:eastAsia="標楷體" w:hAnsi="Times New Roman"/>
          <w:color w:val="000000" w:themeColor="text1"/>
          <w:sz w:val="28"/>
          <w:szCs w:val="28"/>
        </w:rPr>
        <w:t>月工業生產增加</w:t>
      </w:r>
      <w:r w:rsidRPr="007D6DF9">
        <w:rPr>
          <w:rFonts w:ascii="Times New Roman" w:eastAsia="標楷體" w:hAnsi="Times New Roman"/>
          <w:color w:val="000000" w:themeColor="text1"/>
          <w:sz w:val="28"/>
          <w:szCs w:val="28"/>
        </w:rPr>
        <w:t>5.9%</w:t>
      </w:r>
      <w:r w:rsidRPr="007D6DF9">
        <w:rPr>
          <w:rFonts w:ascii="Times New Roman" w:eastAsia="標楷體" w:hAnsi="Times New Roman"/>
          <w:color w:val="000000" w:themeColor="text1"/>
          <w:sz w:val="28"/>
          <w:szCs w:val="28"/>
        </w:rPr>
        <w:t>；去年</w:t>
      </w:r>
      <w:r w:rsidRPr="007D6DF9">
        <w:rPr>
          <w:rFonts w:ascii="Times New Roman" w:eastAsia="標楷體" w:hAnsi="Times New Roman"/>
          <w:color w:val="000000" w:themeColor="text1"/>
          <w:sz w:val="28"/>
          <w:szCs w:val="28"/>
        </w:rPr>
        <w:t>12</w:t>
      </w:r>
      <w:r w:rsidRPr="007D6DF9">
        <w:rPr>
          <w:rFonts w:ascii="Times New Roman" w:eastAsia="標楷體" w:hAnsi="Times New Roman"/>
          <w:color w:val="000000" w:themeColor="text1"/>
          <w:sz w:val="28"/>
          <w:szCs w:val="28"/>
        </w:rPr>
        <w:t>月消費者物價上漲</w:t>
      </w:r>
      <w:r w:rsidRPr="007D6DF9">
        <w:rPr>
          <w:rFonts w:ascii="Times New Roman" w:eastAsia="標楷體" w:hAnsi="Times New Roman"/>
          <w:color w:val="000000" w:themeColor="text1"/>
          <w:sz w:val="28"/>
          <w:szCs w:val="28"/>
        </w:rPr>
        <w:t>3.7%</w:t>
      </w:r>
      <w:r w:rsidRPr="007D6DF9">
        <w:rPr>
          <w:rFonts w:ascii="Times New Roman" w:eastAsia="標楷體" w:hAnsi="Times New Roman"/>
          <w:color w:val="000000" w:themeColor="text1"/>
          <w:sz w:val="28"/>
          <w:szCs w:val="28"/>
        </w:rPr>
        <w:t>，經季節調整後之失業率為</w:t>
      </w:r>
      <w:r w:rsidRPr="007D6DF9">
        <w:rPr>
          <w:rFonts w:ascii="Times New Roman" w:eastAsia="標楷體" w:hAnsi="Times New Roman"/>
          <w:color w:val="000000" w:themeColor="text1"/>
          <w:sz w:val="28"/>
          <w:szCs w:val="28"/>
        </w:rPr>
        <w:t>3.</w:t>
      </w:r>
      <w:r w:rsidR="00610EE8">
        <w:rPr>
          <w:rFonts w:ascii="Times New Roman" w:eastAsia="標楷體" w:hAnsi="Times New Roman" w:hint="eastAsia"/>
          <w:color w:val="000000" w:themeColor="text1"/>
          <w:sz w:val="28"/>
          <w:szCs w:val="28"/>
        </w:rPr>
        <w:t>8</w:t>
      </w:r>
      <w:r w:rsidRPr="007D6DF9">
        <w:rPr>
          <w:rFonts w:ascii="Times New Roman" w:eastAsia="標楷體" w:hAnsi="Times New Roman"/>
          <w:color w:val="000000" w:themeColor="text1"/>
          <w:sz w:val="28"/>
          <w:szCs w:val="28"/>
        </w:rPr>
        <w:t>%</w:t>
      </w:r>
      <w:r w:rsidRPr="007D6DF9">
        <w:rPr>
          <w:rFonts w:ascii="Times New Roman" w:eastAsia="標楷體" w:hAnsi="Times New Roman"/>
          <w:color w:val="000000" w:themeColor="text1"/>
          <w:sz w:val="28"/>
          <w:szCs w:val="28"/>
        </w:rPr>
        <w:t>。</w:t>
      </w:r>
    </w:p>
    <w:p w14:paraId="1D0584C0" w14:textId="7A2760BA" w:rsidR="00A71E10" w:rsidRPr="007D6DF9" w:rsidRDefault="009348FF" w:rsidP="005230EB">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7D6DF9">
        <w:rPr>
          <w:rFonts w:ascii="Times New Roman" w:eastAsia="標楷體" w:hAnsi="Times New Roman"/>
          <w:color w:val="000000" w:themeColor="text1"/>
          <w:sz w:val="28"/>
          <w:szCs w:val="28"/>
          <w:lang w:eastAsia="zh-HK"/>
        </w:rPr>
        <w:t>美</w:t>
      </w:r>
      <w:r w:rsidRPr="007D6DF9">
        <w:rPr>
          <w:rFonts w:ascii="Times New Roman" w:eastAsia="標楷體" w:hAnsi="Times New Roman"/>
          <w:color w:val="000000" w:themeColor="text1"/>
          <w:sz w:val="28"/>
          <w:szCs w:val="28"/>
        </w:rPr>
        <w:t>國</w:t>
      </w:r>
      <w:r w:rsidRPr="007D6DF9">
        <w:rPr>
          <w:rFonts w:ascii="Times New Roman" w:eastAsia="標楷體" w:hAnsi="Times New Roman"/>
          <w:color w:val="000000" w:themeColor="text1"/>
          <w:sz w:val="28"/>
          <w:szCs w:val="28"/>
          <w:lang w:eastAsia="zh-HK"/>
        </w:rPr>
        <w:t>經濟事務國務次卿</w:t>
      </w:r>
      <w:r w:rsidRPr="007D6DF9">
        <w:rPr>
          <w:rFonts w:ascii="Times New Roman" w:eastAsia="標楷體" w:hAnsi="Times New Roman"/>
          <w:color w:val="000000" w:themeColor="text1"/>
          <w:sz w:val="28"/>
          <w:szCs w:val="28"/>
          <w:lang w:eastAsia="zh-HK"/>
        </w:rPr>
        <w:t>Jose W. Fernandez</w:t>
      </w:r>
      <w:r w:rsidRPr="007D6DF9">
        <w:rPr>
          <w:rFonts w:ascii="Times New Roman" w:eastAsia="標楷體" w:hAnsi="Times New Roman"/>
          <w:color w:val="000000" w:themeColor="text1"/>
          <w:sz w:val="28"/>
          <w:szCs w:val="28"/>
          <w:lang w:eastAsia="zh-HK"/>
        </w:rPr>
        <w:t>於去年</w:t>
      </w:r>
      <w:r w:rsidRPr="007D6DF9">
        <w:rPr>
          <w:rFonts w:ascii="Times New Roman" w:eastAsia="標楷體" w:hAnsi="Times New Roman"/>
          <w:color w:val="000000" w:themeColor="text1"/>
          <w:sz w:val="28"/>
          <w:szCs w:val="28"/>
          <w:lang w:eastAsia="zh-HK"/>
        </w:rPr>
        <w:t>12</w:t>
      </w:r>
      <w:r w:rsidRPr="007D6DF9">
        <w:rPr>
          <w:rFonts w:ascii="Times New Roman" w:eastAsia="標楷體" w:hAnsi="Times New Roman"/>
          <w:color w:val="000000" w:themeColor="text1"/>
          <w:sz w:val="28"/>
          <w:szCs w:val="28"/>
          <w:lang w:eastAsia="zh-HK"/>
        </w:rPr>
        <w:t>月</w:t>
      </w:r>
      <w:r w:rsidRPr="007D6DF9">
        <w:rPr>
          <w:rFonts w:ascii="Times New Roman" w:eastAsia="標楷體" w:hAnsi="Times New Roman"/>
          <w:color w:val="000000" w:themeColor="text1"/>
          <w:sz w:val="28"/>
          <w:szCs w:val="28"/>
          <w:lang w:eastAsia="zh-HK"/>
        </w:rPr>
        <w:t>17</w:t>
      </w:r>
      <w:r w:rsidRPr="007D6DF9">
        <w:rPr>
          <w:rFonts w:ascii="Times New Roman" w:eastAsia="標楷體" w:hAnsi="Times New Roman"/>
          <w:color w:val="000000" w:themeColor="text1"/>
          <w:sz w:val="28"/>
          <w:szCs w:val="28"/>
          <w:lang w:eastAsia="zh-HK"/>
        </w:rPr>
        <w:t>日出席第</w:t>
      </w:r>
      <w:r w:rsidRPr="007D6DF9">
        <w:rPr>
          <w:rFonts w:ascii="Times New Roman" w:eastAsia="標楷體" w:hAnsi="Times New Roman"/>
          <w:color w:val="000000" w:themeColor="text1"/>
          <w:sz w:val="28"/>
          <w:szCs w:val="28"/>
          <w:lang w:eastAsia="zh-HK"/>
        </w:rPr>
        <w:t>6</w:t>
      </w:r>
      <w:r w:rsidRPr="007D6DF9">
        <w:rPr>
          <w:rFonts w:ascii="Times New Roman" w:eastAsia="標楷體" w:hAnsi="Times New Roman"/>
          <w:color w:val="000000" w:themeColor="text1"/>
          <w:sz w:val="28"/>
          <w:szCs w:val="28"/>
          <w:lang w:eastAsia="zh-HK"/>
        </w:rPr>
        <w:t>次韓美戰略經濟對話表示，韓國在全球半導體供應鏈中是美方不可或缺的夥伴。韓國外交部次長崔鍾文強調經濟安全事務的重要性，</w:t>
      </w:r>
      <w:r w:rsidRPr="007D6DF9">
        <w:rPr>
          <w:rFonts w:ascii="Times New Roman" w:eastAsia="標楷體" w:hAnsi="Times New Roman"/>
          <w:color w:val="000000" w:themeColor="text1"/>
          <w:sz w:val="28"/>
          <w:szCs w:val="28"/>
        </w:rPr>
        <w:t>韓美雙方並</w:t>
      </w:r>
      <w:r w:rsidRPr="007D6DF9">
        <w:rPr>
          <w:rFonts w:ascii="Times New Roman" w:eastAsia="標楷體" w:hAnsi="Times New Roman"/>
          <w:color w:val="000000" w:themeColor="text1"/>
          <w:sz w:val="28"/>
          <w:szCs w:val="28"/>
          <w:lang w:eastAsia="zh-HK"/>
        </w:rPr>
        <w:t>就供應鏈重組、基礎設施建設、疫苗衛生合作等議題進行廣泛討論。</w:t>
      </w:r>
    </w:p>
    <w:p w14:paraId="6DE33FEB" w14:textId="584959FF" w:rsidR="00A71E10" w:rsidRPr="007D6DF9" w:rsidRDefault="009348FF" w:rsidP="005230EB">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7D6DF9">
        <w:rPr>
          <w:rFonts w:ascii="Times New Roman" w:eastAsia="標楷體" w:hAnsi="Times New Roman"/>
          <w:color w:val="000000" w:themeColor="text1"/>
          <w:sz w:val="28"/>
          <w:szCs w:val="28"/>
          <w:lang w:eastAsia="zh-HK"/>
        </w:rPr>
        <w:t>韓國中央災難安全對策本部於去年</w:t>
      </w:r>
      <w:r w:rsidRPr="007D6DF9">
        <w:rPr>
          <w:rFonts w:ascii="Times New Roman" w:eastAsia="標楷體" w:hAnsi="Times New Roman"/>
          <w:color w:val="000000" w:themeColor="text1"/>
          <w:sz w:val="28"/>
          <w:szCs w:val="28"/>
          <w:lang w:eastAsia="zh-HK"/>
        </w:rPr>
        <w:t>12</w:t>
      </w:r>
      <w:r w:rsidRPr="007D6DF9">
        <w:rPr>
          <w:rFonts w:ascii="Times New Roman" w:eastAsia="標楷體" w:hAnsi="Times New Roman"/>
          <w:color w:val="000000" w:themeColor="text1"/>
          <w:sz w:val="28"/>
          <w:szCs w:val="28"/>
          <w:lang w:eastAsia="zh-HK"/>
        </w:rPr>
        <w:t>月</w:t>
      </w:r>
      <w:r w:rsidRPr="007D6DF9">
        <w:rPr>
          <w:rFonts w:ascii="Times New Roman" w:eastAsia="標楷體" w:hAnsi="Times New Roman"/>
          <w:color w:val="000000" w:themeColor="text1"/>
          <w:sz w:val="28"/>
          <w:szCs w:val="28"/>
          <w:lang w:eastAsia="zh-HK"/>
        </w:rPr>
        <w:t>6</w:t>
      </w:r>
      <w:r w:rsidRPr="007D6DF9">
        <w:rPr>
          <w:rFonts w:ascii="Times New Roman" w:eastAsia="標楷體" w:hAnsi="Times New Roman"/>
          <w:color w:val="000000" w:themeColor="text1"/>
          <w:sz w:val="28"/>
          <w:szCs w:val="28"/>
          <w:lang w:eastAsia="zh-HK"/>
        </w:rPr>
        <w:t>日宣布，考量</w:t>
      </w:r>
      <w:proofErr w:type="gramStart"/>
      <w:r w:rsidRPr="007D6DF9">
        <w:rPr>
          <w:rFonts w:ascii="Times New Roman" w:eastAsia="標楷體" w:hAnsi="Times New Roman"/>
          <w:color w:val="000000" w:themeColor="text1"/>
          <w:sz w:val="28"/>
          <w:szCs w:val="28"/>
          <w:lang w:eastAsia="zh-HK"/>
        </w:rPr>
        <w:t>新冠肺炎疫情再</w:t>
      </w:r>
      <w:proofErr w:type="gramEnd"/>
      <w:r w:rsidRPr="007D6DF9">
        <w:rPr>
          <w:rFonts w:ascii="Times New Roman" w:eastAsia="標楷體" w:hAnsi="Times New Roman"/>
          <w:color w:val="000000" w:themeColor="text1"/>
          <w:sz w:val="28"/>
          <w:szCs w:val="28"/>
          <w:lang w:eastAsia="zh-HK"/>
        </w:rPr>
        <w:t>趨嚴重，有必要加強防疫措施，實施為期</w:t>
      </w:r>
      <w:r w:rsidRPr="007D6DF9">
        <w:rPr>
          <w:rFonts w:ascii="Times New Roman" w:eastAsia="標楷體" w:hAnsi="Times New Roman"/>
          <w:color w:val="000000" w:themeColor="text1"/>
          <w:sz w:val="28"/>
          <w:szCs w:val="28"/>
          <w:lang w:eastAsia="zh-HK"/>
        </w:rPr>
        <w:t>4</w:t>
      </w:r>
      <w:r w:rsidRPr="007D6DF9">
        <w:rPr>
          <w:rFonts w:ascii="Times New Roman" w:eastAsia="標楷體" w:hAnsi="Times New Roman"/>
          <w:color w:val="000000" w:themeColor="text1"/>
          <w:sz w:val="28"/>
          <w:szCs w:val="28"/>
          <w:lang w:eastAsia="zh-HK"/>
        </w:rPr>
        <w:t>周之特別防疫措施。首都圈及非首都圈之私人聚會限制人數分別減至</w:t>
      </w:r>
      <w:r w:rsidRPr="007D6DF9">
        <w:rPr>
          <w:rFonts w:ascii="Times New Roman" w:eastAsia="標楷體" w:hAnsi="Times New Roman"/>
          <w:color w:val="000000" w:themeColor="text1"/>
          <w:sz w:val="28"/>
          <w:szCs w:val="28"/>
          <w:lang w:eastAsia="zh-HK"/>
        </w:rPr>
        <w:t>6</w:t>
      </w:r>
      <w:r w:rsidRPr="007D6DF9">
        <w:rPr>
          <w:rFonts w:ascii="Times New Roman" w:eastAsia="標楷體" w:hAnsi="Times New Roman"/>
          <w:color w:val="000000" w:themeColor="text1"/>
          <w:sz w:val="28"/>
          <w:szCs w:val="28"/>
          <w:lang w:eastAsia="zh-HK"/>
        </w:rPr>
        <w:t>人及</w:t>
      </w:r>
      <w:r w:rsidRPr="007D6DF9">
        <w:rPr>
          <w:rFonts w:ascii="Times New Roman" w:eastAsia="標楷體" w:hAnsi="Times New Roman"/>
          <w:color w:val="000000" w:themeColor="text1"/>
          <w:sz w:val="28"/>
          <w:szCs w:val="28"/>
          <w:lang w:eastAsia="zh-HK"/>
        </w:rPr>
        <w:t>8</w:t>
      </w:r>
      <w:r w:rsidRPr="007D6DF9">
        <w:rPr>
          <w:rFonts w:ascii="Times New Roman" w:eastAsia="標楷體" w:hAnsi="Times New Roman"/>
          <w:color w:val="000000" w:themeColor="text1"/>
          <w:sz w:val="28"/>
          <w:szCs w:val="28"/>
          <w:lang w:eastAsia="zh-HK"/>
        </w:rPr>
        <w:t>人，並進一步擴大施行「防疫通行證」之適用範圍，包括餐廳、咖啡廳、補習班、電影院、表演場所、網</w:t>
      </w:r>
      <w:proofErr w:type="gramStart"/>
      <w:r w:rsidRPr="007D6DF9">
        <w:rPr>
          <w:rFonts w:ascii="Times New Roman" w:eastAsia="標楷體" w:hAnsi="Times New Roman"/>
          <w:color w:val="000000" w:themeColor="text1"/>
          <w:sz w:val="28"/>
          <w:szCs w:val="28"/>
          <w:lang w:eastAsia="zh-HK"/>
        </w:rPr>
        <w:t>咖</w:t>
      </w:r>
      <w:proofErr w:type="gramEnd"/>
      <w:r w:rsidRPr="007D6DF9">
        <w:rPr>
          <w:rFonts w:ascii="Times New Roman" w:eastAsia="標楷體" w:hAnsi="Times New Roman"/>
          <w:color w:val="000000" w:themeColor="text1"/>
          <w:sz w:val="28"/>
          <w:szCs w:val="28"/>
          <w:lang w:eastAsia="zh-HK"/>
        </w:rPr>
        <w:t>、室內體育場、博物館、美術館及圖書館等</w:t>
      </w:r>
      <w:r w:rsidRPr="007D6DF9">
        <w:rPr>
          <w:rFonts w:ascii="Times New Roman" w:hAnsi="Times New Roman"/>
          <w:color w:val="000000" w:themeColor="text1"/>
          <w:sz w:val="28"/>
          <w:szCs w:val="28"/>
          <w:lang w:eastAsia="zh-HK"/>
        </w:rPr>
        <w:t>。</w:t>
      </w:r>
    </w:p>
    <w:p w14:paraId="612D7FA3" w14:textId="0866216B" w:rsidR="00300113" w:rsidRPr="009348FF" w:rsidRDefault="00300113" w:rsidP="00A71E10">
      <w:pPr>
        <w:widowControl/>
        <w:snapToGrid w:val="0"/>
        <w:spacing w:beforeLines="50" w:before="120" w:line="300" w:lineRule="auto"/>
        <w:ind w:left="284"/>
        <w:jc w:val="both"/>
        <w:rPr>
          <w:rFonts w:eastAsia="標楷體"/>
          <w:color w:val="000000" w:themeColor="text1"/>
          <w:sz w:val="28"/>
          <w:szCs w:val="28"/>
          <w:lang w:eastAsia="zh-HK"/>
        </w:rPr>
      </w:pPr>
    </w:p>
    <w:p w14:paraId="169BBB0A" w14:textId="77777777" w:rsidR="00300113" w:rsidRPr="009348FF" w:rsidRDefault="00300113">
      <w:pPr>
        <w:widowControl/>
        <w:rPr>
          <w:rFonts w:ascii="標楷體" w:eastAsia="標楷體" w:hAnsi="標楷體"/>
          <w:color w:val="000000" w:themeColor="text1"/>
          <w:sz w:val="28"/>
          <w:szCs w:val="28"/>
        </w:rPr>
      </w:pPr>
      <w:r w:rsidRPr="009348FF">
        <w:rPr>
          <w:rFonts w:ascii="標楷體" w:eastAsia="標楷體" w:hAnsi="標楷體"/>
          <w:color w:val="000000" w:themeColor="text1"/>
          <w:sz w:val="28"/>
          <w:szCs w:val="28"/>
        </w:rPr>
        <w:br w:type="page"/>
      </w:r>
    </w:p>
    <w:p w14:paraId="68392530" w14:textId="77777777" w:rsidR="00300113" w:rsidRPr="009348FF" w:rsidRDefault="00300113" w:rsidP="00300113">
      <w:pPr>
        <w:snapToGrid w:val="0"/>
        <w:spacing w:before="120" w:line="300" w:lineRule="auto"/>
        <w:ind w:right="-227" w:firstLineChars="750" w:firstLine="2102"/>
        <w:rPr>
          <w:rFonts w:eastAsia="標楷體"/>
          <w:color w:val="000000" w:themeColor="text1"/>
          <w:sz w:val="28"/>
          <w:szCs w:val="28"/>
        </w:rPr>
      </w:pPr>
      <w:r w:rsidRPr="009348FF">
        <w:rPr>
          <w:rFonts w:eastAsia="標楷體"/>
          <w:b/>
          <w:bCs/>
          <w:color w:val="000000" w:themeColor="text1"/>
          <w:sz w:val="28"/>
          <w:szCs w:val="32"/>
          <w:lang w:val="zh-TW"/>
        </w:rPr>
        <w:lastRenderedPageBreak/>
        <w:t>表</w:t>
      </w:r>
      <w:r w:rsidRPr="009348FF">
        <w:rPr>
          <w:rFonts w:eastAsia="標楷體"/>
          <w:b/>
          <w:bCs/>
          <w:color w:val="000000" w:themeColor="text1"/>
          <w:sz w:val="28"/>
          <w:szCs w:val="32"/>
          <w:lang w:val="zh-TW"/>
        </w:rPr>
        <w:t xml:space="preserve">1-3-2   </w:t>
      </w:r>
      <w:r w:rsidRPr="009348FF">
        <w:rPr>
          <w:rFonts w:eastAsia="標楷體"/>
          <w:b/>
          <w:bCs/>
          <w:color w:val="000000" w:themeColor="text1"/>
          <w:sz w:val="28"/>
          <w:szCs w:val="32"/>
          <w:lang w:val="zh-TW"/>
        </w:rPr>
        <w:t>南韓重要經濟指標</w:t>
      </w:r>
    </w:p>
    <w:p w14:paraId="4C68B421" w14:textId="77777777" w:rsidR="00A71E10" w:rsidRPr="009348FF" w:rsidRDefault="00300113" w:rsidP="00A71E10">
      <w:pPr>
        <w:snapToGrid w:val="0"/>
        <w:jc w:val="right"/>
        <w:rPr>
          <w:rFonts w:eastAsia="標楷體"/>
          <w:color w:val="000000" w:themeColor="text1"/>
          <w:szCs w:val="28"/>
        </w:rPr>
      </w:pPr>
      <w:r w:rsidRPr="009348FF">
        <w:rPr>
          <w:rFonts w:eastAsia="標楷體"/>
          <w:color w:val="000000" w:themeColor="text1"/>
          <w:sz w:val="28"/>
          <w:szCs w:val="32"/>
          <w:lang w:val="zh-TW"/>
        </w:rPr>
        <w:t xml:space="preserve">       </w:t>
      </w:r>
      <w:r w:rsidR="00A71E10" w:rsidRPr="009348FF">
        <w:rPr>
          <w:rFonts w:eastAsia="標楷體"/>
          <w:color w:val="000000" w:themeColor="text1"/>
          <w:szCs w:val="28"/>
          <w:lang w:val="zh-TW"/>
        </w:rPr>
        <w:t>單位：億美元；</w:t>
      </w:r>
      <w:r w:rsidR="00A71E10" w:rsidRPr="009348FF">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600571" w:rsidRPr="009348FF" w14:paraId="12E6F6A8" w14:textId="77777777" w:rsidTr="00B35846">
        <w:trPr>
          <w:cantSplit/>
        </w:trPr>
        <w:tc>
          <w:tcPr>
            <w:tcW w:w="1215" w:type="dxa"/>
            <w:vMerge w:val="restart"/>
            <w:tcBorders>
              <w:top w:val="single" w:sz="6" w:space="0" w:color="auto"/>
              <w:left w:val="nil"/>
              <w:bottom w:val="single" w:sz="6" w:space="0" w:color="auto"/>
              <w:right w:val="single" w:sz="6" w:space="0" w:color="auto"/>
            </w:tcBorders>
            <w:vAlign w:val="center"/>
            <w:hideMark/>
          </w:tcPr>
          <w:p w14:paraId="0A575F84"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lang w:val="zh-TW"/>
              </w:rPr>
              <w:t>年</w:t>
            </w:r>
            <w:r w:rsidRPr="009348FF">
              <w:rPr>
                <w:rFonts w:eastAsia="標楷體"/>
                <w:color w:val="000000" w:themeColor="text1"/>
                <w:sz w:val="22"/>
              </w:rPr>
              <w:t>(</w:t>
            </w:r>
            <w:r w:rsidRPr="009348FF">
              <w:rPr>
                <w:rFonts w:eastAsia="標楷體"/>
                <w:color w:val="000000" w:themeColor="text1"/>
                <w:sz w:val="22"/>
                <w:lang w:val="zh-TW"/>
              </w:rPr>
              <w:t>月</w:t>
            </w:r>
            <w:r w:rsidRPr="009348FF">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14:paraId="54F801BA"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lang w:val="zh-TW"/>
              </w:rPr>
              <w:t>實質</w:t>
            </w:r>
          </w:p>
          <w:p w14:paraId="49670DF1"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14:paraId="118EBA6F"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lang w:val="zh-TW"/>
              </w:rPr>
              <w:t>工業</w:t>
            </w:r>
          </w:p>
          <w:p w14:paraId="2B92ECAC"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14:paraId="3E8E4CBD"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szCs w:val="20"/>
              </w:rPr>
            </w:pPr>
            <w:r w:rsidRPr="009348FF">
              <w:rPr>
                <w:rFonts w:eastAsia="標楷體"/>
                <w:color w:val="000000" w:themeColor="text1"/>
                <w:sz w:val="22"/>
                <w:szCs w:val="20"/>
              </w:rPr>
              <w:t>貿</w:t>
            </w:r>
            <w:r w:rsidRPr="009348FF">
              <w:rPr>
                <w:rFonts w:eastAsia="標楷體"/>
                <w:color w:val="000000" w:themeColor="text1"/>
                <w:sz w:val="22"/>
                <w:szCs w:val="20"/>
              </w:rPr>
              <w:t xml:space="preserve">    </w:t>
            </w:r>
            <w:r w:rsidRPr="009348FF">
              <w:rPr>
                <w:rFonts w:eastAsia="標楷體"/>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14:paraId="7422C8B9"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lang w:val="zh-TW"/>
              </w:rPr>
            </w:pPr>
            <w:r w:rsidRPr="009348FF">
              <w:rPr>
                <w:rFonts w:eastAsia="標楷體"/>
                <w:color w:val="000000" w:themeColor="text1"/>
                <w:sz w:val="22"/>
                <w:lang w:val="zh-TW"/>
              </w:rPr>
              <w:t>消費者</w:t>
            </w:r>
          </w:p>
          <w:p w14:paraId="757B47C8"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14:paraId="157DB720"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lang w:val="zh-TW"/>
              </w:rPr>
              <w:t>失業率</w:t>
            </w:r>
          </w:p>
        </w:tc>
      </w:tr>
      <w:tr w:rsidR="00600571" w:rsidRPr="009348FF" w14:paraId="3F25FCDF" w14:textId="77777777" w:rsidTr="00B35846">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41914F11" w14:textId="77777777" w:rsidR="009348FF" w:rsidRPr="009348FF" w:rsidRDefault="009348FF" w:rsidP="00B35846">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7E931650" w14:textId="77777777" w:rsidR="009348FF" w:rsidRPr="009348FF" w:rsidRDefault="009348FF" w:rsidP="00B35846">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6BCC04C7" w14:textId="77777777" w:rsidR="009348FF" w:rsidRPr="009348FF" w:rsidRDefault="009348FF" w:rsidP="00B35846">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14:paraId="0CE040F4"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14:paraId="12289175" w14:textId="77777777" w:rsidR="009348FF" w:rsidRPr="009348FF" w:rsidRDefault="009348FF" w:rsidP="00B35846">
            <w:pPr>
              <w:tabs>
                <w:tab w:val="left" w:pos="403"/>
                <w:tab w:val="center" w:pos="861"/>
              </w:tabs>
              <w:autoSpaceDE w:val="0"/>
              <w:autoSpaceDN w:val="0"/>
              <w:adjustRightInd w:val="0"/>
              <w:snapToGrid w:val="0"/>
              <w:spacing w:line="380" w:lineRule="exact"/>
              <w:rPr>
                <w:rFonts w:eastAsia="標楷體"/>
                <w:color w:val="000000" w:themeColor="text1"/>
                <w:sz w:val="22"/>
              </w:rPr>
            </w:pPr>
            <w:r w:rsidRPr="009348FF">
              <w:rPr>
                <w:rFonts w:eastAsia="標楷體"/>
                <w:color w:val="000000" w:themeColor="text1"/>
                <w:sz w:val="22"/>
              </w:rPr>
              <w:tab/>
            </w:r>
            <w:r w:rsidRPr="009348FF">
              <w:rPr>
                <w:rFonts w:eastAsia="標楷體"/>
                <w:color w:val="000000" w:themeColor="text1"/>
                <w:sz w:val="22"/>
              </w:rPr>
              <w:tab/>
            </w:r>
            <w:r w:rsidRPr="009348FF">
              <w:rPr>
                <w:rFonts w:eastAsia="標楷體"/>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14:paraId="3960ED8D" w14:textId="77777777" w:rsidR="009348FF" w:rsidRPr="009348FF" w:rsidRDefault="009348FF" w:rsidP="00B35846">
            <w:pPr>
              <w:autoSpaceDE w:val="0"/>
              <w:autoSpaceDN w:val="0"/>
              <w:adjustRightInd w:val="0"/>
              <w:snapToGrid w:val="0"/>
              <w:spacing w:beforeLines="30" w:before="72" w:line="380" w:lineRule="exact"/>
              <w:jc w:val="center"/>
              <w:rPr>
                <w:rFonts w:eastAsia="標楷體"/>
                <w:color w:val="000000" w:themeColor="text1"/>
                <w:sz w:val="22"/>
                <w:shd w:val="clear" w:color="auto" w:fill="FFFF99"/>
              </w:rPr>
            </w:pPr>
            <w:r w:rsidRPr="009348FF">
              <w:rPr>
                <w:rFonts w:eastAsia="標楷體"/>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56860EF7" w14:textId="77777777" w:rsidR="009348FF" w:rsidRPr="009348FF" w:rsidRDefault="009348FF" w:rsidP="00B35846">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14:paraId="6FF90447" w14:textId="77777777" w:rsidR="009348FF" w:rsidRPr="009348FF" w:rsidRDefault="009348FF" w:rsidP="00B35846">
            <w:pPr>
              <w:widowControl/>
              <w:rPr>
                <w:rFonts w:eastAsia="標楷體"/>
                <w:color w:val="000000" w:themeColor="text1"/>
                <w:sz w:val="22"/>
              </w:rPr>
            </w:pPr>
          </w:p>
        </w:tc>
      </w:tr>
      <w:tr w:rsidR="00600571" w:rsidRPr="009348FF" w14:paraId="7FA4B376" w14:textId="77777777" w:rsidTr="00B35846">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2F62D233" w14:textId="77777777" w:rsidR="009348FF" w:rsidRPr="009348FF" w:rsidRDefault="009348FF" w:rsidP="00B35846">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7D26CA89" w14:textId="77777777" w:rsidR="009348FF" w:rsidRPr="009348FF" w:rsidRDefault="009348FF" w:rsidP="00B35846">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5434EC12" w14:textId="77777777" w:rsidR="009348FF" w:rsidRPr="009348FF" w:rsidRDefault="009348FF" w:rsidP="00B35846">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14:paraId="0D514396"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14:paraId="019A8B31"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14:paraId="20DA8509"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14:paraId="7A2E6084" w14:textId="77777777" w:rsidR="009348FF" w:rsidRPr="009348FF" w:rsidRDefault="009348FF" w:rsidP="00B35846">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14:paraId="6039A0C6" w14:textId="77777777" w:rsidR="009348FF" w:rsidRPr="009348FF" w:rsidRDefault="009348FF" w:rsidP="00B35846">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1DD9B4E8" w14:textId="77777777" w:rsidR="009348FF" w:rsidRPr="009348FF" w:rsidRDefault="009348FF" w:rsidP="00B35846">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14:paraId="43FDEE1D" w14:textId="77777777" w:rsidR="009348FF" w:rsidRPr="009348FF" w:rsidRDefault="009348FF" w:rsidP="00B35846">
            <w:pPr>
              <w:widowControl/>
              <w:rPr>
                <w:rFonts w:eastAsia="標楷體"/>
                <w:color w:val="000000" w:themeColor="text1"/>
                <w:sz w:val="22"/>
              </w:rPr>
            </w:pPr>
          </w:p>
        </w:tc>
      </w:tr>
      <w:tr w:rsidR="00600571" w:rsidRPr="009348FF" w14:paraId="7B7531FA" w14:textId="77777777" w:rsidTr="00B35846">
        <w:trPr>
          <w:cantSplit/>
          <w:trHeight w:val="141"/>
        </w:trPr>
        <w:tc>
          <w:tcPr>
            <w:tcW w:w="1215" w:type="dxa"/>
            <w:tcBorders>
              <w:top w:val="nil"/>
              <w:left w:val="nil"/>
              <w:bottom w:val="nil"/>
              <w:right w:val="single" w:sz="6" w:space="0" w:color="auto"/>
            </w:tcBorders>
            <w:hideMark/>
          </w:tcPr>
          <w:p w14:paraId="6C85A967" w14:textId="77777777" w:rsidR="009348FF" w:rsidRPr="007D6DF9" w:rsidRDefault="009348FF" w:rsidP="00B35846">
            <w:pPr>
              <w:autoSpaceDE w:val="0"/>
              <w:autoSpaceDN w:val="0"/>
              <w:adjustRightInd w:val="0"/>
              <w:snapToGrid w:val="0"/>
              <w:spacing w:line="380" w:lineRule="exact"/>
              <w:jc w:val="center"/>
              <w:rPr>
                <w:rFonts w:eastAsia="標楷體"/>
                <w:color w:val="000000" w:themeColor="text1"/>
              </w:rPr>
            </w:pPr>
            <w:r w:rsidRPr="007D6DF9">
              <w:rPr>
                <w:rFonts w:eastAsia="標楷體"/>
                <w:color w:val="000000" w:themeColor="text1"/>
              </w:rPr>
              <w:t>2013</w:t>
            </w:r>
            <w:r w:rsidRPr="007D6DF9">
              <w:rPr>
                <w:rFonts w:eastAsia="標楷體"/>
                <w:color w:val="000000" w:themeColor="text1"/>
              </w:rPr>
              <w:t>年</w:t>
            </w:r>
          </w:p>
        </w:tc>
        <w:tc>
          <w:tcPr>
            <w:tcW w:w="850" w:type="dxa"/>
            <w:tcBorders>
              <w:top w:val="nil"/>
              <w:left w:val="single" w:sz="6" w:space="0" w:color="auto"/>
              <w:bottom w:val="nil"/>
              <w:right w:val="single" w:sz="6" w:space="0" w:color="auto"/>
            </w:tcBorders>
            <w:hideMark/>
          </w:tcPr>
          <w:p w14:paraId="5EC0D81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2.9</w:t>
            </w:r>
          </w:p>
        </w:tc>
        <w:tc>
          <w:tcPr>
            <w:tcW w:w="801" w:type="dxa"/>
            <w:tcBorders>
              <w:top w:val="nil"/>
              <w:left w:val="single" w:sz="6" w:space="0" w:color="auto"/>
              <w:bottom w:val="nil"/>
              <w:right w:val="single" w:sz="6" w:space="0" w:color="auto"/>
            </w:tcBorders>
            <w:vAlign w:val="center"/>
            <w:hideMark/>
          </w:tcPr>
          <w:p w14:paraId="272DE390"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0.7</w:t>
            </w:r>
          </w:p>
        </w:tc>
        <w:tc>
          <w:tcPr>
            <w:tcW w:w="855" w:type="dxa"/>
            <w:tcBorders>
              <w:top w:val="nil"/>
              <w:left w:val="single" w:sz="6" w:space="0" w:color="auto"/>
              <w:bottom w:val="nil"/>
              <w:right w:val="single" w:sz="6" w:space="0" w:color="auto"/>
            </w:tcBorders>
            <w:hideMark/>
          </w:tcPr>
          <w:p w14:paraId="267FC78F"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5,596.3</w:t>
            </w:r>
          </w:p>
        </w:tc>
        <w:tc>
          <w:tcPr>
            <w:tcW w:w="963" w:type="dxa"/>
            <w:tcBorders>
              <w:top w:val="nil"/>
              <w:left w:val="single" w:sz="6" w:space="0" w:color="auto"/>
              <w:bottom w:val="nil"/>
              <w:right w:val="single" w:sz="6" w:space="0" w:color="auto"/>
            </w:tcBorders>
            <w:hideMark/>
          </w:tcPr>
          <w:p w14:paraId="0F176DED"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2.1</w:t>
            </w:r>
          </w:p>
        </w:tc>
        <w:tc>
          <w:tcPr>
            <w:tcW w:w="908" w:type="dxa"/>
            <w:tcBorders>
              <w:top w:val="nil"/>
              <w:left w:val="single" w:sz="6" w:space="0" w:color="auto"/>
              <w:bottom w:val="nil"/>
              <w:right w:val="single" w:sz="6" w:space="0" w:color="auto"/>
            </w:tcBorders>
            <w:hideMark/>
          </w:tcPr>
          <w:p w14:paraId="10E0E0B0"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5,155.9</w:t>
            </w:r>
          </w:p>
        </w:tc>
        <w:tc>
          <w:tcPr>
            <w:tcW w:w="869" w:type="dxa"/>
            <w:tcBorders>
              <w:top w:val="nil"/>
              <w:left w:val="single" w:sz="6" w:space="0" w:color="auto"/>
              <w:bottom w:val="nil"/>
              <w:right w:val="single" w:sz="6" w:space="0" w:color="auto"/>
            </w:tcBorders>
            <w:hideMark/>
          </w:tcPr>
          <w:p w14:paraId="1E186D4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-0.8</w:t>
            </w:r>
          </w:p>
        </w:tc>
        <w:tc>
          <w:tcPr>
            <w:tcW w:w="817" w:type="dxa"/>
            <w:tcBorders>
              <w:top w:val="nil"/>
              <w:left w:val="single" w:sz="6" w:space="0" w:color="auto"/>
              <w:bottom w:val="nil"/>
              <w:right w:val="single" w:sz="6" w:space="0" w:color="auto"/>
            </w:tcBorders>
            <w:vAlign w:val="center"/>
            <w:hideMark/>
          </w:tcPr>
          <w:p w14:paraId="2A24C5C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440.9</w:t>
            </w:r>
          </w:p>
        </w:tc>
        <w:tc>
          <w:tcPr>
            <w:tcW w:w="822" w:type="dxa"/>
            <w:tcBorders>
              <w:top w:val="nil"/>
              <w:left w:val="single" w:sz="6" w:space="0" w:color="auto"/>
              <w:bottom w:val="nil"/>
              <w:right w:val="single" w:sz="6" w:space="0" w:color="auto"/>
            </w:tcBorders>
            <w:vAlign w:val="center"/>
            <w:hideMark/>
          </w:tcPr>
          <w:p w14:paraId="5FC48210"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1.3</w:t>
            </w:r>
          </w:p>
        </w:tc>
        <w:tc>
          <w:tcPr>
            <w:tcW w:w="720" w:type="dxa"/>
            <w:tcBorders>
              <w:top w:val="nil"/>
              <w:left w:val="single" w:sz="6" w:space="0" w:color="auto"/>
              <w:bottom w:val="nil"/>
              <w:right w:val="nil"/>
            </w:tcBorders>
            <w:vAlign w:val="center"/>
            <w:hideMark/>
          </w:tcPr>
          <w:p w14:paraId="10BE9C0C"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3.1</w:t>
            </w:r>
          </w:p>
        </w:tc>
      </w:tr>
      <w:tr w:rsidR="00600571" w:rsidRPr="009348FF" w14:paraId="55268A61" w14:textId="77777777" w:rsidTr="00B35846">
        <w:trPr>
          <w:cantSplit/>
          <w:trHeight w:val="141"/>
        </w:trPr>
        <w:tc>
          <w:tcPr>
            <w:tcW w:w="1215" w:type="dxa"/>
            <w:tcBorders>
              <w:top w:val="nil"/>
              <w:left w:val="nil"/>
              <w:bottom w:val="nil"/>
              <w:right w:val="single" w:sz="6" w:space="0" w:color="auto"/>
            </w:tcBorders>
            <w:hideMark/>
          </w:tcPr>
          <w:p w14:paraId="5A0B37CF" w14:textId="77777777" w:rsidR="009348FF" w:rsidRPr="007D6DF9" w:rsidRDefault="009348FF" w:rsidP="00B35846">
            <w:pPr>
              <w:autoSpaceDE w:val="0"/>
              <w:autoSpaceDN w:val="0"/>
              <w:adjustRightInd w:val="0"/>
              <w:snapToGrid w:val="0"/>
              <w:spacing w:line="380" w:lineRule="exact"/>
              <w:jc w:val="center"/>
              <w:rPr>
                <w:rFonts w:eastAsia="標楷體"/>
                <w:color w:val="000000" w:themeColor="text1"/>
              </w:rPr>
            </w:pPr>
            <w:r w:rsidRPr="007D6DF9">
              <w:rPr>
                <w:rFonts w:eastAsia="標楷體"/>
                <w:color w:val="000000" w:themeColor="text1"/>
              </w:rPr>
              <w:t>2014</w:t>
            </w:r>
            <w:r w:rsidRPr="007D6DF9">
              <w:rPr>
                <w:rFonts w:eastAsia="標楷體"/>
                <w:color w:val="000000" w:themeColor="text1"/>
              </w:rPr>
              <w:t>年</w:t>
            </w:r>
          </w:p>
        </w:tc>
        <w:tc>
          <w:tcPr>
            <w:tcW w:w="850" w:type="dxa"/>
            <w:tcBorders>
              <w:top w:val="nil"/>
              <w:left w:val="single" w:sz="6" w:space="0" w:color="auto"/>
              <w:bottom w:val="nil"/>
              <w:right w:val="single" w:sz="6" w:space="0" w:color="auto"/>
            </w:tcBorders>
            <w:hideMark/>
          </w:tcPr>
          <w:p w14:paraId="7B68E0EE"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3.3</w:t>
            </w:r>
          </w:p>
        </w:tc>
        <w:tc>
          <w:tcPr>
            <w:tcW w:w="801" w:type="dxa"/>
            <w:tcBorders>
              <w:top w:val="nil"/>
              <w:left w:val="single" w:sz="6" w:space="0" w:color="auto"/>
              <w:bottom w:val="nil"/>
              <w:right w:val="single" w:sz="6" w:space="0" w:color="auto"/>
            </w:tcBorders>
            <w:vAlign w:val="center"/>
            <w:hideMark/>
          </w:tcPr>
          <w:p w14:paraId="0189F76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0.2</w:t>
            </w:r>
          </w:p>
        </w:tc>
        <w:tc>
          <w:tcPr>
            <w:tcW w:w="855" w:type="dxa"/>
            <w:tcBorders>
              <w:top w:val="nil"/>
              <w:left w:val="single" w:sz="6" w:space="0" w:color="auto"/>
              <w:bottom w:val="nil"/>
              <w:right w:val="single" w:sz="6" w:space="0" w:color="auto"/>
            </w:tcBorders>
            <w:vAlign w:val="bottom"/>
            <w:hideMark/>
          </w:tcPr>
          <w:p w14:paraId="24E52EAB"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5,726.6</w:t>
            </w:r>
          </w:p>
        </w:tc>
        <w:tc>
          <w:tcPr>
            <w:tcW w:w="963" w:type="dxa"/>
            <w:tcBorders>
              <w:top w:val="nil"/>
              <w:left w:val="single" w:sz="6" w:space="0" w:color="auto"/>
              <w:bottom w:val="nil"/>
              <w:right w:val="single" w:sz="6" w:space="0" w:color="auto"/>
            </w:tcBorders>
            <w:vAlign w:val="bottom"/>
            <w:hideMark/>
          </w:tcPr>
          <w:p w14:paraId="073C2074"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2.3</w:t>
            </w:r>
          </w:p>
        </w:tc>
        <w:tc>
          <w:tcPr>
            <w:tcW w:w="908" w:type="dxa"/>
            <w:tcBorders>
              <w:top w:val="nil"/>
              <w:left w:val="single" w:sz="6" w:space="0" w:color="auto"/>
              <w:bottom w:val="nil"/>
              <w:right w:val="single" w:sz="6" w:space="0" w:color="auto"/>
            </w:tcBorders>
            <w:vAlign w:val="bottom"/>
            <w:hideMark/>
          </w:tcPr>
          <w:p w14:paraId="28B5C850"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5,255.1</w:t>
            </w:r>
          </w:p>
        </w:tc>
        <w:tc>
          <w:tcPr>
            <w:tcW w:w="869" w:type="dxa"/>
            <w:tcBorders>
              <w:top w:val="nil"/>
              <w:left w:val="single" w:sz="6" w:space="0" w:color="auto"/>
              <w:bottom w:val="nil"/>
              <w:right w:val="single" w:sz="6" w:space="0" w:color="auto"/>
            </w:tcBorders>
            <w:vAlign w:val="bottom"/>
            <w:hideMark/>
          </w:tcPr>
          <w:p w14:paraId="60D26FCD"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1.9</w:t>
            </w:r>
          </w:p>
        </w:tc>
        <w:tc>
          <w:tcPr>
            <w:tcW w:w="817" w:type="dxa"/>
            <w:tcBorders>
              <w:top w:val="nil"/>
              <w:left w:val="single" w:sz="6" w:space="0" w:color="auto"/>
              <w:bottom w:val="nil"/>
              <w:right w:val="single" w:sz="6" w:space="0" w:color="auto"/>
            </w:tcBorders>
            <w:vAlign w:val="bottom"/>
            <w:hideMark/>
          </w:tcPr>
          <w:p w14:paraId="0417FFA7"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471.5</w:t>
            </w:r>
          </w:p>
        </w:tc>
        <w:tc>
          <w:tcPr>
            <w:tcW w:w="822" w:type="dxa"/>
            <w:tcBorders>
              <w:top w:val="nil"/>
              <w:left w:val="single" w:sz="6" w:space="0" w:color="auto"/>
              <w:bottom w:val="nil"/>
              <w:right w:val="single" w:sz="6" w:space="0" w:color="auto"/>
            </w:tcBorders>
            <w:vAlign w:val="center"/>
            <w:hideMark/>
          </w:tcPr>
          <w:p w14:paraId="27B7625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1.3</w:t>
            </w:r>
          </w:p>
        </w:tc>
        <w:tc>
          <w:tcPr>
            <w:tcW w:w="720" w:type="dxa"/>
            <w:tcBorders>
              <w:top w:val="nil"/>
              <w:left w:val="single" w:sz="6" w:space="0" w:color="auto"/>
              <w:bottom w:val="nil"/>
              <w:right w:val="nil"/>
            </w:tcBorders>
            <w:vAlign w:val="center"/>
            <w:hideMark/>
          </w:tcPr>
          <w:p w14:paraId="41437D3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3.5</w:t>
            </w:r>
          </w:p>
        </w:tc>
      </w:tr>
      <w:tr w:rsidR="00600571" w:rsidRPr="009348FF" w14:paraId="4159FEDA" w14:textId="77777777" w:rsidTr="00B35846">
        <w:trPr>
          <w:cantSplit/>
          <w:trHeight w:val="141"/>
        </w:trPr>
        <w:tc>
          <w:tcPr>
            <w:tcW w:w="1215" w:type="dxa"/>
            <w:tcBorders>
              <w:top w:val="nil"/>
              <w:left w:val="nil"/>
              <w:bottom w:val="nil"/>
              <w:right w:val="single" w:sz="6" w:space="0" w:color="auto"/>
            </w:tcBorders>
            <w:hideMark/>
          </w:tcPr>
          <w:p w14:paraId="42979350" w14:textId="77777777" w:rsidR="009348FF" w:rsidRPr="007D6DF9" w:rsidRDefault="009348FF" w:rsidP="00B35846">
            <w:pPr>
              <w:autoSpaceDE w:val="0"/>
              <w:autoSpaceDN w:val="0"/>
              <w:adjustRightInd w:val="0"/>
              <w:snapToGrid w:val="0"/>
              <w:spacing w:line="380" w:lineRule="exact"/>
              <w:jc w:val="center"/>
              <w:rPr>
                <w:rFonts w:eastAsia="標楷體"/>
                <w:color w:val="000000" w:themeColor="text1"/>
              </w:rPr>
            </w:pPr>
            <w:r w:rsidRPr="007D6DF9">
              <w:rPr>
                <w:rFonts w:eastAsia="標楷體"/>
                <w:color w:val="000000" w:themeColor="text1"/>
              </w:rPr>
              <w:t>2015</w:t>
            </w:r>
            <w:r w:rsidRPr="007D6DF9">
              <w:rPr>
                <w:rFonts w:eastAsia="標楷體"/>
                <w:color w:val="000000" w:themeColor="text1"/>
              </w:rPr>
              <w:t>年</w:t>
            </w:r>
          </w:p>
        </w:tc>
        <w:tc>
          <w:tcPr>
            <w:tcW w:w="850" w:type="dxa"/>
            <w:tcBorders>
              <w:top w:val="nil"/>
              <w:left w:val="single" w:sz="6" w:space="0" w:color="auto"/>
              <w:bottom w:val="nil"/>
              <w:right w:val="single" w:sz="6" w:space="0" w:color="auto"/>
            </w:tcBorders>
            <w:hideMark/>
          </w:tcPr>
          <w:p w14:paraId="4BFB495D"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2.8</w:t>
            </w:r>
          </w:p>
        </w:tc>
        <w:tc>
          <w:tcPr>
            <w:tcW w:w="801" w:type="dxa"/>
            <w:tcBorders>
              <w:top w:val="nil"/>
              <w:left w:val="single" w:sz="6" w:space="0" w:color="auto"/>
              <w:bottom w:val="nil"/>
              <w:right w:val="single" w:sz="6" w:space="0" w:color="auto"/>
            </w:tcBorders>
            <w:vAlign w:val="center"/>
            <w:hideMark/>
          </w:tcPr>
          <w:p w14:paraId="023A64CF"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-0.3</w:t>
            </w:r>
          </w:p>
        </w:tc>
        <w:tc>
          <w:tcPr>
            <w:tcW w:w="855" w:type="dxa"/>
            <w:tcBorders>
              <w:top w:val="nil"/>
              <w:left w:val="single" w:sz="6" w:space="0" w:color="auto"/>
              <w:bottom w:val="nil"/>
              <w:right w:val="single" w:sz="6" w:space="0" w:color="auto"/>
            </w:tcBorders>
            <w:vAlign w:val="bottom"/>
            <w:hideMark/>
          </w:tcPr>
          <w:p w14:paraId="1539FB8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5,267.6</w:t>
            </w:r>
          </w:p>
        </w:tc>
        <w:tc>
          <w:tcPr>
            <w:tcW w:w="963" w:type="dxa"/>
            <w:tcBorders>
              <w:top w:val="nil"/>
              <w:left w:val="single" w:sz="6" w:space="0" w:color="auto"/>
              <w:bottom w:val="nil"/>
              <w:right w:val="single" w:sz="6" w:space="0" w:color="auto"/>
            </w:tcBorders>
            <w:vAlign w:val="bottom"/>
            <w:hideMark/>
          </w:tcPr>
          <w:p w14:paraId="6C72D823"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-8.0</w:t>
            </w:r>
          </w:p>
        </w:tc>
        <w:tc>
          <w:tcPr>
            <w:tcW w:w="908" w:type="dxa"/>
            <w:tcBorders>
              <w:top w:val="nil"/>
              <w:left w:val="single" w:sz="6" w:space="0" w:color="auto"/>
              <w:bottom w:val="nil"/>
              <w:right w:val="single" w:sz="6" w:space="0" w:color="auto"/>
            </w:tcBorders>
            <w:vAlign w:val="bottom"/>
            <w:hideMark/>
          </w:tcPr>
          <w:p w14:paraId="0CDA97C0"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4,365.0</w:t>
            </w:r>
          </w:p>
        </w:tc>
        <w:tc>
          <w:tcPr>
            <w:tcW w:w="869" w:type="dxa"/>
            <w:tcBorders>
              <w:top w:val="nil"/>
              <w:left w:val="single" w:sz="6" w:space="0" w:color="auto"/>
              <w:bottom w:val="nil"/>
              <w:right w:val="single" w:sz="6" w:space="0" w:color="auto"/>
            </w:tcBorders>
            <w:vAlign w:val="bottom"/>
            <w:hideMark/>
          </w:tcPr>
          <w:p w14:paraId="38FC5CEB"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-16.9</w:t>
            </w:r>
          </w:p>
        </w:tc>
        <w:tc>
          <w:tcPr>
            <w:tcW w:w="817" w:type="dxa"/>
            <w:tcBorders>
              <w:top w:val="nil"/>
              <w:left w:val="single" w:sz="6" w:space="0" w:color="auto"/>
              <w:bottom w:val="nil"/>
              <w:right w:val="single" w:sz="6" w:space="0" w:color="auto"/>
            </w:tcBorders>
            <w:vAlign w:val="bottom"/>
            <w:hideMark/>
          </w:tcPr>
          <w:p w14:paraId="448577BE"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904.0</w:t>
            </w:r>
          </w:p>
        </w:tc>
        <w:tc>
          <w:tcPr>
            <w:tcW w:w="822" w:type="dxa"/>
            <w:tcBorders>
              <w:top w:val="nil"/>
              <w:left w:val="single" w:sz="6" w:space="0" w:color="auto"/>
              <w:bottom w:val="nil"/>
              <w:right w:val="single" w:sz="6" w:space="0" w:color="auto"/>
            </w:tcBorders>
            <w:vAlign w:val="center"/>
            <w:hideMark/>
          </w:tcPr>
          <w:p w14:paraId="4F4F7BBB"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0.7</w:t>
            </w:r>
          </w:p>
        </w:tc>
        <w:tc>
          <w:tcPr>
            <w:tcW w:w="720" w:type="dxa"/>
            <w:tcBorders>
              <w:top w:val="nil"/>
              <w:left w:val="single" w:sz="6" w:space="0" w:color="auto"/>
              <w:bottom w:val="nil"/>
              <w:right w:val="nil"/>
            </w:tcBorders>
            <w:vAlign w:val="center"/>
            <w:hideMark/>
          </w:tcPr>
          <w:p w14:paraId="374A884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3.6</w:t>
            </w:r>
          </w:p>
        </w:tc>
      </w:tr>
      <w:tr w:rsidR="00600571" w:rsidRPr="009348FF" w14:paraId="01E9B86B" w14:textId="77777777" w:rsidTr="00B35846">
        <w:trPr>
          <w:cantSplit/>
          <w:trHeight w:val="141"/>
        </w:trPr>
        <w:tc>
          <w:tcPr>
            <w:tcW w:w="1215" w:type="dxa"/>
            <w:tcBorders>
              <w:top w:val="nil"/>
              <w:left w:val="nil"/>
              <w:bottom w:val="nil"/>
              <w:right w:val="single" w:sz="6" w:space="0" w:color="auto"/>
            </w:tcBorders>
            <w:hideMark/>
          </w:tcPr>
          <w:p w14:paraId="3492D7D9" w14:textId="77777777" w:rsidR="009348FF" w:rsidRPr="007D6DF9" w:rsidRDefault="009348FF" w:rsidP="00B35846">
            <w:pPr>
              <w:autoSpaceDE w:val="0"/>
              <w:autoSpaceDN w:val="0"/>
              <w:adjustRightInd w:val="0"/>
              <w:snapToGrid w:val="0"/>
              <w:spacing w:line="380" w:lineRule="exact"/>
              <w:jc w:val="center"/>
              <w:rPr>
                <w:rFonts w:eastAsia="標楷體"/>
                <w:color w:val="000000" w:themeColor="text1"/>
              </w:rPr>
            </w:pPr>
            <w:r w:rsidRPr="007D6DF9">
              <w:rPr>
                <w:rFonts w:eastAsia="標楷體"/>
                <w:color w:val="000000" w:themeColor="text1"/>
              </w:rPr>
              <w:t>2016</w:t>
            </w:r>
            <w:r w:rsidRPr="007D6DF9">
              <w:rPr>
                <w:rFonts w:eastAsia="標楷體"/>
                <w:color w:val="000000" w:themeColor="text1"/>
              </w:rPr>
              <w:t>年</w:t>
            </w:r>
          </w:p>
        </w:tc>
        <w:tc>
          <w:tcPr>
            <w:tcW w:w="850" w:type="dxa"/>
            <w:tcBorders>
              <w:top w:val="nil"/>
              <w:left w:val="single" w:sz="6" w:space="0" w:color="auto"/>
              <w:bottom w:val="nil"/>
              <w:right w:val="single" w:sz="6" w:space="0" w:color="auto"/>
            </w:tcBorders>
            <w:hideMark/>
          </w:tcPr>
          <w:p w14:paraId="006F73D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2.9</w:t>
            </w:r>
          </w:p>
        </w:tc>
        <w:tc>
          <w:tcPr>
            <w:tcW w:w="801" w:type="dxa"/>
            <w:tcBorders>
              <w:top w:val="nil"/>
              <w:left w:val="single" w:sz="6" w:space="0" w:color="auto"/>
              <w:bottom w:val="nil"/>
              <w:right w:val="single" w:sz="6" w:space="0" w:color="auto"/>
            </w:tcBorders>
            <w:vAlign w:val="center"/>
            <w:hideMark/>
          </w:tcPr>
          <w:p w14:paraId="4EBB573E"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2.</w:t>
            </w:r>
            <w:r w:rsidRPr="007D6DF9">
              <w:rPr>
                <w:rFonts w:eastAsia="標楷體" w:hint="eastAsia"/>
                <w:color w:val="000000" w:themeColor="text1"/>
              </w:rPr>
              <w:t>2</w:t>
            </w:r>
          </w:p>
        </w:tc>
        <w:tc>
          <w:tcPr>
            <w:tcW w:w="855" w:type="dxa"/>
            <w:tcBorders>
              <w:top w:val="nil"/>
              <w:left w:val="single" w:sz="6" w:space="0" w:color="auto"/>
              <w:bottom w:val="nil"/>
              <w:right w:val="single" w:sz="6" w:space="0" w:color="auto"/>
            </w:tcBorders>
            <w:vAlign w:val="bottom"/>
            <w:hideMark/>
          </w:tcPr>
          <w:p w14:paraId="040ECD74"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4,955.6</w:t>
            </w:r>
          </w:p>
        </w:tc>
        <w:tc>
          <w:tcPr>
            <w:tcW w:w="963" w:type="dxa"/>
            <w:tcBorders>
              <w:top w:val="nil"/>
              <w:left w:val="single" w:sz="6" w:space="0" w:color="auto"/>
              <w:bottom w:val="nil"/>
              <w:right w:val="single" w:sz="6" w:space="0" w:color="auto"/>
            </w:tcBorders>
            <w:vAlign w:val="bottom"/>
            <w:hideMark/>
          </w:tcPr>
          <w:p w14:paraId="46EC979C"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-5.9</w:t>
            </w:r>
          </w:p>
        </w:tc>
        <w:tc>
          <w:tcPr>
            <w:tcW w:w="908" w:type="dxa"/>
            <w:tcBorders>
              <w:top w:val="nil"/>
              <w:left w:val="single" w:sz="6" w:space="0" w:color="auto"/>
              <w:bottom w:val="nil"/>
              <w:right w:val="single" w:sz="6" w:space="0" w:color="auto"/>
            </w:tcBorders>
            <w:vAlign w:val="bottom"/>
            <w:hideMark/>
          </w:tcPr>
          <w:p w14:paraId="7D81058C"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4,0</w:t>
            </w:r>
            <w:r w:rsidRPr="007D6DF9">
              <w:rPr>
                <w:rFonts w:eastAsia="標楷體" w:hint="eastAsia"/>
                <w:color w:val="000000" w:themeColor="text1"/>
              </w:rPr>
              <w:t>61</w:t>
            </w:r>
            <w:r w:rsidRPr="007D6DF9">
              <w:rPr>
                <w:rFonts w:eastAsia="標楷體"/>
                <w:color w:val="000000" w:themeColor="text1"/>
              </w:rPr>
              <w:t>.</w:t>
            </w:r>
            <w:r w:rsidRPr="007D6DF9">
              <w:rPr>
                <w:rFonts w:eastAsia="標楷體" w:hint="eastAsia"/>
                <w:color w:val="000000" w:themeColor="text1"/>
              </w:rPr>
              <w:t>9</w:t>
            </w:r>
          </w:p>
        </w:tc>
        <w:tc>
          <w:tcPr>
            <w:tcW w:w="869" w:type="dxa"/>
            <w:tcBorders>
              <w:top w:val="nil"/>
              <w:left w:val="single" w:sz="6" w:space="0" w:color="auto"/>
              <w:bottom w:val="nil"/>
              <w:right w:val="single" w:sz="6" w:space="0" w:color="auto"/>
            </w:tcBorders>
            <w:vAlign w:val="bottom"/>
            <w:hideMark/>
          </w:tcPr>
          <w:p w14:paraId="59BECFCF"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w:t>
            </w:r>
            <w:r w:rsidRPr="007D6DF9">
              <w:rPr>
                <w:rFonts w:eastAsia="標楷體" w:hint="eastAsia"/>
                <w:color w:val="000000" w:themeColor="text1"/>
              </w:rPr>
              <w:t>6.9</w:t>
            </w:r>
          </w:p>
        </w:tc>
        <w:tc>
          <w:tcPr>
            <w:tcW w:w="817" w:type="dxa"/>
            <w:tcBorders>
              <w:top w:val="nil"/>
              <w:left w:val="single" w:sz="6" w:space="0" w:color="auto"/>
              <w:bottom w:val="nil"/>
              <w:right w:val="single" w:sz="6" w:space="0" w:color="auto"/>
            </w:tcBorders>
            <w:vAlign w:val="bottom"/>
            <w:hideMark/>
          </w:tcPr>
          <w:p w14:paraId="08370D1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89</w:t>
            </w:r>
            <w:r w:rsidRPr="007D6DF9">
              <w:rPr>
                <w:rFonts w:eastAsia="標楷體" w:hint="eastAsia"/>
                <w:color w:val="000000" w:themeColor="text1"/>
              </w:rPr>
              <w:t>3</w:t>
            </w:r>
            <w:r w:rsidRPr="007D6DF9">
              <w:rPr>
                <w:rFonts w:eastAsia="標楷體"/>
                <w:color w:val="000000" w:themeColor="text1"/>
              </w:rPr>
              <w:t>.</w:t>
            </w:r>
            <w:r w:rsidRPr="007D6DF9">
              <w:rPr>
                <w:rFonts w:eastAsia="標楷體" w:hint="eastAsia"/>
                <w:color w:val="000000" w:themeColor="text1"/>
              </w:rPr>
              <w:t>7</w:t>
            </w:r>
          </w:p>
        </w:tc>
        <w:tc>
          <w:tcPr>
            <w:tcW w:w="822" w:type="dxa"/>
            <w:tcBorders>
              <w:top w:val="nil"/>
              <w:left w:val="single" w:sz="6" w:space="0" w:color="auto"/>
              <w:bottom w:val="nil"/>
              <w:right w:val="single" w:sz="6" w:space="0" w:color="auto"/>
            </w:tcBorders>
            <w:vAlign w:val="center"/>
            <w:hideMark/>
          </w:tcPr>
          <w:p w14:paraId="42FE23D7"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1.0</w:t>
            </w:r>
          </w:p>
        </w:tc>
        <w:tc>
          <w:tcPr>
            <w:tcW w:w="720" w:type="dxa"/>
            <w:tcBorders>
              <w:top w:val="nil"/>
              <w:left w:val="single" w:sz="6" w:space="0" w:color="auto"/>
              <w:bottom w:val="nil"/>
              <w:right w:val="nil"/>
            </w:tcBorders>
            <w:vAlign w:val="center"/>
            <w:hideMark/>
          </w:tcPr>
          <w:p w14:paraId="2AB1CBF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3.7</w:t>
            </w:r>
          </w:p>
        </w:tc>
      </w:tr>
      <w:tr w:rsidR="00600571" w:rsidRPr="009348FF" w14:paraId="17593D61" w14:textId="77777777" w:rsidTr="00B35846">
        <w:trPr>
          <w:cantSplit/>
          <w:trHeight w:val="215"/>
        </w:trPr>
        <w:tc>
          <w:tcPr>
            <w:tcW w:w="1215" w:type="dxa"/>
            <w:tcBorders>
              <w:top w:val="nil"/>
              <w:left w:val="nil"/>
              <w:bottom w:val="nil"/>
              <w:right w:val="single" w:sz="6" w:space="0" w:color="auto"/>
            </w:tcBorders>
            <w:hideMark/>
          </w:tcPr>
          <w:p w14:paraId="7E548881" w14:textId="77777777" w:rsidR="009348FF" w:rsidRPr="007D6DF9" w:rsidRDefault="009348FF" w:rsidP="00B35846">
            <w:pPr>
              <w:autoSpaceDE w:val="0"/>
              <w:autoSpaceDN w:val="0"/>
              <w:adjustRightInd w:val="0"/>
              <w:snapToGrid w:val="0"/>
              <w:spacing w:line="380" w:lineRule="exact"/>
              <w:jc w:val="center"/>
              <w:rPr>
                <w:rFonts w:eastAsia="標楷體"/>
                <w:color w:val="000000" w:themeColor="text1"/>
              </w:rPr>
            </w:pPr>
            <w:r w:rsidRPr="007D6DF9">
              <w:rPr>
                <w:rFonts w:eastAsia="標楷體"/>
                <w:color w:val="000000" w:themeColor="text1"/>
              </w:rPr>
              <w:t>2017</w:t>
            </w:r>
            <w:r w:rsidRPr="007D6DF9">
              <w:rPr>
                <w:rFonts w:eastAsia="標楷體"/>
                <w:color w:val="000000" w:themeColor="text1"/>
              </w:rPr>
              <w:t>年</w:t>
            </w:r>
          </w:p>
        </w:tc>
        <w:tc>
          <w:tcPr>
            <w:tcW w:w="850" w:type="dxa"/>
            <w:tcBorders>
              <w:top w:val="nil"/>
              <w:left w:val="single" w:sz="6" w:space="0" w:color="auto"/>
              <w:bottom w:val="nil"/>
              <w:right w:val="single" w:sz="6" w:space="0" w:color="auto"/>
            </w:tcBorders>
          </w:tcPr>
          <w:p w14:paraId="0C05C071" w14:textId="77777777" w:rsidR="009348FF" w:rsidRPr="007D6DF9" w:rsidRDefault="009348FF" w:rsidP="007D6DF9">
            <w:pPr>
              <w:autoSpaceDE w:val="0"/>
              <w:autoSpaceDN w:val="0"/>
              <w:adjustRightInd w:val="0"/>
              <w:snapToGrid w:val="0"/>
              <w:spacing w:line="380" w:lineRule="atLeast"/>
              <w:jc w:val="center"/>
              <w:rPr>
                <w:rFonts w:eastAsia="標楷體"/>
                <w:bCs/>
                <w:color w:val="000000" w:themeColor="text1"/>
              </w:rPr>
            </w:pPr>
            <w:r w:rsidRPr="007D6DF9">
              <w:rPr>
                <w:rFonts w:eastAsia="標楷體"/>
                <w:bCs/>
                <w:color w:val="000000" w:themeColor="text1"/>
              </w:rPr>
              <w:t>3.1</w:t>
            </w:r>
          </w:p>
        </w:tc>
        <w:tc>
          <w:tcPr>
            <w:tcW w:w="801" w:type="dxa"/>
            <w:tcBorders>
              <w:top w:val="nil"/>
              <w:left w:val="single" w:sz="6" w:space="0" w:color="auto"/>
              <w:bottom w:val="nil"/>
              <w:right w:val="single" w:sz="6" w:space="0" w:color="auto"/>
            </w:tcBorders>
            <w:vAlign w:val="center"/>
            <w:hideMark/>
          </w:tcPr>
          <w:p w14:paraId="53B477F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2.5</w:t>
            </w:r>
          </w:p>
        </w:tc>
        <w:tc>
          <w:tcPr>
            <w:tcW w:w="855" w:type="dxa"/>
            <w:tcBorders>
              <w:top w:val="nil"/>
              <w:left w:val="single" w:sz="6" w:space="0" w:color="auto"/>
              <w:bottom w:val="nil"/>
              <w:right w:val="single" w:sz="6" w:space="0" w:color="auto"/>
            </w:tcBorders>
            <w:vAlign w:val="bottom"/>
            <w:hideMark/>
          </w:tcPr>
          <w:p w14:paraId="4D6AC1B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5,73</w:t>
            </w:r>
            <w:r w:rsidRPr="007D6DF9">
              <w:rPr>
                <w:rFonts w:eastAsia="標楷體" w:hint="eastAsia"/>
                <w:color w:val="000000" w:themeColor="text1"/>
              </w:rPr>
              <w:t>6</w:t>
            </w:r>
            <w:r w:rsidRPr="007D6DF9">
              <w:rPr>
                <w:rFonts w:eastAsia="標楷體"/>
                <w:color w:val="000000" w:themeColor="text1"/>
              </w:rPr>
              <w:t>.</w:t>
            </w:r>
            <w:r w:rsidRPr="007D6DF9">
              <w:rPr>
                <w:rFonts w:eastAsia="標楷體" w:hint="eastAsia"/>
                <w:color w:val="000000" w:themeColor="text1"/>
              </w:rPr>
              <w:t>9</w:t>
            </w:r>
          </w:p>
        </w:tc>
        <w:tc>
          <w:tcPr>
            <w:tcW w:w="963" w:type="dxa"/>
            <w:tcBorders>
              <w:top w:val="nil"/>
              <w:left w:val="single" w:sz="6" w:space="0" w:color="auto"/>
              <w:bottom w:val="nil"/>
              <w:right w:val="single" w:sz="6" w:space="0" w:color="auto"/>
            </w:tcBorders>
            <w:vAlign w:val="bottom"/>
            <w:hideMark/>
          </w:tcPr>
          <w:p w14:paraId="1396E09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15.8</w:t>
            </w:r>
          </w:p>
        </w:tc>
        <w:tc>
          <w:tcPr>
            <w:tcW w:w="908" w:type="dxa"/>
            <w:tcBorders>
              <w:top w:val="nil"/>
              <w:left w:val="single" w:sz="6" w:space="0" w:color="auto"/>
              <w:bottom w:val="nil"/>
              <w:right w:val="single" w:sz="6" w:space="0" w:color="auto"/>
            </w:tcBorders>
            <w:vAlign w:val="bottom"/>
            <w:hideMark/>
          </w:tcPr>
          <w:p w14:paraId="1E333A3B"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4,78</w:t>
            </w:r>
            <w:r w:rsidRPr="007D6DF9">
              <w:rPr>
                <w:rFonts w:eastAsia="標楷體" w:hint="eastAsia"/>
                <w:color w:val="000000" w:themeColor="text1"/>
              </w:rPr>
              <w:t>4</w:t>
            </w:r>
            <w:r w:rsidRPr="007D6DF9">
              <w:rPr>
                <w:rFonts w:eastAsia="標楷體"/>
                <w:color w:val="000000" w:themeColor="text1"/>
              </w:rPr>
              <w:t>.</w:t>
            </w:r>
            <w:r w:rsidRPr="007D6DF9">
              <w:rPr>
                <w:rFonts w:eastAsia="標楷體" w:hint="eastAsia"/>
                <w:color w:val="000000" w:themeColor="text1"/>
              </w:rPr>
              <w:t>8</w:t>
            </w:r>
          </w:p>
        </w:tc>
        <w:tc>
          <w:tcPr>
            <w:tcW w:w="869" w:type="dxa"/>
            <w:tcBorders>
              <w:top w:val="nil"/>
              <w:left w:val="single" w:sz="6" w:space="0" w:color="auto"/>
              <w:bottom w:val="nil"/>
              <w:right w:val="single" w:sz="6" w:space="0" w:color="auto"/>
            </w:tcBorders>
            <w:vAlign w:val="bottom"/>
            <w:hideMark/>
          </w:tcPr>
          <w:p w14:paraId="2E4DAB72"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17.</w:t>
            </w:r>
            <w:r w:rsidRPr="007D6DF9">
              <w:rPr>
                <w:rFonts w:eastAsia="標楷體" w:hint="eastAsia"/>
                <w:color w:val="000000" w:themeColor="text1"/>
              </w:rPr>
              <w:t>8</w:t>
            </w:r>
          </w:p>
        </w:tc>
        <w:tc>
          <w:tcPr>
            <w:tcW w:w="817" w:type="dxa"/>
            <w:tcBorders>
              <w:top w:val="nil"/>
              <w:left w:val="single" w:sz="6" w:space="0" w:color="auto"/>
              <w:bottom w:val="nil"/>
              <w:right w:val="single" w:sz="6" w:space="0" w:color="auto"/>
            </w:tcBorders>
            <w:vAlign w:val="bottom"/>
            <w:hideMark/>
          </w:tcPr>
          <w:p w14:paraId="74B70F3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95</w:t>
            </w:r>
            <w:r w:rsidRPr="007D6DF9">
              <w:rPr>
                <w:rFonts w:eastAsia="標楷體" w:hint="eastAsia"/>
                <w:color w:val="000000" w:themeColor="text1"/>
              </w:rPr>
              <w:t>2</w:t>
            </w:r>
            <w:r w:rsidRPr="007D6DF9">
              <w:rPr>
                <w:rFonts w:eastAsia="標楷體"/>
                <w:color w:val="000000" w:themeColor="text1"/>
              </w:rPr>
              <w:t>.</w:t>
            </w:r>
            <w:r w:rsidRPr="007D6DF9">
              <w:rPr>
                <w:rFonts w:eastAsia="標楷體" w:hint="eastAsia"/>
                <w:color w:val="000000" w:themeColor="text1"/>
              </w:rPr>
              <w:t>1</w:t>
            </w:r>
          </w:p>
        </w:tc>
        <w:tc>
          <w:tcPr>
            <w:tcW w:w="822" w:type="dxa"/>
            <w:tcBorders>
              <w:top w:val="nil"/>
              <w:left w:val="single" w:sz="6" w:space="0" w:color="auto"/>
              <w:bottom w:val="nil"/>
              <w:right w:val="single" w:sz="6" w:space="0" w:color="auto"/>
            </w:tcBorders>
            <w:vAlign w:val="center"/>
            <w:hideMark/>
          </w:tcPr>
          <w:p w14:paraId="2DD0039B"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2.0</w:t>
            </w:r>
          </w:p>
        </w:tc>
        <w:tc>
          <w:tcPr>
            <w:tcW w:w="720" w:type="dxa"/>
            <w:tcBorders>
              <w:top w:val="nil"/>
              <w:left w:val="single" w:sz="6" w:space="0" w:color="auto"/>
              <w:bottom w:val="nil"/>
              <w:right w:val="nil"/>
            </w:tcBorders>
            <w:vAlign w:val="center"/>
            <w:hideMark/>
          </w:tcPr>
          <w:p w14:paraId="20271B9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3.</w:t>
            </w:r>
            <w:r w:rsidRPr="007D6DF9">
              <w:rPr>
                <w:rFonts w:eastAsia="標楷體"/>
                <w:b/>
                <w:color w:val="000000" w:themeColor="text1"/>
              </w:rPr>
              <w:t>7</w:t>
            </w:r>
          </w:p>
        </w:tc>
      </w:tr>
      <w:tr w:rsidR="00600571" w:rsidRPr="009348FF" w14:paraId="14414B3D" w14:textId="77777777" w:rsidTr="00B35846">
        <w:trPr>
          <w:cantSplit/>
          <w:trHeight w:val="215"/>
        </w:trPr>
        <w:tc>
          <w:tcPr>
            <w:tcW w:w="1215" w:type="dxa"/>
            <w:tcBorders>
              <w:top w:val="nil"/>
              <w:left w:val="nil"/>
              <w:right w:val="single" w:sz="6" w:space="0" w:color="auto"/>
            </w:tcBorders>
          </w:tcPr>
          <w:p w14:paraId="55947273" w14:textId="77777777" w:rsidR="009348FF" w:rsidRPr="007D6DF9" w:rsidRDefault="009348FF" w:rsidP="00B35846">
            <w:pPr>
              <w:autoSpaceDE w:val="0"/>
              <w:autoSpaceDN w:val="0"/>
              <w:adjustRightInd w:val="0"/>
              <w:snapToGrid w:val="0"/>
              <w:spacing w:line="380" w:lineRule="exact"/>
              <w:jc w:val="center"/>
              <w:rPr>
                <w:rFonts w:eastAsia="標楷體"/>
                <w:color w:val="000000" w:themeColor="text1"/>
              </w:rPr>
            </w:pPr>
            <w:r w:rsidRPr="007D6DF9">
              <w:rPr>
                <w:rFonts w:eastAsia="標楷體"/>
                <w:bCs/>
                <w:color w:val="000000" w:themeColor="text1"/>
              </w:rPr>
              <w:t>2018</w:t>
            </w:r>
            <w:r w:rsidRPr="007D6DF9">
              <w:rPr>
                <w:rFonts w:eastAsia="標楷體"/>
                <w:bCs/>
                <w:color w:val="000000" w:themeColor="text1"/>
              </w:rPr>
              <w:t>年</w:t>
            </w:r>
          </w:p>
        </w:tc>
        <w:tc>
          <w:tcPr>
            <w:tcW w:w="850" w:type="dxa"/>
            <w:tcBorders>
              <w:top w:val="nil"/>
              <w:left w:val="single" w:sz="6" w:space="0" w:color="auto"/>
              <w:right w:val="single" w:sz="6" w:space="0" w:color="auto"/>
            </w:tcBorders>
          </w:tcPr>
          <w:p w14:paraId="3AF7992B"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2.9</w:t>
            </w:r>
          </w:p>
        </w:tc>
        <w:tc>
          <w:tcPr>
            <w:tcW w:w="801" w:type="dxa"/>
            <w:tcBorders>
              <w:top w:val="nil"/>
              <w:left w:val="single" w:sz="6" w:space="0" w:color="auto"/>
              <w:right w:val="single" w:sz="6" w:space="0" w:color="auto"/>
            </w:tcBorders>
            <w:vAlign w:val="center"/>
          </w:tcPr>
          <w:p w14:paraId="47BBD5F8"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1.5</w:t>
            </w:r>
          </w:p>
        </w:tc>
        <w:tc>
          <w:tcPr>
            <w:tcW w:w="855" w:type="dxa"/>
            <w:tcBorders>
              <w:top w:val="nil"/>
              <w:left w:val="single" w:sz="6" w:space="0" w:color="auto"/>
              <w:right w:val="single" w:sz="6" w:space="0" w:color="auto"/>
            </w:tcBorders>
            <w:vAlign w:val="bottom"/>
          </w:tcPr>
          <w:p w14:paraId="0C0C72A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6,0</w:t>
            </w:r>
            <w:r w:rsidRPr="007D6DF9">
              <w:rPr>
                <w:rFonts w:eastAsia="標楷體" w:hint="eastAsia"/>
                <w:color w:val="000000" w:themeColor="text1"/>
              </w:rPr>
              <w:t>48</w:t>
            </w:r>
            <w:r w:rsidRPr="007D6DF9">
              <w:rPr>
                <w:rFonts w:eastAsia="標楷體"/>
                <w:color w:val="000000" w:themeColor="text1"/>
              </w:rPr>
              <w:t>.</w:t>
            </w:r>
            <w:r w:rsidRPr="007D6DF9">
              <w:rPr>
                <w:rFonts w:eastAsia="標楷體" w:hint="eastAsia"/>
                <w:color w:val="000000" w:themeColor="text1"/>
              </w:rPr>
              <w:t>6</w:t>
            </w:r>
          </w:p>
        </w:tc>
        <w:tc>
          <w:tcPr>
            <w:tcW w:w="963" w:type="dxa"/>
            <w:tcBorders>
              <w:top w:val="nil"/>
              <w:left w:val="single" w:sz="6" w:space="0" w:color="auto"/>
              <w:right w:val="single" w:sz="6" w:space="0" w:color="auto"/>
            </w:tcBorders>
            <w:vAlign w:val="bottom"/>
          </w:tcPr>
          <w:p w14:paraId="5496FED4"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5.</w:t>
            </w:r>
            <w:r w:rsidRPr="007D6DF9">
              <w:rPr>
                <w:rFonts w:eastAsia="標楷體" w:hint="eastAsia"/>
                <w:color w:val="000000" w:themeColor="text1"/>
              </w:rPr>
              <w:t>4</w:t>
            </w:r>
          </w:p>
        </w:tc>
        <w:tc>
          <w:tcPr>
            <w:tcW w:w="908" w:type="dxa"/>
            <w:tcBorders>
              <w:top w:val="nil"/>
              <w:left w:val="single" w:sz="6" w:space="0" w:color="auto"/>
              <w:right w:val="single" w:sz="6" w:space="0" w:color="auto"/>
            </w:tcBorders>
            <w:vAlign w:val="bottom"/>
          </w:tcPr>
          <w:p w14:paraId="3FBAF18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5,352.</w:t>
            </w:r>
            <w:r w:rsidRPr="007D6DF9">
              <w:rPr>
                <w:rFonts w:eastAsia="標楷體" w:hint="eastAsia"/>
                <w:color w:val="000000" w:themeColor="text1"/>
              </w:rPr>
              <w:t>0</w:t>
            </w:r>
          </w:p>
        </w:tc>
        <w:tc>
          <w:tcPr>
            <w:tcW w:w="869" w:type="dxa"/>
            <w:tcBorders>
              <w:top w:val="nil"/>
              <w:left w:val="single" w:sz="6" w:space="0" w:color="auto"/>
              <w:right w:val="single" w:sz="6" w:space="0" w:color="auto"/>
            </w:tcBorders>
            <w:vAlign w:val="bottom"/>
          </w:tcPr>
          <w:p w14:paraId="01D0416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11.</w:t>
            </w:r>
            <w:r w:rsidRPr="007D6DF9">
              <w:rPr>
                <w:rFonts w:eastAsia="標楷體" w:hint="eastAsia"/>
                <w:color w:val="000000" w:themeColor="text1"/>
              </w:rPr>
              <w:t>9</w:t>
            </w:r>
          </w:p>
        </w:tc>
        <w:tc>
          <w:tcPr>
            <w:tcW w:w="817" w:type="dxa"/>
            <w:tcBorders>
              <w:top w:val="nil"/>
              <w:left w:val="single" w:sz="6" w:space="0" w:color="auto"/>
              <w:right w:val="single" w:sz="6" w:space="0" w:color="auto"/>
            </w:tcBorders>
            <w:shd w:val="clear" w:color="auto" w:fill="auto"/>
            <w:vAlign w:val="bottom"/>
          </w:tcPr>
          <w:p w14:paraId="2D68D35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696</w:t>
            </w:r>
            <w:r w:rsidRPr="007D6DF9">
              <w:rPr>
                <w:rFonts w:eastAsia="標楷體"/>
                <w:color w:val="000000" w:themeColor="text1"/>
              </w:rPr>
              <w:t>.</w:t>
            </w:r>
            <w:r w:rsidRPr="007D6DF9">
              <w:rPr>
                <w:rFonts w:eastAsia="標楷體" w:hint="eastAsia"/>
                <w:color w:val="000000" w:themeColor="text1"/>
              </w:rPr>
              <w:t>6</w:t>
            </w:r>
          </w:p>
        </w:tc>
        <w:tc>
          <w:tcPr>
            <w:tcW w:w="822" w:type="dxa"/>
            <w:tcBorders>
              <w:top w:val="nil"/>
              <w:left w:val="single" w:sz="6" w:space="0" w:color="auto"/>
              <w:right w:val="single" w:sz="6" w:space="0" w:color="auto"/>
            </w:tcBorders>
            <w:vAlign w:val="center"/>
          </w:tcPr>
          <w:p w14:paraId="2980BE2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1.5</w:t>
            </w:r>
          </w:p>
        </w:tc>
        <w:tc>
          <w:tcPr>
            <w:tcW w:w="720" w:type="dxa"/>
            <w:tcBorders>
              <w:top w:val="nil"/>
              <w:left w:val="single" w:sz="6" w:space="0" w:color="auto"/>
              <w:right w:val="nil"/>
            </w:tcBorders>
            <w:vAlign w:val="center"/>
          </w:tcPr>
          <w:p w14:paraId="4B0B86DB"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3.8</w:t>
            </w:r>
          </w:p>
        </w:tc>
      </w:tr>
      <w:tr w:rsidR="00600571" w:rsidRPr="009348FF" w14:paraId="36B6EB0A" w14:textId="77777777" w:rsidTr="00B35846">
        <w:trPr>
          <w:cantSplit/>
          <w:trHeight w:val="215"/>
        </w:trPr>
        <w:tc>
          <w:tcPr>
            <w:tcW w:w="1215" w:type="dxa"/>
            <w:tcBorders>
              <w:top w:val="nil"/>
              <w:left w:val="nil"/>
              <w:bottom w:val="nil"/>
              <w:right w:val="single" w:sz="6" w:space="0" w:color="auto"/>
            </w:tcBorders>
          </w:tcPr>
          <w:p w14:paraId="27F0282C" w14:textId="77777777" w:rsidR="009348FF" w:rsidRPr="007D6DF9" w:rsidRDefault="009348FF" w:rsidP="00B35846">
            <w:pPr>
              <w:autoSpaceDE w:val="0"/>
              <w:autoSpaceDN w:val="0"/>
              <w:adjustRightInd w:val="0"/>
              <w:snapToGrid w:val="0"/>
              <w:spacing w:line="380" w:lineRule="exact"/>
              <w:jc w:val="center"/>
              <w:rPr>
                <w:rFonts w:eastAsia="標楷體"/>
                <w:bCs/>
                <w:color w:val="000000" w:themeColor="text1"/>
              </w:rPr>
            </w:pPr>
            <w:r w:rsidRPr="007D6DF9">
              <w:rPr>
                <w:rFonts w:eastAsia="標楷體"/>
                <w:bCs/>
                <w:color w:val="000000" w:themeColor="text1"/>
              </w:rPr>
              <w:t>2019</w:t>
            </w:r>
            <w:r w:rsidRPr="007D6DF9">
              <w:rPr>
                <w:rFonts w:eastAsia="標楷體" w:hint="eastAsia"/>
                <w:bCs/>
                <w:color w:val="000000" w:themeColor="text1"/>
                <w:lang w:eastAsia="zh-HK"/>
              </w:rPr>
              <w:t>年</w:t>
            </w:r>
          </w:p>
        </w:tc>
        <w:tc>
          <w:tcPr>
            <w:tcW w:w="850" w:type="dxa"/>
            <w:tcBorders>
              <w:top w:val="nil"/>
              <w:left w:val="single" w:sz="6" w:space="0" w:color="auto"/>
              <w:bottom w:val="nil"/>
              <w:right w:val="single" w:sz="6" w:space="0" w:color="auto"/>
            </w:tcBorders>
          </w:tcPr>
          <w:p w14:paraId="4341DEA0"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2.0</w:t>
            </w:r>
          </w:p>
        </w:tc>
        <w:tc>
          <w:tcPr>
            <w:tcW w:w="801" w:type="dxa"/>
            <w:tcBorders>
              <w:top w:val="nil"/>
              <w:left w:val="single" w:sz="6" w:space="0" w:color="auto"/>
              <w:bottom w:val="nil"/>
              <w:right w:val="single" w:sz="6" w:space="0" w:color="auto"/>
            </w:tcBorders>
            <w:vAlign w:val="center"/>
          </w:tcPr>
          <w:p w14:paraId="5106744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0.4</w:t>
            </w:r>
          </w:p>
        </w:tc>
        <w:tc>
          <w:tcPr>
            <w:tcW w:w="855" w:type="dxa"/>
            <w:tcBorders>
              <w:top w:val="nil"/>
              <w:left w:val="single" w:sz="6" w:space="0" w:color="auto"/>
              <w:bottom w:val="nil"/>
              <w:right w:val="single" w:sz="6" w:space="0" w:color="auto"/>
            </w:tcBorders>
            <w:vAlign w:val="bottom"/>
          </w:tcPr>
          <w:p w14:paraId="7FA7543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5,422.3</w:t>
            </w:r>
          </w:p>
        </w:tc>
        <w:tc>
          <w:tcPr>
            <w:tcW w:w="963" w:type="dxa"/>
            <w:tcBorders>
              <w:top w:val="nil"/>
              <w:left w:val="single" w:sz="6" w:space="0" w:color="auto"/>
              <w:bottom w:val="nil"/>
              <w:right w:val="single" w:sz="6" w:space="0" w:color="auto"/>
            </w:tcBorders>
            <w:vAlign w:val="bottom"/>
          </w:tcPr>
          <w:p w14:paraId="51573B1E"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-10.4</w:t>
            </w:r>
          </w:p>
        </w:tc>
        <w:tc>
          <w:tcPr>
            <w:tcW w:w="908" w:type="dxa"/>
            <w:tcBorders>
              <w:top w:val="nil"/>
              <w:left w:val="single" w:sz="6" w:space="0" w:color="auto"/>
              <w:bottom w:val="nil"/>
              <w:right w:val="single" w:sz="6" w:space="0" w:color="auto"/>
            </w:tcBorders>
            <w:vAlign w:val="bottom"/>
          </w:tcPr>
          <w:p w14:paraId="1A83C617"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5,033.4</w:t>
            </w:r>
          </w:p>
        </w:tc>
        <w:tc>
          <w:tcPr>
            <w:tcW w:w="869" w:type="dxa"/>
            <w:tcBorders>
              <w:top w:val="nil"/>
              <w:left w:val="single" w:sz="6" w:space="0" w:color="auto"/>
              <w:bottom w:val="nil"/>
              <w:right w:val="single" w:sz="6" w:space="0" w:color="auto"/>
            </w:tcBorders>
            <w:vAlign w:val="bottom"/>
          </w:tcPr>
          <w:p w14:paraId="4C53322D"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w:t>
            </w:r>
            <w:r w:rsidRPr="007D6DF9">
              <w:rPr>
                <w:rFonts w:eastAsia="標楷體" w:hint="eastAsia"/>
                <w:color w:val="000000" w:themeColor="text1"/>
              </w:rPr>
              <w:t>6.0</w:t>
            </w:r>
          </w:p>
        </w:tc>
        <w:tc>
          <w:tcPr>
            <w:tcW w:w="817" w:type="dxa"/>
            <w:tcBorders>
              <w:top w:val="nil"/>
              <w:left w:val="single" w:sz="6" w:space="0" w:color="auto"/>
              <w:bottom w:val="nil"/>
              <w:right w:val="single" w:sz="6" w:space="0" w:color="auto"/>
            </w:tcBorders>
            <w:vAlign w:val="bottom"/>
          </w:tcPr>
          <w:p w14:paraId="2EB8CFAD"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388.9</w:t>
            </w:r>
          </w:p>
        </w:tc>
        <w:tc>
          <w:tcPr>
            <w:tcW w:w="822" w:type="dxa"/>
            <w:tcBorders>
              <w:top w:val="nil"/>
              <w:left w:val="single" w:sz="6" w:space="0" w:color="auto"/>
              <w:bottom w:val="nil"/>
              <w:right w:val="single" w:sz="6" w:space="0" w:color="auto"/>
            </w:tcBorders>
            <w:vAlign w:val="center"/>
          </w:tcPr>
          <w:p w14:paraId="0303E5D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0.4</w:t>
            </w:r>
          </w:p>
        </w:tc>
        <w:tc>
          <w:tcPr>
            <w:tcW w:w="720" w:type="dxa"/>
            <w:tcBorders>
              <w:top w:val="nil"/>
              <w:left w:val="single" w:sz="6" w:space="0" w:color="auto"/>
              <w:bottom w:val="nil"/>
              <w:right w:val="nil"/>
            </w:tcBorders>
            <w:vAlign w:val="center"/>
          </w:tcPr>
          <w:p w14:paraId="4794E8E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3.8</w:t>
            </w:r>
          </w:p>
        </w:tc>
      </w:tr>
      <w:tr w:rsidR="00600571" w:rsidRPr="009348FF" w14:paraId="559A018D" w14:textId="77777777" w:rsidTr="00B35846">
        <w:trPr>
          <w:cantSplit/>
          <w:trHeight w:val="215"/>
        </w:trPr>
        <w:tc>
          <w:tcPr>
            <w:tcW w:w="1215" w:type="dxa"/>
            <w:tcBorders>
              <w:top w:val="nil"/>
              <w:left w:val="nil"/>
              <w:bottom w:val="nil"/>
              <w:right w:val="single" w:sz="6" w:space="0" w:color="auto"/>
            </w:tcBorders>
          </w:tcPr>
          <w:p w14:paraId="2263AD4F" w14:textId="77777777" w:rsidR="009348FF" w:rsidRPr="007D6DF9" w:rsidRDefault="009348FF" w:rsidP="00B35846">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2020</w:t>
            </w:r>
            <w:r w:rsidRPr="007D6DF9">
              <w:rPr>
                <w:rFonts w:eastAsia="標楷體" w:hint="eastAsia"/>
                <w:bCs/>
                <w:color w:val="000000" w:themeColor="text1"/>
                <w:lang w:eastAsia="zh-HK"/>
              </w:rPr>
              <w:t>年</w:t>
            </w:r>
          </w:p>
        </w:tc>
        <w:tc>
          <w:tcPr>
            <w:tcW w:w="850" w:type="dxa"/>
            <w:tcBorders>
              <w:top w:val="nil"/>
              <w:left w:val="single" w:sz="6" w:space="0" w:color="auto"/>
              <w:bottom w:val="nil"/>
              <w:right w:val="single" w:sz="6" w:space="0" w:color="auto"/>
            </w:tcBorders>
          </w:tcPr>
          <w:p w14:paraId="64FC7EE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w:t>
            </w:r>
            <w:r w:rsidRPr="007D6DF9">
              <w:rPr>
                <w:rFonts w:eastAsia="標楷體" w:hint="eastAsia"/>
                <w:color w:val="000000" w:themeColor="text1"/>
              </w:rPr>
              <w:t>0.9</w:t>
            </w:r>
          </w:p>
        </w:tc>
        <w:tc>
          <w:tcPr>
            <w:tcW w:w="801" w:type="dxa"/>
            <w:tcBorders>
              <w:top w:val="nil"/>
              <w:left w:val="single" w:sz="6" w:space="0" w:color="auto"/>
              <w:bottom w:val="nil"/>
              <w:right w:val="single" w:sz="6" w:space="0" w:color="auto"/>
            </w:tcBorders>
            <w:vAlign w:val="center"/>
          </w:tcPr>
          <w:p w14:paraId="459D172B"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-0.4</w:t>
            </w:r>
          </w:p>
        </w:tc>
        <w:tc>
          <w:tcPr>
            <w:tcW w:w="855" w:type="dxa"/>
            <w:tcBorders>
              <w:top w:val="nil"/>
              <w:left w:val="single" w:sz="6" w:space="0" w:color="auto"/>
              <w:bottom w:val="nil"/>
              <w:right w:val="single" w:sz="6" w:space="0" w:color="auto"/>
            </w:tcBorders>
            <w:vAlign w:val="bottom"/>
          </w:tcPr>
          <w:p w14:paraId="368EAFC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5,128.5</w:t>
            </w:r>
          </w:p>
        </w:tc>
        <w:tc>
          <w:tcPr>
            <w:tcW w:w="963" w:type="dxa"/>
            <w:tcBorders>
              <w:top w:val="nil"/>
              <w:left w:val="single" w:sz="6" w:space="0" w:color="auto"/>
              <w:bottom w:val="nil"/>
              <w:right w:val="single" w:sz="6" w:space="0" w:color="auto"/>
            </w:tcBorders>
            <w:vAlign w:val="bottom"/>
          </w:tcPr>
          <w:p w14:paraId="1AF93E8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-5.4</w:t>
            </w:r>
          </w:p>
        </w:tc>
        <w:tc>
          <w:tcPr>
            <w:tcW w:w="908" w:type="dxa"/>
            <w:tcBorders>
              <w:top w:val="nil"/>
              <w:left w:val="single" w:sz="6" w:space="0" w:color="auto"/>
              <w:bottom w:val="nil"/>
              <w:right w:val="single" w:sz="6" w:space="0" w:color="auto"/>
            </w:tcBorders>
            <w:vAlign w:val="bottom"/>
          </w:tcPr>
          <w:p w14:paraId="66DFA7F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w:t>
            </w:r>
            <w:r w:rsidRPr="007D6DF9">
              <w:rPr>
                <w:rFonts w:eastAsia="標楷體"/>
                <w:color w:val="000000" w:themeColor="text1"/>
              </w:rPr>
              <w:t>,672.3</w:t>
            </w:r>
          </w:p>
        </w:tc>
        <w:tc>
          <w:tcPr>
            <w:tcW w:w="869" w:type="dxa"/>
            <w:tcBorders>
              <w:top w:val="nil"/>
              <w:left w:val="single" w:sz="6" w:space="0" w:color="auto"/>
              <w:bottom w:val="nil"/>
              <w:right w:val="single" w:sz="6" w:space="0" w:color="auto"/>
            </w:tcBorders>
            <w:vAlign w:val="bottom"/>
          </w:tcPr>
          <w:p w14:paraId="2D3B850D"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-7.2</w:t>
            </w:r>
          </w:p>
        </w:tc>
        <w:tc>
          <w:tcPr>
            <w:tcW w:w="817" w:type="dxa"/>
            <w:tcBorders>
              <w:top w:val="nil"/>
              <w:left w:val="single" w:sz="6" w:space="0" w:color="auto"/>
              <w:bottom w:val="nil"/>
              <w:right w:val="single" w:sz="6" w:space="0" w:color="auto"/>
            </w:tcBorders>
            <w:vAlign w:val="bottom"/>
          </w:tcPr>
          <w:p w14:paraId="5F6C00C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465.2</w:t>
            </w:r>
          </w:p>
        </w:tc>
        <w:tc>
          <w:tcPr>
            <w:tcW w:w="822" w:type="dxa"/>
            <w:tcBorders>
              <w:top w:val="nil"/>
              <w:left w:val="single" w:sz="6" w:space="0" w:color="auto"/>
              <w:bottom w:val="nil"/>
              <w:right w:val="single" w:sz="6" w:space="0" w:color="auto"/>
            </w:tcBorders>
            <w:vAlign w:val="center"/>
          </w:tcPr>
          <w:p w14:paraId="4D6720A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highlight w:val="yellow"/>
              </w:rPr>
            </w:pPr>
            <w:r w:rsidRPr="007D6DF9">
              <w:rPr>
                <w:rFonts w:eastAsia="標楷體"/>
                <w:color w:val="000000" w:themeColor="text1"/>
              </w:rPr>
              <w:t>0.5</w:t>
            </w:r>
          </w:p>
        </w:tc>
        <w:tc>
          <w:tcPr>
            <w:tcW w:w="720" w:type="dxa"/>
            <w:tcBorders>
              <w:top w:val="nil"/>
              <w:left w:val="single" w:sz="6" w:space="0" w:color="auto"/>
              <w:bottom w:val="nil"/>
              <w:right w:val="nil"/>
            </w:tcBorders>
            <w:vAlign w:val="center"/>
          </w:tcPr>
          <w:p w14:paraId="085C3CED"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highlight w:val="yellow"/>
              </w:rPr>
            </w:pPr>
            <w:r w:rsidRPr="007D6DF9">
              <w:rPr>
                <w:rFonts w:eastAsia="標楷體"/>
                <w:color w:val="000000" w:themeColor="text1"/>
              </w:rPr>
              <w:t>4.0</w:t>
            </w:r>
          </w:p>
        </w:tc>
      </w:tr>
      <w:tr w:rsidR="00600571" w:rsidRPr="009348FF" w14:paraId="6F9FBD07" w14:textId="77777777" w:rsidTr="00B35846">
        <w:trPr>
          <w:cantSplit/>
          <w:trHeight w:val="215"/>
        </w:trPr>
        <w:tc>
          <w:tcPr>
            <w:tcW w:w="1215" w:type="dxa"/>
            <w:tcBorders>
              <w:top w:val="nil"/>
              <w:left w:val="nil"/>
              <w:bottom w:val="nil"/>
              <w:right w:val="single" w:sz="6" w:space="0" w:color="auto"/>
            </w:tcBorders>
          </w:tcPr>
          <w:p w14:paraId="103A5392" w14:textId="77777777" w:rsidR="009348FF" w:rsidRPr="007D6DF9" w:rsidRDefault="009348FF" w:rsidP="00B35846">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11</w:t>
            </w:r>
            <w:r w:rsidRPr="007D6DF9">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28A4B73F"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5216AFFF"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0.1</w:t>
            </w:r>
          </w:p>
        </w:tc>
        <w:tc>
          <w:tcPr>
            <w:tcW w:w="855" w:type="dxa"/>
            <w:tcBorders>
              <w:top w:val="nil"/>
              <w:left w:val="single" w:sz="6" w:space="0" w:color="auto"/>
              <w:bottom w:val="nil"/>
              <w:right w:val="single" w:sz="6" w:space="0" w:color="auto"/>
            </w:tcBorders>
            <w:vAlign w:val="bottom"/>
          </w:tcPr>
          <w:p w14:paraId="4B6AA7BF"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458.1</w:t>
            </w:r>
          </w:p>
        </w:tc>
        <w:tc>
          <w:tcPr>
            <w:tcW w:w="963" w:type="dxa"/>
            <w:tcBorders>
              <w:top w:val="nil"/>
              <w:left w:val="single" w:sz="6" w:space="0" w:color="auto"/>
              <w:bottom w:val="nil"/>
              <w:right w:val="single" w:sz="6" w:space="0" w:color="auto"/>
            </w:tcBorders>
            <w:vAlign w:val="bottom"/>
          </w:tcPr>
          <w:p w14:paraId="55B2299F"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4.0</w:t>
            </w:r>
          </w:p>
        </w:tc>
        <w:tc>
          <w:tcPr>
            <w:tcW w:w="908" w:type="dxa"/>
            <w:tcBorders>
              <w:top w:val="nil"/>
              <w:left w:val="single" w:sz="6" w:space="0" w:color="auto"/>
              <w:bottom w:val="nil"/>
              <w:right w:val="single" w:sz="6" w:space="0" w:color="auto"/>
            </w:tcBorders>
            <w:vAlign w:val="bottom"/>
          </w:tcPr>
          <w:p w14:paraId="2EF38D6F"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398.8</w:t>
            </w:r>
          </w:p>
        </w:tc>
        <w:tc>
          <w:tcPr>
            <w:tcW w:w="869" w:type="dxa"/>
            <w:tcBorders>
              <w:top w:val="nil"/>
              <w:left w:val="single" w:sz="6" w:space="0" w:color="auto"/>
              <w:bottom w:val="nil"/>
              <w:right w:val="single" w:sz="6" w:space="0" w:color="auto"/>
            </w:tcBorders>
            <w:vAlign w:val="bottom"/>
          </w:tcPr>
          <w:p w14:paraId="5085988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-2.1</w:t>
            </w:r>
          </w:p>
        </w:tc>
        <w:tc>
          <w:tcPr>
            <w:tcW w:w="817" w:type="dxa"/>
            <w:tcBorders>
              <w:top w:val="nil"/>
              <w:left w:val="single" w:sz="6" w:space="0" w:color="auto"/>
              <w:bottom w:val="nil"/>
              <w:right w:val="single" w:sz="6" w:space="0" w:color="auto"/>
            </w:tcBorders>
            <w:vAlign w:val="bottom"/>
          </w:tcPr>
          <w:p w14:paraId="3039CF5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59.3</w:t>
            </w:r>
          </w:p>
        </w:tc>
        <w:tc>
          <w:tcPr>
            <w:tcW w:w="822" w:type="dxa"/>
            <w:tcBorders>
              <w:top w:val="nil"/>
              <w:left w:val="single" w:sz="6" w:space="0" w:color="auto"/>
              <w:bottom w:val="nil"/>
              <w:right w:val="single" w:sz="6" w:space="0" w:color="auto"/>
            </w:tcBorders>
            <w:vAlign w:val="center"/>
          </w:tcPr>
          <w:p w14:paraId="34D3CA9E"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0.6</w:t>
            </w:r>
          </w:p>
        </w:tc>
        <w:tc>
          <w:tcPr>
            <w:tcW w:w="720" w:type="dxa"/>
            <w:tcBorders>
              <w:top w:val="nil"/>
              <w:left w:val="single" w:sz="6" w:space="0" w:color="auto"/>
              <w:bottom w:val="nil"/>
              <w:right w:val="nil"/>
            </w:tcBorders>
            <w:vAlign w:val="center"/>
          </w:tcPr>
          <w:p w14:paraId="3C10E7F7"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4.1</w:t>
            </w:r>
          </w:p>
        </w:tc>
      </w:tr>
      <w:tr w:rsidR="00600571" w:rsidRPr="009348FF" w14:paraId="45271B98" w14:textId="77777777" w:rsidTr="00B35846">
        <w:trPr>
          <w:cantSplit/>
          <w:trHeight w:val="215"/>
        </w:trPr>
        <w:tc>
          <w:tcPr>
            <w:tcW w:w="1215" w:type="dxa"/>
            <w:tcBorders>
              <w:top w:val="nil"/>
              <w:left w:val="nil"/>
              <w:bottom w:val="nil"/>
              <w:right w:val="single" w:sz="6" w:space="0" w:color="auto"/>
            </w:tcBorders>
          </w:tcPr>
          <w:p w14:paraId="5E23AEA0" w14:textId="77777777" w:rsidR="009348FF" w:rsidRPr="007D6DF9" w:rsidRDefault="009348FF" w:rsidP="00B35846">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12</w:t>
            </w:r>
            <w:r w:rsidRPr="007D6DF9">
              <w:rPr>
                <w:rFonts w:eastAsia="標楷體" w:hint="eastAsia"/>
                <w:bCs/>
                <w:color w:val="000000" w:themeColor="text1"/>
                <w:lang w:eastAsia="zh-HK"/>
              </w:rPr>
              <w:t>月</w:t>
            </w:r>
          </w:p>
        </w:tc>
        <w:tc>
          <w:tcPr>
            <w:tcW w:w="850" w:type="dxa"/>
            <w:tcBorders>
              <w:top w:val="nil"/>
              <w:left w:val="single" w:sz="6" w:space="0" w:color="auto"/>
              <w:bottom w:val="nil"/>
              <w:right w:val="single" w:sz="6" w:space="0" w:color="auto"/>
            </w:tcBorders>
          </w:tcPr>
          <w:p w14:paraId="19EF1E5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-1.</w:t>
            </w:r>
            <w:r w:rsidRPr="007D6DF9">
              <w:rPr>
                <w:rFonts w:eastAsia="標楷體" w:hint="eastAsia"/>
                <w:color w:val="000000" w:themeColor="text1"/>
              </w:rPr>
              <w:t>1</w:t>
            </w:r>
            <w:r w:rsidRPr="007D6DF9">
              <w:rPr>
                <w:rFonts w:eastAsia="標楷體"/>
                <w:color w:val="000000" w:themeColor="text1"/>
              </w:rPr>
              <w:t>(IV)</w:t>
            </w:r>
          </w:p>
        </w:tc>
        <w:tc>
          <w:tcPr>
            <w:tcW w:w="801" w:type="dxa"/>
            <w:tcBorders>
              <w:top w:val="nil"/>
              <w:left w:val="single" w:sz="6" w:space="0" w:color="auto"/>
              <w:bottom w:val="nil"/>
              <w:right w:val="single" w:sz="6" w:space="0" w:color="auto"/>
            </w:tcBorders>
            <w:vAlign w:val="center"/>
          </w:tcPr>
          <w:p w14:paraId="056BF73B"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2.5</w:t>
            </w:r>
          </w:p>
        </w:tc>
        <w:tc>
          <w:tcPr>
            <w:tcW w:w="855" w:type="dxa"/>
            <w:tcBorders>
              <w:top w:val="nil"/>
              <w:left w:val="single" w:sz="6" w:space="0" w:color="auto"/>
              <w:bottom w:val="nil"/>
              <w:right w:val="single" w:sz="6" w:space="0" w:color="auto"/>
            </w:tcBorders>
            <w:vAlign w:val="bottom"/>
          </w:tcPr>
          <w:p w14:paraId="19F83D12"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514.1</w:t>
            </w:r>
          </w:p>
        </w:tc>
        <w:tc>
          <w:tcPr>
            <w:tcW w:w="963" w:type="dxa"/>
            <w:tcBorders>
              <w:top w:val="nil"/>
              <w:left w:val="single" w:sz="6" w:space="0" w:color="auto"/>
              <w:bottom w:val="nil"/>
              <w:right w:val="single" w:sz="6" w:space="0" w:color="auto"/>
            </w:tcBorders>
            <w:vAlign w:val="bottom"/>
          </w:tcPr>
          <w:p w14:paraId="634B9C93"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12.6</w:t>
            </w:r>
          </w:p>
        </w:tc>
        <w:tc>
          <w:tcPr>
            <w:tcW w:w="908" w:type="dxa"/>
            <w:tcBorders>
              <w:top w:val="nil"/>
              <w:left w:val="single" w:sz="6" w:space="0" w:color="auto"/>
              <w:bottom w:val="nil"/>
              <w:right w:val="single" w:sz="6" w:space="0" w:color="auto"/>
            </w:tcBorders>
            <w:vAlign w:val="bottom"/>
          </w:tcPr>
          <w:p w14:paraId="66C2A6B7"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444.6</w:t>
            </w:r>
          </w:p>
        </w:tc>
        <w:tc>
          <w:tcPr>
            <w:tcW w:w="869" w:type="dxa"/>
            <w:tcBorders>
              <w:top w:val="nil"/>
              <w:left w:val="single" w:sz="6" w:space="0" w:color="auto"/>
              <w:bottom w:val="nil"/>
              <w:right w:val="single" w:sz="6" w:space="0" w:color="auto"/>
            </w:tcBorders>
            <w:vAlign w:val="bottom"/>
          </w:tcPr>
          <w:p w14:paraId="5482A93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1.8</w:t>
            </w:r>
          </w:p>
        </w:tc>
        <w:tc>
          <w:tcPr>
            <w:tcW w:w="817" w:type="dxa"/>
            <w:tcBorders>
              <w:top w:val="nil"/>
              <w:left w:val="single" w:sz="6" w:space="0" w:color="auto"/>
              <w:bottom w:val="nil"/>
              <w:right w:val="single" w:sz="6" w:space="0" w:color="auto"/>
            </w:tcBorders>
            <w:vAlign w:val="bottom"/>
          </w:tcPr>
          <w:p w14:paraId="33A2DB6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69.5</w:t>
            </w:r>
          </w:p>
        </w:tc>
        <w:tc>
          <w:tcPr>
            <w:tcW w:w="822" w:type="dxa"/>
            <w:tcBorders>
              <w:top w:val="nil"/>
              <w:left w:val="single" w:sz="6" w:space="0" w:color="auto"/>
              <w:bottom w:val="nil"/>
              <w:right w:val="single" w:sz="6" w:space="0" w:color="auto"/>
            </w:tcBorders>
            <w:vAlign w:val="center"/>
          </w:tcPr>
          <w:p w14:paraId="09C6F2C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0.5</w:t>
            </w:r>
          </w:p>
        </w:tc>
        <w:tc>
          <w:tcPr>
            <w:tcW w:w="720" w:type="dxa"/>
            <w:tcBorders>
              <w:top w:val="nil"/>
              <w:left w:val="single" w:sz="6" w:space="0" w:color="auto"/>
              <w:bottom w:val="nil"/>
              <w:right w:val="nil"/>
            </w:tcBorders>
            <w:vAlign w:val="center"/>
          </w:tcPr>
          <w:p w14:paraId="305B99C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4.5</w:t>
            </w:r>
          </w:p>
        </w:tc>
      </w:tr>
      <w:tr w:rsidR="00600571" w:rsidRPr="009348FF" w14:paraId="0BF13F51" w14:textId="77777777" w:rsidTr="00B35846">
        <w:trPr>
          <w:cantSplit/>
          <w:trHeight w:val="215"/>
        </w:trPr>
        <w:tc>
          <w:tcPr>
            <w:tcW w:w="1215" w:type="dxa"/>
            <w:tcBorders>
              <w:top w:val="nil"/>
              <w:left w:val="nil"/>
              <w:bottom w:val="nil"/>
              <w:right w:val="single" w:sz="6" w:space="0" w:color="auto"/>
            </w:tcBorders>
          </w:tcPr>
          <w:p w14:paraId="085A67D2" w14:textId="77777777" w:rsidR="009348FF" w:rsidRPr="007D6DF9" w:rsidRDefault="009348FF" w:rsidP="00B35846">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2021</w:t>
            </w:r>
            <w:r w:rsidRPr="007D6DF9">
              <w:rPr>
                <w:rFonts w:eastAsia="標楷體" w:hint="eastAsia"/>
                <w:bCs/>
                <w:color w:val="000000" w:themeColor="text1"/>
                <w:lang w:eastAsia="zh-HK"/>
              </w:rPr>
              <w:t>年</w:t>
            </w:r>
          </w:p>
        </w:tc>
        <w:tc>
          <w:tcPr>
            <w:tcW w:w="850" w:type="dxa"/>
            <w:tcBorders>
              <w:top w:val="nil"/>
              <w:left w:val="single" w:sz="6" w:space="0" w:color="auto"/>
              <w:bottom w:val="nil"/>
              <w:right w:val="single" w:sz="6" w:space="0" w:color="auto"/>
            </w:tcBorders>
          </w:tcPr>
          <w:p w14:paraId="0F4D8F5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2D811BAE"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p>
        </w:tc>
        <w:tc>
          <w:tcPr>
            <w:tcW w:w="855" w:type="dxa"/>
            <w:tcBorders>
              <w:top w:val="nil"/>
              <w:left w:val="single" w:sz="6" w:space="0" w:color="auto"/>
              <w:bottom w:val="nil"/>
              <w:right w:val="single" w:sz="6" w:space="0" w:color="auto"/>
            </w:tcBorders>
            <w:vAlign w:val="bottom"/>
          </w:tcPr>
          <w:p w14:paraId="4D0FAD97"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6</w:t>
            </w:r>
            <w:r w:rsidRPr="007D6DF9">
              <w:rPr>
                <w:rFonts w:eastAsia="標楷體"/>
                <w:color w:val="000000" w:themeColor="text1"/>
              </w:rPr>
              <w:t>,</w:t>
            </w:r>
            <w:r w:rsidRPr="007D6DF9">
              <w:rPr>
                <w:rFonts w:eastAsia="標楷體" w:hint="eastAsia"/>
                <w:color w:val="000000" w:themeColor="text1"/>
              </w:rPr>
              <w:t>445</w:t>
            </w:r>
            <w:r w:rsidRPr="007D6DF9">
              <w:rPr>
                <w:rFonts w:eastAsia="標楷體"/>
                <w:color w:val="000000" w:themeColor="text1"/>
              </w:rPr>
              <w:t>.</w:t>
            </w:r>
            <w:r w:rsidRPr="007D6DF9">
              <w:rPr>
                <w:rFonts w:eastAsia="標楷體" w:hint="eastAsia"/>
                <w:color w:val="000000" w:themeColor="text1"/>
              </w:rPr>
              <w:t>4</w:t>
            </w:r>
          </w:p>
        </w:tc>
        <w:tc>
          <w:tcPr>
            <w:tcW w:w="963" w:type="dxa"/>
            <w:tcBorders>
              <w:top w:val="nil"/>
              <w:left w:val="single" w:sz="6" w:space="0" w:color="auto"/>
              <w:bottom w:val="nil"/>
              <w:right w:val="single" w:sz="6" w:space="0" w:color="auto"/>
            </w:tcBorders>
            <w:vAlign w:val="bottom"/>
          </w:tcPr>
          <w:p w14:paraId="6D83495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25.8</w:t>
            </w:r>
          </w:p>
        </w:tc>
        <w:tc>
          <w:tcPr>
            <w:tcW w:w="908" w:type="dxa"/>
            <w:tcBorders>
              <w:top w:val="nil"/>
              <w:left w:val="single" w:sz="6" w:space="0" w:color="auto"/>
              <w:bottom w:val="nil"/>
              <w:right w:val="single" w:sz="6" w:space="0" w:color="auto"/>
            </w:tcBorders>
            <w:vAlign w:val="bottom"/>
          </w:tcPr>
          <w:p w14:paraId="60A1F72E"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6</w:t>
            </w:r>
            <w:r w:rsidRPr="007D6DF9">
              <w:rPr>
                <w:rFonts w:eastAsia="標楷體"/>
                <w:color w:val="000000" w:themeColor="text1"/>
              </w:rPr>
              <w:t>,</w:t>
            </w:r>
            <w:r w:rsidRPr="007D6DF9">
              <w:rPr>
                <w:rFonts w:eastAsia="標楷體" w:hint="eastAsia"/>
                <w:color w:val="000000" w:themeColor="text1"/>
              </w:rPr>
              <w:t>150</w:t>
            </w:r>
            <w:r w:rsidRPr="007D6DF9">
              <w:rPr>
                <w:rFonts w:eastAsia="標楷體"/>
                <w:color w:val="000000" w:themeColor="text1"/>
              </w:rPr>
              <w:t>.</w:t>
            </w:r>
            <w:r w:rsidRPr="007D6DF9">
              <w:rPr>
                <w:rFonts w:eastAsia="標楷體" w:hint="eastAsia"/>
                <w:color w:val="000000" w:themeColor="text1"/>
              </w:rPr>
              <w:t>5</w:t>
            </w:r>
          </w:p>
        </w:tc>
        <w:tc>
          <w:tcPr>
            <w:tcW w:w="869" w:type="dxa"/>
            <w:tcBorders>
              <w:top w:val="nil"/>
              <w:left w:val="single" w:sz="6" w:space="0" w:color="auto"/>
              <w:bottom w:val="nil"/>
              <w:right w:val="single" w:sz="6" w:space="0" w:color="auto"/>
            </w:tcBorders>
            <w:vAlign w:val="bottom"/>
          </w:tcPr>
          <w:p w14:paraId="409498B8"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31.5</w:t>
            </w:r>
          </w:p>
        </w:tc>
        <w:tc>
          <w:tcPr>
            <w:tcW w:w="817" w:type="dxa"/>
            <w:tcBorders>
              <w:top w:val="nil"/>
              <w:left w:val="single" w:sz="6" w:space="0" w:color="auto"/>
              <w:bottom w:val="nil"/>
              <w:right w:val="single" w:sz="6" w:space="0" w:color="auto"/>
            </w:tcBorders>
            <w:vAlign w:val="bottom"/>
          </w:tcPr>
          <w:p w14:paraId="1FB3B21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294.9</w:t>
            </w:r>
          </w:p>
        </w:tc>
        <w:tc>
          <w:tcPr>
            <w:tcW w:w="822" w:type="dxa"/>
            <w:tcBorders>
              <w:top w:val="nil"/>
              <w:left w:val="single" w:sz="6" w:space="0" w:color="auto"/>
              <w:bottom w:val="nil"/>
              <w:right w:val="single" w:sz="6" w:space="0" w:color="auto"/>
            </w:tcBorders>
            <w:vAlign w:val="center"/>
          </w:tcPr>
          <w:p w14:paraId="4BC4281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2.5</w:t>
            </w:r>
          </w:p>
        </w:tc>
        <w:tc>
          <w:tcPr>
            <w:tcW w:w="720" w:type="dxa"/>
            <w:tcBorders>
              <w:top w:val="nil"/>
              <w:left w:val="single" w:sz="6" w:space="0" w:color="auto"/>
              <w:bottom w:val="nil"/>
              <w:right w:val="nil"/>
            </w:tcBorders>
            <w:vAlign w:val="center"/>
          </w:tcPr>
          <w:p w14:paraId="3F4317B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3.6</w:t>
            </w:r>
          </w:p>
        </w:tc>
      </w:tr>
      <w:tr w:rsidR="00600571" w:rsidRPr="009348FF" w14:paraId="7329C6C9" w14:textId="77777777" w:rsidTr="00B35846">
        <w:trPr>
          <w:cantSplit/>
          <w:trHeight w:val="215"/>
        </w:trPr>
        <w:tc>
          <w:tcPr>
            <w:tcW w:w="1215" w:type="dxa"/>
            <w:tcBorders>
              <w:top w:val="nil"/>
              <w:left w:val="nil"/>
              <w:bottom w:val="nil"/>
              <w:right w:val="single" w:sz="6" w:space="0" w:color="auto"/>
            </w:tcBorders>
          </w:tcPr>
          <w:p w14:paraId="4116C19F" w14:textId="77777777" w:rsidR="009348FF" w:rsidRPr="007D6DF9" w:rsidRDefault="009348FF" w:rsidP="00B35846">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1</w:t>
            </w:r>
            <w:r w:rsidRPr="007D6DF9">
              <w:rPr>
                <w:rFonts w:eastAsia="標楷體" w:hint="eastAsia"/>
                <w:bCs/>
                <w:color w:val="000000" w:themeColor="text1"/>
                <w:lang w:eastAsia="zh-HK"/>
              </w:rPr>
              <w:t>月</w:t>
            </w:r>
          </w:p>
        </w:tc>
        <w:tc>
          <w:tcPr>
            <w:tcW w:w="850" w:type="dxa"/>
            <w:tcBorders>
              <w:top w:val="nil"/>
              <w:left w:val="single" w:sz="6" w:space="0" w:color="auto"/>
              <w:bottom w:val="nil"/>
              <w:right w:val="single" w:sz="6" w:space="0" w:color="auto"/>
            </w:tcBorders>
          </w:tcPr>
          <w:p w14:paraId="210EB74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4C99A8FC"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7.8</w:t>
            </w:r>
          </w:p>
        </w:tc>
        <w:tc>
          <w:tcPr>
            <w:tcW w:w="855" w:type="dxa"/>
            <w:tcBorders>
              <w:top w:val="nil"/>
              <w:left w:val="single" w:sz="6" w:space="0" w:color="auto"/>
              <w:bottom w:val="nil"/>
              <w:right w:val="single" w:sz="6" w:space="0" w:color="auto"/>
            </w:tcBorders>
            <w:vAlign w:val="bottom"/>
          </w:tcPr>
          <w:p w14:paraId="3DF499FF"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480.1</w:t>
            </w:r>
          </w:p>
        </w:tc>
        <w:tc>
          <w:tcPr>
            <w:tcW w:w="963" w:type="dxa"/>
            <w:tcBorders>
              <w:top w:val="nil"/>
              <w:left w:val="single" w:sz="6" w:space="0" w:color="auto"/>
              <w:bottom w:val="nil"/>
              <w:right w:val="single" w:sz="6" w:space="0" w:color="auto"/>
            </w:tcBorders>
            <w:vAlign w:val="bottom"/>
          </w:tcPr>
          <w:p w14:paraId="6BC4AC4B"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11.4</w:t>
            </w:r>
          </w:p>
        </w:tc>
        <w:tc>
          <w:tcPr>
            <w:tcW w:w="908" w:type="dxa"/>
            <w:tcBorders>
              <w:top w:val="nil"/>
              <w:left w:val="single" w:sz="6" w:space="0" w:color="auto"/>
              <w:bottom w:val="nil"/>
              <w:right w:val="single" w:sz="6" w:space="0" w:color="auto"/>
            </w:tcBorders>
            <w:vAlign w:val="bottom"/>
          </w:tcPr>
          <w:p w14:paraId="73129F3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442.6</w:t>
            </w:r>
          </w:p>
        </w:tc>
        <w:tc>
          <w:tcPr>
            <w:tcW w:w="869" w:type="dxa"/>
            <w:tcBorders>
              <w:top w:val="nil"/>
              <w:left w:val="single" w:sz="6" w:space="0" w:color="auto"/>
              <w:bottom w:val="nil"/>
              <w:right w:val="single" w:sz="6" w:space="0" w:color="auto"/>
            </w:tcBorders>
            <w:vAlign w:val="bottom"/>
          </w:tcPr>
          <w:p w14:paraId="2C732FC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3.1</w:t>
            </w:r>
          </w:p>
        </w:tc>
        <w:tc>
          <w:tcPr>
            <w:tcW w:w="817" w:type="dxa"/>
            <w:tcBorders>
              <w:top w:val="nil"/>
              <w:left w:val="single" w:sz="6" w:space="0" w:color="auto"/>
              <w:bottom w:val="nil"/>
              <w:right w:val="single" w:sz="6" w:space="0" w:color="auto"/>
            </w:tcBorders>
            <w:vAlign w:val="bottom"/>
          </w:tcPr>
          <w:p w14:paraId="59FD296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37.5</w:t>
            </w:r>
          </w:p>
        </w:tc>
        <w:tc>
          <w:tcPr>
            <w:tcW w:w="822" w:type="dxa"/>
            <w:tcBorders>
              <w:top w:val="nil"/>
              <w:left w:val="single" w:sz="6" w:space="0" w:color="auto"/>
              <w:bottom w:val="nil"/>
              <w:right w:val="single" w:sz="6" w:space="0" w:color="auto"/>
            </w:tcBorders>
            <w:vAlign w:val="center"/>
          </w:tcPr>
          <w:p w14:paraId="602955A3"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0.6</w:t>
            </w:r>
          </w:p>
        </w:tc>
        <w:tc>
          <w:tcPr>
            <w:tcW w:w="720" w:type="dxa"/>
            <w:tcBorders>
              <w:top w:val="nil"/>
              <w:left w:val="single" w:sz="6" w:space="0" w:color="auto"/>
              <w:bottom w:val="nil"/>
              <w:right w:val="nil"/>
            </w:tcBorders>
            <w:vAlign w:val="center"/>
          </w:tcPr>
          <w:p w14:paraId="2CC74188"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5.4</w:t>
            </w:r>
          </w:p>
        </w:tc>
      </w:tr>
      <w:tr w:rsidR="00600571" w:rsidRPr="009348FF" w14:paraId="798B5E24" w14:textId="77777777" w:rsidTr="00B35846">
        <w:trPr>
          <w:cantSplit/>
          <w:trHeight w:val="215"/>
        </w:trPr>
        <w:tc>
          <w:tcPr>
            <w:tcW w:w="1215" w:type="dxa"/>
            <w:tcBorders>
              <w:top w:val="nil"/>
              <w:left w:val="nil"/>
              <w:bottom w:val="nil"/>
              <w:right w:val="single" w:sz="6" w:space="0" w:color="auto"/>
            </w:tcBorders>
          </w:tcPr>
          <w:p w14:paraId="24BBF8B2" w14:textId="77777777" w:rsidR="009348FF" w:rsidRPr="007D6DF9" w:rsidRDefault="009348FF" w:rsidP="00B35846">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2</w:t>
            </w:r>
            <w:r w:rsidRPr="007D6DF9">
              <w:rPr>
                <w:rFonts w:eastAsia="標楷體" w:hint="eastAsia"/>
                <w:bCs/>
                <w:color w:val="000000" w:themeColor="text1"/>
                <w:lang w:eastAsia="zh-HK"/>
              </w:rPr>
              <w:t>月</w:t>
            </w:r>
          </w:p>
        </w:tc>
        <w:tc>
          <w:tcPr>
            <w:tcW w:w="850" w:type="dxa"/>
            <w:tcBorders>
              <w:top w:val="nil"/>
              <w:left w:val="single" w:sz="6" w:space="0" w:color="auto"/>
              <w:bottom w:val="nil"/>
              <w:right w:val="single" w:sz="6" w:space="0" w:color="auto"/>
            </w:tcBorders>
          </w:tcPr>
          <w:p w14:paraId="5A4078E3"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766A8D74"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0.</w:t>
            </w:r>
            <w:r w:rsidRPr="007D6DF9">
              <w:rPr>
                <w:rFonts w:eastAsia="標楷體" w:hint="eastAsia"/>
                <w:color w:val="000000" w:themeColor="text1"/>
              </w:rPr>
              <w:t>8</w:t>
            </w:r>
          </w:p>
        </w:tc>
        <w:tc>
          <w:tcPr>
            <w:tcW w:w="855" w:type="dxa"/>
            <w:tcBorders>
              <w:top w:val="nil"/>
              <w:left w:val="single" w:sz="6" w:space="0" w:color="auto"/>
              <w:bottom w:val="nil"/>
              <w:right w:val="single" w:sz="6" w:space="0" w:color="auto"/>
            </w:tcBorders>
            <w:vAlign w:val="bottom"/>
          </w:tcPr>
          <w:p w14:paraId="70C1980B"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448.1</w:t>
            </w:r>
          </w:p>
        </w:tc>
        <w:tc>
          <w:tcPr>
            <w:tcW w:w="963" w:type="dxa"/>
            <w:tcBorders>
              <w:top w:val="nil"/>
              <w:left w:val="single" w:sz="6" w:space="0" w:color="auto"/>
              <w:bottom w:val="nil"/>
              <w:right w:val="single" w:sz="6" w:space="0" w:color="auto"/>
            </w:tcBorders>
            <w:vAlign w:val="bottom"/>
          </w:tcPr>
          <w:p w14:paraId="4DF2D668"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9.5</w:t>
            </w:r>
          </w:p>
        </w:tc>
        <w:tc>
          <w:tcPr>
            <w:tcW w:w="908" w:type="dxa"/>
            <w:tcBorders>
              <w:top w:val="nil"/>
              <w:left w:val="single" w:sz="6" w:space="0" w:color="auto"/>
              <w:bottom w:val="nil"/>
              <w:right w:val="single" w:sz="6" w:space="0" w:color="auto"/>
            </w:tcBorders>
            <w:vAlign w:val="bottom"/>
          </w:tcPr>
          <w:p w14:paraId="781829B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421.1</w:t>
            </w:r>
          </w:p>
        </w:tc>
        <w:tc>
          <w:tcPr>
            <w:tcW w:w="869" w:type="dxa"/>
            <w:tcBorders>
              <w:top w:val="nil"/>
              <w:left w:val="single" w:sz="6" w:space="0" w:color="auto"/>
              <w:bottom w:val="nil"/>
              <w:right w:val="single" w:sz="6" w:space="0" w:color="auto"/>
            </w:tcBorders>
            <w:vAlign w:val="bottom"/>
          </w:tcPr>
          <w:p w14:paraId="52058528"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13.9</w:t>
            </w:r>
          </w:p>
        </w:tc>
        <w:tc>
          <w:tcPr>
            <w:tcW w:w="817" w:type="dxa"/>
            <w:tcBorders>
              <w:top w:val="nil"/>
              <w:left w:val="single" w:sz="6" w:space="0" w:color="auto"/>
              <w:bottom w:val="nil"/>
              <w:right w:val="single" w:sz="6" w:space="0" w:color="auto"/>
            </w:tcBorders>
            <w:vAlign w:val="bottom"/>
          </w:tcPr>
          <w:p w14:paraId="38D23F6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27.1</w:t>
            </w:r>
          </w:p>
        </w:tc>
        <w:tc>
          <w:tcPr>
            <w:tcW w:w="822" w:type="dxa"/>
            <w:tcBorders>
              <w:top w:val="nil"/>
              <w:left w:val="single" w:sz="6" w:space="0" w:color="auto"/>
              <w:bottom w:val="nil"/>
              <w:right w:val="single" w:sz="6" w:space="0" w:color="auto"/>
            </w:tcBorders>
            <w:vAlign w:val="center"/>
          </w:tcPr>
          <w:p w14:paraId="74D70D2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1.1</w:t>
            </w:r>
          </w:p>
        </w:tc>
        <w:tc>
          <w:tcPr>
            <w:tcW w:w="720" w:type="dxa"/>
            <w:tcBorders>
              <w:top w:val="nil"/>
              <w:left w:val="single" w:sz="6" w:space="0" w:color="auto"/>
              <w:bottom w:val="nil"/>
              <w:right w:val="nil"/>
            </w:tcBorders>
            <w:vAlign w:val="center"/>
          </w:tcPr>
          <w:p w14:paraId="7920C75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4.0</w:t>
            </w:r>
          </w:p>
        </w:tc>
      </w:tr>
      <w:tr w:rsidR="00600571" w:rsidRPr="009348FF" w14:paraId="22492016" w14:textId="77777777" w:rsidTr="00B35846">
        <w:trPr>
          <w:cantSplit/>
          <w:trHeight w:val="215"/>
        </w:trPr>
        <w:tc>
          <w:tcPr>
            <w:tcW w:w="1215" w:type="dxa"/>
            <w:tcBorders>
              <w:top w:val="nil"/>
              <w:left w:val="nil"/>
              <w:bottom w:val="nil"/>
              <w:right w:val="single" w:sz="6" w:space="0" w:color="auto"/>
            </w:tcBorders>
          </w:tcPr>
          <w:p w14:paraId="72A784AF" w14:textId="77777777" w:rsidR="009348FF" w:rsidRPr="007D6DF9" w:rsidRDefault="009348FF" w:rsidP="00B35846">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3</w:t>
            </w:r>
            <w:r w:rsidRPr="007D6DF9">
              <w:rPr>
                <w:rFonts w:eastAsia="標楷體" w:hint="eastAsia"/>
                <w:bCs/>
                <w:color w:val="000000" w:themeColor="text1"/>
                <w:lang w:eastAsia="zh-HK"/>
              </w:rPr>
              <w:t>月</w:t>
            </w:r>
          </w:p>
        </w:tc>
        <w:tc>
          <w:tcPr>
            <w:tcW w:w="850" w:type="dxa"/>
            <w:tcBorders>
              <w:top w:val="nil"/>
              <w:left w:val="single" w:sz="6" w:space="0" w:color="auto"/>
              <w:bottom w:val="nil"/>
              <w:right w:val="single" w:sz="6" w:space="0" w:color="auto"/>
            </w:tcBorders>
          </w:tcPr>
          <w:p w14:paraId="1F9A264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1.</w:t>
            </w:r>
            <w:r w:rsidRPr="007D6DF9">
              <w:rPr>
                <w:rFonts w:eastAsia="標楷體" w:hint="eastAsia"/>
                <w:color w:val="000000" w:themeColor="text1"/>
              </w:rPr>
              <w:t>9</w:t>
            </w:r>
            <w:r w:rsidRPr="007D6DF9">
              <w:rPr>
                <w:rFonts w:eastAsia="標楷體"/>
                <w:color w:val="000000" w:themeColor="text1"/>
              </w:rPr>
              <w:t>(I)</w:t>
            </w:r>
          </w:p>
        </w:tc>
        <w:tc>
          <w:tcPr>
            <w:tcW w:w="801" w:type="dxa"/>
            <w:tcBorders>
              <w:top w:val="nil"/>
              <w:left w:val="single" w:sz="6" w:space="0" w:color="auto"/>
              <w:bottom w:val="nil"/>
              <w:right w:val="single" w:sz="6" w:space="0" w:color="auto"/>
            </w:tcBorders>
            <w:vAlign w:val="center"/>
          </w:tcPr>
          <w:p w14:paraId="77BB89F8"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4.</w:t>
            </w:r>
            <w:r w:rsidRPr="007D6DF9">
              <w:rPr>
                <w:rFonts w:eastAsia="標楷體" w:hint="eastAsia"/>
                <w:color w:val="000000" w:themeColor="text1"/>
              </w:rPr>
              <w:t>6</w:t>
            </w:r>
          </w:p>
        </w:tc>
        <w:tc>
          <w:tcPr>
            <w:tcW w:w="855" w:type="dxa"/>
            <w:tcBorders>
              <w:top w:val="nil"/>
              <w:left w:val="single" w:sz="6" w:space="0" w:color="auto"/>
              <w:bottom w:val="nil"/>
              <w:right w:val="single" w:sz="6" w:space="0" w:color="auto"/>
            </w:tcBorders>
            <w:vAlign w:val="bottom"/>
          </w:tcPr>
          <w:p w14:paraId="70A8EBEC"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538.3</w:t>
            </w:r>
          </w:p>
        </w:tc>
        <w:tc>
          <w:tcPr>
            <w:tcW w:w="963" w:type="dxa"/>
            <w:tcBorders>
              <w:top w:val="nil"/>
              <w:left w:val="single" w:sz="6" w:space="0" w:color="auto"/>
              <w:bottom w:val="nil"/>
              <w:right w:val="single" w:sz="6" w:space="0" w:color="auto"/>
            </w:tcBorders>
            <w:vAlign w:val="bottom"/>
          </w:tcPr>
          <w:p w14:paraId="1B6FAE1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16.6</w:t>
            </w:r>
          </w:p>
        </w:tc>
        <w:tc>
          <w:tcPr>
            <w:tcW w:w="908" w:type="dxa"/>
            <w:tcBorders>
              <w:top w:val="nil"/>
              <w:left w:val="single" w:sz="6" w:space="0" w:color="auto"/>
              <w:bottom w:val="nil"/>
              <w:right w:val="single" w:sz="6" w:space="0" w:color="auto"/>
            </w:tcBorders>
            <w:vAlign w:val="bottom"/>
          </w:tcPr>
          <w:p w14:paraId="2676EE8B"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496.5</w:t>
            </w:r>
          </w:p>
        </w:tc>
        <w:tc>
          <w:tcPr>
            <w:tcW w:w="869" w:type="dxa"/>
            <w:tcBorders>
              <w:top w:val="nil"/>
              <w:left w:val="single" w:sz="6" w:space="0" w:color="auto"/>
              <w:bottom w:val="nil"/>
              <w:right w:val="single" w:sz="6" w:space="0" w:color="auto"/>
            </w:tcBorders>
            <w:vAlign w:val="bottom"/>
          </w:tcPr>
          <w:p w14:paraId="3BAA0ED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18.8</w:t>
            </w:r>
          </w:p>
        </w:tc>
        <w:tc>
          <w:tcPr>
            <w:tcW w:w="817" w:type="dxa"/>
            <w:tcBorders>
              <w:top w:val="nil"/>
              <w:left w:val="single" w:sz="6" w:space="0" w:color="auto"/>
              <w:bottom w:val="nil"/>
              <w:right w:val="single" w:sz="6" w:space="0" w:color="auto"/>
            </w:tcBorders>
            <w:vAlign w:val="bottom"/>
          </w:tcPr>
          <w:p w14:paraId="0607CE0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41.7</w:t>
            </w:r>
          </w:p>
        </w:tc>
        <w:tc>
          <w:tcPr>
            <w:tcW w:w="822" w:type="dxa"/>
            <w:tcBorders>
              <w:top w:val="nil"/>
              <w:left w:val="single" w:sz="6" w:space="0" w:color="auto"/>
              <w:bottom w:val="nil"/>
              <w:right w:val="single" w:sz="6" w:space="0" w:color="auto"/>
            </w:tcBorders>
            <w:vAlign w:val="center"/>
          </w:tcPr>
          <w:p w14:paraId="7477DBC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1.5</w:t>
            </w:r>
          </w:p>
        </w:tc>
        <w:tc>
          <w:tcPr>
            <w:tcW w:w="720" w:type="dxa"/>
            <w:tcBorders>
              <w:top w:val="nil"/>
              <w:left w:val="single" w:sz="6" w:space="0" w:color="auto"/>
              <w:bottom w:val="nil"/>
              <w:right w:val="nil"/>
            </w:tcBorders>
            <w:vAlign w:val="center"/>
          </w:tcPr>
          <w:p w14:paraId="3537371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3.9</w:t>
            </w:r>
          </w:p>
        </w:tc>
      </w:tr>
      <w:tr w:rsidR="00600571" w:rsidRPr="009348FF" w14:paraId="60E163F6" w14:textId="77777777" w:rsidTr="00B35846">
        <w:trPr>
          <w:cantSplit/>
          <w:trHeight w:val="215"/>
        </w:trPr>
        <w:tc>
          <w:tcPr>
            <w:tcW w:w="1215" w:type="dxa"/>
            <w:tcBorders>
              <w:top w:val="nil"/>
              <w:left w:val="nil"/>
              <w:bottom w:val="nil"/>
              <w:right w:val="single" w:sz="6" w:space="0" w:color="auto"/>
            </w:tcBorders>
          </w:tcPr>
          <w:p w14:paraId="6A609E57" w14:textId="77777777" w:rsidR="009348FF" w:rsidRPr="007D6DF9" w:rsidRDefault="009348FF" w:rsidP="00B35846">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4</w:t>
            </w:r>
            <w:r w:rsidRPr="007D6DF9">
              <w:rPr>
                <w:rFonts w:eastAsia="標楷體" w:hint="eastAsia"/>
                <w:bCs/>
                <w:color w:val="000000" w:themeColor="text1"/>
                <w:lang w:eastAsia="zh-HK"/>
              </w:rPr>
              <w:t>月</w:t>
            </w:r>
          </w:p>
        </w:tc>
        <w:tc>
          <w:tcPr>
            <w:tcW w:w="850" w:type="dxa"/>
            <w:tcBorders>
              <w:top w:val="nil"/>
              <w:left w:val="single" w:sz="6" w:space="0" w:color="auto"/>
              <w:bottom w:val="nil"/>
              <w:right w:val="single" w:sz="6" w:space="0" w:color="auto"/>
            </w:tcBorders>
          </w:tcPr>
          <w:p w14:paraId="17A7723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0DD525BC"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12.2</w:t>
            </w:r>
          </w:p>
        </w:tc>
        <w:tc>
          <w:tcPr>
            <w:tcW w:w="855" w:type="dxa"/>
            <w:tcBorders>
              <w:top w:val="nil"/>
              <w:left w:val="single" w:sz="6" w:space="0" w:color="auto"/>
              <w:bottom w:val="nil"/>
              <w:right w:val="single" w:sz="6" w:space="0" w:color="auto"/>
            </w:tcBorders>
            <w:vAlign w:val="bottom"/>
          </w:tcPr>
          <w:p w14:paraId="451565E7"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511.9</w:t>
            </w:r>
          </w:p>
        </w:tc>
        <w:tc>
          <w:tcPr>
            <w:tcW w:w="963" w:type="dxa"/>
            <w:tcBorders>
              <w:top w:val="nil"/>
              <w:left w:val="single" w:sz="6" w:space="0" w:color="auto"/>
              <w:bottom w:val="nil"/>
              <w:right w:val="single" w:sz="6" w:space="0" w:color="auto"/>
            </w:tcBorders>
            <w:vAlign w:val="bottom"/>
          </w:tcPr>
          <w:p w14:paraId="60F3292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41.1</w:t>
            </w:r>
          </w:p>
        </w:tc>
        <w:tc>
          <w:tcPr>
            <w:tcW w:w="908" w:type="dxa"/>
            <w:tcBorders>
              <w:top w:val="nil"/>
              <w:left w:val="single" w:sz="6" w:space="0" w:color="auto"/>
              <w:bottom w:val="nil"/>
              <w:right w:val="single" w:sz="6" w:space="0" w:color="auto"/>
            </w:tcBorders>
            <w:vAlign w:val="bottom"/>
          </w:tcPr>
          <w:p w14:paraId="6B7DCB80"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508.0</w:t>
            </w:r>
          </w:p>
        </w:tc>
        <w:tc>
          <w:tcPr>
            <w:tcW w:w="869" w:type="dxa"/>
            <w:tcBorders>
              <w:top w:val="nil"/>
              <w:left w:val="single" w:sz="6" w:space="0" w:color="auto"/>
              <w:bottom w:val="nil"/>
              <w:right w:val="single" w:sz="6" w:space="0" w:color="auto"/>
            </w:tcBorders>
            <w:vAlign w:val="bottom"/>
          </w:tcPr>
          <w:p w14:paraId="53F4D8A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33.9</w:t>
            </w:r>
          </w:p>
        </w:tc>
        <w:tc>
          <w:tcPr>
            <w:tcW w:w="817" w:type="dxa"/>
            <w:tcBorders>
              <w:top w:val="nil"/>
              <w:left w:val="single" w:sz="6" w:space="0" w:color="auto"/>
              <w:bottom w:val="nil"/>
              <w:right w:val="single" w:sz="6" w:space="0" w:color="auto"/>
            </w:tcBorders>
            <w:vAlign w:val="bottom"/>
          </w:tcPr>
          <w:p w14:paraId="7328286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3.9</w:t>
            </w:r>
          </w:p>
        </w:tc>
        <w:tc>
          <w:tcPr>
            <w:tcW w:w="822" w:type="dxa"/>
            <w:tcBorders>
              <w:top w:val="nil"/>
              <w:left w:val="single" w:sz="6" w:space="0" w:color="auto"/>
              <w:bottom w:val="nil"/>
              <w:right w:val="single" w:sz="6" w:space="0" w:color="auto"/>
            </w:tcBorders>
            <w:vAlign w:val="center"/>
          </w:tcPr>
          <w:p w14:paraId="66A2D7EC"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2.3</w:t>
            </w:r>
          </w:p>
        </w:tc>
        <w:tc>
          <w:tcPr>
            <w:tcW w:w="720" w:type="dxa"/>
            <w:tcBorders>
              <w:top w:val="nil"/>
              <w:left w:val="single" w:sz="6" w:space="0" w:color="auto"/>
              <w:bottom w:val="nil"/>
              <w:right w:val="nil"/>
            </w:tcBorders>
            <w:vAlign w:val="center"/>
          </w:tcPr>
          <w:p w14:paraId="10427724"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3.7</w:t>
            </w:r>
          </w:p>
        </w:tc>
      </w:tr>
      <w:tr w:rsidR="00600571" w:rsidRPr="009348FF" w14:paraId="424DE15B" w14:textId="77777777" w:rsidTr="00B35846">
        <w:trPr>
          <w:cantSplit/>
          <w:trHeight w:val="215"/>
        </w:trPr>
        <w:tc>
          <w:tcPr>
            <w:tcW w:w="1215" w:type="dxa"/>
            <w:tcBorders>
              <w:top w:val="nil"/>
              <w:left w:val="nil"/>
              <w:bottom w:val="nil"/>
              <w:right w:val="single" w:sz="6" w:space="0" w:color="auto"/>
            </w:tcBorders>
          </w:tcPr>
          <w:p w14:paraId="41C4C3F0" w14:textId="77777777" w:rsidR="009348FF" w:rsidRPr="007D6DF9" w:rsidRDefault="009348FF" w:rsidP="00B35846">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5</w:t>
            </w:r>
            <w:r w:rsidRPr="007D6DF9">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349D936C"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1C2D69C8"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14.5</w:t>
            </w:r>
          </w:p>
        </w:tc>
        <w:tc>
          <w:tcPr>
            <w:tcW w:w="855" w:type="dxa"/>
            <w:tcBorders>
              <w:top w:val="nil"/>
              <w:left w:val="single" w:sz="6" w:space="0" w:color="auto"/>
              <w:bottom w:val="nil"/>
              <w:right w:val="single" w:sz="6" w:space="0" w:color="auto"/>
            </w:tcBorders>
            <w:vAlign w:val="bottom"/>
          </w:tcPr>
          <w:p w14:paraId="153FE57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507.3</w:t>
            </w:r>
          </w:p>
        </w:tc>
        <w:tc>
          <w:tcPr>
            <w:tcW w:w="963" w:type="dxa"/>
            <w:tcBorders>
              <w:top w:val="nil"/>
              <w:left w:val="single" w:sz="6" w:space="0" w:color="auto"/>
              <w:bottom w:val="nil"/>
              <w:right w:val="single" w:sz="6" w:space="0" w:color="auto"/>
            </w:tcBorders>
            <w:vAlign w:val="bottom"/>
          </w:tcPr>
          <w:p w14:paraId="4F51D3F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45.6</w:t>
            </w:r>
          </w:p>
        </w:tc>
        <w:tc>
          <w:tcPr>
            <w:tcW w:w="908" w:type="dxa"/>
            <w:tcBorders>
              <w:top w:val="nil"/>
              <w:left w:val="single" w:sz="6" w:space="0" w:color="auto"/>
              <w:bottom w:val="nil"/>
              <w:right w:val="single" w:sz="6" w:space="0" w:color="auto"/>
            </w:tcBorders>
            <w:vAlign w:val="bottom"/>
          </w:tcPr>
          <w:p w14:paraId="113DF2F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478.1</w:t>
            </w:r>
          </w:p>
        </w:tc>
        <w:tc>
          <w:tcPr>
            <w:tcW w:w="869" w:type="dxa"/>
            <w:tcBorders>
              <w:top w:val="nil"/>
              <w:left w:val="single" w:sz="6" w:space="0" w:color="auto"/>
              <w:bottom w:val="nil"/>
              <w:right w:val="single" w:sz="6" w:space="0" w:color="auto"/>
            </w:tcBorders>
            <w:vAlign w:val="bottom"/>
          </w:tcPr>
          <w:p w14:paraId="109DC838"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37.9</w:t>
            </w:r>
          </w:p>
        </w:tc>
        <w:tc>
          <w:tcPr>
            <w:tcW w:w="817" w:type="dxa"/>
            <w:tcBorders>
              <w:top w:val="nil"/>
              <w:left w:val="single" w:sz="6" w:space="0" w:color="auto"/>
              <w:bottom w:val="nil"/>
              <w:right w:val="single" w:sz="6" w:space="0" w:color="auto"/>
            </w:tcBorders>
            <w:vAlign w:val="bottom"/>
          </w:tcPr>
          <w:p w14:paraId="1016B67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29.3</w:t>
            </w:r>
          </w:p>
        </w:tc>
        <w:tc>
          <w:tcPr>
            <w:tcW w:w="822" w:type="dxa"/>
            <w:tcBorders>
              <w:top w:val="nil"/>
              <w:left w:val="single" w:sz="6" w:space="0" w:color="auto"/>
              <w:bottom w:val="nil"/>
              <w:right w:val="single" w:sz="6" w:space="0" w:color="auto"/>
            </w:tcBorders>
            <w:vAlign w:val="center"/>
          </w:tcPr>
          <w:p w14:paraId="52625D20"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2.6</w:t>
            </w:r>
          </w:p>
        </w:tc>
        <w:tc>
          <w:tcPr>
            <w:tcW w:w="720" w:type="dxa"/>
            <w:tcBorders>
              <w:top w:val="nil"/>
              <w:left w:val="single" w:sz="6" w:space="0" w:color="auto"/>
              <w:bottom w:val="nil"/>
              <w:right w:val="nil"/>
            </w:tcBorders>
            <w:vAlign w:val="center"/>
          </w:tcPr>
          <w:p w14:paraId="229B7E6D"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3.8</w:t>
            </w:r>
          </w:p>
        </w:tc>
      </w:tr>
      <w:tr w:rsidR="00600571" w:rsidRPr="009348FF" w14:paraId="152C52E2" w14:textId="77777777" w:rsidTr="00B35846">
        <w:trPr>
          <w:cantSplit/>
          <w:trHeight w:val="215"/>
        </w:trPr>
        <w:tc>
          <w:tcPr>
            <w:tcW w:w="1215" w:type="dxa"/>
            <w:tcBorders>
              <w:top w:val="nil"/>
              <w:left w:val="nil"/>
              <w:bottom w:val="nil"/>
              <w:right w:val="single" w:sz="6" w:space="0" w:color="auto"/>
            </w:tcBorders>
          </w:tcPr>
          <w:p w14:paraId="40CB3E05" w14:textId="77777777" w:rsidR="009348FF" w:rsidRPr="007D6DF9" w:rsidRDefault="009348FF" w:rsidP="00B35846">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6</w:t>
            </w:r>
            <w:r w:rsidRPr="007D6DF9">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5017171D"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6.0(II)</w:t>
            </w:r>
          </w:p>
        </w:tc>
        <w:tc>
          <w:tcPr>
            <w:tcW w:w="801" w:type="dxa"/>
            <w:tcBorders>
              <w:top w:val="nil"/>
              <w:left w:val="single" w:sz="6" w:space="0" w:color="auto"/>
              <w:bottom w:val="nil"/>
              <w:right w:val="single" w:sz="6" w:space="0" w:color="auto"/>
            </w:tcBorders>
            <w:vAlign w:val="center"/>
          </w:tcPr>
          <w:p w14:paraId="20DE9073"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11.5</w:t>
            </w:r>
          </w:p>
        </w:tc>
        <w:tc>
          <w:tcPr>
            <w:tcW w:w="855" w:type="dxa"/>
            <w:tcBorders>
              <w:top w:val="nil"/>
              <w:left w:val="single" w:sz="6" w:space="0" w:color="auto"/>
              <w:bottom w:val="nil"/>
              <w:right w:val="single" w:sz="6" w:space="0" w:color="auto"/>
            </w:tcBorders>
            <w:vAlign w:val="bottom"/>
          </w:tcPr>
          <w:p w14:paraId="1558483F"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548.0</w:t>
            </w:r>
          </w:p>
        </w:tc>
        <w:tc>
          <w:tcPr>
            <w:tcW w:w="963" w:type="dxa"/>
            <w:tcBorders>
              <w:top w:val="nil"/>
              <w:left w:val="single" w:sz="6" w:space="0" w:color="auto"/>
              <w:bottom w:val="nil"/>
              <w:right w:val="single" w:sz="6" w:space="0" w:color="auto"/>
            </w:tcBorders>
            <w:vAlign w:val="bottom"/>
          </w:tcPr>
          <w:p w14:paraId="76D862C3"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39.7</w:t>
            </w:r>
          </w:p>
        </w:tc>
        <w:tc>
          <w:tcPr>
            <w:tcW w:w="908" w:type="dxa"/>
            <w:tcBorders>
              <w:top w:val="nil"/>
              <w:left w:val="single" w:sz="6" w:space="0" w:color="auto"/>
              <w:bottom w:val="nil"/>
              <w:right w:val="single" w:sz="6" w:space="0" w:color="auto"/>
            </w:tcBorders>
            <w:vAlign w:val="bottom"/>
          </w:tcPr>
          <w:p w14:paraId="6651D6C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503.6</w:t>
            </w:r>
          </w:p>
        </w:tc>
        <w:tc>
          <w:tcPr>
            <w:tcW w:w="869" w:type="dxa"/>
            <w:tcBorders>
              <w:top w:val="nil"/>
              <w:left w:val="single" w:sz="6" w:space="0" w:color="auto"/>
              <w:bottom w:val="nil"/>
              <w:right w:val="single" w:sz="6" w:space="0" w:color="auto"/>
            </w:tcBorders>
            <w:vAlign w:val="bottom"/>
          </w:tcPr>
          <w:p w14:paraId="6CA9D84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40.7</w:t>
            </w:r>
          </w:p>
        </w:tc>
        <w:tc>
          <w:tcPr>
            <w:tcW w:w="817" w:type="dxa"/>
            <w:tcBorders>
              <w:top w:val="nil"/>
              <w:left w:val="single" w:sz="6" w:space="0" w:color="auto"/>
              <w:bottom w:val="nil"/>
              <w:right w:val="single" w:sz="6" w:space="0" w:color="auto"/>
            </w:tcBorders>
            <w:vAlign w:val="bottom"/>
          </w:tcPr>
          <w:p w14:paraId="4ADAEDE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44.4</w:t>
            </w:r>
          </w:p>
        </w:tc>
        <w:tc>
          <w:tcPr>
            <w:tcW w:w="822" w:type="dxa"/>
            <w:tcBorders>
              <w:top w:val="nil"/>
              <w:left w:val="single" w:sz="6" w:space="0" w:color="auto"/>
              <w:bottom w:val="nil"/>
              <w:right w:val="single" w:sz="6" w:space="0" w:color="auto"/>
            </w:tcBorders>
            <w:vAlign w:val="center"/>
          </w:tcPr>
          <w:p w14:paraId="4BE606D8"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2.3</w:t>
            </w:r>
          </w:p>
        </w:tc>
        <w:tc>
          <w:tcPr>
            <w:tcW w:w="720" w:type="dxa"/>
            <w:tcBorders>
              <w:top w:val="nil"/>
              <w:left w:val="single" w:sz="6" w:space="0" w:color="auto"/>
              <w:bottom w:val="nil"/>
              <w:right w:val="nil"/>
            </w:tcBorders>
            <w:vAlign w:val="center"/>
          </w:tcPr>
          <w:p w14:paraId="52A16854"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3.7</w:t>
            </w:r>
          </w:p>
        </w:tc>
      </w:tr>
      <w:tr w:rsidR="00600571" w:rsidRPr="009348FF" w14:paraId="75D1D32F" w14:textId="77777777" w:rsidTr="00B35846">
        <w:trPr>
          <w:cantSplit/>
          <w:trHeight w:val="215"/>
        </w:trPr>
        <w:tc>
          <w:tcPr>
            <w:tcW w:w="1215" w:type="dxa"/>
            <w:tcBorders>
              <w:top w:val="nil"/>
              <w:left w:val="nil"/>
              <w:bottom w:val="nil"/>
              <w:right w:val="single" w:sz="6" w:space="0" w:color="auto"/>
            </w:tcBorders>
          </w:tcPr>
          <w:p w14:paraId="60745EF3" w14:textId="77777777" w:rsidR="009348FF" w:rsidRPr="007D6DF9" w:rsidRDefault="009348FF" w:rsidP="00B35846">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7</w:t>
            </w:r>
            <w:r w:rsidRPr="007D6DF9">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6B6B689E"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1299552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7.8</w:t>
            </w:r>
          </w:p>
        </w:tc>
        <w:tc>
          <w:tcPr>
            <w:tcW w:w="855" w:type="dxa"/>
            <w:tcBorders>
              <w:top w:val="nil"/>
              <w:left w:val="single" w:sz="6" w:space="0" w:color="auto"/>
              <w:bottom w:val="nil"/>
              <w:right w:val="single" w:sz="6" w:space="0" w:color="auto"/>
            </w:tcBorders>
            <w:vAlign w:val="bottom"/>
          </w:tcPr>
          <w:p w14:paraId="1F64BE9E"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554.4</w:t>
            </w:r>
          </w:p>
        </w:tc>
        <w:tc>
          <w:tcPr>
            <w:tcW w:w="963" w:type="dxa"/>
            <w:tcBorders>
              <w:top w:val="nil"/>
              <w:left w:val="single" w:sz="6" w:space="0" w:color="auto"/>
              <w:bottom w:val="nil"/>
              <w:right w:val="single" w:sz="6" w:space="0" w:color="auto"/>
            </w:tcBorders>
            <w:vAlign w:val="bottom"/>
          </w:tcPr>
          <w:p w14:paraId="76F17A2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29.6</w:t>
            </w:r>
          </w:p>
        </w:tc>
        <w:tc>
          <w:tcPr>
            <w:tcW w:w="908" w:type="dxa"/>
            <w:tcBorders>
              <w:top w:val="nil"/>
              <w:left w:val="single" w:sz="6" w:space="0" w:color="auto"/>
              <w:bottom w:val="nil"/>
              <w:right w:val="single" w:sz="6" w:space="0" w:color="auto"/>
            </w:tcBorders>
            <w:vAlign w:val="bottom"/>
          </w:tcPr>
          <w:p w14:paraId="28E72FD0"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536.7</w:t>
            </w:r>
          </w:p>
        </w:tc>
        <w:tc>
          <w:tcPr>
            <w:tcW w:w="869" w:type="dxa"/>
            <w:tcBorders>
              <w:top w:val="nil"/>
              <w:left w:val="single" w:sz="6" w:space="0" w:color="auto"/>
              <w:bottom w:val="nil"/>
              <w:right w:val="single" w:sz="6" w:space="0" w:color="auto"/>
            </w:tcBorders>
            <w:vAlign w:val="bottom"/>
          </w:tcPr>
          <w:p w14:paraId="482200B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38.2</w:t>
            </w:r>
          </w:p>
        </w:tc>
        <w:tc>
          <w:tcPr>
            <w:tcW w:w="817" w:type="dxa"/>
            <w:tcBorders>
              <w:top w:val="nil"/>
              <w:left w:val="single" w:sz="6" w:space="0" w:color="auto"/>
              <w:bottom w:val="nil"/>
              <w:right w:val="single" w:sz="6" w:space="0" w:color="auto"/>
            </w:tcBorders>
            <w:vAlign w:val="bottom"/>
          </w:tcPr>
          <w:p w14:paraId="5B82A1F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17.6</w:t>
            </w:r>
          </w:p>
        </w:tc>
        <w:tc>
          <w:tcPr>
            <w:tcW w:w="822" w:type="dxa"/>
            <w:tcBorders>
              <w:top w:val="nil"/>
              <w:left w:val="single" w:sz="6" w:space="0" w:color="auto"/>
              <w:bottom w:val="nil"/>
              <w:right w:val="single" w:sz="6" w:space="0" w:color="auto"/>
            </w:tcBorders>
            <w:vAlign w:val="center"/>
          </w:tcPr>
          <w:p w14:paraId="3D8C0B4C"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2.6</w:t>
            </w:r>
          </w:p>
        </w:tc>
        <w:tc>
          <w:tcPr>
            <w:tcW w:w="720" w:type="dxa"/>
            <w:tcBorders>
              <w:top w:val="nil"/>
              <w:left w:val="single" w:sz="6" w:space="0" w:color="auto"/>
              <w:bottom w:val="nil"/>
              <w:right w:val="nil"/>
            </w:tcBorders>
            <w:vAlign w:val="center"/>
          </w:tcPr>
          <w:p w14:paraId="409A2D8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3.3</w:t>
            </w:r>
          </w:p>
        </w:tc>
      </w:tr>
      <w:tr w:rsidR="00600571" w:rsidRPr="009348FF" w14:paraId="6054CFF6" w14:textId="77777777" w:rsidTr="00B35846">
        <w:trPr>
          <w:cantSplit/>
          <w:trHeight w:val="215"/>
        </w:trPr>
        <w:tc>
          <w:tcPr>
            <w:tcW w:w="1215" w:type="dxa"/>
            <w:tcBorders>
              <w:top w:val="nil"/>
              <w:left w:val="nil"/>
              <w:bottom w:val="nil"/>
              <w:right w:val="single" w:sz="6" w:space="0" w:color="auto"/>
            </w:tcBorders>
          </w:tcPr>
          <w:p w14:paraId="0D9F99EE" w14:textId="77777777" w:rsidR="009348FF" w:rsidRPr="007D6DF9" w:rsidRDefault="009348FF" w:rsidP="00B35846">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8</w:t>
            </w:r>
            <w:r w:rsidRPr="007D6DF9">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3EE0E97F"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556A8327"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9.9</w:t>
            </w:r>
          </w:p>
        </w:tc>
        <w:tc>
          <w:tcPr>
            <w:tcW w:w="855" w:type="dxa"/>
            <w:tcBorders>
              <w:top w:val="nil"/>
              <w:left w:val="single" w:sz="6" w:space="0" w:color="auto"/>
              <w:bottom w:val="nil"/>
              <w:right w:val="single" w:sz="6" w:space="0" w:color="auto"/>
            </w:tcBorders>
            <w:vAlign w:val="bottom"/>
          </w:tcPr>
          <w:p w14:paraId="72365D1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532.3</w:t>
            </w:r>
          </w:p>
        </w:tc>
        <w:tc>
          <w:tcPr>
            <w:tcW w:w="963" w:type="dxa"/>
            <w:tcBorders>
              <w:top w:val="nil"/>
              <w:left w:val="single" w:sz="6" w:space="0" w:color="auto"/>
              <w:bottom w:val="nil"/>
              <w:right w:val="single" w:sz="6" w:space="0" w:color="auto"/>
            </w:tcBorders>
            <w:vAlign w:val="bottom"/>
          </w:tcPr>
          <w:p w14:paraId="2A9E00BE"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34.9</w:t>
            </w:r>
          </w:p>
        </w:tc>
        <w:tc>
          <w:tcPr>
            <w:tcW w:w="908" w:type="dxa"/>
            <w:tcBorders>
              <w:top w:val="nil"/>
              <w:left w:val="single" w:sz="6" w:space="0" w:color="auto"/>
              <w:bottom w:val="nil"/>
              <w:right w:val="single" w:sz="6" w:space="0" w:color="auto"/>
            </w:tcBorders>
            <w:vAlign w:val="bottom"/>
          </w:tcPr>
          <w:p w14:paraId="0A8F342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515.6</w:t>
            </w:r>
          </w:p>
        </w:tc>
        <w:tc>
          <w:tcPr>
            <w:tcW w:w="869" w:type="dxa"/>
            <w:tcBorders>
              <w:top w:val="nil"/>
              <w:left w:val="single" w:sz="6" w:space="0" w:color="auto"/>
              <w:bottom w:val="nil"/>
              <w:right w:val="single" w:sz="6" w:space="0" w:color="auto"/>
            </w:tcBorders>
            <w:vAlign w:val="bottom"/>
          </w:tcPr>
          <w:p w14:paraId="32D02EFB"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44.0</w:t>
            </w:r>
          </w:p>
        </w:tc>
        <w:tc>
          <w:tcPr>
            <w:tcW w:w="817" w:type="dxa"/>
            <w:tcBorders>
              <w:top w:val="nil"/>
              <w:left w:val="single" w:sz="6" w:space="0" w:color="auto"/>
              <w:bottom w:val="nil"/>
              <w:right w:val="single" w:sz="6" w:space="0" w:color="auto"/>
            </w:tcBorders>
            <w:vAlign w:val="bottom"/>
          </w:tcPr>
          <w:p w14:paraId="77A72E38"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16.7</w:t>
            </w:r>
          </w:p>
        </w:tc>
        <w:tc>
          <w:tcPr>
            <w:tcW w:w="822" w:type="dxa"/>
            <w:tcBorders>
              <w:top w:val="nil"/>
              <w:left w:val="single" w:sz="6" w:space="0" w:color="auto"/>
              <w:bottom w:val="nil"/>
              <w:right w:val="single" w:sz="6" w:space="0" w:color="auto"/>
            </w:tcBorders>
            <w:vAlign w:val="center"/>
          </w:tcPr>
          <w:p w14:paraId="63A50EC8"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2.6</w:t>
            </w:r>
          </w:p>
        </w:tc>
        <w:tc>
          <w:tcPr>
            <w:tcW w:w="720" w:type="dxa"/>
            <w:tcBorders>
              <w:top w:val="nil"/>
              <w:left w:val="single" w:sz="6" w:space="0" w:color="auto"/>
              <w:bottom w:val="nil"/>
              <w:right w:val="nil"/>
            </w:tcBorders>
            <w:vAlign w:val="center"/>
          </w:tcPr>
          <w:p w14:paraId="4E34F2D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2.8</w:t>
            </w:r>
          </w:p>
        </w:tc>
      </w:tr>
      <w:tr w:rsidR="00600571" w:rsidRPr="009348FF" w14:paraId="5D5520FF" w14:textId="77777777" w:rsidTr="00B35846">
        <w:trPr>
          <w:cantSplit/>
          <w:trHeight w:val="215"/>
        </w:trPr>
        <w:tc>
          <w:tcPr>
            <w:tcW w:w="1215" w:type="dxa"/>
            <w:tcBorders>
              <w:top w:val="nil"/>
              <w:left w:val="nil"/>
              <w:bottom w:val="nil"/>
              <w:right w:val="single" w:sz="6" w:space="0" w:color="auto"/>
            </w:tcBorders>
          </w:tcPr>
          <w:p w14:paraId="30BAF080" w14:textId="77777777" w:rsidR="009348FF" w:rsidRPr="007D6DF9" w:rsidRDefault="009348FF" w:rsidP="00B35846">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9</w:t>
            </w:r>
            <w:r w:rsidRPr="007D6DF9">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0EA93A1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w:t>
            </w:r>
            <w:r w:rsidRPr="007D6DF9">
              <w:rPr>
                <w:rFonts w:eastAsia="標楷體"/>
                <w:color w:val="000000" w:themeColor="text1"/>
              </w:rPr>
              <w:t>.0(III)</w:t>
            </w:r>
          </w:p>
        </w:tc>
        <w:tc>
          <w:tcPr>
            <w:tcW w:w="801" w:type="dxa"/>
            <w:tcBorders>
              <w:top w:val="nil"/>
              <w:left w:val="single" w:sz="6" w:space="0" w:color="auto"/>
              <w:bottom w:val="nil"/>
              <w:right w:val="single" w:sz="6" w:space="0" w:color="auto"/>
            </w:tcBorders>
            <w:vAlign w:val="center"/>
          </w:tcPr>
          <w:p w14:paraId="0D25504E"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-1.9</w:t>
            </w:r>
          </w:p>
        </w:tc>
        <w:tc>
          <w:tcPr>
            <w:tcW w:w="855" w:type="dxa"/>
            <w:tcBorders>
              <w:top w:val="nil"/>
              <w:left w:val="single" w:sz="6" w:space="0" w:color="auto"/>
              <w:bottom w:val="nil"/>
              <w:right w:val="single" w:sz="6" w:space="0" w:color="auto"/>
            </w:tcBorders>
            <w:vAlign w:val="bottom"/>
          </w:tcPr>
          <w:p w14:paraId="6B8687A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558.3</w:t>
            </w:r>
          </w:p>
        </w:tc>
        <w:tc>
          <w:tcPr>
            <w:tcW w:w="963" w:type="dxa"/>
            <w:tcBorders>
              <w:top w:val="nil"/>
              <w:left w:val="single" w:sz="6" w:space="0" w:color="auto"/>
              <w:bottom w:val="nil"/>
              <w:right w:val="single" w:sz="6" w:space="0" w:color="auto"/>
            </w:tcBorders>
            <w:vAlign w:val="bottom"/>
          </w:tcPr>
          <w:p w14:paraId="230F81F7"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16.7</w:t>
            </w:r>
          </w:p>
        </w:tc>
        <w:tc>
          <w:tcPr>
            <w:tcW w:w="908" w:type="dxa"/>
            <w:tcBorders>
              <w:top w:val="nil"/>
              <w:left w:val="single" w:sz="6" w:space="0" w:color="auto"/>
              <w:bottom w:val="nil"/>
              <w:right w:val="single" w:sz="6" w:space="0" w:color="auto"/>
            </w:tcBorders>
            <w:vAlign w:val="bottom"/>
          </w:tcPr>
          <w:p w14:paraId="24F9A84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516.2</w:t>
            </w:r>
          </w:p>
        </w:tc>
        <w:tc>
          <w:tcPr>
            <w:tcW w:w="869" w:type="dxa"/>
            <w:tcBorders>
              <w:top w:val="nil"/>
              <w:left w:val="single" w:sz="6" w:space="0" w:color="auto"/>
              <w:bottom w:val="nil"/>
              <w:right w:val="single" w:sz="6" w:space="0" w:color="auto"/>
            </w:tcBorders>
            <w:vAlign w:val="bottom"/>
          </w:tcPr>
          <w:p w14:paraId="18B9E44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31.0</w:t>
            </w:r>
          </w:p>
        </w:tc>
        <w:tc>
          <w:tcPr>
            <w:tcW w:w="817" w:type="dxa"/>
            <w:tcBorders>
              <w:top w:val="nil"/>
              <w:left w:val="single" w:sz="6" w:space="0" w:color="auto"/>
              <w:bottom w:val="nil"/>
              <w:right w:val="single" w:sz="6" w:space="0" w:color="auto"/>
            </w:tcBorders>
            <w:vAlign w:val="bottom"/>
          </w:tcPr>
          <w:p w14:paraId="2E76E630"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42.1</w:t>
            </w:r>
          </w:p>
        </w:tc>
        <w:tc>
          <w:tcPr>
            <w:tcW w:w="822" w:type="dxa"/>
            <w:tcBorders>
              <w:top w:val="nil"/>
              <w:left w:val="single" w:sz="6" w:space="0" w:color="auto"/>
              <w:bottom w:val="nil"/>
              <w:right w:val="single" w:sz="6" w:space="0" w:color="auto"/>
            </w:tcBorders>
            <w:vAlign w:val="center"/>
          </w:tcPr>
          <w:p w14:paraId="22697EFB"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2.4</w:t>
            </w:r>
          </w:p>
        </w:tc>
        <w:tc>
          <w:tcPr>
            <w:tcW w:w="720" w:type="dxa"/>
            <w:tcBorders>
              <w:top w:val="nil"/>
              <w:left w:val="single" w:sz="6" w:space="0" w:color="auto"/>
              <w:bottom w:val="nil"/>
              <w:right w:val="nil"/>
            </w:tcBorders>
            <w:vAlign w:val="center"/>
          </w:tcPr>
          <w:p w14:paraId="443917DC"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3.0</w:t>
            </w:r>
          </w:p>
        </w:tc>
      </w:tr>
      <w:tr w:rsidR="00600571" w:rsidRPr="009348FF" w14:paraId="5A0475B9" w14:textId="77777777" w:rsidTr="00B35846">
        <w:trPr>
          <w:cantSplit/>
          <w:trHeight w:val="215"/>
        </w:trPr>
        <w:tc>
          <w:tcPr>
            <w:tcW w:w="1215" w:type="dxa"/>
            <w:tcBorders>
              <w:top w:val="nil"/>
              <w:left w:val="nil"/>
              <w:bottom w:val="nil"/>
              <w:right w:val="single" w:sz="6" w:space="0" w:color="auto"/>
            </w:tcBorders>
          </w:tcPr>
          <w:p w14:paraId="25DFBAD1" w14:textId="77777777" w:rsidR="009348FF" w:rsidRPr="007D6DF9" w:rsidRDefault="009348FF" w:rsidP="00B35846">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10</w:t>
            </w:r>
            <w:r w:rsidRPr="007D6DF9">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130EB82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36BB4393"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4.5</w:t>
            </w:r>
          </w:p>
        </w:tc>
        <w:tc>
          <w:tcPr>
            <w:tcW w:w="855" w:type="dxa"/>
            <w:tcBorders>
              <w:top w:val="nil"/>
              <w:left w:val="single" w:sz="6" w:space="0" w:color="auto"/>
              <w:bottom w:val="nil"/>
              <w:right w:val="single" w:sz="6" w:space="0" w:color="auto"/>
            </w:tcBorders>
            <w:vAlign w:val="bottom"/>
          </w:tcPr>
          <w:p w14:paraId="491C39F7"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555.5</w:t>
            </w:r>
          </w:p>
        </w:tc>
        <w:tc>
          <w:tcPr>
            <w:tcW w:w="963" w:type="dxa"/>
            <w:tcBorders>
              <w:top w:val="nil"/>
              <w:left w:val="single" w:sz="6" w:space="0" w:color="auto"/>
              <w:bottom w:val="nil"/>
              <w:right w:val="single" w:sz="6" w:space="0" w:color="auto"/>
            </w:tcBorders>
            <w:vAlign w:val="bottom"/>
          </w:tcPr>
          <w:p w14:paraId="5AE89138"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24.0</w:t>
            </w:r>
          </w:p>
        </w:tc>
        <w:tc>
          <w:tcPr>
            <w:tcW w:w="908" w:type="dxa"/>
            <w:tcBorders>
              <w:top w:val="nil"/>
              <w:left w:val="single" w:sz="6" w:space="0" w:color="auto"/>
              <w:bottom w:val="nil"/>
              <w:right w:val="single" w:sz="6" w:space="0" w:color="auto"/>
            </w:tcBorders>
            <w:vAlign w:val="bottom"/>
          </w:tcPr>
          <w:p w14:paraId="2717FF0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538.6</w:t>
            </w:r>
          </w:p>
        </w:tc>
        <w:tc>
          <w:tcPr>
            <w:tcW w:w="869" w:type="dxa"/>
            <w:tcBorders>
              <w:top w:val="nil"/>
              <w:left w:val="single" w:sz="6" w:space="0" w:color="auto"/>
              <w:bottom w:val="nil"/>
              <w:right w:val="single" w:sz="6" w:space="0" w:color="auto"/>
            </w:tcBorders>
            <w:vAlign w:val="bottom"/>
          </w:tcPr>
          <w:p w14:paraId="5E9FF979"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37.8</w:t>
            </w:r>
          </w:p>
        </w:tc>
        <w:tc>
          <w:tcPr>
            <w:tcW w:w="817" w:type="dxa"/>
            <w:tcBorders>
              <w:top w:val="nil"/>
              <w:left w:val="single" w:sz="6" w:space="0" w:color="auto"/>
              <w:bottom w:val="nil"/>
              <w:right w:val="single" w:sz="6" w:space="0" w:color="auto"/>
            </w:tcBorders>
            <w:vAlign w:val="bottom"/>
          </w:tcPr>
          <w:p w14:paraId="3A3284CD"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16.9</w:t>
            </w:r>
          </w:p>
        </w:tc>
        <w:tc>
          <w:tcPr>
            <w:tcW w:w="822" w:type="dxa"/>
            <w:tcBorders>
              <w:top w:val="nil"/>
              <w:left w:val="single" w:sz="6" w:space="0" w:color="auto"/>
              <w:bottom w:val="nil"/>
              <w:right w:val="single" w:sz="6" w:space="0" w:color="auto"/>
            </w:tcBorders>
            <w:vAlign w:val="center"/>
          </w:tcPr>
          <w:p w14:paraId="3F1D9140"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3.2</w:t>
            </w:r>
          </w:p>
        </w:tc>
        <w:tc>
          <w:tcPr>
            <w:tcW w:w="720" w:type="dxa"/>
            <w:tcBorders>
              <w:top w:val="nil"/>
              <w:left w:val="single" w:sz="6" w:space="0" w:color="auto"/>
              <w:bottom w:val="nil"/>
              <w:right w:val="nil"/>
            </w:tcBorders>
            <w:vAlign w:val="center"/>
          </w:tcPr>
          <w:p w14:paraId="6C5A29D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3.2</w:t>
            </w:r>
          </w:p>
        </w:tc>
      </w:tr>
      <w:tr w:rsidR="00600571" w:rsidRPr="009348FF" w14:paraId="1DD62827" w14:textId="77777777" w:rsidTr="00B35846">
        <w:trPr>
          <w:cantSplit/>
          <w:trHeight w:val="215"/>
        </w:trPr>
        <w:tc>
          <w:tcPr>
            <w:tcW w:w="1215" w:type="dxa"/>
            <w:tcBorders>
              <w:top w:val="nil"/>
              <w:left w:val="nil"/>
              <w:bottom w:val="nil"/>
              <w:right w:val="single" w:sz="6" w:space="0" w:color="auto"/>
            </w:tcBorders>
          </w:tcPr>
          <w:p w14:paraId="782518D7" w14:textId="77777777" w:rsidR="009348FF" w:rsidRPr="007D6DF9" w:rsidRDefault="009348FF" w:rsidP="00B35846">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11</w:t>
            </w:r>
            <w:r w:rsidRPr="007D6DF9">
              <w:rPr>
                <w:rFonts w:eastAsia="標楷體" w:hint="eastAsia"/>
                <w:bCs/>
                <w:color w:val="000000" w:themeColor="text1"/>
              </w:rPr>
              <w:t>月</w:t>
            </w:r>
          </w:p>
        </w:tc>
        <w:tc>
          <w:tcPr>
            <w:tcW w:w="850" w:type="dxa"/>
            <w:tcBorders>
              <w:top w:val="nil"/>
              <w:left w:val="single" w:sz="6" w:space="0" w:color="auto"/>
              <w:bottom w:val="nil"/>
              <w:right w:val="single" w:sz="6" w:space="0" w:color="auto"/>
            </w:tcBorders>
          </w:tcPr>
          <w:p w14:paraId="4236D9C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nil"/>
              <w:right w:val="single" w:sz="6" w:space="0" w:color="auto"/>
            </w:tcBorders>
            <w:vAlign w:val="center"/>
          </w:tcPr>
          <w:p w14:paraId="4D4C9F4C"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5.9</w:t>
            </w:r>
          </w:p>
        </w:tc>
        <w:tc>
          <w:tcPr>
            <w:tcW w:w="855" w:type="dxa"/>
            <w:tcBorders>
              <w:top w:val="nil"/>
              <w:left w:val="single" w:sz="6" w:space="0" w:color="auto"/>
              <w:bottom w:val="nil"/>
              <w:right w:val="single" w:sz="6" w:space="0" w:color="auto"/>
            </w:tcBorders>
            <w:vAlign w:val="bottom"/>
          </w:tcPr>
          <w:p w14:paraId="0F880CD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604.4</w:t>
            </w:r>
          </w:p>
        </w:tc>
        <w:tc>
          <w:tcPr>
            <w:tcW w:w="963" w:type="dxa"/>
            <w:tcBorders>
              <w:top w:val="nil"/>
              <w:left w:val="single" w:sz="6" w:space="0" w:color="auto"/>
              <w:bottom w:val="nil"/>
              <w:right w:val="single" w:sz="6" w:space="0" w:color="auto"/>
            </w:tcBorders>
            <w:vAlign w:val="bottom"/>
          </w:tcPr>
          <w:p w14:paraId="7160581C"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32.1</w:t>
            </w:r>
          </w:p>
        </w:tc>
        <w:tc>
          <w:tcPr>
            <w:tcW w:w="908" w:type="dxa"/>
            <w:tcBorders>
              <w:top w:val="nil"/>
              <w:left w:val="single" w:sz="6" w:space="0" w:color="auto"/>
              <w:bottom w:val="nil"/>
              <w:right w:val="single" w:sz="6" w:space="0" w:color="auto"/>
            </w:tcBorders>
            <w:vAlign w:val="bottom"/>
          </w:tcPr>
          <w:p w14:paraId="18210E21"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573.6</w:t>
            </w:r>
          </w:p>
        </w:tc>
        <w:tc>
          <w:tcPr>
            <w:tcW w:w="869" w:type="dxa"/>
            <w:tcBorders>
              <w:top w:val="nil"/>
              <w:left w:val="single" w:sz="6" w:space="0" w:color="auto"/>
              <w:bottom w:val="nil"/>
              <w:right w:val="single" w:sz="6" w:space="0" w:color="auto"/>
            </w:tcBorders>
            <w:vAlign w:val="bottom"/>
          </w:tcPr>
          <w:p w14:paraId="4727C74D"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43.6</w:t>
            </w:r>
          </w:p>
        </w:tc>
        <w:tc>
          <w:tcPr>
            <w:tcW w:w="817" w:type="dxa"/>
            <w:tcBorders>
              <w:top w:val="nil"/>
              <w:left w:val="single" w:sz="6" w:space="0" w:color="auto"/>
              <w:bottom w:val="nil"/>
              <w:right w:val="single" w:sz="6" w:space="0" w:color="auto"/>
            </w:tcBorders>
            <w:vAlign w:val="bottom"/>
          </w:tcPr>
          <w:p w14:paraId="5C15C178"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30.9</w:t>
            </w:r>
          </w:p>
        </w:tc>
        <w:tc>
          <w:tcPr>
            <w:tcW w:w="822" w:type="dxa"/>
            <w:tcBorders>
              <w:top w:val="nil"/>
              <w:left w:val="single" w:sz="6" w:space="0" w:color="auto"/>
              <w:bottom w:val="nil"/>
              <w:right w:val="single" w:sz="6" w:space="0" w:color="auto"/>
            </w:tcBorders>
            <w:vAlign w:val="center"/>
          </w:tcPr>
          <w:p w14:paraId="49ABF308"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3.8</w:t>
            </w:r>
          </w:p>
        </w:tc>
        <w:tc>
          <w:tcPr>
            <w:tcW w:w="720" w:type="dxa"/>
            <w:tcBorders>
              <w:top w:val="nil"/>
              <w:left w:val="single" w:sz="6" w:space="0" w:color="auto"/>
              <w:bottom w:val="nil"/>
              <w:right w:val="nil"/>
            </w:tcBorders>
            <w:vAlign w:val="center"/>
          </w:tcPr>
          <w:p w14:paraId="64975CF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3.1</w:t>
            </w:r>
          </w:p>
        </w:tc>
      </w:tr>
      <w:tr w:rsidR="00600571" w:rsidRPr="009348FF" w14:paraId="5BD0FFF3" w14:textId="77777777" w:rsidTr="00B35846">
        <w:trPr>
          <w:cantSplit/>
          <w:trHeight w:val="215"/>
        </w:trPr>
        <w:tc>
          <w:tcPr>
            <w:tcW w:w="1215" w:type="dxa"/>
            <w:tcBorders>
              <w:top w:val="nil"/>
              <w:left w:val="nil"/>
              <w:bottom w:val="single" w:sz="4" w:space="0" w:color="auto"/>
              <w:right w:val="single" w:sz="6" w:space="0" w:color="auto"/>
            </w:tcBorders>
          </w:tcPr>
          <w:p w14:paraId="3BCF3164" w14:textId="77777777" w:rsidR="009348FF" w:rsidRPr="007D6DF9" w:rsidRDefault="009348FF" w:rsidP="00B35846">
            <w:pPr>
              <w:tabs>
                <w:tab w:val="left" w:pos="6840"/>
              </w:tabs>
              <w:autoSpaceDE w:val="0"/>
              <w:autoSpaceDN w:val="0"/>
              <w:adjustRightInd w:val="0"/>
              <w:snapToGrid w:val="0"/>
              <w:spacing w:line="380" w:lineRule="atLeast"/>
              <w:jc w:val="center"/>
              <w:rPr>
                <w:rFonts w:eastAsia="標楷體"/>
                <w:bCs/>
                <w:color w:val="000000" w:themeColor="text1"/>
              </w:rPr>
            </w:pPr>
            <w:r w:rsidRPr="007D6DF9">
              <w:rPr>
                <w:rFonts w:eastAsia="標楷體" w:hint="eastAsia"/>
                <w:bCs/>
                <w:color w:val="000000" w:themeColor="text1"/>
              </w:rPr>
              <w:t>12</w:t>
            </w:r>
            <w:r w:rsidRPr="007D6DF9">
              <w:rPr>
                <w:rFonts w:eastAsia="標楷體" w:hint="eastAsia"/>
                <w:bCs/>
                <w:color w:val="000000" w:themeColor="text1"/>
              </w:rPr>
              <w:t>月</w:t>
            </w:r>
          </w:p>
        </w:tc>
        <w:tc>
          <w:tcPr>
            <w:tcW w:w="850" w:type="dxa"/>
            <w:tcBorders>
              <w:top w:val="nil"/>
              <w:left w:val="single" w:sz="6" w:space="0" w:color="auto"/>
              <w:bottom w:val="single" w:sz="4" w:space="0" w:color="auto"/>
              <w:right w:val="single" w:sz="6" w:space="0" w:color="auto"/>
            </w:tcBorders>
          </w:tcPr>
          <w:p w14:paraId="16A69F46"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p>
        </w:tc>
        <w:tc>
          <w:tcPr>
            <w:tcW w:w="801" w:type="dxa"/>
            <w:tcBorders>
              <w:top w:val="nil"/>
              <w:left w:val="single" w:sz="6" w:space="0" w:color="auto"/>
              <w:bottom w:val="single" w:sz="4" w:space="0" w:color="auto"/>
              <w:right w:val="single" w:sz="6" w:space="0" w:color="auto"/>
            </w:tcBorders>
            <w:vAlign w:val="center"/>
          </w:tcPr>
          <w:p w14:paraId="1139010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color w:val="000000" w:themeColor="text1"/>
              </w:rPr>
              <w:t>-</w:t>
            </w:r>
          </w:p>
        </w:tc>
        <w:tc>
          <w:tcPr>
            <w:tcW w:w="855" w:type="dxa"/>
            <w:tcBorders>
              <w:top w:val="nil"/>
              <w:left w:val="single" w:sz="6" w:space="0" w:color="auto"/>
              <w:bottom w:val="single" w:sz="4" w:space="0" w:color="auto"/>
              <w:right w:val="single" w:sz="6" w:space="0" w:color="auto"/>
            </w:tcBorders>
            <w:vAlign w:val="bottom"/>
          </w:tcPr>
          <w:p w14:paraId="52E8E652"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607.4</w:t>
            </w:r>
          </w:p>
        </w:tc>
        <w:tc>
          <w:tcPr>
            <w:tcW w:w="963" w:type="dxa"/>
            <w:tcBorders>
              <w:top w:val="nil"/>
              <w:left w:val="single" w:sz="6" w:space="0" w:color="auto"/>
              <w:bottom w:val="single" w:sz="4" w:space="0" w:color="auto"/>
              <w:right w:val="single" w:sz="6" w:space="0" w:color="auto"/>
            </w:tcBorders>
            <w:vAlign w:val="bottom"/>
          </w:tcPr>
          <w:p w14:paraId="4BD8B8E5"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18.3</w:t>
            </w:r>
          </w:p>
        </w:tc>
        <w:tc>
          <w:tcPr>
            <w:tcW w:w="908" w:type="dxa"/>
            <w:tcBorders>
              <w:top w:val="nil"/>
              <w:left w:val="single" w:sz="6" w:space="0" w:color="auto"/>
              <w:bottom w:val="single" w:sz="4" w:space="0" w:color="auto"/>
              <w:right w:val="single" w:sz="6" w:space="0" w:color="auto"/>
            </w:tcBorders>
            <w:vAlign w:val="bottom"/>
          </w:tcPr>
          <w:p w14:paraId="543A129D"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613.2</w:t>
            </w:r>
          </w:p>
        </w:tc>
        <w:tc>
          <w:tcPr>
            <w:tcW w:w="869" w:type="dxa"/>
            <w:tcBorders>
              <w:top w:val="nil"/>
              <w:left w:val="single" w:sz="6" w:space="0" w:color="auto"/>
              <w:bottom w:val="single" w:sz="4" w:space="0" w:color="auto"/>
              <w:right w:val="single" w:sz="6" w:space="0" w:color="auto"/>
            </w:tcBorders>
            <w:vAlign w:val="bottom"/>
          </w:tcPr>
          <w:p w14:paraId="52E900AD"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37.4</w:t>
            </w:r>
          </w:p>
        </w:tc>
        <w:tc>
          <w:tcPr>
            <w:tcW w:w="817" w:type="dxa"/>
            <w:tcBorders>
              <w:top w:val="nil"/>
              <w:left w:val="single" w:sz="6" w:space="0" w:color="auto"/>
              <w:bottom w:val="single" w:sz="4" w:space="0" w:color="auto"/>
              <w:right w:val="single" w:sz="6" w:space="0" w:color="auto"/>
            </w:tcBorders>
            <w:vAlign w:val="bottom"/>
          </w:tcPr>
          <w:p w14:paraId="4FCBDF6A"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-5.8</w:t>
            </w:r>
          </w:p>
        </w:tc>
        <w:tc>
          <w:tcPr>
            <w:tcW w:w="822" w:type="dxa"/>
            <w:tcBorders>
              <w:top w:val="nil"/>
              <w:left w:val="single" w:sz="6" w:space="0" w:color="auto"/>
              <w:bottom w:val="single" w:sz="4" w:space="0" w:color="auto"/>
              <w:right w:val="single" w:sz="6" w:space="0" w:color="auto"/>
            </w:tcBorders>
            <w:vAlign w:val="center"/>
          </w:tcPr>
          <w:p w14:paraId="5B46B4EE"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3.7</w:t>
            </w:r>
          </w:p>
        </w:tc>
        <w:tc>
          <w:tcPr>
            <w:tcW w:w="720" w:type="dxa"/>
            <w:tcBorders>
              <w:top w:val="nil"/>
              <w:left w:val="single" w:sz="6" w:space="0" w:color="auto"/>
              <w:bottom w:val="single" w:sz="4" w:space="0" w:color="auto"/>
              <w:right w:val="nil"/>
            </w:tcBorders>
            <w:vAlign w:val="center"/>
          </w:tcPr>
          <w:p w14:paraId="4297FCFB" w14:textId="77777777" w:rsidR="009348FF" w:rsidRPr="007D6DF9" w:rsidRDefault="009348FF" w:rsidP="007D6DF9">
            <w:pPr>
              <w:autoSpaceDE w:val="0"/>
              <w:autoSpaceDN w:val="0"/>
              <w:adjustRightInd w:val="0"/>
              <w:snapToGrid w:val="0"/>
              <w:spacing w:line="380" w:lineRule="atLeast"/>
              <w:jc w:val="center"/>
              <w:rPr>
                <w:rFonts w:eastAsia="標楷體"/>
                <w:color w:val="000000" w:themeColor="text1"/>
              </w:rPr>
            </w:pPr>
            <w:r w:rsidRPr="007D6DF9">
              <w:rPr>
                <w:rFonts w:eastAsia="標楷體" w:hint="eastAsia"/>
                <w:color w:val="000000" w:themeColor="text1"/>
              </w:rPr>
              <w:t>3.8</w:t>
            </w:r>
          </w:p>
        </w:tc>
      </w:tr>
    </w:tbl>
    <w:p w14:paraId="25D11145" w14:textId="45AA7E49" w:rsidR="00300113" w:rsidRPr="009348FF" w:rsidRDefault="00A71E10" w:rsidP="00A71E10">
      <w:pPr>
        <w:snapToGrid w:val="0"/>
        <w:rPr>
          <w:rFonts w:eastAsia="標楷體"/>
          <w:color w:val="000000" w:themeColor="text1"/>
          <w:kern w:val="0"/>
          <w:sz w:val="22"/>
        </w:rPr>
      </w:pPr>
      <w:r w:rsidRPr="009348FF">
        <w:rPr>
          <w:rFonts w:eastAsia="標楷體"/>
          <w:color w:val="000000" w:themeColor="text1"/>
          <w:kern w:val="0"/>
          <w:sz w:val="22"/>
        </w:rPr>
        <w:t>資料來源：韓國產業通商資源部、韓國企劃財政部、韓國銀行、韓國國家統計局。</w:t>
      </w:r>
    </w:p>
    <w:p w14:paraId="3F1331CB" w14:textId="77777777" w:rsidR="00300113" w:rsidRPr="009348FF" w:rsidRDefault="00300113">
      <w:pPr>
        <w:widowControl/>
        <w:rPr>
          <w:rFonts w:eastAsia="標楷體"/>
          <w:color w:val="000000" w:themeColor="text1"/>
          <w:kern w:val="0"/>
          <w:sz w:val="22"/>
        </w:rPr>
      </w:pPr>
      <w:r w:rsidRPr="009348FF">
        <w:rPr>
          <w:rFonts w:eastAsia="標楷體"/>
          <w:color w:val="000000" w:themeColor="text1"/>
          <w:kern w:val="0"/>
          <w:sz w:val="22"/>
        </w:rPr>
        <w:br w:type="page"/>
      </w:r>
    </w:p>
    <w:p w14:paraId="2A0097CE" w14:textId="77777777" w:rsidR="00A20C7E" w:rsidRPr="009348FF" w:rsidRDefault="00A20C7E" w:rsidP="00A20C7E">
      <w:pPr>
        <w:snapToGrid w:val="0"/>
        <w:spacing w:before="120" w:line="300" w:lineRule="auto"/>
        <w:ind w:left="281" w:rightChars="-95" w:right="-228"/>
        <w:rPr>
          <w:rFonts w:eastAsia="標楷體"/>
          <w:b/>
          <w:bCs/>
          <w:color w:val="000000" w:themeColor="text1"/>
          <w:kern w:val="0"/>
          <w:sz w:val="28"/>
          <w:szCs w:val="28"/>
        </w:rPr>
      </w:pPr>
      <w:r w:rsidRPr="009348FF">
        <w:rPr>
          <w:rFonts w:eastAsia="標楷體"/>
          <w:b/>
          <w:bCs/>
          <w:color w:val="000000" w:themeColor="text1"/>
          <w:kern w:val="0"/>
          <w:sz w:val="28"/>
          <w:szCs w:val="28"/>
        </w:rPr>
        <w:lastRenderedPageBreak/>
        <w:t>３、新加坡</w:t>
      </w:r>
    </w:p>
    <w:p w14:paraId="0A368D98" w14:textId="4CEA8C28" w:rsidR="00AD282D" w:rsidRPr="009348FF" w:rsidRDefault="00DD31F2" w:rsidP="00546211">
      <w:pPr>
        <w:numPr>
          <w:ilvl w:val="0"/>
          <w:numId w:val="11"/>
        </w:numPr>
        <w:snapToGrid w:val="0"/>
        <w:spacing w:beforeLines="50" w:before="120" w:line="300" w:lineRule="auto"/>
        <w:jc w:val="both"/>
        <w:rPr>
          <w:rFonts w:eastAsia="標楷體" w:cstheme="minorBidi"/>
          <w:color w:val="000000" w:themeColor="text1"/>
          <w:kern w:val="0"/>
          <w:sz w:val="28"/>
          <w:szCs w:val="28"/>
        </w:rPr>
      </w:pPr>
      <w:r w:rsidRPr="009348FF">
        <w:rPr>
          <w:rFonts w:eastAsia="標楷體" w:cstheme="minorBidi" w:hint="eastAsia"/>
          <w:color w:val="000000" w:themeColor="text1"/>
          <w:kern w:val="0"/>
          <w:sz w:val="28"/>
          <w:szCs w:val="28"/>
        </w:rPr>
        <w:t>新加坡政府今年</w:t>
      </w:r>
      <w:r w:rsidRPr="009348FF">
        <w:rPr>
          <w:rFonts w:eastAsia="標楷體" w:cstheme="minorBidi" w:hint="eastAsia"/>
          <w:color w:val="000000" w:themeColor="text1"/>
          <w:kern w:val="0"/>
          <w:sz w:val="28"/>
          <w:szCs w:val="28"/>
        </w:rPr>
        <w:t>1</w:t>
      </w:r>
      <w:r w:rsidRPr="009348FF">
        <w:rPr>
          <w:rFonts w:eastAsia="標楷體" w:cstheme="minorBidi" w:hint="eastAsia"/>
          <w:color w:val="000000" w:themeColor="text1"/>
          <w:kern w:val="0"/>
          <w:sz w:val="28"/>
          <w:szCs w:val="28"/>
        </w:rPr>
        <w:t>月</w:t>
      </w:r>
      <w:r w:rsidRPr="009348FF">
        <w:rPr>
          <w:rFonts w:eastAsia="標楷體" w:cstheme="minorBidi" w:hint="eastAsia"/>
          <w:color w:val="000000" w:themeColor="text1"/>
          <w:kern w:val="0"/>
          <w:sz w:val="28"/>
          <w:szCs w:val="28"/>
        </w:rPr>
        <w:t>3</w:t>
      </w:r>
      <w:r w:rsidRPr="009348FF">
        <w:rPr>
          <w:rFonts w:eastAsia="標楷體" w:cstheme="minorBidi" w:hint="eastAsia"/>
          <w:color w:val="000000" w:themeColor="text1"/>
          <w:kern w:val="0"/>
          <w:sz w:val="28"/>
          <w:szCs w:val="28"/>
        </w:rPr>
        <w:t>日公布去年第</w:t>
      </w:r>
      <w:r w:rsidRPr="009348FF">
        <w:rPr>
          <w:rFonts w:eastAsia="標楷體" w:cstheme="minorBidi" w:hint="eastAsia"/>
          <w:color w:val="000000" w:themeColor="text1"/>
          <w:kern w:val="0"/>
          <w:sz w:val="28"/>
          <w:szCs w:val="28"/>
        </w:rPr>
        <w:t>4</w:t>
      </w:r>
      <w:r w:rsidRPr="009348FF">
        <w:rPr>
          <w:rFonts w:eastAsia="標楷體" w:cstheme="minorBidi" w:hint="eastAsia"/>
          <w:color w:val="000000" w:themeColor="text1"/>
          <w:kern w:val="0"/>
          <w:sz w:val="28"/>
          <w:szCs w:val="28"/>
        </w:rPr>
        <w:t>季經濟成長率為</w:t>
      </w:r>
      <w:r w:rsidRPr="009348FF">
        <w:rPr>
          <w:rFonts w:eastAsia="標楷體" w:cstheme="minorBidi" w:hint="eastAsia"/>
          <w:color w:val="000000" w:themeColor="text1"/>
          <w:kern w:val="0"/>
          <w:sz w:val="28"/>
          <w:szCs w:val="28"/>
        </w:rPr>
        <w:t>5.9%</w:t>
      </w:r>
      <w:r w:rsidRPr="009348FF">
        <w:rPr>
          <w:rFonts w:eastAsia="標楷體" w:cstheme="minorBidi" w:hint="eastAsia"/>
          <w:color w:val="000000" w:themeColor="text1"/>
          <w:kern w:val="0"/>
          <w:sz w:val="28"/>
          <w:szCs w:val="28"/>
        </w:rPr>
        <w:t>，預估去年全年成長率</w:t>
      </w:r>
      <w:r w:rsidRPr="009348FF">
        <w:rPr>
          <w:rFonts w:eastAsia="標楷體" w:cstheme="minorBidi" w:hint="eastAsia"/>
          <w:color w:val="000000" w:themeColor="text1"/>
          <w:kern w:val="0"/>
          <w:sz w:val="28"/>
          <w:szCs w:val="28"/>
        </w:rPr>
        <w:t>7.2%</w:t>
      </w:r>
      <w:r w:rsidRPr="009348FF">
        <w:rPr>
          <w:rFonts w:eastAsia="標楷體" w:cstheme="minorBidi" w:hint="eastAsia"/>
          <w:color w:val="000000" w:themeColor="text1"/>
          <w:kern w:val="0"/>
          <w:sz w:val="28"/>
          <w:szCs w:val="28"/>
        </w:rPr>
        <w:t>，較上年增加</w:t>
      </w:r>
      <w:r w:rsidRPr="009348FF">
        <w:rPr>
          <w:rFonts w:eastAsia="標楷體" w:cstheme="minorBidi" w:hint="eastAsia"/>
          <w:color w:val="000000" w:themeColor="text1"/>
          <w:kern w:val="0"/>
          <w:sz w:val="28"/>
          <w:szCs w:val="28"/>
        </w:rPr>
        <w:t>13</w:t>
      </w:r>
      <w:r w:rsidRPr="009348FF">
        <w:rPr>
          <w:rFonts w:eastAsia="標楷體" w:cstheme="minorBidi" w:hint="eastAsia"/>
          <w:color w:val="000000" w:themeColor="text1"/>
          <w:kern w:val="0"/>
          <w:sz w:val="28"/>
          <w:szCs w:val="28"/>
        </w:rPr>
        <w:t>個百分點。今年</w:t>
      </w:r>
      <w:r w:rsidRPr="009348FF">
        <w:rPr>
          <w:rFonts w:eastAsia="標楷體" w:cstheme="minorBidi" w:hint="eastAsia"/>
          <w:color w:val="000000" w:themeColor="text1"/>
          <w:kern w:val="0"/>
          <w:sz w:val="28"/>
          <w:szCs w:val="28"/>
        </w:rPr>
        <w:t>1</w:t>
      </w:r>
      <w:r w:rsidRPr="009348FF">
        <w:rPr>
          <w:rFonts w:eastAsia="標楷體" w:cstheme="minorBidi" w:hint="eastAsia"/>
          <w:color w:val="000000" w:themeColor="text1"/>
          <w:kern w:val="0"/>
          <w:sz w:val="28"/>
          <w:szCs w:val="28"/>
        </w:rPr>
        <w:t>月</w:t>
      </w:r>
      <w:r w:rsidRPr="009348FF">
        <w:rPr>
          <w:rFonts w:eastAsia="標楷體" w:cstheme="minorBidi" w:hint="eastAsia"/>
          <w:color w:val="000000" w:themeColor="text1"/>
          <w:kern w:val="0"/>
          <w:sz w:val="28"/>
          <w:szCs w:val="28"/>
        </w:rPr>
        <w:t>IHS Markit</w:t>
      </w:r>
      <w:r w:rsidRPr="009348FF">
        <w:rPr>
          <w:rFonts w:eastAsia="標楷體" w:cstheme="minorBidi" w:hint="eastAsia"/>
          <w:color w:val="000000" w:themeColor="text1"/>
          <w:kern w:val="0"/>
          <w:sz w:val="28"/>
          <w:szCs w:val="28"/>
        </w:rPr>
        <w:t>預測新加坡今年及明年經濟成長率分別為</w:t>
      </w:r>
      <w:r w:rsidRPr="009348FF">
        <w:rPr>
          <w:rFonts w:eastAsia="標楷體" w:cstheme="minorBidi" w:hint="eastAsia"/>
          <w:color w:val="000000" w:themeColor="text1"/>
          <w:kern w:val="0"/>
          <w:sz w:val="28"/>
          <w:szCs w:val="28"/>
        </w:rPr>
        <w:t>4</w:t>
      </w:r>
      <w:r w:rsidR="007D6DF9">
        <w:rPr>
          <w:rFonts w:eastAsia="標楷體" w:cstheme="minorBidi" w:hint="eastAsia"/>
          <w:color w:val="000000" w:themeColor="text1"/>
          <w:kern w:val="0"/>
          <w:sz w:val="28"/>
          <w:szCs w:val="28"/>
        </w:rPr>
        <w:t>.00</w:t>
      </w:r>
      <w:r w:rsidRPr="009348FF">
        <w:rPr>
          <w:rFonts w:eastAsia="標楷體" w:cstheme="minorBidi"/>
          <w:color w:val="000000" w:themeColor="text1"/>
          <w:kern w:val="0"/>
          <w:sz w:val="28"/>
          <w:szCs w:val="28"/>
        </w:rPr>
        <w:t>%</w:t>
      </w:r>
      <w:r w:rsidRPr="009348FF">
        <w:rPr>
          <w:rFonts w:eastAsia="標楷體" w:cstheme="minorBidi"/>
          <w:color w:val="000000" w:themeColor="text1"/>
          <w:kern w:val="0"/>
          <w:sz w:val="28"/>
          <w:szCs w:val="28"/>
        </w:rPr>
        <w:t>及</w:t>
      </w:r>
      <w:r w:rsidRPr="009348FF">
        <w:rPr>
          <w:rFonts w:eastAsia="標楷體" w:cstheme="minorBidi"/>
          <w:color w:val="000000" w:themeColor="text1"/>
          <w:kern w:val="0"/>
          <w:sz w:val="28"/>
          <w:szCs w:val="28"/>
        </w:rPr>
        <w:t>3.91</w:t>
      </w:r>
      <w:r w:rsidRPr="009348FF">
        <w:rPr>
          <w:rFonts w:eastAsia="標楷體" w:cstheme="minorBidi" w:hint="eastAsia"/>
          <w:color w:val="000000" w:themeColor="text1"/>
          <w:kern w:val="0"/>
          <w:sz w:val="28"/>
          <w:szCs w:val="28"/>
        </w:rPr>
        <w:t>%</w:t>
      </w:r>
      <w:r w:rsidRPr="009348FF">
        <w:rPr>
          <w:rFonts w:eastAsia="標楷體" w:cstheme="minorBidi" w:hint="eastAsia"/>
          <w:color w:val="000000" w:themeColor="text1"/>
          <w:kern w:val="0"/>
          <w:sz w:val="28"/>
          <w:szCs w:val="28"/>
        </w:rPr>
        <w:t>。</w:t>
      </w:r>
    </w:p>
    <w:p w14:paraId="6FBF98E5" w14:textId="3EE36E0C" w:rsidR="00AD282D" w:rsidRPr="009348FF" w:rsidRDefault="00DD31F2" w:rsidP="00546211">
      <w:pPr>
        <w:numPr>
          <w:ilvl w:val="0"/>
          <w:numId w:val="11"/>
        </w:numPr>
        <w:snapToGrid w:val="0"/>
        <w:spacing w:beforeLines="50" w:before="120" w:line="300" w:lineRule="auto"/>
        <w:jc w:val="both"/>
        <w:rPr>
          <w:rFonts w:eastAsia="標楷體" w:cstheme="minorBidi"/>
          <w:color w:val="000000" w:themeColor="text1"/>
          <w:kern w:val="0"/>
          <w:sz w:val="28"/>
          <w:szCs w:val="28"/>
        </w:rPr>
      </w:pPr>
      <w:r w:rsidRPr="009348FF">
        <w:rPr>
          <w:rFonts w:eastAsia="標楷體" w:cstheme="minorBidi" w:hint="eastAsia"/>
          <w:color w:val="000000" w:themeColor="text1"/>
          <w:kern w:val="0"/>
          <w:sz w:val="28"/>
          <w:szCs w:val="28"/>
        </w:rPr>
        <w:t>新加坡去年</w:t>
      </w:r>
      <w:r w:rsidRPr="009348FF">
        <w:rPr>
          <w:rFonts w:eastAsia="標楷體" w:cstheme="minorBidi" w:hint="eastAsia"/>
          <w:color w:val="000000" w:themeColor="text1"/>
          <w:kern w:val="0"/>
          <w:sz w:val="28"/>
          <w:szCs w:val="28"/>
        </w:rPr>
        <w:t>12</w:t>
      </w:r>
      <w:r w:rsidRPr="009348FF">
        <w:rPr>
          <w:rFonts w:eastAsia="標楷體" w:cstheme="minorBidi" w:hint="eastAsia"/>
          <w:color w:val="000000" w:themeColor="text1"/>
          <w:kern w:val="0"/>
          <w:sz w:val="28"/>
          <w:szCs w:val="28"/>
        </w:rPr>
        <w:t>月出口額為</w:t>
      </w:r>
      <w:proofErr w:type="gramStart"/>
      <w:r w:rsidRPr="009348FF">
        <w:rPr>
          <w:rFonts w:eastAsia="標楷體" w:cstheme="minorBidi"/>
          <w:color w:val="000000" w:themeColor="text1"/>
          <w:kern w:val="0"/>
          <w:sz w:val="28"/>
          <w:szCs w:val="28"/>
        </w:rPr>
        <w:t>592.1</w:t>
      </w:r>
      <w:r w:rsidRPr="009348FF">
        <w:rPr>
          <w:rFonts w:eastAsia="標楷體" w:cstheme="minorBidi" w:hint="eastAsia"/>
          <w:color w:val="000000" w:themeColor="text1"/>
          <w:kern w:val="0"/>
          <w:sz w:val="28"/>
          <w:szCs w:val="28"/>
        </w:rPr>
        <w:t>億星元</w:t>
      </w:r>
      <w:proofErr w:type="gramEnd"/>
      <w:r w:rsidRPr="009348FF">
        <w:rPr>
          <w:rFonts w:eastAsia="標楷體" w:cstheme="minorBidi" w:hint="eastAsia"/>
          <w:color w:val="000000" w:themeColor="text1"/>
          <w:kern w:val="0"/>
          <w:sz w:val="28"/>
          <w:szCs w:val="28"/>
        </w:rPr>
        <w:t>，較上年同月增加</w:t>
      </w:r>
      <w:r w:rsidRPr="009348FF">
        <w:rPr>
          <w:rFonts w:eastAsia="標楷體" w:cstheme="minorBidi"/>
          <w:color w:val="000000" w:themeColor="text1"/>
          <w:w w:val="98"/>
          <w:kern w:val="0"/>
          <w:sz w:val="28"/>
          <w:szCs w:val="28"/>
        </w:rPr>
        <w:t>28</w:t>
      </w:r>
      <w:r w:rsidR="007D6DF9">
        <w:rPr>
          <w:rFonts w:eastAsia="標楷體" w:cstheme="minorBidi"/>
          <w:color w:val="000000" w:themeColor="text1"/>
          <w:w w:val="98"/>
          <w:kern w:val="0"/>
          <w:sz w:val="28"/>
          <w:szCs w:val="28"/>
        </w:rPr>
        <w:t>.0</w:t>
      </w:r>
      <w:r w:rsidRPr="009348FF">
        <w:rPr>
          <w:rFonts w:eastAsia="標楷體" w:cstheme="minorBidi" w:hint="eastAsia"/>
          <w:color w:val="000000" w:themeColor="text1"/>
          <w:kern w:val="0"/>
          <w:sz w:val="28"/>
          <w:szCs w:val="28"/>
        </w:rPr>
        <w:t>%</w:t>
      </w:r>
      <w:r w:rsidRPr="009348FF">
        <w:rPr>
          <w:rFonts w:eastAsia="標楷體" w:cstheme="minorBidi" w:hint="eastAsia"/>
          <w:color w:val="000000" w:themeColor="text1"/>
          <w:kern w:val="0"/>
          <w:sz w:val="28"/>
          <w:szCs w:val="28"/>
        </w:rPr>
        <w:t>，進口額為</w:t>
      </w:r>
      <w:proofErr w:type="gramStart"/>
      <w:r w:rsidRPr="009348FF">
        <w:rPr>
          <w:rFonts w:eastAsia="標楷體" w:cstheme="minorBidi"/>
          <w:color w:val="000000" w:themeColor="text1"/>
          <w:kern w:val="0"/>
          <w:sz w:val="28"/>
          <w:szCs w:val="28"/>
        </w:rPr>
        <w:t>543.5</w:t>
      </w:r>
      <w:r w:rsidRPr="009348FF">
        <w:rPr>
          <w:rFonts w:eastAsia="標楷體" w:cstheme="minorBidi" w:hint="eastAsia"/>
          <w:color w:val="000000" w:themeColor="text1"/>
          <w:kern w:val="0"/>
          <w:sz w:val="28"/>
          <w:szCs w:val="28"/>
        </w:rPr>
        <w:t>億星元</w:t>
      </w:r>
      <w:proofErr w:type="gramEnd"/>
      <w:r w:rsidRPr="009348FF">
        <w:rPr>
          <w:rFonts w:eastAsia="標楷體" w:cstheme="minorBidi" w:hint="eastAsia"/>
          <w:color w:val="000000" w:themeColor="text1"/>
          <w:kern w:val="0"/>
          <w:sz w:val="28"/>
          <w:szCs w:val="28"/>
        </w:rPr>
        <w:t>，增加</w:t>
      </w:r>
      <w:r w:rsidRPr="009348FF">
        <w:rPr>
          <w:rFonts w:eastAsia="標楷體" w:cstheme="minorBidi"/>
          <w:color w:val="000000" w:themeColor="text1"/>
          <w:kern w:val="0"/>
          <w:sz w:val="28"/>
          <w:szCs w:val="28"/>
        </w:rPr>
        <w:t>35.4</w:t>
      </w:r>
      <w:r w:rsidRPr="009348FF">
        <w:rPr>
          <w:rFonts w:eastAsia="標楷體" w:cstheme="minorBidi" w:hint="eastAsia"/>
          <w:color w:val="000000" w:themeColor="text1"/>
          <w:kern w:val="0"/>
          <w:sz w:val="28"/>
          <w:szCs w:val="28"/>
        </w:rPr>
        <w:t>%</w:t>
      </w:r>
      <w:r w:rsidRPr="009348FF">
        <w:rPr>
          <w:rFonts w:eastAsia="標楷體" w:cstheme="minorBidi" w:hint="eastAsia"/>
          <w:color w:val="000000" w:themeColor="text1"/>
          <w:kern w:val="0"/>
          <w:sz w:val="28"/>
          <w:szCs w:val="28"/>
        </w:rPr>
        <w:t>，貿易出超為</w:t>
      </w:r>
      <w:proofErr w:type="gramStart"/>
      <w:r w:rsidRPr="009348FF">
        <w:rPr>
          <w:rFonts w:eastAsia="標楷體" w:cstheme="minorBidi" w:hint="eastAsia"/>
          <w:color w:val="000000" w:themeColor="text1"/>
          <w:kern w:val="0"/>
          <w:sz w:val="28"/>
          <w:szCs w:val="28"/>
        </w:rPr>
        <w:t>48.6</w:t>
      </w:r>
      <w:r w:rsidRPr="009348FF">
        <w:rPr>
          <w:rFonts w:eastAsia="標楷體" w:cstheme="minorBidi" w:hint="eastAsia"/>
          <w:color w:val="000000" w:themeColor="text1"/>
          <w:kern w:val="0"/>
          <w:sz w:val="28"/>
          <w:szCs w:val="28"/>
        </w:rPr>
        <w:t>億星元</w:t>
      </w:r>
      <w:proofErr w:type="gramEnd"/>
      <w:r w:rsidRPr="009348FF">
        <w:rPr>
          <w:rFonts w:eastAsia="標楷體" w:cstheme="minorBidi" w:hint="eastAsia"/>
          <w:color w:val="000000" w:themeColor="text1"/>
          <w:kern w:val="0"/>
          <w:sz w:val="28"/>
          <w:szCs w:val="28"/>
        </w:rPr>
        <w:t>。國內非石油產品出口增加</w:t>
      </w:r>
      <w:r w:rsidRPr="009348FF">
        <w:rPr>
          <w:rFonts w:eastAsia="標楷體" w:cstheme="minorBidi"/>
          <w:color w:val="000000" w:themeColor="text1"/>
          <w:kern w:val="0"/>
          <w:sz w:val="28"/>
          <w:szCs w:val="28"/>
        </w:rPr>
        <w:t>18.4</w:t>
      </w:r>
      <w:r w:rsidRPr="009348FF">
        <w:rPr>
          <w:rFonts w:eastAsia="標楷體" w:cstheme="minorBidi" w:hint="eastAsia"/>
          <w:color w:val="000000" w:themeColor="text1"/>
          <w:kern w:val="0"/>
          <w:sz w:val="28"/>
          <w:szCs w:val="28"/>
        </w:rPr>
        <w:t>%</w:t>
      </w:r>
      <w:r w:rsidRPr="009348FF">
        <w:rPr>
          <w:rFonts w:eastAsia="標楷體" w:cstheme="minorBidi" w:hint="eastAsia"/>
          <w:color w:val="000000" w:themeColor="text1"/>
          <w:kern w:val="0"/>
          <w:sz w:val="28"/>
          <w:szCs w:val="28"/>
        </w:rPr>
        <w:t>，其中電子產品增加</w:t>
      </w:r>
      <w:r w:rsidRPr="009348FF">
        <w:rPr>
          <w:rFonts w:eastAsia="標楷體" w:cstheme="minorBidi" w:hint="eastAsia"/>
          <w:color w:val="000000" w:themeColor="text1"/>
          <w:kern w:val="0"/>
          <w:sz w:val="28"/>
          <w:szCs w:val="28"/>
        </w:rPr>
        <w:t>13.6%</w:t>
      </w:r>
      <w:r w:rsidRPr="009348FF">
        <w:rPr>
          <w:rFonts w:eastAsia="標楷體" w:cstheme="minorBidi" w:hint="eastAsia"/>
          <w:color w:val="000000" w:themeColor="text1"/>
          <w:kern w:val="0"/>
          <w:sz w:val="28"/>
          <w:szCs w:val="28"/>
        </w:rPr>
        <w:t>，非電子產品增加</w:t>
      </w:r>
      <w:r w:rsidRPr="009348FF">
        <w:rPr>
          <w:rFonts w:eastAsia="標楷體" w:cstheme="minorBidi" w:hint="eastAsia"/>
          <w:color w:val="000000" w:themeColor="text1"/>
          <w:kern w:val="0"/>
          <w:sz w:val="28"/>
          <w:szCs w:val="28"/>
        </w:rPr>
        <w:t>19.9%</w:t>
      </w:r>
      <w:r w:rsidRPr="009348FF">
        <w:rPr>
          <w:rFonts w:eastAsia="標楷體" w:cstheme="minorBidi" w:hint="eastAsia"/>
          <w:color w:val="000000" w:themeColor="text1"/>
          <w:kern w:val="0"/>
          <w:sz w:val="28"/>
          <w:szCs w:val="28"/>
        </w:rPr>
        <w:t>。非石油產品十大出口國中，對印尼</w:t>
      </w:r>
      <w:r w:rsidRPr="009348FF">
        <w:rPr>
          <w:rFonts w:eastAsia="標楷體" w:cstheme="minorBidi" w:hint="eastAsia"/>
          <w:color w:val="000000" w:themeColor="text1"/>
          <w:kern w:val="0"/>
          <w:sz w:val="28"/>
          <w:szCs w:val="28"/>
        </w:rPr>
        <w:t>(</w:t>
      </w:r>
      <w:r w:rsidRPr="009348FF">
        <w:rPr>
          <w:rFonts w:eastAsia="標楷體" w:cstheme="minorBidi"/>
          <w:color w:val="000000" w:themeColor="text1"/>
          <w:kern w:val="0"/>
          <w:sz w:val="28"/>
          <w:szCs w:val="28"/>
        </w:rPr>
        <w:t xml:space="preserve">66.1 </w:t>
      </w:r>
      <w:r w:rsidRPr="009348FF">
        <w:rPr>
          <w:rFonts w:eastAsia="標楷體" w:cstheme="minorBidi" w:hint="eastAsia"/>
          <w:color w:val="000000" w:themeColor="text1"/>
          <w:kern w:val="0"/>
          <w:sz w:val="28"/>
          <w:szCs w:val="28"/>
        </w:rPr>
        <w:t>%)</w:t>
      </w:r>
      <w:r w:rsidRPr="009348FF">
        <w:rPr>
          <w:rFonts w:eastAsia="標楷體" w:cstheme="minorBidi" w:hint="eastAsia"/>
          <w:color w:val="000000" w:themeColor="text1"/>
          <w:kern w:val="0"/>
          <w:sz w:val="28"/>
          <w:szCs w:val="28"/>
        </w:rPr>
        <w:t>及中國大陸</w:t>
      </w:r>
      <w:r w:rsidRPr="009348FF">
        <w:rPr>
          <w:rFonts w:eastAsia="標楷體" w:cstheme="minorBidi" w:hint="eastAsia"/>
          <w:color w:val="000000" w:themeColor="text1"/>
          <w:kern w:val="0"/>
          <w:sz w:val="28"/>
          <w:szCs w:val="28"/>
        </w:rPr>
        <w:t>(</w:t>
      </w:r>
      <w:r w:rsidRPr="009348FF">
        <w:rPr>
          <w:rFonts w:eastAsia="標楷體" w:cstheme="minorBidi"/>
          <w:color w:val="000000" w:themeColor="text1"/>
          <w:kern w:val="0"/>
          <w:sz w:val="28"/>
          <w:szCs w:val="28"/>
        </w:rPr>
        <w:t xml:space="preserve">36.3 </w:t>
      </w:r>
      <w:r w:rsidRPr="009348FF">
        <w:rPr>
          <w:rFonts w:eastAsia="標楷體" w:cstheme="minorBidi" w:hint="eastAsia"/>
          <w:color w:val="000000" w:themeColor="text1"/>
          <w:kern w:val="0"/>
          <w:sz w:val="28"/>
          <w:szCs w:val="28"/>
        </w:rPr>
        <w:t>%)</w:t>
      </w:r>
      <w:r w:rsidRPr="009348FF">
        <w:rPr>
          <w:rFonts w:eastAsia="標楷體" w:cstheme="minorBidi" w:hint="eastAsia"/>
          <w:color w:val="000000" w:themeColor="text1"/>
          <w:kern w:val="0"/>
          <w:sz w:val="28"/>
          <w:szCs w:val="28"/>
        </w:rPr>
        <w:t>成長較明顯，對美國</w:t>
      </w:r>
      <w:r w:rsidRPr="009348FF">
        <w:rPr>
          <w:rFonts w:eastAsia="標楷體" w:cstheme="minorBidi" w:hint="eastAsia"/>
          <w:color w:val="000000" w:themeColor="text1"/>
          <w:kern w:val="0"/>
          <w:sz w:val="28"/>
          <w:szCs w:val="28"/>
        </w:rPr>
        <w:t>(</w:t>
      </w:r>
      <w:r w:rsidRPr="009348FF">
        <w:rPr>
          <w:rFonts w:eastAsia="標楷體" w:cstheme="minorBidi"/>
          <w:color w:val="000000" w:themeColor="text1"/>
          <w:kern w:val="0"/>
          <w:sz w:val="28"/>
          <w:szCs w:val="28"/>
        </w:rPr>
        <w:t>-25.6</w:t>
      </w:r>
      <w:r w:rsidRPr="009348FF">
        <w:rPr>
          <w:rFonts w:eastAsia="標楷體" w:cstheme="minorBidi" w:hint="eastAsia"/>
          <w:color w:val="000000" w:themeColor="text1"/>
          <w:kern w:val="0"/>
          <w:sz w:val="28"/>
          <w:szCs w:val="28"/>
        </w:rPr>
        <w:t xml:space="preserve"> %)</w:t>
      </w:r>
      <w:r w:rsidRPr="009348FF">
        <w:rPr>
          <w:rFonts w:eastAsia="標楷體" w:cstheme="minorBidi" w:hint="eastAsia"/>
          <w:color w:val="000000" w:themeColor="text1"/>
          <w:kern w:val="0"/>
          <w:sz w:val="28"/>
          <w:szCs w:val="28"/>
        </w:rPr>
        <w:t>及南韓</w:t>
      </w:r>
      <w:r w:rsidRPr="009348FF">
        <w:rPr>
          <w:rFonts w:eastAsia="標楷體" w:cstheme="minorBidi" w:hint="eastAsia"/>
          <w:color w:val="000000" w:themeColor="text1"/>
          <w:kern w:val="0"/>
          <w:sz w:val="28"/>
          <w:szCs w:val="28"/>
        </w:rPr>
        <w:t>(</w:t>
      </w:r>
      <w:r w:rsidRPr="009348FF">
        <w:rPr>
          <w:rFonts w:eastAsia="標楷體" w:cstheme="minorBidi"/>
          <w:color w:val="000000" w:themeColor="text1"/>
          <w:kern w:val="0"/>
          <w:sz w:val="28"/>
          <w:szCs w:val="28"/>
        </w:rPr>
        <w:t xml:space="preserve">-16.4 </w:t>
      </w:r>
      <w:r w:rsidRPr="009348FF">
        <w:rPr>
          <w:rFonts w:eastAsia="標楷體" w:cstheme="minorBidi" w:hint="eastAsia"/>
          <w:color w:val="000000" w:themeColor="text1"/>
          <w:kern w:val="0"/>
          <w:sz w:val="28"/>
          <w:szCs w:val="28"/>
        </w:rPr>
        <w:t>%)</w:t>
      </w:r>
      <w:r w:rsidRPr="009348FF">
        <w:rPr>
          <w:rFonts w:eastAsia="標楷體" w:cstheme="minorBidi" w:hint="eastAsia"/>
          <w:color w:val="000000" w:themeColor="text1"/>
          <w:kern w:val="0"/>
          <w:sz w:val="28"/>
          <w:szCs w:val="28"/>
        </w:rPr>
        <w:t>衰退較明顯。</w:t>
      </w:r>
    </w:p>
    <w:p w14:paraId="7A1D551D" w14:textId="7078947C" w:rsidR="00AD282D" w:rsidRPr="009348FF" w:rsidRDefault="00DD31F2" w:rsidP="00546211">
      <w:pPr>
        <w:numPr>
          <w:ilvl w:val="0"/>
          <w:numId w:val="11"/>
        </w:numPr>
        <w:snapToGrid w:val="0"/>
        <w:spacing w:beforeLines="50" w:before="120" w:line="300" w:lineRule="auto"/>
        <w:jc w:val="both"/>
        <w:rPr>
          <w:rFonts w:eastAsia="標楷體" w:cstheme="minorBidi"/>
          <w:color w:val="000000" w:themeColor="text1"/>
          <w:kern w:val="0"/>
          <w:sz w:val="28"/>
          <w:szCs w:val="28"/>
        </w:rPr>
      </w:pPr>
      <w:r w:rsidRPr="009348FF">
        <w:rPr>
          <w:rFonts w:eastAsia="標楷體" w:cstheme="minorBidi" w:hint="eastAsia"/>
          <w:color w:val="000000" w:themeColor="text1"/>
          <w:kern w:val="0"/>
          <w:sz w:val="28"/>
          <w:szCs w:val="28"/>
        </w:rPr>
        <w:t>新加坡去年</w:t>
      </w:r>
      <w:r w:rsidRPr="009348FF">
        <w:rPr>
          <w:rFonts w:eastAsia="標楷體" w:cstheme="minorBidi" w:hint="eastAsia"/>
          <w:color w:val="000000" w:themeColor="text1"/>
          <w:kern w:val="0"/>
          <w:sz w:val="28"/>
          <w:szCs w:val="28"/>
        </w:rPr>
        <w:t>11</w:t>
      </w:r>
      <w:r w:rsidRPr="009348FF">
        <w:rPr>
          <w:rFonts w:eastAsia="標楷體" w:cstheme="minorBidi" w:hint="eastAsia"/>
          <w:color w:val="000000" w:themeColor="text1"/>
          <w:kern w:val="0"/>
          <w:sz w:val="28"/>
          <w:szCs w:val="28"/>
        </w:rPr>
        <w:t>月工業生產</w:t>
      </w:r>
      <w:r w:rsidRPr="009348FF">
        <w:rPr>
          <w:rFonts w:eastAsia="標楷體" w:hint="eastAsia"/>
          <w:color w:val="000000" w:themeColor="text1"/>
          <w:kern w:val="0"/>
          <w:sz w:val="28"/>
          <w:szCs w:val="28"/>
        </w:rPr>
        <w:t>增加</w:t>
      </w:r>
      <w:r w:rsidRPr="009348FF">
        <w:rPr>
          <w:rFonts w:eastAsia="標楷體" w:cstheme="minorBidi" w:hint="eastAsia"/>
          <w:color w:val="000000" w:themeColor="text1"/>
          <w:kern w:val="0"/>
          <w:sz w:val="28"/>
          <w:szCs w:val="28"/>
        </w:rPr>
        <w:t>14.6%</w:t>
      </w:r>
      <w:r w:rsidRPr="009348FF">
        <w:rPr>
          <w:rFonts w:eastAsia="標楷體" w:cstheme="minorBidi" w:hint="eastAsia"/>
          <w:color w:val="000000" w:themeColor="text1"/>
          <w:kern w:val="0"/>
          <w:sz w:val="28"/>
          <w:szCs w:val="28"/>
        </w:rPr>
        <w:t>，</w:t>
      </w:r>
      <w:r w:rsidR="009170D2">
        <w:rPr>
          <w:rFonts w:eastAsia="標楷體" w:cstheme="minorBidi" w:hint="eastAsia"/>
          <w:color w:val="000000" w:themeColor="text1"/>
          <w:kern w:val="0"/>
          <w:sz w:val="28"/>
          <w:szCs w:val="28"/>
        </w:rPr>
        <w:t>包括</w:t>
      </w:r>
      <w:r w:rsidRPr="009348FF">
        <w:rPr>
          <w:rFonts w:eastAsia="標楷體" w:cstheme="minorBidi" w:hint="eastAsia"/>
          <w:color w:val="000000" w:themeColor="text1"/>
          <w:kern w:val="0"/>
          <w:sz w:val="28"/>
          <w:szCs w:val="28"/>
        </w:rPr>
        <w:t>運輸工程業</w:t>
      </w:r>
      <w:r w:rsidRPr="009348FF">
        <w:rPr>
          <w:rFonts w:eastAsia="標楷體" w:cstheme="minorBidi" w:hint="eastAsia"/>
          <w:color w:val="000000" w:themeColor="text1"/>
          <w:kern w:val="0"/>
          <w:sz w:val="28"/>
          <w:szCs w:val="28"/>
        </w:rPr>
        <w:t xml:space="preserve"> (31.2%)</w:t>
      </w:r>
      <w:r w:rsidRPr="009348FF">
        <w:rPr>
          <w:rFonts w:eastAsia="標楷體" w:cstheme="minorBidi" w:hint="eastAsia"/>
          <w:color w:val="000000" w:themeColor="text1"/>
          <w:kern w:val="0"/>
          <w:sz w:val="28"/>
          <w:szCs w:val="28"/>
        </w:rPr>
        <w:t>、生</w:t>
      </w:r>
      <w:proofErr w:type="gramStart"/>
      <w:r w:rsidRPr="009348FF">
        <w:rPr>
          <w:rFonts w:eastAsia="標楷體" w:cstheme="minorBidi" w:hint="eastAsia"/>
          <w:color w:val="000000" w:themeColor="text1"/>
          <w:kern w:val="0"/>
          <w:sz w:val="28"/>
          <w:szCs w:val="28"/>
        </w:rPr>
        <w:t>醫</w:t>
      </w:r>
      <w:proofErr w:type="gramEnd"/>
      <w:r w:rsidRPr="009348FF">
        <w:rPr>
          <w:rFonts w:eastAsia="標楷體" w:cstheme="minorBidi" w:hint="eastAsia"/>
          <w:color w:val="000000" w:themeColor="text1"/>
          <w:kern w:val="0"/>
          <w:sz w:val="28"/>
          <w:szCs w:val="28"/>
        </w:rPr>
        <w:t>製造業</w:t>
      </w:r>
      <w:r w:rsidRPr="009348FF">
        <w:rPr>
          <w:rFonts w:eastAsia="標楷體" w:cstheme="minorBidi" w:hint="eastAsia"/>
          <w:color w:val="000000" w:themeColor="text1"/>
          <w:kern w:val="0"/>
          <w:sz w:val="28"/>
          <w:szCs w:val="28"/>
        </w:rPr>
        <w:t>(20.1%)</w:t>
      </w:r>
      <w:r w:rsidRPr="009348FF">
        <w:rPr>
          <w:rFonts w:eastAsia="標楷體" w:cstheme="minorBidi" w:hint="eastAsia"/>
          <w:color w:val="000000" w:themeColor="text1"/>
          <w:kern w:val="0"/>
          <w:sz w:val="28"/>
          <w:szCs w:val="28"/>
        </w:rPr>
        <w:t>、精密工程業</w:t>
      </w:r>
      <w:r w:rsidRPr="009348FF">
        <w:rPr>
          <w:rFonts w:eastAsia="標楷體" w:cstheme="minorBidi" w:hint="eastAsia"/>
          <w:color w:val="000000" w:themeColor="text1"/>
          <w:kern w:val="0"/>
          <w:sz w:val="28"/>
          <w:szCs w:val="28"/>
        </w:rPr>
        <w:t>(13.7%)</w:t>
      </w:r>
      <w:r w:rsidRPr="009348FF">
        <w:rPr>
          <w:rFonts w:eastAsia="標楷體" w:cstheme="minorBidi" w:hint="eastAsia"/>
          <w:color w:val="000000" w:themeColor="text1"/>
          <w:kern w:val="0"/>
          <w:sz w:val="28"/>
          <w:szCs w:val="28"/>
        </w:rPr>
        <w:t>、電子業</w:t>
      </w:r>
      <w:r w:rsidRPr="009348FF">
        <w:rPr>
          <w:rFonts w:eastAsia="標楷體" w:cstheme="minorBidi" w:hint="eastAsia"/>
          <w:color w:val="000000" w:themeColor="text1"/>
          <w:kern w:val="0"/>
          <w:sz w:val="28"/>
          <w:szCs w:val="28"/>
        </w:rPr>
        <w:t>(10.2%)</w:t>
      </w:r>
      <w:r w:rsidRPr="009348FF">
        <w:rPr>
          <w:rFonts w:eastAsia="標楷體" w:cstheme="minorBidi" w:hint="eastAsia"/>
          <w:color w:val="000000" w:themeColor="text1"/>
          <w:kern w:val="0"/>
          <w:sz w:val="28"/>
          <w:szCs w:val="28"/>
        </w:rPr>
        <w:t>、一般製造業</w:t>
      </w:r>
      <w:r w:rsidRPr="009348FF">
        <w:rPr>
          <w:rFonts w:eastAsia="標楷體" w:cstheme="minorBidi" w:hint="eastAsia"/>
          <w:color w:val="000000" w:themeColor="text1"/>
          <w:kern w:val="0"/>
          <w:sz w:val="28"/>
          <w:szCs w:val="28"/>
        </w:rPr>
        <w:t>(8.8%)</w:t>
      </w:r>
      <w:r w:rsidRPr="009348FF">
        <w:rPr>
          <w:rFonts w:eastAsia="標楷體" w:cstheme="minorBidi" w:hint="eastAsia"/>
          <w:color w:val="000000" w:themeColor="text1"/>
          <w:kern w:val="0"/>
          <w:sz w:val="28"/>
          <w:szCs w:val="28"/>
        </w:rPr>
        <w:t>及化學業</w:t>
      </w:r>
      <w:r w:rsidRPr="009348FF">
        <w:rPr>
          <w:rFonts w:eastAsia="標楷體" w:cstheme="minorBidi" w:hint="eastAsia"/>
          <w:color w:val="000000" w:themeColor="text1"/>
          <w:kern w:val="0"/>
          <w:sz w:val="28"/>
          <w:szCs w:val="28"/>
        </w:rPr>
        <w:t>(8.5%)</w:t>
      </w:r>
      <w:r w:rsidRPr="009348FF">
        <w:rPr>
          <w:rFonts w:eastAsia="標楷體" w:hint="eastAsia"/>
          <w:color w:val="000000" w:themeColor="text1"/>
          <w:kern w:val="0"/>
          <w:sz w:val="28"/>
          <w:szCs w:val="28"/>
        </w:rPr>
        <w:t>全數成長</w:t>
      </w:r>
      <w:r w:rsidRPr="009348FF">
        <w:rPr>
          <w:rFonts w:eastAsia="標楷體" w:cstheme="minorBidi" w:hint="eastAsia"/>
          <w:color w:val="000000" w:themeColor="text1"/>
          <w:kern w:val="0"/>
          <w:sz w:val="28"/>
          <w:szCs w:val="28"/>
        </w:rPr>
        <w:t>。依據新加坡採購與材料管理學院</w:t>
      </w:r>
      <w:r w:rsidRPr="009348FF">
        <w:rPr>
          <w:rFonts w:eastAsia="標楷體" w:cstheme="minorBidi" w:hint="eastAsia"/>
          <w:color w:val="000000" w:themeColor="text1"/>
          <w:kern w:val="0"/>
          <w:sz w:val="28"/>
          <w:szCs w:val="28"/>
        </w:rPr>
        <w:t>(SIPMM)</w:t>
      </w:r>
      <w:r w:rsidRPr="009348FF">
        <w:rPr>
          <w:rFonts w:eastAsia="標楷體" w:cstheme="minorBidi" w:hint="eastAsia"/>
          <w:color w:val="000000" w:themeColor="text1"/>
          <w:kern w:val="0"/>
          <w:sz w:val="28"/>
          <w:szCs w:val="28"/>
        </w:rPr>
        <w:t>資料顯示，去年</w:t>
      </w:r>
      <w:r w:rsidRPr="009348FF">
        <w:rPr>
          <w:rFonts w:eastAsia="標楷體" w:cstheme="minorBidi" w:hint="eastAsia"/>
          <w:color w:val="000000" w:themeColor="text1"/>
          <w:kern w:val="0"/>
          <w:sz w:val="28"/>
          <w:szCs w:val="28"/>
        </w:rPr>
        <w:t>12</w:t>
      </w:r>
      <w:r w:rsidRPr="009348FF">
        <w:rPr>
          <w:rFonts w:eastAsia="標楷體" w:cstheme="minorBidi" w:hint="eastAsia"/>
          <w:color w:val="000000" w:themeColor="text1"/>
          <w:kern w:val="0"/>
          <w:sz w:val="28"/>
          <w:szCs w:val="28"/>
        </w:rPr>
        <w:t>月採購經理人指數</w:t>
      </w:r>
      <w:r w:rsidRPr="009348FF">
        <w:rPr>
          <w:rFonts w:eastAsia="標楷體" w:cstheme="minorBidi" w:hint="eastAsia"/>
          <w:color w:val="000000" w:themeColor="text1"/>
          <w:kern w:val="0"/>
          <w:sz w:val="28"/>
          <w:szCs w:val="28"/>
        </w:rPr>
        <w:t>(PMI)</w:t>
      </w:r>
      <w:r w:rsidRPr="009348FF">
        <w:rPr>
          <w:rFonts w:eastAsia="標楷體" w:cstheme="minorBidi" w:hint="eastAsia"/>
          <w:color w:val="000000" w:themeColor="text1"/>
          <w:kern w:val="0"/>
          <w:sz w:val="28"/>
          <w:szCs w:val="28"/>
        </w:rPr>
        <w:t>為</w:t>
      </w:r>
      <w:r w:rsidRPr="009348FF">
        <w:rPr>
          <w:rFonts w:eastAsia="標楷體" w:cstheme="minorBidi" w:hint="eastAsia"/>
          <w:color w:val="000000" w:themeColor="text1"/>
          <w:kern w:val="0"/>
          <w:sz w:val="28"/>
          <w:szCs w:val="28"/>
        </w:rPr>
        <w:t>50.7</w:t>
      </w:r>
      <w:r w:rsidRPr="009348FF">
        <w:rPr>
          <w:rFonts w:eastAsia="標楷體" w:cstheme="minorBidi" w:hint="eastAsia"/>
          <w:color w:val="000000" w:themeColor="text1"/>
          <w:kern w:val="0"/>
          <w:sz w:val="28"/>
          <w:szCs w:val="28"/>
        </w:rPr>
        <w:t>，較上月</w:t>
      </w:r>
      <w:r w:rsidRPr="009348FF">
        <w:rPr>
          <w:rFonts w:eastAsia="標楷體" w:hint="eastAsia"/>
          <w:color w:val="000000" w:themeColor="text1"/>
          <w:kern w:val="0"/>
          <w:sz w:val="28"/>
          <w:szCs w:val="28"/>
        </w:rPr>
        <w:t>增加</w:t>
      </w:r>
      <w:r w:rsidRPr="009348FF">
        <w:rPr>
          <w:rFonts w:eastAsia="標楷體" w:cstheme="minorBidi" w:hint="eastAsia"/>
          <w:color w:val="000000" w:themeColor="text1"/>
          <w:kern w:val="0"/>
          <w:sz w:val="28"/>
          <w:szCs w:val="28"/>
        </w:rPr>
        <w:t>0.1</w:t>
      </w:r>
      <w:r w:rsidRPr="009348FF">
        <w:rPr>
          <w:rFonts w:eastAsia="標楷體" w:cstheme="minorBidi" w:hint="eastAsia"/>
          <w:color w:val="000000" w:themeColor="text1"/>
          <w:kern w:val="0"/>
          <w:sz w:val="28"/>
          <w:szCs w:val="28"/>
        </w:rPr>
        <w:t>。</w:t>
      </w:r>
    </w:p>
    <w:p w14:paraId="1202C001" w14:textId="4A926D90" w:rsidR="00546211" w:rsidRPr="009348FF" w:rsidRDefault="00DD31F2" w:rsidP="00546211">
      <w:pPr>
        <w:numPr>
          <w:ilvl w:val="0"/>
          <w:numId w:val="11"/>
        </w:numPr>
        <w:snapToGrid w:val="0"/>
        <w:spacing w:beforeLines="50" w:before="120" w:line="300" w:lineRule="auto"/>
        <w:jc w:val="both"/>
        <w:rPr>
          <w:rFonts w:eastAsia="標楷體" w:cstheme="minorBidi"/>
          <w:color w:val="000000" w:themeColor="text1"/>
          <w:kern w:val="0"/>
          <w:sz w:val="28"/>
          <w:szCs w:val="28"/>
        </w:rPr>
      </w:pPr>
      <w:r w:rsidRPr="009348FF">
        <w:rPr>
          <w:rFonts w:eastAsia="標楷體" w:hint="eastAsia"/>
          <w:color w:val="000000" w:themeColor="text1"/>
          <w:kern w:val="0"/>
          <w:sz w:val="28"/>
          <w:szCs w:val="28"/>
        </w:rPr>
        <w:t>新加坡貿工部今年</w:t>
      </w:r>
      <w:r w:rsidRPr="009348FF">
        <w:rPr>
          <w:rFonts w:eastAsia="標楷體" w:hint="eastAsia"/>
          <w:color w:val="000000" w:themeColor="text1"/>
          <w:kern w:val="0"/>
          <w:sz w:val="28"/>
          <w:szCs w:val="28"/>
        </w:rPr>
        <w:t>1</w:t>
      </w:r>
      <w:r w:rsidRPr="009348FF">
        <w:rPr>
          <w:rFonts w:eastAsia="標楷體" w:hint="eastAsia"/>
          <w:color w:val="000000" w:themeColor="text1"/>
          <w:kern w:val="0"/>
          <w:sz w:val="28"/>
          <w:szCs w:val="28"/>
        </w:rPr>
        <w:t>月</w:t>
      </w:r>
      <w:r w:rsidRPr="009348FF">
        <w:rPr>
          <w:rFonts w:eastAsia="標楷體" w:hint="eastAsia"/>
          <w:color w:val="000000" w:themeColor="text1"/>
          <w:kern w:val="0"/>
          <w:sz w:val="28"/>
          <w:szCs w:val="28"/>
        </w:rPr>
        <w:t>3</w:t>
      </w:r>
      <w:r w:rsidRPr="009348FF">
        <w:rPr>
          <w:rFonts w:eastAsia="標楷體" w:hint="eastAsia"/>
          <w:color w:val="000000" w:themeColor="text1"/>
          <w:kern w:val="0"/>
          <w:sz w:val="28"/>
          <w:szCs w:val="28"/>
        </w:rPr>
        <w:t>日發布經濟成長初步預估顯示，新加坡去年經濟成長率為</w:t>
      </w:r>
      <w:r w:rsidRPr="009348FF">
        <w:rPr>
          <w:rFonts w:eastAsia="標楷體" w:hint="eastAsia"/>
          <w:color w:val="000000" w:themeColor="text1"/>
          <w:kern w:val="0"/>
          <w:sz w:val="28"/>
          <w:szCs w:val="28"/>
        </w:rPr>
        <w:t>7.2%</w:t>
      </w:r>
      <w:r w:rsidRPr="009348FF">
        <w:rPr>
          <w:rFonts w:eastAsia="標楷體" w:hint="eastAsia"/>
          <w:color w:val="000000" w:themeColor="text1"/>
          <w:kern w:val="0"/>
          <w:sz w:val="28"/>
          <w:szCs w:val="28"/>
        </w:rPr>
        <w:t>，反轉前</w:t>
      </w:r>
      <w:r w:rsidRPr="009348FF">
        <w:rPr>
          <w:rFonts w:eastAsia="標楷體" w:hint="eastAsia"/>
          <w:color w:val="000000" w:themeColor="text1"/>
          <w:kern w:val="0"/>
          <w:sz w:val="28"/>
          <w:szCs w:val="28"/>
        </w:rPr>
        <w:t>(2020)</w:t>
      </w:r>
      <w:r w:rsidRPr="009348FF">
        <w:rPr>
          <w:rFonts w:eastAsia="標楷體" w:hint="eastAsia"/>
          <w:color w:val="000000" w:themeColor="text1"/>
          <w:kern w:val="0"/>
          <w:sz w:val="28"/>
          <w:szCs w:val="28"/>
        </w:rPr>
        <w:t>年負</w:t>
      </w:r>
      <w:r w:rsidRPr="009348FF">
        <w:rPr>
          <w:rFonts w:eastAsia="標楷體" w:hint="eastAsia"/>
          <w:color w:val="000000" w:themeColor="text1"/>
          <w:kern w:val="0"/>
          <w:sz w:val="28"/>
          <w:szCs w:val="28"/>
        </w:rPr>
        <w:t>5.4%</w:t>
      </w:r>
      <w:r w:rsidRPr="009348FF">
        <w:rPr>
          <w:rFonts w:eastAsia="標楷體" w:hint="eastAsia"/>
          <w:color w:val="000000" w:themeColor="text1"/>
          <w:kern w:val="0"/>
          <w:sz w:val="28"/>
          <w:szCs w:val="28"/>
        </w:rPr>
        <w:t>的跌勢，經濟增速為</w:t>
      </w:r>
      <w:r w:rsidRPr="009348FF">
        <w:rPr>
          <w:rFonts w:eastAsia="標楷體" w:hint="eastAsia"/>
          <w:color w:val="000000" w:themeColor="text1"/>
          <w:kern w:val="0"/>
          <w:sz w:val="28"/>
          <w:szCs w:val="28"/>
        </w:rPr>
        <w:t>2010</w:t>
      </w:r>
      <w:r w:rsidRPr="009348FF">
        <w:rPr>
          <w:rFonts w:eastAsia="標楷體" w:hint="eastAsia"/>
          <w:color w:val="000000" w:themeColor="text1"/>
          <w:kern w:val="0"/>
          <w:sz w:val="28"/>
          <w:szCs w:val="28"/>
        </w:rPr>
        <w:t>年以來最快。分析師認為，由於去年第</w:t>
      </w:r>
      <w:r w:rsidRPr="009348FF">
        <w:rPr>
          <w:rFonts w:eastAsia="標楷體" w:hint="eastAsia"/>
          <w:color w:val="000000" w:themeColor="text1"/>
          <w:kern w:val="0"/>
          <w:sz w:val="28"/>
          <w:szCs w:val="28"/>
        </w:rPr>
        <w:t>4</w:t>
      </w:r>
      <w:r w:rsidRPr="009348FF">
        <w:rPr>
          <w:rFonts w:eastAsia="標楷體" w:hint="eastAsia"/>
          <w:color w:val="000000" w:themeColor="text1"/>
          <w:kern w:val="0"/>
          <w:sz w:val="28"/>
          <w:szCs w:val="28"/>
        </w:rPr>
        <w:t>季經濟成長</w:t>
      </w:r>
      <w:r w:rsidRPr="009348FF">
        <w:rPr>
          <w:rFonts w:eastAsia="標楷體" w:hint="eastAsia"/>
          <w:color w:val="000000" w:themeColor="text1"/>
          <w:kern w:val="0"/>
          <w:sz w:val="28"/>
          <w:szCs w:val="28"/>
        </w:rPr>
        <w:t>(5.9%)</w:t>
      </w:r>
      <w:r w:rsidRPr="009348FF">
        <w:rPr>
          <w:rFonts w:eastAsia="標楷體" w:hint="eastAsia"/>
          <w:color w:val="000000" w:themeColor="text1"/>
          <w:kern w:val="0"/>
          <w:sz w:val="28"/>
          <w:szCs w:val="28"/>
        </w:rPr>
        <w:t>優於市場預期，加以新加坡逐步重新開放，今年上半年經濟將維持良好動能，預估上半年經濟成長率為</w:t>
      </w:r>
      <w:r w:rsidRPr="009348FF">
        <w:rPr>
          <w:rFonts w:eastAsia="標楷體" w:hint="eastAsia"/>
          <w:color w:val="000000" w:themeColor="text1"/>
          <w:kern w:val="0"/>
          <w:sz w:val="28"/>
          <w:szCs w:val="28"/>
        </w:rPr>
        <w:t>5.1%</w:t>
      </w:r>
      <w:r w:rsidRPr="009348FF">
        <w:rPr>
          <w:rFonts w:eastAsia="標楷體" w:hint="eastAsia"/>
          <w:color w:val="000000" w:themeColor="text1"/>
          <w:kern w:val="0"/>
          <w:sz w:val="28"/>
          <w:szCs w:val="28"/>
        </w:rPr>
        <w:t>；</w:t>
      </w:r>
      <w:proofErr w:type="gramStart"/>
      <w:r w:rsidRPr="009348FF">
        <w:rPr>
          <w:rFonts w:eastAsia="標楷體" w:hint="eastAsia"/>
          <w:color w:val="000000" w:themeColor="text1"/>
          <w:kern w:val="0"/>
          <w:sz w:val="28"/>
          <w:szCs w:val="28"/>
        </w:rPr>
        <w:t>另星展</w:t>
      </w:r>
      <w:proofErr w:type="gramEnd"/>
      <w:r w:rsidRPr="009348FF">
        <w:rPr>
          <w:rFonts w:eastAsia="標楷體" w:hint="eastAsia"/>
          <w:color w:val="000000" w:themeColor="text1"/>
          <w:kern w:val="0"/>
          <w:sz w:val="28"/>
          <w:szCs w:val="28"/>
        </w:rPr>
        <w:t>集團與新加坡管理大學沈基文金融經濟學研究所</w:t>
      </w:r>
      <w:r w:rsidRPr="009348FF">
        <w:rPr>
          <w:rFonts w:eastAsia="標楷體" w:hint="eastAsia"/>
          <w:color w:val="000000" w:themeColor="text1"/>
          <w:kern w:val="0"/>
          <w:sz w:val="28"/>
          <w:szCs w:val="28"/>
        </w:rPr>
        <w:t>(SKBI)</w:t>
      </w:r>
      <w:r w:rsidRPr="009348FF">
        <w:rPr>
          <w:rFonts w:eastAsia="標楷體" w:hint="eastAsia"/>
          <w:color w:val="000000" w:themeColor="text1"/>
          <w:kern w:val="0"/>
          <w:sz w:val="28"/>
          <w:szCs w:val="28"/>
        </w:rPr>
        <w:t>合編的「新加坡通貨膨脹預測指數</w:t>
      </w:r>
      <w:r w:rsidRPr="009348FF">
        <w:rPr>
          <w:rFonts w:eastAsia="標楷體" w:hint="eastAsia"/>
          <w:color w:val="000000" w:themeColor="text1"/>
          <w:kern w:val="0"/>
          <w:sz w:val="28"/>
          <w:szCs w:val="28"/>
        </w:rPr>
        <w:t>(SInDEx)</w:t>
      </w:r>
      <w:r w:rsidRPr="009348FF">
        <w:rPr>
          <w:rFonts w:eastAsia="標楷體"/>
          <w:color w:val="000000" w:themeColor="text1"/>
          <w:kern w:val="0"/>
          <w:sz w:val="28"/>
          <w:szCs w:val="28"/>
        </w:rPr>
        <w:t>」</w:t>
      </w:r>
      <w:r w:rsidR="006D543F">
        <w:rPr>
          <w:rFonts w:eastAsia="標楷體"/>
          <w:color w:val="000000" w:themeColor="text1"/>
          <w:kern w:val="0"/>
          <w:sz w:val="28"/>
          <w:szCs w:val="28"/>
        </w:rPr>
        <w:t>，</w:t>
      </w:r>
      <w:r w:rsidRPr="009348FF">
        <w:rPr>
          <w:rFonts w:eastAsia="標楷體" w:hint="eastAsia"/>
          <w:color w:val="000000" w:themeColor="text1"/>
          <w:kern w:val="0"/>
          <w:sz w:val="28"/>
          <w:szCs w:val="28"/>
        </w:rPr>
        <w:t>預估今年整體通膨率為</w:t>
      </w:r>
      <w:r w:rsidRPr="009348FF">
        <w:rPr>
          <w:rFonts w:eastAsia="標楷體" w:hint="eastAsia"/>
          <w:color w:val="000000" w:themeColor="text1"/>
          <w:kern w:val="0"/>
          <w:sz w:val="28"/>
          <w:szCs w:val="28"/>
        </w:rPr>
        <w:t>3.2%</w:t>
      </w:r>
      <w:r w:rsidRPr="009348FF">
        <w:rPr>
          <w:rFonts w:eastAsia="標楷體" w:hint="eastAsia"/>
          <w:color w:val="000000" w:themeColor="text1"/>
          <w:kern w:val="0"/>
          <w:sz w:val="28"/>
          <w:szCs w:val="28"/>
        </w:rPr>
        <w:t>。</w:t>
      </w:r>
    </w:p>
    <w:p w14:paraId="40570AB9" w14:textId="240D5BCC" w:rsidR="00A20C7E" w:rsidRPr="009348FF" w:rsidRDefault="00A20C7E" w:rsidP="00AD282D">
      <w:pPr>
        <w:snapToGrid w:val="0"/>
        <w:spacing w:beforeLines="50" w:before="120" w:line="300" w:lineRule="auto"/>
        <w:ind w:left="568"/>
        <w:jc w:val="both"/>
        <w:rPr>
          <w:rFonts w:eastAsia="標楷體" w:cstheme="minorBidi"/>
          <w:color w:val="000000" w:themeColor="text1"/>
          <w:kern w:val="0"/>
          <w:sz w:val="28"/>
          <w:szCs w:val="28"/>
        </w:rPr>
      </w:pPr>
    </w:p>
    <w:p w14:paraId="4007EAE1" w14:textId="77777777" w:rsidR="00A20C7E" w:rsidRPr="009348FF" w:rsidRDefault="00A20C7E">
      <w:pPr>
        <w:widowControl/>
        <w:rPr>
          <w:rFonts w:eastAsia="標楷體"/>
          <w:color w:val="000000" w:themeColor="text1"/>
          <w:kern w:val="0"/>
          <w:sz w:val="28"/>
          <w:szCs w:val="28"/>
        </w:rPr>
      </w:pPr>
      <w:r w:rsidRPr="009348FF">
        <w:rPr>
          <w:rFonts w:eastAsia="標楷體"/>
          <w:color w:val="000000" w:themeColor="text1"/>
          <w:kern w:val="0"/>
          <w:sz w:val="28"/>
          <w:szCs w:val="28"/>
        </w:rPr>
        <w:br w:type="page"/>
      </w:r>
    </w:p>
    <w:p w14:paraId="79C46B4B" w14:textId="77777777" w:rsidR="00FD789B" w:rsidRPr="009348FF" w:rsidRDefault="00FD789B" w:rsidP="00FD789B">
      <w:pPr>
        <w:widowControl/>
        <w:jc w:val="center"/>
        <w:rPr>
          <w:rFonts w:eastAsia="標楷體"/>
          <w:b/>
          <w:color w:val="000000" w:themeColor="text1"/>
          <w:sz w:val="22"/>
          <w:szCs w:val="28"/>
        </w:rPr>
      </w:pPr>
      <w:r w:rsidRPr="009348FF">
        <w:rPr>
          <w:rFonts w:eastAsia="標楷體"/>
          <w:b/>
          <w:color w:val="000000" w:themeColor="text1"/>
          <w:sz w:val="28"/>
          <w:szCs w:val="28"/>
        </w:rPr>
        <w:lastRenderedPageBreak/>
        <w:t>表</w:t>
      </w:r>
      <w:r w:rsidRPr="009348FF">
        <w:rPr>
          <w:rFonts w:eastAsia="標楷體"/>
          <w:b/>
          <w:color w:val="000000" w:themeColor="text1"/>
          <w:sz w:val="28"/>
          <w:szCs w:val="28"/>
        </w:rPr>
        <w:t xml:space="preserve">1-3-3   </w:t>
      </w:r>
      <w:r w:rsidRPr="009348FF">
        <w:rPr>
          <w:rFonts w:eastAsia="標楷體"/>
          <w:b/>
          <w:color w:val="000000" w:themeColor="text1"/>
          <w:sz w:val="28"/>
          <w:szCs w:val="28"/>
        </w:rPr>
        <w:t>新加坡重要經濟指標</w:t>
      </w:r>
    </w:p>
    <w:p w14:paraId="4DF1CF63" w14:textId="77777777" w:rsidR="00AD282D" w:rsidRPr="009348FF" w:rsidRDefault="00FD789B" w:rsidP="00AD282D">
      <w:pPr>
        <w:wordWrap w:val="0"/>
        <w:snapToGrid w:val="0"/>
        <w:spacing w:before="120"/>
        <w:ind w:rightChars="13" w:right="31"/>
        <w:jc w:val="right"/>
        <w:rPr>
          <w:rFonts w:eastAsia="標楷體"/>
          <w:color w:val="000000" w:themeColor="text1"/>
          <w:sz w:val="22"/>
        </w:rPr>
      </w:pPr>
      <w:r w:rsidRPr="009348FF">
        <w:rPr>
          <w:rFonts w:eastAsia="標楷體"/>
          <w:color w:val="000000" w:themeColor="text1"/>
          <w:sz w:val="22"/>
        </w:rPr>
        <w:t xml:space="preserve">          </w:t>
      </w:r>
      <w:r w:rsidR="00AD282D" w:rsidRPr="009348FF">
        <w:rPr>
          <w:rFonts w:eastAsia="標楷體"/>
          <w:color w:val="000000" w:themeColor="text1"/>
          <w:sz w:val="22"/>
        </w:rPr>
        <w:t xml:space="preserve">  </w:t>
      </w:r>
      <w:r w:rsidR="00AD282D" w:rsidRPr="009348FF">
        <w:rPr>
          <w:rFonts w:eastAsia="標楷體"/>
          <w:color w:val="000000" w:themeColor="text1"/>
          <w:sz w:val="22"/>
        </w:rPr>
        <w:t>單位：</w:t>
      </w:r>
      <w:proofErr w:type="gramStart"/>
      <w:r w:rsidR="00AD282D" w:rsidRPr="009348FF">
        <w:rPr>
          <w:rFonts w:eastAsia="標楷體"/>
          <w:color w:val="000000" w:themeColor="text1"/>
          <w:sz w:val="22"/>
        </w:rPr>
        <w:t>億星元</w:t>
      </w:r>
      <w:proofErr w:type="gramEnd"/>
      <w:r w:rsidR="00AD282D" w:rsidRPr="009348FF">
        <w:rPr>
          <w:rFonts w:eastAsia="標楷體"/>
          <w:color w:val="000000" w:themeColor="text1"/>
          <w:sz w:val="22"/>
        </w:rPr>
        <w:t>；</w:t>
      </w:r>
      <w:r w:rsidR="00AD282D" w:rsidRPr="009348FF">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DD31F2" w:rsidRPr="009348FF" w14:paraId="06FCD9A3" w14:textId="77777777" w:rsidTr="00DD31F2">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14:paraId="5A2A066E" w14:textId="77777777" w:rsidR="00DD31F2" w:rsidRPr="009348FF" w:rsidRDefault="00DD31F2" w:rsidP="00DD31F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color w:val="000000" w:themeColor="text1"/>
                <w:sz w:val="22"/>
              </w:rPr>
            </w:pPr>
            <w:r w:rsidRPr="009348FF">
              <w:rPr>
                <w:rFonts w:eastAsia="標楷體"/>
                <w:color w:val="000000" w:themeColor="text1"/>
                <w:sz w:val="22"/>
              </w:rPr>
              <w:t>年</w:t>
            </w:r>
            <w:r w:rsidRPr="009348FF">
              <w:rPr>
                <w:rFonts w:eastAsia="標楷體"/>
                <w:color w:val="000000" w:themeColor="text1"/>
                <w:sz w:val="22"/>
              </w:rPr>
              <w:t>(</w:t>
            </w:r>
            <w:r w:rsidRPr="009348FF">
              <w:rPr>
                <w:rFonts w:eastAsia="標楷體"/>
                <w:color w:val="000000" w:themeColor="text1"/>
                <w:sz w:val="22"/>
              </w:rPr>
              <w:t>月</w:t>
            </w:r>
            <w:r w:rsidRPr="009348FF">
              <w:rPr>
                <w:rFonts w:eastAsia="標楷體"/>
                <w:color w:val="000000" w:themeColor="text1"/>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9459C87" w14:textId="77777777" w:rsidR="00DD31F2" w:rsidRPr="009348FF" w:rsidRDefault="00DD31F2" w:rsidP="00DD31F2">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實質</w:t>
            </w:r>
          </w:p>
          <w:p w14:paraId="1E92B678" w14:textId="77777777" w:rsidR="00DD31F2" w:rsidRPr="009348FF" w:rsidRDefault="00DD31F2" w:rsidP="00DD31F2">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D6EE1BF" w14:textId="77777777" w:rsidR="00DD31F2" w:rsidRPr="009348FF" w:rsidRDefault="00DD31F2" w:rsidP="00DD31F2">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工業</w:t>
            </w:r>
          </w:p>
          <w:p w14:paraId="21D75985" w14:textId="77777777" w:rsidR="00DD31F2" w:rsidRPr="009348FF" w:rsidRDefault="00DD31F2" w:rsidP="00DD31F2">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D9203D4" w14:textId="77777777" w:rsidR="00DD31F2" w:rsidRPr="009348FF" w:rsidRDefault="00DD31F2" w:rsidP="00DD31F2">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貿</w:t>
            </w:r>
            <w:r w:rsidRPr="009348FF">
              <w:rPr>
                <w:rFonts w:eastAsia="標楷體"/>
                <w:color w:val="000000" w:themeColor="text1"/>
                <w:sz w:val="22"/>
              </w:rPr>
              <w:t xml:space="preserve">   </w:t>
            </w:r>
            <w:r w:rsidRPr="009348FF">
              <w:rPr>
                <w:rFonts w:eastAsia="標楷體"/>
                <w:color w:val="000000" w:themeColor="text1"/>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5A9C4EA" w14:textId="77777777" w:rsidR="00DD31F2" w:rsidRPr="009348FF" w:rsidRDefault="00DD31F2" w:rsidP="00DD31F2">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消費者</w:t>
            </w:r>
          </w:p>
          <w:p w14:paraId="1CF42A3D" w14:textId="77777777" w:rsidR="00DD31F2" w:rsidRPr="009348FF" w:rsidRDefault="00DD31F2" w:rsidP="00DD31F2">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14:paraId="5E0528D8" w14:textId="77777777" w:rsidR="00DD31F2" w:rsidRPr="009348FF" w:rsidRDefault="00DD31F2" w:rsidP="00DD31F2">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失業率</w:t>
            </w:r>
          </w:p>
        </w:tc>
      </w:tr>
      <w:tr w:rsidR="00DD31F2" w:rsidRPr="009348FF" w14:paraId="1E30F34F" w14:textId="77777777" w:rsidTr="00DD31F2">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2D35FCA9" w14:textId="77777777" w:rsidR="00DD31F2" w:rsidRPr="009348FF" w:rsidRDefault="00DD31F2" w:rsidP="00DD31F2">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0B2AACF3" w14:textId="77777777" w:rsidR="00DD31F2" w:rsidRPr="009348FF" w:rsidRDefault="00DD31F2" w:rsidP="00DD31F2">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7F3999AD" w14:textId="77777777" w:rsidR="00DD31F2" w:rsidRPr="009348FF" w:rsidRDefault="00DD31F2" w:rsidP="00DD31F2">
            <w:pPr>
              <w:widowControl/>
              <w:spacing w:line="380" w:lineRule="exact"/>
              <w:rPr>
                <w:rFonts w:eastAsia="標楷體"/>
                <w:color w:val="000000" w:themeColor="text1"/>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5FC972EA" w14:textId="77777777" w:rsidR="00DD31F2" w:rsidRPr="009348FF" w:rsidRDefault="00DD31F2" w:rsidP="00DD31F2">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E4A5898" w14:textId="77777777" w:rsidR="00DD31F2" w:rsidRPr="009348FF" w:rsidRDefault="00DD31F2" w:rsidP="00DD31F2">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535940A" w14:textId="77777777" w:rsidR="00DD31F2" w:rsidRPr="009348FF" w:rsidRDefault="00DD31F2" w:rsidP="00DD31F2">
            <w:pPr>
              <w:autoSpaceDE w:val="0"/>
              <w:autoSpaceDN w:val="0"/>
              <w:adjustRightInd w:val="0"/>
              <w:snapToGrid w:val="0"/>
              <w:spacing w:beforeLines="30" w:before="72" w:line="380" w:lineRule="exact"/>
              <w:jc w:val="center"/>
              <w:rPr>
                <w:rFonts w:eastAsia="標楷體"/>
                <w:color w:val="000000" w:themeColor="text1"/>
                <w:sz w:val="22"/>
              </w:rPr>
            </w:pPr>
            <w:r w:rsidRPr="009348FF">
              <w:rPr>
                <w:rFonts w:eastAsia="標楷體"/>
                <w:color w:val="000000" w:themeColor="text1"/>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437D0EC9" w14:textId="77777777" w:rsidR="00DD31F2" w:rsidRPr="009348FF" w:rsidRDefault="00DD31F2" w:rsidP="00DD31F2">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2FAD15FA" w14:textId="77777777" w:rsidR="00DD31F2" w:rsidRPr="009348FF" w:rsidRDefault="00DD31F2" w:rsidP="00DD31F2">
            <w:pPr>
              <w:widowControl/>
              <w:spacing w:line="380" w:lineRule="exact"/>
              <w:rPr>
                <w:rFonts w:eastAsia="標楷體"/>
                <w:color w:val="000000" w:themeColor="text1"/>
                <w:sz w:val="22"/>
              </w:rPr>
            </w:pPr>
          </w:p>
        </w:tc>
      </w:tr>
      <w:tr w:rsidR="00DD31F2" w:rsidRPr="009348FF" w14:paraId="47EF38C2" w14:textId="77777777" w:rsidTr="00DD31F2">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56F2EF38" w14:textId="77777777" w:rsidR="00DD31F2" w:rsidRPr="009348FF" w:rsidRDefault="00DD31F2" w:rsidP="00DD31F2">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40D02929" w14:textId="77777777" w:rsidR="00DD31F2" w:rsidRPr="009348FF" w:rsidRDefault="00DD31F2" w:rsidP="00DD31F2">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0CC7E05D" w14:textId="77777777" w:rsidR="00DD31F2" w:rsidRPr="009348FF" w:rsidRDefault="00DD31F2" w:rsidP="00DD31F2">
            <w:pPr>
              <w:widowControl/>
              <w:spacing w:line="380" w:lineRule="exact"/>
              <w:rPr>
                <w:rFonts w:eastAsia="標楷體"/>
                <w:color w:val="000000" w:themeColor="text1"/>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14:paraId="6AF71AC9" w14:textId="77777777" w:rsidR="00DD31F2" w:rsidRPr="009348FF" w:rsidRDefault="00DD31F2" w:rsidP="00DD31F2">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24CB8A68" w14:textId="77777777" w:rsidR="00DD31F2" w:rsidRPr="009348FF" w:rsidRDefault="00DD31F2" w:rsidP="00DD31F2">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2F897526" w14:textId="77777777" w:rsidR="00DD31F2" w:rsidRPr="009348FF" w:rsidRDefault="00DD31F2" w:rsidP="00DD31F2">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14:paraId="47600394" w14:textId="77777777" w:rsidR="00DD31F2" w:rsidRPr="009348FF" w:rsidRDefault="00DD31F2" w:rsidP="00DD31F2">
            <w:pPr>
              <w:autoSpaceDE w:val="0"/>
              <w:autoSpaceDN w:val="0"/>
              <w:adjustRightInd w:val="0"/>
              <w:snapToGrid w:val="0"/>
              <w:spacing w:line="380" w:lineRule="exact"/>
              <w:jc w:val="center"/>
              <w:rPr>
                <w:rFonts w:eastAsia="標楷體"/>
                <w:color w:val="000000" w:themeColor="text1"/>
                <w:sz w:val="22"/>
              </w:rPr>
            </w:pPr>
            <w:r w:rsidRPr="009348FF">
              <w:rPr>
                <w:rFonts w:eastAsia="標楷體"/>
                <w:color w:val="000000" w:themeColor="text1"/>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49761743" w14:textId="77777777" w:rsidR="00DD31F2" w:rsidRPr="009348FF" w:rsidRDefault="00DD31F2" w:rsidP="00DD31F2">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52673EA7" w14:textId="77777777" w:rsidR="00DD31F2" w:rsidRPr="009348FF" w:rsidRDefault="00DD31F2" w:rsidP="00DD31F2">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5DDB7A49" w14:textId="77777777" w:rsidR="00DD31F2" w:rsidRPr="009348FF" w:rsidRDefault="00DD31F2" w:rsidP="00DD31F2">
            <w:pPr>
              <w:widowControl/>
              <w:spacing w:line="380" w:lineRule="exact"/>
              <w:rPr>
                <w:rFonts w:eastAsia="標楷體"/>
                <w:color w:val="000000" w:themeColor="text1"/>
                <w:sz w:val="22"/>
              </w:rPr>
            </w:pPr>
          </w:p>
        </w:tc>
      </w:tr>
      <w:tr w:rsidR="00DD31F2" w:rsidRPr="009348FF" w14:paraId="0E6003C4" w14:textId="77777777" w:rsidTr="00DD31F2">
        <w:trPr>
          <w:cantSplit/>
          <w:jc w:val="center"/>
        </w:trPr>
        <w:tc>
          <w:tcPr>
            <w:tcW w:w="1341" w:type="dxa"/>
            <w:tcBorders>
              <w:top w:val="nil"/>
              <w:left w:val="nil"/>
              <w:bottom w:val="nil"/>
              <w:right w:val="single" w:sz="6" w:space="0" w:color="auto"/>
            </w:tcBorders>
            <w:shd w:val="clear" w:color="auto" w:fill="auto"/>
            <w:hideMark/>
          </w:tcPr>
          <w:p w14:paraId="3F613614"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2013</w:t>
            </w:r>
            <w:r w:rsidRPr="006769BE">
              <w:rPr>
                <w:rFonts w:eastAsia="標楷體"/>
                <w:color w:val="000000" w:themeColor="text1"/>
              </w:rPr>
              <w:t>年</w:t>
            </w:r>
          </w:p>
        </w:tc>
        <w:tc>
          <w:tcPr>
            <w:tcW w:w="931" w:type="dxa"/>
            <w:tcBorders>
              <w:top w:val="nil"/>
              <w:left w:val="single" w:sz="6" w:space="0" w:color="auto"/>
              <w:bottom w:val="nil"/>
              <w:right w:val="single" w:sz="6" w:space="0" w:color="auto"/>
            </w:tcBorders>
            <w:shd w:val="clear" w:color="auto" w:fill="auto"/>
          </w:tcPr>
          <w:p w14:paraId="0F6481A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4.4</w:t>
            </w:r>
          </w:p>
        </w:tc>
        <w:tc>
          <w:tcPr>
            <w:tcW w:w="671" w:type="dxa"/>
            <w:tcBorders>
              <w:top w:val="nil"/>
              <w:left w:val="single" w:sz="6" w:space="0" w:color="auto"/>
              <w:bottom w:val="nil"/>
              <w:right w:val="single" w:sz="6" w:space="0" w:color="auto"/>
            </w:tcBorders>
            <w:shd w:val="clear" w:color="auto" w:fill="auto"/>
          </w:tcPr>
          <w:p w14:paraId="1DCF663F"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1.7</w:t>
            </w:r>
          </w:p>
        </w:tc>
        <w:tc>
          <w:tcPr>
            <w:tcW w:w="853" w:type="dxa"/>
            <w:tcBorders>
              <w:top w:val="nil"/>
              <w:left w:val="single" w:sz="6" w:space="0" w:color="auto"/>
              <w:bottom w:val="nil"/>
              <w:right w:val="single" w:sz="6" w:space="0" w:color="auto"/>
            </w:tcBorders>
            <w:shd w:val="clear" w:color="auto" w:fill="auto"/>
          </w:tcPr>
          <w:p w14:paraId="389252A8"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5,133.9</w:t>
            </w:r>
          </w:p>
        </w:tc>
        <w:tc>
          <w:tcPr>
            <w:tcW w:w="810" w:type="dxa"/>
            <w:tcBorders>
              <w:top w:val="nil"/>
              <w:left w:val="single" w:sz="6" w:space="0" w:color="auto"/>
              <w:bottom w:val="nil"/>
              <w:right w:val="single" w:sz="6" w:space="0" w:color="auto"/>
            </w:tcBorders>
            <w:shd w:val="clear" w:color="auto" w:fill="auto"/>
            <w:vAlign w:val="center"/>
          </w:tcPr>
          <w:p w14:paraId="6079D3B7"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0.6</w:t>
            </w:r>
          </w:p>
        </w:tc>
        <w:tc>
          <w:tcPr>
            <w:tcW w:w="801" w:type="dxa"/>
            <w:tcBorders>
              <w:top w:val="nil"/>
              <w:left w:val="single" w:sz="6" w:space="0" w:color="auto"/>
              <w:bottom w:val="nil"/>
              <w:right w:val="single" w:sz="6" w:space="0" w:color="auto"/>
            </w:tcBorders>
            <w:shd w:val="clear" w:color="auto" w:fill="auto"/>
          </w:tcPr>
          <w:p w14:paraId="3CBC07C5"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4,667.6</w:t>
            </w:r>
          </w:p>
        </w:tc>
        <w:tc>
          <w:tcPr>
            <w:tcW w:w="740" w:type="dxa"/>
            <w:tcBorders>
              <w:top w:val="nil"/>
              <w:left w:val="single" w:sz="6" w:space="0" w:color="auto"/>
              <w:bottom w:val="nil"/>
              <w:right w:val="single" w:sz="6" w:space="0" w:color="auto"/>
            </w:tcBorders>
            <w:shd w:val="clear" w:color="auto" w:fill="auto"/>
            <w:vAlign w:val="center"/>
          </w:tcPr>
          <w:p w14:paraId="1482E6D0"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-1.6</w:t>
            </w:r>
          </w:p>
        </w:tc>
        <w:tc>
          <w:tcPr>
            <w:tcW w:w="819" w:type="dxa"/>
            <w:tcBorders>
              <w:top w:val="nil"/>
              <w:left w:val="single" w:sz="6" w:space="0" w:color="auto"/>
              <w:bottom w:val="nil"/>
              <w:right w:val="single" w:sz="6" w:space="0" w:color="auto"/>
            </w:tcBorders>
            <w:shd w:val="clear" w:color="auto" w:fill="auto"/>
            <w:vAlign w:val="center"/>
          </w:tcPr>
          <w:p w14:paraId="7CDD6FA8"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466.3</w:t>
            </w:r>
          </w:p>
        </w:tc>
        <w:tc>
          <w:tcPr>
            <w:tcW w:w="931" w:type="dxa"/>
            <w:tcBorders>
              <w:top w:val="nil"/>
              <w:left w:val="single" w:sz="6" w:space="0" w:color="auto"/>
              <w:bottom w:val="nil"/>
              <w:right w:val="single" w:sz="6" w:space="0" w:color="auto"/>
            </w:tcBorders>
            <w:shd w:val="clear" w:color="auto" w:fill="auto"/>
          </w:tcPr>
          <w:p w14:paraId="561185C7"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2.4</w:t>
            </w:r>
          </w:p>
        </w:tc>
        <w:tc>
          <w:tcPr>
            <w:tcW w:w="853" w:type="dxa"/>
            <w:tcBorders>
              <w:top w:val="nil"/>
              <w:left w:val="single" w:sz="6" w:space="0" w:color="auto"/>
              <w:bottom w:val="nil"/>
              <w:right w:val="nil"/>
            </w:tcBorders>
            <w:shd w:val="clear" w:color="auto" w:fill="auto"/>
          </w:tcPr>
          <w:p w14:paraId="794605F8"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1.9</w:t>
            </w:r>
          </w:p>
        </w:tc>
      </w:tr>
      <w:tr w:rsidR="00DD31F2" w:rsidRPr="009348FF" w14:paraId="72622A9E" w14:textId="77777777" w:rsidTr="00DD31F2">
        <w:trPr>
          <w:cantSplit/>
          <w:trHeight w:val="283"/>
          <w:jc w:val="center"/>
        </w:trPr>
        <w:tc>
          <w:tcPr>
            <w:tcW w:w="1341" w:type="dxa"/>
            <w:tcBorders>
              <w:top w:val="nil"/>
              <w:left w:val="nil"/>
              <w:bottom w:val="nil"/>
              <w:right w:val="single" w:sz="6" w:space="0" w:color="auto"/>
            </w:tcBorders>
            <w:shd w:val="clear" w:color="auto" w:fill="auto"/>
          </w:tcPr>
          <w:p w14:paraId="147D35A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2014</w:t>
            </w:r>
            <w:r w:rsidRPr="006769BE">
              <w:rPr>
                <w:rFonts w:eastAsia="標楷體"/>
                <w:color w:val="000000" w:themeColor="text1"/>
              </w:rPr>
              <w:t>年</w:t>
            </w:r>
          </w:p>
        </w:tc>
        <w:tc>
          <w:tcPr>
            <w:tcW w:w="931" w:type="dxa"/>
            <w:tcBorders>
              <w:top w:val="nil"/>
              <w:left w:val="single" w:sz="6" w:space="0" w:color="auto"/>
              <w:bottom w:val="nil"/>
              <w:right w:val="single" w:sz="6" w:space="0" w:color="auto"/>
            </w:tcBorders>
            <w:shd w:val="clear" w:color="auto" w:fill="auto"/>
          </w:tcPr>
          <w:p w14:paraId="2280B531"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3.3</w:t>
            </w:r>
          </w:p>
        </w:tc>
        <w:tc>
          <w:tcPr>
            <w:tcW w:w="671" w:type="dxa"/>
            <w:tcBorders>
              <w:top w:val="nil"/>
              <w:left w:val="single" w:sz="6" w:space="0" w:color="auto"/>
              <w:bottom w:val="nil"/>
              <w:right w:val="single" w:sz="6" w:space="0" w:color="auto"/>
            </w:tcBorders>
            <w:shd w:val="clear" w:color="auto" w:fill="auto"/>
          </w:tcPr>
          <w:p w14:paraId="3EB3EAFF"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2.6</w:t>
            </w:r>
          </w:p>
        </w:tc>
        <w:tc>
          <w:tcPr>
            <w:tcW w:w="853" w:type="dxa"/>
            <w:tcBorders>
              <w:top w:val="nil"/>
              <w:left w:val="single" w:sz="6" w:space="0" w:color="auto"/>
              <w:bottom w:val="nil"/>
              <w:right w:val="single" w:sz="6" w:space="0" w:color="auto"/>
            </w:tcBorders>
            <w:shd w:val="clear" w:color="auto" w:fill="auto"/>
          </w:tcPr>
          <w:p w14:paraId="174B1C72"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5,132.4</w:t>
            </w:r>
          </w:p>
        </w:tc>
        <w:tc>
          <w:tcPr>
            <w:tcW w:w="810" w:type="dxa"/>
            <w:tcBorders>
              <w:top w:val="nil"/>
              <w:left w:val="single" w:sz="6" w:space="0" w:color="auto"/>
              <w:bottom w:val="nil"/>
              <w:right w:val="single" w:sz="6" w:space="0" w:color="auto"/>
            </w:tcBorders>
            <w:shd w:val="clear" w:color="auto" w:fill="auto"/>
            <w:vAlign w:val="center"/>
          </w:tcPr>
          <w:p w14:paraId="378EF2CB"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0.8</w:t>
            </w:r>
          </w:p>
        </w:tc>
        <w:tc>
          <w:tcPr>
            <w:tcW w:w="801" w:type="dxa"/>
            <w:tcBorders>
              <w:top w:val="nil"/>
              <w:left w:val="single" w:sz="6" w:space="0" w:color="auto"/>
              <w:bottom w:val="nil"/>
              <w:right w:val="single" w:sz="6" w:space="0" w:color="auto"/>
            </w:tcBorders>
            <w:shd w:val="clear" w:color="auto" w:fill="auto"/>
          </w:tcPr>
          <w:p w14:paraId="02052420"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4,637.8</w:t>
            </w:r>
          </w:p>
        </w:tc>
        <w:tc>
          <w:tcPr>
            <w:tcW w:w="740" w:type="dxa"/>
            <w:tcBorders>
              <w:top w:val="nil"/>
              <w:left w:val="single" w:sz="6" w:space="0" w:color="auto"/>
              <w:bottom w:val="nil"/>
              <w:right w:val="single" w:sz="6" w:space="0" w:color="auto"/>
            </w:tcBorders>
            <w:shd w:val="clear" w:color="auto" w:fill="auto"/>
            <w:vAlign w:val="center"/>
          </w:tcPr>
          <w:p w14:paraId="1A4792F4"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-0.6</w:t>
            </w:r>
          </w:p>
        </w:tc>
        <w:tc>
          <w:tcPr>
            <w:tcW w:w="819" w:type="dxa"/>
            <w:tcBorders>
              <w:top w:val="nil"/>
              <w:left w:val="single" w:sz="6" w:space="0" w:color="auto"/>
              <w:bottom w:val="nil"/>
              <w:right w:val="single" w:sz="6" w:space="0" w:color="auto"/>
            </w:tcBorders>
            <w:shd w:val="clear" w:color="auto" w:fill="auto"/>
            <w:vAlign w:val="center"/>
          </w:tcPr>
          <w:p w14:paraId="46DD5E61"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551.4</w:t>
            </w:r>
          </w:p>
        </w:tc>
        <w:tc>
          <w:tcPr>
            <w:tcW w:w="931" w:type="dxa"/>
            <w:tcBorders>
              <w:top w:val="nil"/>
              <w:left w:val="single" w:sz="6" w:space="0" w:color="auto"/>
              <w:bottom w:val="nil"/>
              <w:right w:val="single" w:sz="6" w:space="0" w:color="auto"/>
            </w:tcBorders>
            <w:shd w:val="clear" w:color="auto" w:fill="auto"/>
          </w:tcPr>
          <w:p w14:paraId="357A8183"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1.0</w:t>
            </w:r>
          </w:p>
        </w:tc>
        <w:tc>
          <w:tcPr>
            <w:tcW w:w="853" w:type="dxa"/>
            <w:tcBorders>
              <w:top w:val="nil"/>
              <w:left w:val="single" w:sz="6" w:space="0" w:color="auto"/>
              <w:bottom w:val="nil"/>
              <w:right w:val="nil"/>
            </w:tcBorders>
            <w:shd w:val="clear" w:color="auto" w:fill="auto"/>
          </w:tcPr>
          <w:p w14:paraId="37C74300"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vertAlign w:val="superscript"/>
              </w:rPr>
            </w:pPr>
            <w:r w:rsidRPr="006769BE">
              <w:rPr>
                <w:rFonts w:eastAsia="標楷體"/>
                <w:color w:val="000000" w:themeColor="text1"/>
              </w:rPr>
              <w:t>2.0</w:t>
            </w:r>
          </w:p>
        </w:tc>
      </w:tr>
      <w:tr w:rsidR="00DD31F2" w:rsidRPr="009348FF" w14:paraId="55C21691" w14:textId="77777777" w:rsidTr="00DD31F2">
        <w:trPr>
          <w:cantSplit/>
          <w:trHeight w:val="283"/>
          <w:jc w:val="center"/>
        </w:trPr>
        <w:tc>
          <w:tcPr>
            <w:tcW w:w="1341" w:type="dxa"/>
            <w:tcBorders>
              <w:top w:val="nil"/>
              <w:left w:val="nil"/>
              <w:bottom w:val="nil"/>
              <w:right w:val="single" w:sz="6" w:space="0" w:color="auto"/>
            </w:tcBorders>
            <w:shd w:val="clear" w:color="auto" w:fill="auto"/>
            <w:vAlign w:val="bottom"/>
          </w:tcPr>
          <w:p w14:paraId="3B09E483"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2015</w:t>
            </w:r>
            <w:r w:rsidRPr="006769BE">
              <w:rPr>
                <w:rFonts w:eastAsia="標楷體"/>
                <w:color w:val="000000" w:themeColor="text1"/>
              </w:rPr>
              <w:t>年</w:t>
            </w:r>
          </w:p>
        </w:tc>
        <w:tc>
          <w:tcPr>
            <w:tcW w:w="931" w:type="dxa"/>
            <w:tcBorders>
              <w:top w:val="nil"/>
              <w:left w:val="single" w:sz="6" w:space="0" w:color="auto"/>
              <w:bottom w:val="nil"/>
              <w:right w:val="single" w:sz="6" w:space="0" w:color="auto"/>
            </w:tcBorders>
            <w:shd w:val="clear" w:color="auto" w:fill="auto"/>
            <w:vAlign w:val="center"/>
          </w:tcPr>
          <w:p w14:paraId="05904BD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1.9</w:t>
            </w:r>
          </w:p>
        </w:tc>
        <w:tc>
          <w:tcPr>
            <w:tcW w:w="671" w:type="dxa"/>
            <w:tcBorders>
              <w:top w:val="nil"/>
              <w:left w:val="single" w:sz="6" w:space="0" w:color="auto"/>
              <w:bottom w:val="nil"/>
              <w:right w:val="single" w:sz="6" w:space="0" w:color="auto"/>
            </w:tcBorders>
            <w:shd w:val="clear" w:color="auto" w:fill="auto"/>
            <w:vAlign w:val="center"/>
          </w:tcPr>
          <w:p w14:paraId="0BBA06D8"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-5.2</w:t>
            </w:r>
          </w:p>
        </w:tc>
        <w:tc>
          <w:tcPr>
            <w:tcW w:w="853" w:type="dxa"/>
            <w:tcBorders>
              <w:top w:val="nil"/>
              <w:left w:val="single" w:sz="6" w:space="0" w:color="auto"/>
              <w:bottom w:val="nil"/>
              <w:right w:val="single" w:sz="6" w:space="0" w:color="auto"/>
            </w:tcBorders>
            <w:shd w:val="clear" w:color="auto" w:fill="auto"/>
            <w:vAlign w:val="center"/>
          </w:tcPr>
          <w:p w14:paraId="7AA5457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4,762.9</w:t>
            </w:r>
          </w:p>
        </w:tc>
        <w:tc>
          <w:tcPr>
            <w:tcW w:w="810" w:type="dxa"/>
            <w:tcBorders>
              <w:top w:val="nil"/>
              <w:left w:val="single" w:sz="6" w:space="0" w:color="auto"/>
              <w:bottom w:val="nil"/>
              <w:right w:val="single" w:sz="6" w:space="0" w:color="auto"/>
            </w:tcBorders>
            <w:shd w:val="clear" w:color="auto" w:fill="auto"/>
            <w:vAlign w:val="center"/>
          </w:tcPr>
          <w:p w14:paraId="3167AF04"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-7.2</w:t>
            </w:r>
          </w:p>
        </w:tc>
        <w:tc>
          <w:tcPr>
            <w:tcW w:w="801" w:type="dxa"/>
            <w:tcBorders>
              <w:top w:val="nil"/>
              <w:left w:val="single" w:sz="6" w:space="0" w:color="auto"/>
              <w:bottom w:val="nil"/>
              <w:right w:val="single" w:sz="6" w:space="0" w:color="auto"/>
            </w:tcBorders>
            <w:shd w:val="clear" w:color="auto" w:fill="auto"/>
            <w:vAlign w:val="center"/>
          </w:tcPr>
          <w:p w14:paraId="71B207CA"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4,077.7</w:t>
            </w:r>
          </w:p>
        </w:tc>
        <w:tc>
          <w:tcPr>
            <w:tcW w:w="740" w:type="dxa"/>
            <w:tcBorders>
              <w:top w:val="nil"/>
              <w:left w:val="single" w:sz="6" w:space="0" w:color="auto"/>
              <w:bottom w:val="nil"/>
              <w:right w:val="single" w:sz="6" w:space="0" w:color="auto"/>
            </w:tcBorders>
            <w:shd w:val="clear" w:color="auto" w:fill="auto"/>
            <w:vAlign w:val="center"/>
          </w:tcPr>
          <w:p w14:paraId="55E1BA55"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-12.1</w:t>
            </w:r>
          </w:p>
        </w:tc>
        <w:tc>
          <w:tcPr>
            <w:tcW w:w="819" w:type="dxa"/>
            <w:tcBorders>
              <w:top w:val="nil"/>
              <w:left w:val="single" w:sz="6" w:space="0" w:color="auto"/>
              <w:bottom w:val="nil"/>
              <w:right w:val="single" w:sz="6" w:space="0" w:color="auto"/>
            </w:tcBorders>
            <w:shd w:val="clear" w:color="auto" w:fill="auto"/>
            <w:vAlign w:val="center"/>
          </w:tcPr>
          <w:p w14:paraId="4FB62293"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685.2</w:t>
            </w:r>
          </w:p>
        </w:tc>
        <w:tc>
          <w:tcPr>
            <w:tcW w:w="931" w:type="dxa"/>
            <w:tcBorders>
              <w:top w:val="nil"/>
              <w:left w:val="single" w:sz="6" w:space="0" w:color="auto"/>
              <w:bottom w:val="nil"/>
              <w:right w:val="single" w:sz="6" w:space="0" w:color="auto"/>
            </w:tcBorders>
            <w:shd w:val="clear" w:color="auto" w:fill="auto"/>
            <w:vAlign w:val="center"/>
          </w:tcPr>
          <w:p w14:paraId="1959371F"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-0.5</w:t>
            </w:r>
          </w:p>
        </w:tc>
        <w:tc>
          <w:tcPr>
            <w:tcW w:w="853" w:type="dxa"/>
            <w:tcBorders>
              <w:top w:val="nil"/>
              <w:left w:val="single" w:sz="6" w:space="0" w:color="auto"/>
              <w:bottom w:val="nil"/>
              <w:right w:val="nil"/>
            </w:tcBorders>
            <w:shd w:val="clear" w:color="auto" w:fill="auto"/>
            <w:vAlign w:val="center"/>
          </w:tcPr>
          <w:p w14:paraId="0EA47250"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1.9</w:t>
            </w:r>
          </w:p>
        </w:tc>
      </w:tr>
      <w:tr w:rsidR="00DD31F2" w:rsidRPr="009348FF" w14:paraId="60ED317B" w14:textId="77777777" w:rsidTr="00DD31F2">
        <w:trPr>
          <w:cantSplit/>
          <w:trHeight w:val="283"/>
          <w:jc w:val="center"/>
        </w:trPr>
        <w:tc>
          <w:tcPr>
            <w:tcW w:w="1341" w:type="dxa"/>
            <w:tcBorders>
              <w:top w:val="nil"/>
              <w:left w:val="nil"/>
              <w:right w:val="single" w:sz="6" w:space="0" w:color="auto"/>
            </w:tcBorders>
            <w:shd w:val="clear" w:color="auto" w:fill="auto"/>
          </w:tcPr>
          <w:p w14:paraId="11E898A9"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2016</w:t>
            </w:r>
            <w:r w:rsidRPr="006769BE">
              <w:rPr>
                <w:rFonts w:eastAsia="標楷體"/>
                <w:color w:val="000000" w:themeColor="text1"/>
              </w:rPr>
              <w:t>年</w:t>
            </w:r>
          </w:p>
        </w:tc>
        <w:tc>
          <w:tcPr>
            <w:tcW w:w="931" w:type="dxa"/>
            <w:tcBorders>
              <w:top w:val="nil"/>
              <w:left w:val="single" w:sz="6" w:space="0" w:color="auto"/>
              <w:right w:val="single" w:sz="6" w:space="0" w:color="auto"/>
            </w:tcBorders>
            <w:shd w:val="clear" w:color="auto" w:fill="auto"/>
            <w:vAlign w:val="center"/>
          </w:tcPr>
          <w:p w14:paraId="23355906"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2.0</w:t>
            </w:r>
          </w:p>
        </w:tc>
        <w:tc>
          <w:tcPr>
            <w:tcW w:w="671" w:type="dxa"/>
            <w:tcBorders>
              <w:top w:val="nil"/>
              <w:left w:val="single" w:sz="6" w:space="0" w:color="auto"/>
              <w:right w:val="single" w:sz="6" w:space="0" w:color="auto"/>
            </w:tcBorders>
            <w:shd w:val="clear" w:color="auto" w:fill="auto"/>
          </w:tcPr>
          <w:p w14:paraId="50A4F58C"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3.6</w:t>
            </w:r>
          </w:p>
        </w:tc>
        <w:tc>
          <w:tcPr>
            <w:tcW w:w="853" w:type="dxa"/>
            <w:tcBorders>
              <w:top w:val="nil"/>
              <w:left w:val="single" w:sz="6" w:space="0" w:color="auto"/>
              <w:right w:val="single" w:sz="6" w:space="0" w:color="auto"/>
            </w:tcBorders>
            <w:shd w:val="clear" w:color="auto" w:fill="auto"/>
          </w:tcPr>
          <w:p w14:paraId="636CE8C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w:t>
            </w:r>
            <w:r w:rsidRPr="006769BE">
              <w:rPr>
                <w:rFonts w:eastAsia="標楷體" w:hint="eastAsia"/>
                <w:color w:val="000000" w:themeColor="text1"/>
              </w:rPr>
              <w:t>,</w:t>
            </w:r>
            <w:r w:rsidRPr="006769BE">
              <w:rPr>
                <w:rFonts w:eastAsia="標楷體"/>
                <w:color w:val="000000" w:themeColor="text1"/>
              </w:rPr>
              <w:t>669.1</w:t>
            </w:r>
          </w:p>
        </w:tc>
        <w:tc>
          <w:tcPr>
            <w:tcW w:w="810" w:type="dxa"/>
            <w:tcBorders>
              <w:top w:val="nil"/>
              <w:left w:val="single" w:sz="6" w:space="0" w:color="auto"/>
              <w:right w:val="single" w:sz="6" w:space="0" w:color="auto"/>
            </w:tcBorders>
            <w:shd w:val="clear" w:color="auto" w:fill="auto"/>
          </w:tcPr>
          <w:p w14:paraId="642C04B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-5.1</w:t>
            </w:r>
          </w:p>
        </w:tc>
        <w:tc>
          <w:tcPr>
            <w:tcW w:w="801" w:type="dxa"/>
            <w:tcBorders>
              <w:top w:val="nil"/>
              <w:left w:val="single" w:sz="6" w:space="0" w:color="auto"/>
              <w:right w:val="single" w:sz="6" w:space="0" w:color="auto"/>
            </w:tcBorders>
            <w:shd w:val="clear" w:color="auto" w:fill="auto"/>
          </w:tcPr>
          <w:p w14:paraId="07BDF78A"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w:t>
            </w:r>
            <w:r w:rsidRPr="006769BE">
              <w:rPr>
                <w:rFonts w:eastAsia="標楷體" w:hint="eastAsia"/>
                <w:color w:val="000000" w:themeColor="text1"/>
              </w:rPr>
              <w:t>,</w:t>
            </w:r>
            <w:r w:rsidRPr="006769BE">
              <w:rPr>
                <w:rFonts w:eastAsia="標楷體"/>
                <w:color w:val="000000" w:themeColor="text1"/>
              </w:rPr>
              <w:t>033.0</w:t>
            </w:r>
          </w:p>
        </w:tc>
        <w:tc>
          <w:tcPr>
            <w:tcW w:w="740" w:type="dxa"/>
            <w:tcBorders>
              <w:top w:val="nil"/>
              <w:left w:val="single" w:sz="6" w:space="0" w:color="auto"/>
              <w:right w:val="single" w:sz="6" w:space="0" w:color="auto"/>
            </w:tcBorders>
            <w:shd w:val="clear" w:color="auto" w:fill="auto"/>
          </w:tcPr>
          <w:p w14:paraId="1DCE23C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-4.7</w:t>
            </w:r>
          </w:p>
        </w:tc>
        <w:tc>
          <w:tcPr>
            <w:tcW w:w="819" w:type="dxa"/>
            <w:tcBorders>
              <w:top w:val="nil"/>
              <w:left w:val="single" w:sz="6" w:space="0" w:color="auto"/>
              <w:right w:val="single" w:sz="6" w:space="0" w:color="auto"/>
            </w:tcBorders>
            <w:shd w:val="clear" w:color="auto" w:fill="auto"/>
          </w:tcPr>
          <w:p w14:paraId="084051EF"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636.1</w:t>
            </w:r>
          </w:p>
        </w:tc>
        <w:tc>
          <w:tcPr>
            <w:tcW w:w="931" w:type="dxa"/>
            <w:tcBorders>
              <w:top w:val="nil"/>
              <w:left w:val="single" w:sz="6" w:space="0" w:color="auto"/>
              <w:right w:val="single" w:sz="6" w:space="0" w:color="auto"/>
            </w:tcBorders>
            <w:shd w:val="clear" w:color="auto" w:fill="auto"/>
          </w:tcPr>
          <w:p w14:paraId="2693E4DD"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-0.5</w:t>
            </w:r>
          </w:p>
        </w:tc>
        <w:tc>
          <w:tcPr>
            <w:tcW w:w="853" w:type="dxa"/>
            <w:tcBorders>
              <w:top w:val="nil"/>
              <w:left w:val="single" w:sz="6" w:space="0" w:color="auto"/>
              <w:bottom w:val="nil"/>
              <w:right w:val="nil"/>
            </w:tcBorders>
            <w:shd w:val="clear" w:color="auto" w:fill="auto"/>
            <w:vAlign w:val="center"/>
          </w:tcPr>
          <w:p w14:paraId="12BFBE1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2.1</w:t>
            </w:r>
          </w:p>
        </w:tc>
      </w:tr>
      <w:tr w:rsidR="00DD31F2" w:rsidRPr="009348FF" w14:paraId="667A1E9C" w14:textId="77777777" w:rsidTr="00DD31F2">
        <w:trPr>
          <w:cantSplit/>
          <w:trHeight w:val="283"/>
          <w:jc w:val="center"/>
        </w:trPr>
        <w:tc>
          <w:tcPr>
            <w:tcW w:w="1341" w:type="dxa"/>
            <w:tcBorders>
              <w:top w:val="nil"/>
              <w:left w:val="nil"/>
              <w:right w:val="single" w:sz="6" w:space="0" w:color="auto"/>
            </w:tcBorders>
            <w:shd w:val="clear" w:color="auto" w:fill="auto"/>
          </w:tcPr>
          <w:p w14:paraId="06901873"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2017</w:t>
            </w:r>
            <w:r w:rsidRPr="006769BE">
              <w:rPr>
                <w:rFonts w:eastAsia="標楷體"/>
                <w:color w:val="000000" w:themeColor="text1"/>
              </w:rPr>
              <w:t>年</w:t>
            </w:r>
          </w:p>
        </w:tc>
        <w:tc>
          <w:tcPr>
            <w:tcW w:w="931" w:type="dxa"/>
            <w:tcBorders>
              <w:top w:val="nil"/>
              <w:left w:val="single" w:sz="6" w:space="0" w:color="auto"/>
              <w:right w:val="single" w:sz="6" w:space="0" w:color="auto"/>
            </w:tcBorders>
            <w:shd w:val="clear" w:color="auto" w:fill="auto"/>
            <w:vAlign w:val="center"/>
          </w:tcPr>
          <w:p w14:paraId="6106A24E"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3.6</w:t>
            </w:r>
          </w:p>
        </w:tc>
        <w:tc>
          <w:tcPr>
            <w:tcW w:w="671" w:type="dxa"/>
            <w:tcBorders>
              <w:top w:val="nil"/>
              <w:left w:val="single" w:sz="6" w:space="0" w:color="auto"/>
              <w:right w:val="single" w:sz="6" w:space="0" w:color="auto"/>
            </w:tcBorders>
            <w:shd w:val="clear" w:color="auto" w:fill="auto"/>
            <w:vAlign w:val="center"/>
          </w:tcPr>
          <w:p w14:paraId="568D82D2"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12.1</w:t>
            </w:r>
          </w:p>
        </w:tc>
        <w:tc>
          <w:tcPr>
            <w:tcW w:w="853" w:type="dxa"/>
            <w:tcBorders>
              <w:top w:val="nil"/>
              <w:left w:val="single" w:sz="6" w:space="0" w:color="auto"/>
              <w:right w:val="single" w:sz="6" w:space="0" w:color="auto"/>
            </w:tcBorders>
            <w:shd w:val="clear" w:color="auto" w:fill="auto"/>
            <w:vAlign w:val="center"/>
          </w:tcPr>
          <w:p w14:paraId="0DE08F21"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5,147.8</w:t>
            </w:r>
          </w:p>
        </w:tc>
        <w:tc>
          <w:tcPr>
            <w:tcW w:w="810" w:type="dxa"/>
            <w:tcBorders>
              <w:top w:val="nil"/>
              <w:left w:val="single" w:sz="6" w:space="0" w:color="auto"/>
              <w:right w:val="single" w:sz="6" w:space="0" w:color="auto"/>
            </w:tcBorders>
            <w:shd w:val="clear" w:color="auto" w:fill="auto"/>
            <w:vAlign w:val="center"/>
          </w:tcPr>
          <w:p w14:paraId="7ADF9A7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12.9</w:t>
            </w:r>
          </w:p>
        </w:tc>
        <w:tc>
          <w:tcPr>
            <w:tcW w:w="801" w:type="dxa"/>
            <w:tcBorders>
              <w:top w:val="nil"/>
              <w:left w:val="single" w:sz="6" w:space="0" w:color="auto"/>
              <w:right w:val="single" w:sz="6" w:space="0" w:color="auto"/>
            </w:tcBorders>
            <w:shd w:val="clear" w:color="auto" w:fill="auto"/>
            <w:vAlign w:val="center"/>
          </w:tcPr>
          <w:p w14:paraId="6F367B68"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4,522.0</w:t>
            </w:r>
          </w:p>
        </w:tc>
        <w:tc>
          <w:tcPr>
            <w:tcW w:w="740" w:type="dxa"/>
            <w:tcBorders>
              <w:top w:val="nil"/>
              <w:left w:val="single" w:sz="6" w:space="0" w:color="auto"/>
              <w:right w:val="single" w:sz="6" w:space="0" w:color="auto"/>
            </w:tcBorders>
            <w:shd w:val="clear" w:color="auto" w:fill="auto"/>
            <w:vAlign w:val="center"/>
          </w:tcPr>
          <w:p w14:paraId="1829486F"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15.7</w:t>
            </w:r>
          </w:p>
        </w:tc>
        <w:tc>
          <w:tcPr>
            <w:tcW w:w="819" w:type="dxa"/>
            <w:tcBorders>
              <w:top w:val="nil"/>
              <w:left w:val="single" w:sz="6" w:space="0" w:color="auto"/>
              <w:right w:val="single" w:sz="6" w:space="0" w:color="auto"/>
            </w:tcBorders>
            <w:shd w:val="clear" w:color="auto" w:fill="auto"/>
            <w:vAlign w:val="center"/>
          </w:tcPr>
          <w:p w14:paraId="02CC8359"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625.9</w:t>
            </w:r>
          </w:p>
        </w:tc>
        <w:tc>
          <w:tcPr>
            <w:tcW w:w="931" w:type="dxa"/>
            <w:tcBorders>
              <w:top w:val="nil"/>
              <w:left w:val="single" w:sz="6" w:space="0" w:color="auto"/>
              <w:right w:val="single" w:sz="6" w:space="0" w:color="auto"/>
            </w:tcBorders>
            <w:shd w:val="clear" w:color="auto" w:fill="auto"/>
            <w:vAlign w:val="center"/>
          </w:tcPr>
          <w:p w14:paraId="7AD7A992"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0.6</w:t>
            </w:r>
          </w:p>
        </w:tc>
        <w:tc>
          <w:tcPr>
            <w:tcW w:w="853" w:type="dxa"/>
            <w:tcBorders>
              <w:top w:val="nil"/>
              <w:left w:val="single" w:sz="6" w:space="0" w:color="auto"/>
              <w:right w:val="nil"/>
            </w:tcBorders>
            <w:shd w:val="clear" w:color="auto" w:fill="auto"/>
          </w:tcPr>
          <w:p w14:paraId="3E9147BE"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2.2</w:t>
            </w:r>
          </w:p>
        </w:tc>
      </w:tr>
      <w:tr w:rsidR="00DD31F2" w:rsidRPr="009348FF" w14:paraId="48294E43" w14:textId="77777777" w:rsidTr="00DD31F2">
        <w:trPr>
          <w:cantSplit/>
          <w:trHeight w:val="283"/>
          <w:jc w:val="center"/>
        </w:trPr>
        <w:tc>
          <w:tcPr>
            <w:tcW w:w="1341" w:type="dxa"/>
            <w:tcBorders>
              <w:left w:val="nil"/>
              <w:right w:val="single" w:sz="6" w:space="0" w:color="auto"/>
            </w:tcBorders>
            <w:shd w:val="clear" w:color="auto" w:fill="auto"/>
          </w:tcPr>
          <w:p w14:paraId="75F537A9"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2018</w:t>
            </w:r>
            <w:r w:rsidRPr="006769BE">
              <w:rPr>
                <w:rFonts w:eastAsia="標楷體" w:hint="eastAsia"/>
                <w:color w:val="000000" w:themeColor="text1"/>
              </w:rPr>
              <w:t>年</w:t>
            </w:r>
          </w:p>
        </w:tc>
        <w:tc>
          <w:tcPr>
            <w:tcW w:w="931" w:type="dxa"/>
            <w:tcBorders>
              <w:left w:val="single" w:sz="6" w:space="0" w:color="auto"/>
              <w:right w:val="single" w:sz="6" w:space="0" w:color="auto"/>
            </w:tcBorders>
            <w:shd w:val="clear" w:color="auto" w:fill="auto"/>
          </w:tcPr>
          <w:p w14:paraId="5B654B4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3.</w:t>
            </w:r>
            <w:r w:rsidRPr="006769BE">
              <w:rPr>
                <w:rFonts w:eastAsia="標楷體"/>
                <w:color w:val="000000" w:themeColor="text1"/>
              </w:rPr>
              <w:t>4</w:t>
            </w:r>
          </w:p>
        </w:tc>
        <w:tc>
          <w:tcPr>
            <w:tcW w:w="671" w:type="dxa"/>
            <w:tcBorders>
              <w:left w:val="single" w:sz="6" w:space="0" w:color="auto"/>
              <w:right w:val="single" w:sz="6" w:space="0" w:color="auto"/>
            </w:tcBorders>
            <w:shd w:val="clear" w:color="auto" w:fill="auto"/>
          </w:tcPr>
          <w:p w14:paraId="58069B05"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6.7</w:t>
            </w:r>
          </w:p>
        </w:tc>
        <w:tc>
          <w:tcPr>
            <w:tcW w:w="853" w:type="dxa"/>
            <w:tcBorders>
              <w:left w:val="single" w:sz="6" w:space="0" w:color="auto"/>
              <w:right w:val="single" w:sz="6" w:space="0" w:color="auto"/>
            </w:tcBorders>
            <w:shd w:val="clear" w:color="auto" w:fill="auto"/>
            <w:vAlign w:val="center"/>
          </w:tcPr>
          <w:p w14:paraId="1075E4B0"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5,556.6</w:t>
            </w:r>
          </w:p>
        </w:tc>
        <w:tc>
          <w:tcPr>
            <w:tcW w:w="810" w:type="dxa"/>
            <w:tcBorders>
              <w:left w:val="single" w:sz="6" w:space="0" w:color="auto"/>
              <w:right w:val="single" w:sz="6" w:space="0" w:color="auto"/>
            </w:tcBorders>
            <w:shd w:val="clear" w:color="auto" w:fill="auto"/>
            <w:vAlign w:val="center"/>
          </w:tcPr>
          <w:p w14:paraId="15D2ED8F"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7.9</w:t>
            </w:r>
          </w:p>
        </w:tc>
        <w:tc>
          <w:tcPr>
            <w:tcW w:w="801" w:type="dxa"/>
            <w:tcBorders>
              <w:left w:val="single" w:sz="6" w:space="0" w:color="auto"/>
              <w:right w:val="single" w:sz="6" w:space="0" w:color="auto"/>
            </w:tcBorders>
            <w:shd w:val="clear" w:color="auto" w:fill="auto"/>
            <w:vAlign w:val="center"/>
          </w:tcPr>
          <w:p w14:paraId="57F05493"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5,001.9</w:t>
            </w:r>
          </w:p>
        </w:tc>
        <w:tc>
          <w:tcPr>
            <w:tcW w:w="740" w:type="dxa"/>
            <w:tcBorders>
              <w:left w:val="single" w:sz="6" w:space="0" w:color="auto"/>
              <w:right w:val="single" w:sz="6" w:space="0" w:color="auto"/>
            </w:tcBorders>
            <w:shd w:val="clear" w:color="auto" w:fill="auto"/>
            <w:vAlign w:val="center"/>
          </w:tcPr>
          <w:p w14:paraId="39E96C23"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10.6</w:t>
            </w:r>
          </w:p>
        </w:tc>
        <w:tc>
          <w:tcPr>
            <w:tcW w:w="819" w:type="dxa"/>
            <w:tcBorders>
              <w:left w:val="single" w:sz="6" w:space="0" w:color="auto"/>
              <w:right w:val="single" w:sz="6" w:space="0" w:color="auto"/>
            </w:tcBorders>
            <w:shd w:val="clear" w:color="auto" w:fill="auto"/>
            <w:vAlign w:val="center"/>
          </w:tcPr>
          <w:p w14:paraId="4AE6414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554.7</w:t>
            </w:r>
          </w:p>
        </w:tc>
        <w:tc>
          <w:tcPr>
            <w:tcW w:w="931" w:type="dxa"/>
            <w:tcBorders>
              <w:left w:val="single" w:sz="6" w:space="0" w:color="auto"/>
              <w:right w:val="single" w:sz="6" w:space="0" w:color="auto"/>
            </w:tcBorders>
            <w:shd w:val="clear" w:color="auto" w:fill="auto"/>
          </w:tcPr>
          <w:p w14:paraId="7E63DE7E"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0.4</w:t>
            </w:r>
          </w:p>
        </w:tc>
        <w:tc>
          <w:tcPr>
            <w:tcW w:w="853" w:type="dxa"/>
            <w:tcBorders>
              <w:left w:val="single" w:sz="6" w:space="0" w:color="auto"/>
              <w:right w:val="nil"/>
            </w:tcBorders>
            <w:shd w:val="clear" w:color="auto" w:fill="auto"/>
          </w:tcPr>
          <w:p w14:paraId="585B7877"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2.1</w:t>
            </w:r>
          </w:p>
        </w:tc>
      </w:tr>
      <w:tr w:rsidR="00DD31F2" w:rsidRPr="009348FF" w14:paraId="6B419314" w14:textId="77777777" w:rsidTr="00DD31F2">
        <w:trPr>
          <w:cantSplit/>
          <w:trHeight w:val="283"/>
          <w:jc w:val="center"/>
        </w:trPr>
        <w:tc>
          <w:tcPr>
            <w:tcW w:w="1341" w:type="dxa"/>
            <w:tcBorders>
              <w:left w:val="nil"/>
              <w:right w:val="single" w:sz="6" w:space="0" w:color="auto"/>
            </w:tcBorders>
            <w:shd w:val="clear" w:color="auto" w:fill="auto"/>
          </w:tcPr>
          <w:p w14:paraId="73AC42CB"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2019</w:t>
            </w:r>
            <w:r w:rsidRPr="006769BE">
              <w:rPr>
                <w:rFonts w:eastAsia="標楷體" w:hint="eastAsia"/>
                <w:color w:val="000000" w:themeColor="text1"/>
              </w:rPr>
              <w:t>年</w:t>
            </w:r>
          </w:p>
        </w:tc>
        <w:tc>
          <w:tcPr>
            <w:tcW w:w="931" w:type="dxa"/>
            <w:tcBorders>
              <w:left w:val="single" w:sz="6" w:space="0" w:color="auto"/>
              <w:right w:val="single" w:sz="6" w:space="0" w:color="auto"/>
            </w:tcBorders>
            <w:shd w:val="clear" w:color="auto" w:fill="auto"/>
          </w:tcPr>
          <w:p w14:paraId="328B5983"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0.7</w:t>
            </w:r>
          </w:p>
        </w:tc>
        <w:tc>
          <w:tcPr>
            <w:tcW w:w="671" w:type="dxa"/>
            <w:tcBorders>
              <w:left w:val="single" w:sz="6" w:space="0" w:color="auto"/>
              <w:right w:val="single" w:sz="6" w:space="0" w:color="auto"/>
            </w:tcBorders>
            <w:shd w:val="clear" w:color="auto" w:fill="auto"/>
          </w:tcPr>
          <w:p w14:paraId="26F5C27E"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-8.9</w:t>
            </w:r>
          </w:p>
        </w:tc>
        <w:tc>
          <w:tcPr>
            <w:tcW w:w="853" w:type="dxa"/>
            <w:tcBorders>
              <w:left w:val="single" w:sz="6" w:space="0" w:color="auto"/>
              <w:right w:val="single" w:sz="6" w:space="0" w:color="auto"/>
            </w:tcBorders>
            <w:shd w:val="clear" w:color="auto" w:fill="auto"/>
          </w:tcPr>
          <w:p w14:paraId="3D3335B0"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5,326.7</w:t>
            </w:r>
          </w:p>
        </w:tc>
        <w:tc>
          <w:tcPr>
            <w:tcW w:w="810" w:type="dxa"/>
            <w:tcBorders>
              <w:left w:val="single" w:sz="6" w:space="0" w:color="auto"/>
              <w:right w:val="single" w:sz="6" w:space="0" w:color="auto"/>
            </w:tcBorders>
            <w:shd w:val="clear" w:color="auto" w:fill="auto"/>
            <w:vAlign w:val="center"/>
          </w:tcPr>
          <w:p w14:paraId="709F7993"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-4.1</w:t>
            </w:r>
          </w:p>
        </w:tc>
        <w:tc>
          <w:tcPr>
            <w:tcW w:w="801" w:type="dxa"/>
            <w:tcBorders>
              <w:left w:val="single" w:sz="6" w:space="0" w:color="auto"/>
              <w:right w:val="single" w:sz="6" w:space="0" w:color="auto"/>
            </w:tcBorders>
            <w:shd w:val="clear" w:color="auto" w:fill="auto"/>
          </w:tcPr>
          <w:p w14:paraId="3107F809"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4,898.2</w:t>
            </w:r>
          </w:p>
        </w:tc>
        <w:tc>
          <w:tcPr>
            <w:tcW w:w="740" w:type="dxa"/>
            <w:tcBorders>
              <w:left w:val="single" w:sz="6" w:space="0" w:color="auto"/>
              <w:right w:val="single" w:sz="6" w:space="0" w:color="auto"/>
            </w:tcBorders>
            <w:shd w:val="clear" w:color="auto" w:fill="auto"/>
            <w:vAlign w:val="center"/>
          </w:tcPr>
          <w:p w14:paraId="19C33FDF"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-2.1</w:t>
            </w:r>
          </w:p>
        </w:tc>
        <w:tc>
          <w:tcPr>
            <w:tcW w:w="819" w:type="dxa"/>
            <w:tcBorders>
              <w:left w:val="single" w:sz="6" w:space="0" w:color="auto"/>
              <w:right w:val="single" w:sz="6" w:space="0" w:color="auto"/>
            </w:tcBorders>
            <w:shd w:val="clear" w:color="auto" w:fill="auto"/>
            <w:vAlign w:val="center"/>
          </w:tcPr>
          <w:p w14:paraId="7276163D"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428.5</w:t>
            </w:r>
          </w:p>
        </w:tc>
        <w:tc>
          <w:tcPr>
            <w:tcW w:w="931" w:type="dxa"/>
            <w:tcBorders>
              <w:left w:val="single" w:sz="6" w:space="0" w:color="auto"/>
              <w:right w:val="single" w:sz="6" w:space="0" w:color="auto"/>
            </w:tcBorders>
            <w:shd w:val="clear" w:color="auto" w:fill="auto"/>
          </w:tcPr>
          <w:p w14:paraId="37402642" w14:textId="77777777" w:rsidR="00DD31F2" w:rsidRPr="006769BE" w:rsidRDefault="00DD31F2" w:rsidP="006769BE">
            <w:pPr>
              <w:tabs>
                <w:tab w:val="left" w:pos="284"/>
                <w:tab w:val="center" w:pos="437"/>
              </w:tabs>
              <w:autoSpaceDE w:val="0"/>
              <w:autoSpaceDN w:val="0"/>
              <w:adjustRightInd w:val="0"/>
              <w:snapToGrid w:val="0"/>
              <w:spacing w:line="380" w:lineRule="atLeast"/>
              <w:rPr>
                <w:rFonts w:eastAsia="標楷體"/>
                <w:color w:val="000000" w:themeColor="text1"/>
              </w:rPr>
            </w:pPr>
            <w:r w:rsidRPr="006769BE">
              <w:rPr>
                <w:rFonts w:eastAsia="標楷體"/>
                <w:color w:val="000000" w:themeColor="text1"/>
              </w:rPr>
              <w:tab/>
            </w:r>
            <w:r w:rsidRPr="006769BE">
              <w:rPr>
                <w:rFonts w:eastAsia="標楷體"/>
                <w:color w:val="000000" w:themeColor="text1"/>
              </w:rPr>
              <w:tab/>
            </w:r>
            <w:r w:rsidRPr="006769BE">
              <w:rPr>
                <w:rFonts w:eastAsia="標楷體" w:hint="eastAsia"/>
                <w:color w:val="000000" w:themeColor="text1"/>
              </w:rPr>
              <w:t>0.6</w:t>
            </w:r>
          </w:p>
        </w:tc>
        <w:tc>
          <w:tcPr>
            <w:tcW w:w="853" w:type="dxa"/>
            <w:tcBorders>
              <w:left w:val="single" w:sz="6" w:space="0" w:color="auto"/>
              <w:right w:val="nil"/>
            </w:tcBorders>
            <w:shd w:val="clear" w:color="auto" w:fill="auto"/>
          </w:tcPr>
          <w:p w14:paraId="330894CF"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2.3</w:t>
            </w:r>
          </w:p>
        </w:tc>
      </w:tr>
      <w:tr w:rsidR="00DD31F2" w:rsidRPr="009348FF" w14:paraId="03F73D11" w14:textId="77777777" w:rsidTr="00DD31F2">
        <w:trPr>
          <w:cantSplit/>
          <w:trHeight w:val="283"/>
          <w:jc w:val="center"/>
        </w:trPr>
        <w:tc>
          <w:tcPr>
            <w:tcW w:w="1341" w:type="dxa"/>
            <w:tcBorders>
              <w:left w:val="nil"/>
              <w:right w:val="single" w:sz="6" w:space="0" w:color="auto"/>
            </w:tcBorders>
            <w:shd w:val="clear" w:color="auto" w:fill="auto"/>
          </w:tcPr>
          <w:p w14:paraId="4DB443DA"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2020</w:t>
            </w:r>
            <w:r w:rsidRPr="006769BE">
              <w:rPr>
                <w:rFonts w:eastAsia="標楷體" w:hint="eastAsia"/>
                <w:color w:val="000000" w:themeColor="text1"/>
              </w:rPr>
              <w:t>年</w:t>
            </w:r>
          </w:p>
        </w:tc>
        <w:tc>
          <w:tcPr>
            <w:tcW w:w="931" w:type="dxa"/>
            <w:tcBorders>
              <w:left w:val="single" w:sz="6" w:space="0" w:color="auto"/>
              <w:right w:val="single" w:sz="6" w:space="0" w:color="auto"/>
            </w:tcBorders>
            <w:shd w:val="clear" w:color="auto" w:fill="auto"/>
          </w:tcPr>
          <w:p w14:paraId="179BD718"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-5.4</w:t>
            </w:r>
          </w:p>
        </w:tc>
        <w:tc>
          <w:tcPr>
            <w:tcW w:w="671" w:type="dxa"/>
            <w:tcBorders>
              <w:left w:val="single" w:sz="6" w:space="0" w:color="auto"/>
              <w:right w:val="single" w:sz="6" w:space="0" w:color="auto"/>
            </w:tcBorders>
            <w:shd w:val="clear" w:color="auto" w:fill="auto"/>
          </w:tcPr>
          <w:p w14:paraId="50975F7A"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7.4</w:t>
            </w:r>
          </w:p>
        </w:tc>
        <w:tc>
          <w:tcPr>
            <w:tcW w:w="853" w:type="dxa"/>
            <w:tcBorders>
              <w:left w:val="single" w:sz="6" w:space="0" w:color="auto"/>
              <w:right w:val="single" w:sz="6" w:space="0" w:color="auto"/>
            </w:tcBorders>
            <w:shd w:val="clear" w:color="auto" w:fill="auto"/>
            <w:vAlign w:val="center"/>
          </w:tcPr>
          <w:p w14:paraId="5A36A828"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5,156.4</w:t>
            </w:r>
          </w:p>
        </w:tc>
        <w:tc>
          <w:tcPr>
            <w:tcW w:w="810" w:type="dxa"/>
            <w:tcBorders>
              <w:left w:val="single" w:sz="6" w:space="0" w:color="auto"/>
              <w:right w:val="single" w:sz="6" w:space="0" w:color="auto"/>
            </w:tcBorders>
            <w:shd w:val="clear" w:color="auto" w:fill="auto"/>
            <w:vAlign w:val="center"/>
          </w:tcPr>
          <w:p w14:paraId="7DDDE264"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-3.2</w:t>
            </w:r>
          </w:p>
        </w:tc>
        <w:tc>
          <w:tcPr>
            <w:tcW w:w="801" w:type="dxa"/>
            <w:tcBorders>
              <w:left w:val="single" w:sz="6" w:space="0" w:color="auto"/>
              <w:right w:val="single" w:sz="6" w:space="0" w:color="auto"/>
            </w:tcBorders>
            <w:shd w:val="clear" w:color="auto" w:fill="auto"/>
            <w:vAlign w:val="center"/>
          </w:tcPr>
          <w:p w14:paraId="44430AB1"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w:t>
            </w:r>
            <w:r w:rsidRPr="006769BE">
              <w:rPr>
                <w:rFonts w:eastAsia="標楷體" w:hint="eastAsia"/>
                <w:color w:val="000000" w:themeColor="text1"/>
              </w:rPr>
              <w:t>,</w:t>
            </w:r>
            <w:r w:rsidRPr="006769BE">
              <w:rPr>
                <w:rFonts w:eastAsia="標楷體"/>
                <w:color w:val="000000" w:themeColor="text1"/>
              </w:rPr>
              <w:t>534</w:t>
            </w:r>
            <w:r w:rsidRPr="006769BE">
              <w:rPr>
                <w:rFonts w:eastAsia="標楷體" w:hint="eastAsia"/>
                <w:color w:val="000000" w:themeColor="text1"/>
              </w:rPr>
              <w:t>.7</w:t>
            </w:r>
          </w:p>
        </w:tc>
        <w:tc>
          <w:tcPr>
            <w:tcW w:w="740" w:type="dxa"/>
            <w:tcBorders>
              <w:left w:val="single" w:sz="6" w:space="0" w:color="auto"/>
              <w:right w:val="single" w:sz="6" w:space="0" w:color="auto"/>
            </w:tcBorders>
            <w:shd w:val="clear" w:color="auto" w:fill="auto"/>
            <w:vAlign w:val="center"/>
          </w:tcPr>
          <w:p w14:paraId="5AFE059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-7.4</w:t>
            </w:r>
          </w:p>
        </w:tc>
        <w:tc>
          <w:tcPr>
            <w:tcW w:w="819" w:type="dxa"/>
            <w:tcBorders>
              <w:left w:val="single" w:sz="6" w:space="0" w:color="auto"/>
              <w:right w:val="single" w:sz="6" w:space="0" w:color="auto"/>
            </w:tcBorders>
            <w:shd w:val="clear" w:color="auto" w:fill="auto"/>
            <w:vAlign w:val="center"/>
          </w:tcPr>
          <w:p w14:paraId="5E292ACD"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621.8</w:t>
            </w:r>
          </w:p>
        </w:tc>
        <w:tc>
          <w:tcPr>
            <w:tcW w:w="931" w:type="dxa"/>
            <w:tcBorders>
              <w:left w:val="single" w:sz="6" w:space="0" w:color="auto"/>
              <w:right w:val="single" w:sz="6" w:space="0" w:color="auto"/>
            </w:tcBorders>
            <w:shd w:val="clear" w:color="auto" w:fill="auto"/>
          </w:tcPr>
          <w:p w14:paraId="6C5BD61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-0.2</w:t>
            </w:r>
          </w:p>
        </w:tc>
        <w:tc>
          <w:tcPr>
            <w:tcW w:w="853" w:type="dxa"/>
            <w:tcBorders>
              <w:left w:val="single" w:sz="6" w:space="0" w:color="auto"/>
              <w:right w:val="nil"/>
            </w:tcBorders>
            <w:shd w:val="clear" w:color="auto" w:fill="auto"/>
          </w:tcPr>
          <w:p w14:paraId="1A31CFA2"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2.8</w:t>
            </w:r>
          </w:p>
        </w:tc>
      </w:tr>
      <w:tr w:rsidR="00DD31F2" w:rsidRPr="009348FF" w14:paraId="21E59132" w14:textId="77777777" w:rsidTr="00DD31F2">
        <w:trPr>
          <w:cantSplit/>
          <w:trHeight w:val="283"/>
          <w:jc w:val="center"/>
        </w:trPr>
        <w:tc>
          <w:tcPr>
            <w:tcW w:w="1341" w:type="dxa"/>
            <w:tcBorders>
              <w:left w:val="nil"/>
              <w:right w:val="single" w:sz="6" w:space="0" w:color="auto"/>
            </w:tcBorders>
            <w:shd w:val="clear" w:color="auto" w:fill="auto"/>
          </w:tcPr>
          <w:p w14:paraId="3EEE6608"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11</w:t>
            </w:r>
            <w:r w:rsidRPr="006769BE">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5ACD04DD"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064088D3"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19.4</w:t>
            </w:r>
          </w:p>
        </w:tc>
        <w:tc>
          <w:tcPr>
            <w:tcW w:w="853" w:type="dxa"/>
            <w:tcBorders>
              <w:left w:val="single" w:sz="6" w:space="0" w:color="auto"/>
              <w:right w:val="single" w:sz="6" w:space="0" w:color="auto"/>
            </w:tcBorders>
            <w:shd w:val="clear" w:color="auto" w:fill="auto"/>
          </w:tcPr>
          <w:p w14:paraId="74CDC7C3"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420.9</w:t>
            </w:r>
          </w:p>
        </w:tc>
        <w:tc>
          <w:tcPr>
            <w:tcW w:w="810" w:type="dxa"/>
            <w:tcBorders>
              <w:left w:val="single" w:sz="6" w:space="0" w:color="auto"/>
              <w:right w:val="single" w:sz="6" w:space="0" w:color="auto"/>
            </w:tcBorders>
            <w:shd w:val="clear" w:color="auto" w:fill="auto"/>
            <w:vAlign w:val="center"/>
          </w:tcPr>
          <w:p w14:paraId="15757E20"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w:t>
            </w:r>
            <w:r w:rsidRPr="006769BE">
              <w:rPr>
                <w:rFonts w:eastAsia="標楷體"/>
                <w:color w:val="000000" w:themeColor="text1"/>
              </w:rPr>
              <w:t>8.0</w:t>
            </w:r>
          </w:p>
        </w:tc>
        <w:tc>
          <w:tcPr>
            <w:tcW w:w="801" w:type="dxa"/>
            <w:tcBorders>
              <w:left w:val="single" w:sz="6" w:space="0" w:color="auto"/>
              <w:right w:val="single" w:sz="6" w:space="0" w:color="auto"/>
            </w:tcBorders>
            <w:shd w:val="clear" w:color="auto" w:fill="auto"/>
          </w:tcPr>
          <w:p w14:paraId="577455E2"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384.8</w:t>
            </w:r>
          </w:p>
        </w:tc>
        <w:tc>
          <w:tcPr>
            <w:tcW w:w="740" w:type="dxa"/>
            <w:tcBorders>
              <w:left w:val="single" w:sz="6" w:space="0" w:color="auto"/>
              <w:right w:val="single" w:sz="6" w:space="0" w:color="auto"/>
            </w:tcBorders>
            <w:shd w:val="clear" w:color="auto" w:fill="auto"/>
            <w:vAlign w:val="center"/>
          </w:tcPr>
          <w:p w14:paraId="250FAB2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-9.4</w:t>
            </w:r>
          </w:p>
        </w:tc>
        <w:tc>
          <w:tcPr>
            <w:tcW w:w="819" w:type="dxa"/>
            <w:tcBorders>
              <w:left w:val="single" w:sz="6" w:space="0" w:color="auto"/>
              <w:right w:val="single" w:sz="6" w:space="0" w:color="auto"/>
            </w:tcBorders>
            <w:shd w:val="clear" w:color="auto" w:fill="auto"/>
            <w:vAlign w:val="center"/>
          </w:tcPr>
          <w:p w14:paraId="6525A7CB"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36.2</w:t>
            </w:r>
          </w:p>
        </w:tc>
        <w:tc>
          <w:tcPr>
            <w:tcW w:w="931" w:type="dxa"/>
            <w:tcBorders>
              <w:left w:val="single" w:sz="6" w:space="0" w:color="auto"/>
              <w:right w:val="single" w:sz="6" w:space="0" w:color="auto"/>
            </w:tcBorders>
            <w:shd w:val="clear" w:color="auto" w:fill="auto"/>
          </w:tcPr>
          <w:p w14:paraId="70A3128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-0.1</w:t>
            </w:r>
          </w:p>
        </w:tc>
        <w:tc>
          <w:tcPr>
            <w:tcW w:w="853" w:type="dxa"/>
            <w:tcBorders>
              <w:left w:val="single" w:sz="6" w:space="0" w:color="auto"/>
              <w:right w:val="nil"/>
            </w:tcBorders>
            <w:shd w:val="clear" w:color="auto" w:fill="auto"/>
          </w:tcPr>
          <w:p w14:paraId="3B0AA194"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r>
      <w:tr w:rsidR="00DD31F2" w:rsidRPr="009348FF" w14:paraId="15BF11DB" w14:textId="77777777" w:rsidTr="00DD31F2">
        <w:trPr>
          <w:cantSplit/>
          <w:trHeight w:val="283"/>
          <w:jc w:val="center"/>
        </w:trPr>
        <w:tc>
          <w:tcPr>
            <w:tcW w:w="1341" w:type="dxa"/>
            <w:tcBorders>
              <w:left w:val="nil"/>
              <w:right w:val="single" w:sz="6" w:space="0" w:color="auto"/>
            </w:tcBorders>
            <w:shd w:val="clear" w:color="auto" w:fill="auto"/>
          </w:tcPr>
          <w:p w14:paraId="7EFFEA40"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12</w:t>
            </w:r>
            <w:r w:rsidRPr="006769BE">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3ACA9735" w14:textId="77777777" w:rsidR="00DD31F2" w:rsidRPr="006769BE" w:rsidRDefault="00DD31F2" w:rsidP="006769BE">
            <w:pPr>
              <w:tabs>
                <w:tab w:val="center" w:pos="437"/>
              </w:tabs>
              <w:autoSpaceDE w:val="0"/>
              <w:autoSpaceDN w:val="0"/>
              <w:adjustRightInd w:val="0"/>
              <w:snapToGrid w:val="0"/>
              <w:spacing w:line="380" w:lineRule="atLeast"/>
              <w:rPr>
                <w:rFonts w:eastAsia="標楷體"/>
                <w:color w:val="000000" w:themeColor="text1"/>
              </w:rPr>
            </w:pPr>
            <w:r w:rsidRPr="006769BE">
              <w:rPr>
                <w:rFonts w:eastAsia="標楷體"/>
                <w:color w:val="000000" w:themeColor="text1"/>
              </w:rPr>
              <w:tab/>
            </w:r>
            <w:r w:rsidRPr="006769BE">
              <w:rPr>
                <w:rFonts w:eastAsia="標楷體" w:hint="eastAsia"/>
                <w:color w:val="000000" w:themeColor="text1"/>
              </w:rPr>
              <w:t>-3.8</w:t>
            </w:r>
            <w:r w:rsidRPr="006769BE">
              <w:rPr>
                <w:rFonts w:eastAsia="標楷體"/>
                <w:color w:val="000000" w:themeColor="text1"/>
              </w:rPr>
              <w:t>(IV)</w:t>
            </w:r>
          </w:p>
        </w:tc>
        <w:tc>
          <w:tcPr>
            <w:tcW w:w="671" w:type="dxa"/>
            <w:tcBorders>
              <w:left w:val="single" w:sz="6" w:space="0" w:color="auto"/>
              <w:right w:val="single" w:sz="6" w:space="0" w:color="auto"/>
            </w:tcBorders>
            <w:shd w:val="clear" w:color="auto" w:fill="auto"/>
          </w:tcPr>
          <w:p w14:paraId="09178CC5"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16.2</w:t>
            </w:r>
          </w:p>
        </w:tc>
        <w:tc>
          <w:tcPr>
            <w:tcW w:w="853" w:type="dxa"/>
            <w:tcBorders>
              <w:left w:val="single" w:sz="6" w:space="0" w:color="auto"/>
              <w:right w:val="single" w:sz="6" w:space="0" w:color="auto"/>
            </w:tcBorders>
            <w:shd w:val="clear" w:color="auto" w:fill="auto"/>
          </w:tcPr>
          <w:p w14:paraId="6780241A"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462.5</w:t>
            </w:r>
          </w:p>
        </w:tc>
        <w:tc>
          <w:tcPr>
            <w:tcW w:w="810" w:type="dxa"/>
            <w:tcBorders>
              <w:left w:val="single" w:sz="6" w:space="0" w:color="auto"/>
              <w:right w:val="single" w:sz="6" w:space="0" w:color="auto"/>
            </w:tcBorders>
            <w:shd w:val="clear" w:color="auto" w:fill="auto"/>
            <w:vAlign w:val="center"/>
          </w:tcPr>
          <w:p w14:paraId="39F5DEAD"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2.6</w:t>
            </w:r>
          </w:p>
        </w:tc>
        <w:tc>
          <w:tcPr>
            <w:tcW w:w="801" w:type="dxa"/>
            <w:tcBorders>
              <w:left w:val="single" w:sz="6" w:space="0" w:color="auto"/>
              <w:right w:val="single" w:sz="6" w:space="0" w:color="auto"/>
            </w:tcBorders>
            <w:shd w:val="clear" w:color="auto" w:fill="auto"/>
          </w:tcPr>
          <w:p w14:paraId="286C5589"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401.5</w:t>
            </w:r>
          </w:p>
        </w:tc>
        <w:tc>
          <w:tcPr>
            <w:tcW w:w="740" w:type="dxa"/>
            <w:tcBorders>
              <w:left w:val="single" w:sz="6" w:space="0" w:color="auto"/>
              <w:right w:val="single" w:sz="6" w:space="0" w:color="auto"/>
            </w:tcBorders>
            <w:shd w:val="clear" w:color="auto" w:fill="auto"/>
            <w:vAlign w:val="center"/>
          </w:tcPr>
          <w:p w14:paraId="5F1A3592"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-3.4</w:t>
            </w:r>
          </w:p>
        </w:tc>
        <w:tc>
          <w:tcPr>
            <w:tcW w:w="819" w:type="dxa"/>
            <w:tcBorders>
              <w:left w:val="single" w:sz="6" w:space="0" w:color="auto"/>
              <w:right w:val="single" w:sz="6" w:space="0" w:color="auto"/>
            </w:tcBorders>
            <w:shd w:val="clear" w:color="auto" w:fill="auto"/>
            <w:vAlign w:val="center"/>
          </w:tcPr>
          <w:p w14:paraId="0B8602DA"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61.0</w:t>
            </w:r>
          </w:p>
        </w:tc>
        <w:tc>
          <w:tcPr>
            <w:tcW w:w="931" w:type="dxa"/>
            <w:tcBorders>
              <w:left w:val="single" w:sz="6" w:space="0" w:color="auto"/>
              <w:right w:val="single" w:sz="6" w:space="0" w:color="auto"/>
            </w:tcBorders>
            <w:shd w:val="clear" w:color="auto" w:fill="auto"/>
          </w:tcPr>
          <w:p w14:paraId="2F280C62"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0.0</w:t>
            </w:r>
          </w:p>
        </w:tc>
        <w:tc>
          <w:tcPr>
            <w:tcW w:w="853" w:type="dxa"/>
            <w:tcBorders>
              <w:left w:val="single" w:sz="6" w:space="0" w:color="auto"/>
              <w:right w:val="nil"/>
            </w:tcBorders>
            <w:shd w:val="clear" w:color="auto" w:fill="auto"/>
          </w:tcPr>
          <w:p w14:paraId="2E6FE55E"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3.2</w:t>
            </w:r>
            <w:r w:rsidRPr="006769BE">
              <w:rPr>
                <w:rFonts w:eastAsia="標楷體"/>
                <w:color w:val="000000" w:themeColor="text1"/>
              </w:rPr>
              <w:t xml:space="preserve"> (IV)</w:t>
            </w:r>
          </w:p>
        </w:tc>
      </w:tr>
      <w:tr w:rsidR="00DD31F2" w:rsidRPr="009348FF" w14:paraId="5892E4E7" w14:textId="77777777" w:rsidTr="00DD31F2">
        <w:trPr>
          <w:cantSplit/>
          <w:trHeight w:val="283"/>
          <w:jc w:val="center"/>
        </w:trPr>
        <w:tc>
          <w:tcPr>
            <w:tcW w:w="1341" w:type="dxa"/>
            <w:tcBorders>
              <w:left w:val="nil"/>
              <w:right w:val="single" w:sz="6" w:space="0" w:color="auto"/>
            </w:tcBorders>
            <w:shd w:val="clear" w:color="auto" w:fill="auto"/>
          </w:tcPr>
          <w:p w14:paraId="5E1CB5B4"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202</w:t>
            </w:r>
            <w:r w:rsidRPr="006769BE">
              <w:rPr>
                <w:rFonts w:eastAsia="標楷體" w:hint="eastAsia"/>
                <w:color w:val="000000" w:themeColor="text1"/>
              </w:rPr>
              <w:t>1</w:t>
            </w:r>
            <w:r w:rsidRPr="006769BE">
              <w:rPr>
                <w:rFonts w:eastAsia="標楷體" w:hint="eastAsia"/>
                <w:color w:val="000000" w:themeColor="text1"/>
              </w:rPr>
              <w:t>年</w:t>
            </w:r>
          </w:p>
        </w:tc>
        <w:tc>
          <w:tcPr>
            <w:tcW w:w="931" w:type="dxa"/>
            <w:tcBorders>
              <w:left w:val="single" w:sz="6" w:space="0" w:color="auto"/>
              <w:right w:val="single" w:sz="6" w:space="0" w:color="auto"/>
            </w:tcBorders>
            <w:shd w:val="clear" w:color="auto" w:fill="auto"/>
          </w:tcPr>
          <w:p w14:paraId="0E73AE9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7.2</w:t>
            </w:r>
          </w:p>
        </w:tc>
        <w:tc>
          <w:tcPr>
            <w:tcW w:w="671" w:type="dxa"/>
            <w:tcBorders>
              <w:left w:val="single" w:sz="6" w:space="0" w:color="auto"/>
              <w:right w:val="single" w:sz="6" w:space="0" w:color="auto"/>
            </w:tcBorders>
            <w:shd w:val="clear" w:color="auto" w:fill="auto"/>
          </w:tcPr>
          <w:p w14:paraId="06FE3F9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w:t>
            </w:r>
          </w:p>
        </w:tc>
        <w:tc>
          <w:tcPr>
            <w:tcW w:w="853" w:type="dxa"/>
            <w:tcBorders>
              <w:left w:val="single" w:sz="6" w:space="0" w:color="auto"/>
              <w:right w:val="single" w:sz="6" w:space="0" w:color="auto"/>
            </w:tcBorders>
            <w:shd w:val="clear" w:color="auto" w:fill="auto"/>
          </w:tcPr>
          <w:p w14:paraId="62DA17B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5,879.3</w:t>
            </w:r>
          </w:p>
        </w:tc>
        <w:tc>
          <w:tcPr>
            <w:tcW w:w="810" w:type="dxa"/>
            <w:tcBorders>
              <w:left w:val="single" w:sz="6" w:space="0" w:color="auto"/>
              <w:right w:val="single" w:sz="6" w:space="0" w:color="auto"/>
            </w:tcBorders>
            <w:shd w:val="clear" w:color="auto" w:fill="auto"/>
            <w:vAlign w:val="center"/>
          </w:tcPr>
          <w:p w14:paraId="63CC8020"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14.1</w:t>
            </w:r>
          </w:p>
        </w:tc>
        <w:tc>
          <w:tcPr>
            <w:tcW w:w="801" w:type="dxa"/>
            <w:tcBorders>
              <w:left w:val="single" w:sz="6" w:space="0" w:color="auto"/>
              <w:right w:val="single" w:sz="6" w:space="0" w:color="auto"/>
            </w:tcBorders>
            <w:shd w:val="clear" w:color="auto" w:fill="auto"/>
          </w:tcPr>
          <w:p w14:paraId="375C31C1"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5,462.2</w:t>
            </w:r>
          </w:p>
        </w:tc>
        <w:tc>
          <w:tcPr>
            <w:tcW w:w="740" w:type="dxa"/>
            <w:tcBorders>
              <w:left w:val="single" w:sz="6" w:space="0" w:color="auto"/>
              <w:right w:val="single" w:sz="6" w:space="0" w:color="auto"/>
            </w:tcBorders>
            <w:shd w:val="clear" w:color="auto" w:fill="auto"/>
            <w:vAlign w:val="center"/>
          </w:tcPr>
          <w:p w14:paraId="66ED82B1"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20.5</w:t>
            </w:r>
          </w:p>
        </w:tc>
        <w:tc>
          <w:tcPr>
            <w:tcW w:w="819" w:type="dxa"/>
            <w:tcBorders>
              <w:left w:val="single" w:sz="6" w:space="0" w:color="auto"/>
              <w:right w:val="single" w:sz="6" w:space="0" w:color="auto"/>
            </w:tcBorders>
            <w:shd w:val="clear" w:color="auto" w:fill="auto"/>
            <w:vAlign w:val="center"/>
          </w:tcPr>
          <w:p w14:paraId="40BBA860"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417.1</w:t>
            </w:r>
          </w:p>
        </w:tc>
        <w:tc>
          <w:tcPr>
            <w:tcW w:w="931" w:type="dxa"/>
            <w:tcBorders>
              <w:left w:val="single" w:sz="6" w:space="0" w:color="auto"/>
              <w:right w:val="single" w:sz="6" w:space="0" w:color="auto"/>
            </w:tcBorders>
            <w:shd w:val="clear" w:color="auto" w:fill="auto"/>
          </w:tcPr>
          <w:p w14:paraId="7A37502D"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highlight w:val="yellow"/>
              </w:rPr>
            </w:pPr>
            <w:r w:rsidRPr="006769BE">
              <w:rPr>
                <w:rFonts w:eastAsia="標楷體" w:hint="eastAsia"/>
                <w:color w:val="000000" w:themeColor="text1"/>
              </w:rPr>
              <w:t>2.3</w:t>
            </w:r>
          </w:p>
        </w:tc>
        <w:tc>
          <w:tcPr>
            <w:tcW w:w="853" w:type="dxa"/>
            <w:tcBorders>
              <w:left w:val="single" w:sz="6" w:space="0" w:color="auto"/>
              <w:right w:val="nil"/>
            </w:tcBorders>
            <w:shd w:val="clear" w:color="auto" w:fill="auto"/>
          </w:tcPr>
          <w:p w14:paraId="370BBE5E"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r>
      <w:tr w:rsidR="00DD31F2" w:rsidRPr="009348FF" w14:paraId="282EEB95" w14:textId="77777777" w:rsidTr="00DD31F2">
        <w:trPr>
          <w:cantSplit/>
          <w:trHeight w:val="283"/>
          <w:jc w:val="center"/>
        </w:trPr>
        <w:tc>
          <w:tcPr>
            <w:tcW w:w="1341" w:type="dxa"/>
            <w:tcBorders>
              <w:left w:val="nil"/>
              <w:right w:val="single" w:sz="6" w:space="0" w:color="auto"/>
            </w:tcBorders>
            <w:shd w:val="clear" w:color="auto" w:fill="auto"/>
          </w:tcPr>
          <w:p w14:paraId="16645A12"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w:t>
            </w:r>
            <w:r w:rsidRPr="006769BE">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22E02A73"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0CC94350"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8.6</w:t>
            </w:r>
          </w:p>
        </w:tc>
        <w:tc>
          <w:tcPr>
            <w:tcW w:w="853" w:type="dxa"/>
            <w:tcBorders>
              <w:left w:val="single" w:sz="6" w:space="0" w:color="auto"/>
              <w:right w:val="single" w:sz="6" w:space="0" w:color="auto"/>
            </w:tcBorders>
            <w:shd w:val="clear" w:color="auto" w:fill="auto"/>
          </w:tcPr>
          <w:p w14:paraId="20281D1F"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450.0</w:t>
            </w:r>
          </w:p>
        </w:tc>
        <w:tc>
          <w:tcPr>
            <w:tcW w:w="810" w:type="dxa"/>
            <w:tcBorders>
              <w:left w:val="single" w:sz="6" w:space="0" w:color="auto"/>
              <w:right w:val="single" w:sz="6" w:space="0" w:color="auto"/>
            </w:tcBorders>
            <w:shd w:val="clear" w:color="auto" w:fill="auto"/>
            <w:vAlign w:val="center"/>
          </w:tcPr>
          <w:p w14:paraId="3DF1E58F"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1.1</w:t>
            </w:r>
          </w:p>
        </w:tc>
        <w:tc>
          <w:tcPr>
            <w:tcW w:w="801" w:type="dxa"/>
            <w:tcBorders>
              <w:left w:val="single" w:sz="6" w:space="0" w:color="auto"/>
              <w:right w:val="single" w:sz="6" w:space="0" w:color="auto"/>
            </w:tcBorders>
            <w:shd w:val="clear" w:color="auto" w:fill="auto"/>
          </w:tcPr>
          <w:p w14:paraId="04007ABE"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390.3</w:t>
            </w:r>
          </w:p>
        </w:tc>
        <w:tc>
          <w:tcPr>
            <w:tcW w:w="740" w:type="dxa"/>
            <w:tcBorders>
              <w:left w:val="single" w:sz="6" w:space="0" w:color="auto"/>
              <w:right w:val="single" w:sz="6" w:space="0" w:color="auto"/>
            </w:tcBorders>
            <w:shd w:val="clear" w:color="auto" w:fill="auto"/>
            <w:vAlign w:val="center"/>
          </w:tcPr>
          <w:p w14:paraId="21716BB2"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w:t>
            </w:r>
            <w:r w:rsidRPr="006769BE">
              <w:rPr>
                <w:rFonts w:eastAsia="標楷體"/>
                <w:color w:val="000000" w:themeColor="text1"/>
              </w:rPr>
              <w:t>5.2</w:t>
            </w:r>
          </w:p>
        </w:tc>
        <w:tc>
          <w:tcPr>
            <w:tcW w:w="819" w:type="dxa"/>
            <w:tcBorders>
              <w:left w:val="single" w:sz="6" w:space="0" w:color="auto"/>
              <w:right w:val="single" w:sz="6" w:space="0" w:color="auto"/>
            </w:tcBorders>
            <w:shd w:val="clear" w:color="auto" w:fill="auto"/>
            <w:vAlign w:val="center"/>
          </w:tcPr>
          <w:p w14:paraId="173D46A3"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59.7</w:t>
            </w:r>
          </w:p>
        </w:tc>
        <w:tc>
          <w:tcPr>
            <w:tcW w:w="931" w:type="dxa"/>
            <w:tcBorders>
              <w:left w:val="single" w:sz="6" w:space="0" w:color="auto"/>
              <w:right w:val="single" w:sz="6" w:space="0" w:color="auto"/>
            </w:tcBorders>
            <w:shd w:val="clear" w:color="auto" w:fill="auto"/>
          </w:tcPr>
          <w:p w14:paraId="24CB8CD2"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0.2</w:t>
            </w:r>
          </w:p>
        </w:tc>
        <w:tc>
          <w:tcPr>
            <w:tcW w:w="853" w:type="dxa"/>
            <w:tcBorders>
              <w:left w:val="single" w:sz="6" w:space="0" w:color="auto"/>
              <w:right w:val="nil"/>
            </w:tcBorders>
            <w:shd w:val="clear" w:color="auto" w:fill="auto"/>
          </w:tcPr>
          <w:p w14:paraId="2FE61135"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r>
      <w:tr w:rsidR="00DD31F2" w:rsidRPr="009348FF" w14:paraId="5A9F7B09" w14:textId="77777777" w:rsidTr="00DD31F2">
        <w:trPr>
          <w:cantSplit/>
          <w:trHeight w:val="283"/>
          <w:jc w:val="center"/>
        </w:trPr>
        <w:tc>
          <w:tcPr>
            <w:tcW w:w="1341" w:type="dxa"/>
            <w:tcBorders>
              <w:left w:val="nil"/>
              <w:right w:val="single" w:sz="6" w:space="0" w:color="auto"/>
            </w:tcBorders>
            <w:shd w:val="clear" w:color="auto" w:fill="auto"/>
          </w:tcPr>
          <w:p w14:paraId="2B1077FD"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w:t>
            </w:r>
            <w:r w:rsidRPr="006769BE">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31D7FBFA"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45EA8235"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16.4</w:t>
            </w:r>
          </w:p>
        </w:tc>
        <w:tc>
          <w:tcPr>
            <w:tcW w:w="853" w:type="dxa"/>
            <w:tcBorders>
              <w:left w:val="single" w:sz="6" w:space="0" w:color="auto"/>
              <w:right w:val="single" w:sz="6" w:space="0" w:color="auto"/>
            </w:tcBorders>
            <w:shd w:val="clear" w:color="auto" w:fill="auto"/>
          </w:tcPr>
          <w:p w14:paraId="509203AB"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426.3</w:t>
            </w:r>
          </w:p>
        </w:tc>
        <w:tc>
          <w:tcPr>
            <w:tcW w:w="810" w:type="dxa"/>
            <w:tcBorders>
              <w:left w:val="single" w:sz="6" w:space="0" w:color="auto"/>
              <w:right w:val="single" w:sz="6" w:space="0" w:color="auto"/>
            </w:tcBorders>
            <w:shd w:val="clear" w:color="auto" w:fill="auto"/>
            <w:vAlign w:val="center"/>
          </w:tcPr>
          <w:p w14:paraId="0CA39DDA"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-2.0</w:t>
            </w:r>
          </w:p>
        </w:tc>
        <w:tc>
          <w:tcPr>
            <w:tcW w:w="801" w:type="dxa"/>
            <w:tcBorders>
              <w:left w:val="single" w:sz="6" w:space="0" w:color="auto"/>
              <w:right w:val="single" w:sz="6" w:space="0" w:color="auto"/>
            </w:tcBorders>
            <w:shd w:val="clear" w:color="auto" w:fill="auto"/>
          </w:tcPr>
          <w:p w14:paraId="7BEB68CB"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376.5</w:t>
            </w:r>
          </w:p>
        </w:tc>
        <w:tc>
          <w:tcPr>
            <w:tcW w:w="740" w:type="dxa"/>
            <w:tcBorders>
              <w:left w:val="single" w:sz="6" w:space="0" w:color="auto"/>
              <w:right w:val="single" w:sz="6" w:space="0" w:color="auto"/>
            </w:tcBorders>
            <w:shd w:val="clear" w:color="auto" w:fill="auto"/>
            <w:vAlign w:val="center"/>
          </w:tcPr>
          <w:p w14:paraId="11202138"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-4.6</w:t>
            </w:r>
          </w:p>
        </w:tc>
        <w:tc>
          <w:tcPr>
            <w:tcW w:w="819" w:type="dxa"/>
            <w:tcBorders>
              <w:left w:val="single" w:sz="6" w:space="0" w:color="auto"/>
              <w:right w:val="single" w:sz="6" w:space="0" w:color="auto"/>
            </w:tcBorders>
            <w:shd w:val="clear" w:color="auto" w:fill="auto"/>
            <w:vAlign w:val="center"/>
          </w:tcPr>
          <w:p w14:paraId="18A7235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49.8</w:t>
            </w:r>
          </w:p>
        </w:tc>
        <w:tc>
          <w:tcPr>
            <w:tcW w:w="931" w:type="dxa"/>
            <w:tcBorders>
              <w:left w:val="single" w:sz="6" w:space="0" w:color="auto"/>
              <w:right w:val="single" w:sz="6" w:space="0" w:color="auto"/>
            </w:tcBorders>
            <w:shd w:val="clear" w:color="auto" w:fill="auto"/>
          </w:tcPr>
          <w:p w14:paraId="5F0434DF"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0.7</w:t>
            </w:r>
          </w:p>
        </w:tc>
        <w:tc>
          <w:tcPr>
            <w:tcW w:w="853" w:type="dxa"/>
            <w:tcBorders>
              <w:left w:val="single" w:sz="6" w:space="0" w:color="auto"/>
              <w:right w:val="nil"/>
            </w:tcBorders>
            <w:shd w:val="clear" w:color="auto" w:fill="auto"/>
          </w:tcPr>
          <w:p w14:paraId="3F6D2E8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r>
      <w:tr w:rsidR="00DD31F2" w:rsidRPr="009348FF" w14:paraId="68BC54E9" w14:textId="77777777" w:rsidTr="00DD31F2">
        <w:trPr>
          <w:cantSplit/>
          <w:trHeight w:val="283"/>
          <w:jc w:val="center"/>
        </w:trPr>
        <w:tc>
          <w:tcPr>
            <w:tcW w:w="1341" w:type="dxa"/>
            <w:tcBorders>
              <w:left w:val="nil"/>
              <w:right w:val="single" w:sz="6" w:space="0" w:color="auto"/>
            </w:tcBorders>
            <w:shd w:val="clear" w:color="auto" w:fill="auto"/>
          </w:tcPr>
          <w:p w14:paraId="334001BB"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3</w:t>
            </w:r>
            <w:r w:rsidRPr="006769BE">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398F2745"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1.3(I)</w:t>
            </w:r>
          </w:p>
        </w:tc>
        <w:tc>
          <w:tcPr>
            <w:tcW w:w="671" w:type="dxa"/>
            <w:tcBorders>
              <w:left w:val="single" w:sz="6" w:space="0" w:color="auto"/>
              <w:right w:val="single" w:sz="6" w:space="0" w:color="auto"/>
            </w:tcBorders>
            <w:shd w:val="clear" w:color="auto" w:fill="auto"/>
          </w:tcPr>
          <w:p w14:paraId="43E24EB8"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7.6</w:t>
            </w:r>
          </w:p>
        </w:tc>
        <w:tc>
          <w:tcPr>
            <w:tcW w:w="853" w:type="dxa"/>
            <w:tcBorders>
              <w:left w:val="single" w:sz="6" w:space="0" w:color="auto"/>
              <w:right w:val="single" w:sz="6" w:space="0" w:color="auto"/>
            </w:tcBorders>
            <w:shd w:val="clear" w:color="auto" w:fill="auto"/>
          </w:tcPr>
          <w:p w14:paraId="5BF2BBB7"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554</w:t>
            </w:r>
            <w:r w:rsidRPr="006769BE">
              <w:rPr>
                <w:rFonts w:eastAsia="標楷體" w:hint="eastAsia"/>
                <w:color w:val="000000" w:themeColor="text1"/>
              </w:rPr>
              <w:t>.</w:t>
            </w:r>
            <w:r w:rsidRPr="006769BE">
              <w:rPr>
                <w:rFonts w:eastAsia="標楷體"/>
                <w:color w:val="000000" w:themeColor="text1"/>
              </w:rPr>
              <w:t>4</w:t>
            </w:r>
          </w:p>
        </w:tc>
        <w:tc>
          <w:tcPr>
            <w:tcW w:w="810" w:type="dxa"/>
            <w:tcBorders>
              <w:left w:val="single" w:sz="6" w:space="0" w:color="auto"/>
              <w:right w:val="single" w:sz="6" w:space="0" w:color="auto"/>
            </w:tcBorders>
            <w:shd w:val="clear" w:color="auto" w:fill="auto"/>
            <w:vAlign w:val="center"/>
          </w:tcPr>
          <w:p w14:paraId="0A183147"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21.0</w:t>
            </w:r>
          </w:p>
        </w:tc>
        <w:tc>
          <w:tcPr>
            <w:tcW w:w="801" w:type="dxa"/>
            <w:tcBorders>
              <w:left w:val="single" w:sz="6" w:space="0" w:color="auto"/>
              <w:right w:val="single" w:sz="6" w:space="0" w:color="auto"/>
            </w:tcBorders>
            <w:shd w:val="clear" w:color="auto" w:fill="auto"/>
          </w:tcPr>
          <w:p w14:paraId="5D272371"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476</w:t>
            </w:r>
            <w:r w:rsidRPr="006769BE">
              <w:rPr>
                <w:rFonts w:eastAsia="標楷體" w:hint="eastAsia"/>
                <w:color w:val="000000" w:themeColor="text1"/>
              </w:rPr>
              <w:t>.</w:t>
            </w:r>
            <w:r w:rsidRPr="006769BE">
              <w:rPr>
                <w:rFonts w:eastAsia="標楷體"/>
                <w:color w:val="000000" w:themeColor="text1"/>
              </w:rPr>
              <w:t>8</w:t>
            </w:r>
          </w:p>
        </w:tc>
        <w:tc>
          <w:tcPr>
            <w:tcW w:w="740" w:type="dxa"/>
            <w:tcBorders>
              <w:left w:val="single" w:sz="6" w:space="0" w:color="auto"/>
              <w:right w:val="single" w:sz="6" w:space="0" w:color="auto"/>
            </w:tcBorders>
            <w:shd w:val="clear" w:color="auto" w:fill="auto"/>
            <w:vAlign w:val="center"/>
          </w:tcPr>
          <w:p w14:paraId="41879E29"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17.9</w:t>
            </w:r>
          </w:p>
        </w:tc>
        <w:tc>
          <w:tcPr>
            <w:tcW w:w="819" w:type="dxa"/>
            <w:tcBorders>
              <w:left w:val="single" w:sz="6" w:space="0" w:color="auto"/>
              <w:right w:val="single" w:sz="6" w:space="0" w:color="auto"/>
            </w:tcBorders>
            <w:shd w:val="clear" w:color="auto" w:fill="auto"/>
            <w:vAlign w:val="center"/>
          </w:tcPr>
          <w:p w14:paraId="0ACB6B42"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77.6</w:t>
            </w:r>
          </w:p>
        </w:tc>
        <w:tc>
          <w:tcPr>
            <w:tcW w:w="931" w:type="dxa"/>
            <w:tcBorders>
              <w:left w:val="single" w:sz="6" w:space="0" w:color="auto"/>
              <w:right w:val="single" w:sz="6" w:space="0" w:color="auto"/>
            </w:tcBorders>
            <w:shd w:val="clear" w:color="auto" w:fill="auto"/>
          </w:tcPr>
          <w:p w14:paraId="38DE66B8"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1.3</w:t>
            </w:r>
          </w:p>
        </w:tc>
        <w:tc>
          <w:tcPr>
            <w:tcW w:w="853" w:type="dxa"/>
            <w:tcBorders>
              <w:left w:val="single" w:sz="6" w:space="0" w:color="auto"/>
              <w:right w:val="nil"/>
            </w:tcBorders>
            <w:shd w:val="clear" w:color="auto" w:fill="auto"/>
          </w:tcPr>
          <w:p w14:paraId="47176CF9"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2.9(I)</w:t>
            </w:r>
          </w:p>
        </w:tc>
      </w:tr>
      <w:tr w:rsidR="00DD31F2" w:rsidRPr="009348FF" w14:paraId="5B6FD1CA" w14:textId="77777777" w:rsidTr="00DD31F2">
        <w:trPr>
          <w:cantSplit/>
          <w:trHeight w:val="283"/>
          <w:jc w:val="center"/>
        </w:trPr>
        <w:tc>
          <w:tcPr>
            <w:tcW w:w="1341" w:type="dxa"/>
            <w:tcBorders>
              <w:left w:val="nil"/>
              <w:right w:val="single" w:sz="6" w:space="0" w:color="auto"/>
            </w:tcBorders>
            <w:shd w:val="clear" w:color="auto" w:fill="auto"/>
          </w:tcPr>
          <w:p w14:paraId="1C12614A"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w:t>
            </w:r>
            <w:r w:rsidRPr="006769BE">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082B03EA"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7541EC0A"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2.1</w:t>
            </w:r>
          </w:p>
        </w:tc>
        <w:tc>
          <w:tcPr>
            <w:tcW w:w="853" w:type="dxa"/>
            <w:tcBorders>
              <w:left w:val="single" w:sz="6" w:space="0" w:color="auto"/>
              <w:right w:val="single" w:sz="6" w:space="0" w:color="auto"/>
            </w:tcBorders>
            <w:shd w:val="clear" w:color="auto" w:fill="auto"/>
          </w:tcPr>
          <w:p w14:paraId="7D093922"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505.9</w:t>
            </w:r>
          </w:p>
        </w:tc>
        <w:tc>
          <w:tcPr>
            <w:tcW w:w="810" w:type="dxa"/>
            <w:tcBorders>
              <w:left w:val="single" w:sz="6" w:space="0" w:color="auto"/>
              <w:right w:val="single" w:sz="6" w:space="0" w:color="auto"/>
            </w:tcBorders>
            <w:shd w:val="clear" w:color="auto" w:fill="auto"/>
            <w:vAlign w:val="center"/>
          </w:tcPr>
          <w:p w14:paraId="65E1D725"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26.6</w:t>
            </w:r>
          </w:p>
        </w:tc>
        <w:tc>
          <w:tcPr>
            <w:tcW w:w="801" w:type="dxa"/>
            <w:tcBorders>
              <w:left w:val="single" w:sz="6" w:space="0" w:color="auto"/>
              <w:right w:val="single" w:sz="6" w:space="0" w:color="auto"/>
            </w:tcBorders>
            <w:shd w:val="clear" w:color="auto" w:fill="auto"/>
          </w:tcPr>
          <w:p w14:paraId="240781C8"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451.7</w:t>
            </w:r>
          </w:p>
        </w:tc>
        <w:tc>
          <w:tcPr>
            <w:tcW w:w="740" w:type="dxa"/>
            <w:tcBorders>
              <w:left w:val="single" w:sz="6" w:space="0" w:color="auto"/>
              <w:right w:val="single" w:sz="6" w:space="0" w:color="auto"/>
            </w:tcBorders>
            <w:shd w:val="clear" w:color="auto" w:fill="auto"/>
            <w:vAlign w:val="center"/>
          </w:tcPr>
          <w:p w14:paraId="4F0A993E"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25.9</w:t>
            </w:r>
          </w:p>
        </w:tc>
        <w:tc>
          <w:tcPr>
            <w:tcW w:w="819" w:type="dxa"/>
            <w:tcBorders>
              <w:left w:val="single" w:sz="6" w:space="0" w:color="auto"/>
              <w:right w:val="single" w:sz="6" w:space="0" w:color="auto"/>
            </w:tcBorders>
            <w:shd w:val="clear" w:color="auto" w:fill="auto"/>
            <w:vAlign w:val="center"/>
          </w:tcPr>
          <w:p w14:paraId="64A5B337"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54.1</w:t>
            </w:r>
          </w:p>
        </w:tc>
        <w:tc>
          <w:tcPr>
            <w:tcW w:w="931" w:type="dxa"/>
            <w:tcBorders>
              <w:left w:val="single" w:sz="6" w:space="0" w:color="auto"/>
              <w:right w:val="single" w:sz="6" w:space="0" w:color="auto"/>
            </w:tcBorders>
            <w:shd w:val="clear" w:color="auto" w:fill="auto"/>
          </w:tcPr>
          <w:p w14:paraId="43D94110"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2.1</w:t>
            </w:r>
          </w:p>
        </w:tc>
        <w:tc>
          <w:tcPr>
            <w:tcW w:w="853" w:type="dxa"/>
            <w:tcBorders>
              <w:left w:val="single" w:sz="6" w:space="0" w:color="auto"/>
              <w:right w:val="nil"/>
            </w:tcBorders>
            <w:shd w:val="clear" w:color="auto" w:fill="auto"/>
          </w:tcPr>
          <w:p w14:paraId="00A1D4DD"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r>
      <w:tr w:rsidR="00DD31F2" w:rsidRPr="009348FF" w14:paraId="26970642" w14:textId="77777777" w:rsidTr="00DD31F2">
        <w:trPr>
          <w:cantSplit/>
          <w:trHeight w:val="283"/>
          <w:jc w:val="center"/>
        </w:trPr>
        <w:tc>
          <w:tcPr>
            <w:tcW w:w="1341" w:type="dxa"/>
            <w:tcBorders>
              <w:left w:val="nil"/>
              <w:right w:val="single" w:sz="6" w:space="0" w:color="auto"/>
            </w:tcBorders>
            <w:shd w:val="clear" w:color="auto" w:fill="auto"/>
          </w:tcPr>
          <w:p w14:paraId="6BD0125D"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5</w:t>
            </w:r>
            <w:r w:rsidRPr="006769BE">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285D793D"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2500F1F4"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30.0</w:t>
            </w:r>
          </w:p>
        </w:tc>
        <w:tc>
          <w:tcPr>
            <w:tcW w:w="853" w:type="dxa"/>
            <w:tcBorders>
              <w:left w:val="single" w:sz="6" w:space="0" w:color="auto"/>
              <w:right w:val="single" w:sz="6" w:space="0" w:color="auto"/>
            </w:tcBorders>
            <w:shd w:val="clear" w:color="auto" w:fill="auto"/>
          </w:tcPr>
          <w:p w14:paraId="304EDA7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473.5</w:t>
            </w:r>
          </w:p>
        </w:tc>
        <w:tc>
          <w:tcPr>
            <w:tcW w:w="810" w:type="dxa"/>
            <w:tcBorders>
              <w:left w:val="single" w:sz="6" w:space="0" w:color="auto"/>
              <w:right w:val="single" w:sz="6" w:space="0" w:color="auto"/>
            </w:tcBorders>
            <w:shd w:val="clear" w:color="auto" w:fill="auto"/>
            <w:vAlign w:val="center"/>
          </w:tcPr>
          <w:p w14:paraId="5C208D67"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29.8</w:t>
            </w:r>
          </w:p>
        </w:tc>
        <w:tc>
          <w:tcPr>
            <w:tcW w:w="801" w:type="dxa"/>
            <w:tcBorders>
              <w:left w:val="single" w:sz="6" w:space="0" w:color="auto"/>
              <w:right w:val="single" w:sz="6" w:space="0" w:color="auto"/>
            </w:tcBorders>
            <w:shd w:val="clear" w:color="auto" w:fill="auto"/>
          </w:tcPr>
          <w:p w14:paraId="67DD97C2"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416.0</w:t>
            </w:r>
          </w:p>
        </w:tc>
        <w:tc>
          <w:tcPr>
            <w:tcW w:w="740" w:type="dxa"/>
            <w:tcBorders>
              <w:left w:val="single" w:sz="6" w:space="0" w:color="auto"/>
              <w:right w:val="single" w:sz="6" w:space="0" w:color="auto"/>
            </w:tcBorders>
            <w:shd w:val="clear" w:color="auto" w:fill="auto"/>
            <w:vAlign w:val="center"/>
          </w:tcPr>
          <w:p w14:paraId="3B13EA88"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32.2</w:t>
            </w:r>
          </w:p>
        </w:tc>
        <w:tc>
          <w:tcPr>
            <w:tcW w:w="819" w:type="dxa"/>
            <w:tcBorders>
              <w:left w:val="single" w:sz="6" w:space="0" w:color="auto"/>
              <w:right w:val="single" w:sz="6" w:space="0" w:color="auto"/>
            </w:tcBorders>
            <w:shd w:val="clear" w:color="auto" w:fill="auto"/>
            <w:vAlign w:val="center"/>
          </w:tcPr>
          <w:p w14:paraId="06194351"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57.6</w:t>
            </w:r>
          </w:p>
        </w:tc>
        <w:tc>
          <w:tcPr>
            <w:tcW w:w="931" w:type="dxa"/>
            <w:tcBorders>
              <w:left w:val="single" w:sz="6" w:space="0" w:color="auto"/>
              <w:right w:val="single" w:sz="6" w:space="0" w:color="auto"/>
            </w:tcBorders>
            <w:shd w:val="clear" w:color="auto" w:fill="auto"/>
          </w:tcPr>
          <w:p w14:paraId="1238411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2.4</w:t>
            </w:r>
          </w:p>
        </w:tc>
        <w:tc>
          <w:tcPr>
            <w:tcW w:w="853" w:type="dxa"/>
            <w:tcBorders>
              <w:left w:val="single" w:sz="6" w:space="0" w:color="auto"/>
              <w:right w:val="nil"/>
            </w:tcBorders>
            <w:shd w:val="clear" w:color="auto" w:fill="auto"/>
          </w:tcPr>
          <w:p w14:paraId="1325A77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r>
      <w:tr w:rsidR="00DD31F2" w:rsidRPr="009348FF" w14:paraId="3FB28109" w14:textId="77777777" w:rsidTr="00DD31F2">
        <w:trPr>
          <w:cantSplit/>
          <w:trHeight w:val="283"/>
          <w:jc w:val="center"/>
        </w:trPr>
        <w:tc>
          <w:tcPr>
            <w:tcW w:w="1341" w:type="dxa"/>
            <w:tcBorders>
              <w:left w:val="nil"/>
              <w:right w:val="single" w:sz="6" w:space="0" w:color="auto"/>
            </w:tcBorders>
            <w:shd w:val="clear" w:color="auto" w:fill="auto"/>
          </w:tcPr>
          <w:p w14:paraId="0AD7CD0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6</w:t>
            </w:r>
            <w:r w:rsidRPr="006769BE">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13E117C1"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15.2(II)</w:t>
            </w:r>
          </w:p>
        </w:tc>
        <w:tc>
          <w:tcPr>
            <w:tcW w:w="671" w:type="dxa"/>
            <w:tcBorders>
              <w:left w:val="single" w:sz="6" w:space="0" w:color="auto"/>
              <w:right w:val="single" w:sz="6" w:space="0" w:color="auto"/>
            </w:tcBorders>
            <w:shd w:val="clear" w:color="auto" w:fill="auto"/>
          </w:tcPr>
          <w:p w14:paraId="3D58FFE9"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27.5</w:t>
            </w:r>
          </w:p>
        </w:tc>
        <w:tc>
          <w:tcPr>
            <w:tcW w:w="853" w:type="dxa"/>
            <w:tcBorders>
              <w:left w:val="single" w:sz="6" w:space="0" w:color="auto"/>
              <w:right w:val="single" w:sz="6" w:space="0" w:color="auto"/>
            </w:tcBorders>
            <w:shd w:val="clear" w:color="auto" w:fill="auto"/>
          </w:tcPr>
          <w:p w14:paraId="1A5E5B59"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496.9</w:t>
            </w:r>
          </w:p>
        </w:tc>
        <w:tc>
          <w:tcPr>
            <w:tcW w:w="810" w:type="dxa"/>
            <w:tcBorders>
              <w:left w:val="single" w:sz="6" w:space="0" w:color="auto"/>
              <w:right w:val="single" w:sz="6" w:space="0" w:color="auto"/>
            </w:tcBorders>
            <w:shd w:val="clear" w:color="auto" w:fill="auto"/>
            <w:vAlign w:val="center"/>
          </w:tcPr>
          <w:p w14:paraId="30E326A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22.3</w:t>
            </w:r>
          </w:p>
        </w:tc>
        <w:tc>
          <w:tcPr>
            <w:tcW w:w="801" w:type="dxa"/>
            <w:tcBorders>
              <w:left w:val="single" w:sz="6" w:space="0" w:color="auto"/>
              <w:right w:val="single" w:sz="6" w:space="0" w:color="auto"/>
            </w:tcBorders>
            <w:shd w:val="clear" w:color="auto" w:fill="auto"/>
          </w:tcPr>
          <w:p w14:paraId="154F56F3"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450.</w:t>
            </w:r>
            <w:r w:rsidRPr="006769BE">
              <w:rPr>
                <w:rFonts w:eastAsia="標楷體" w:hint="eastAsia"/>
                <w:color w:val="000000" w:themeColor="text1"/>
              </w:rPr>
              <w:t>5</w:t>
            </w:r>
          </w:p>
        </w:tc>
        <w:tc>
          <w:tcPr>
            <w:tcW w:w="740" w:type="dxa"/>
            <w:tcBorders>
              <w:left w:val="single" w:sz="6" w:space="0" w:color="auto"/>
              <w:right w:val="single" w:sz="6" w:space="0" w:color="auto"/>
            </w:tcBorders>
            <w:shd w:val="clear" w:color="auto" w:fill="auto"/>
            <w:vAlign w:val="center"/>
          </w:tcPr>
          <w:p w14:paraId="1FC7602D"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28.3</w:t>
            </w:r>
          </w:p>
        </w:tc>
        <w:tc>
          <w:tcPr>
            <w:tcW w:w="819" w:type="dxa"/>
            <w:tcBorders>
              <w:left w:val="single" w:sz="6" w:space="0" w:color="auto"/>
              <w:right w:val="single" w:sz="6" w:space="0" w:color="auto"/>
            </w:tcBorders>
            <w:shd w:val="clear" w:color="auto" w:fill="auto"/>
            <w:vAlign w:val="center"/>
          </w:tcPr>
          <w:p w14:paraId="3EC16528"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46.5</w:t>
            </w:r>
          </w:p>
        </w:tc>
        <w:tc>
          <w:tcPr>
            <w:tcW w:w="931" w:type="dxa"/>
            <w:tcBorders>
              <w:left w:val="single" w:sz="6" w:space="0" w:color="auto"/>
              <w:right w:val="single" w:sz="6" w:space="0" w:color="auto"/>
            </w:tcBorders>
            <w:shd w:val="clear" w:color="auto" w:fill="auto"/>
          </w:tcPr>
          <w:p w14:paraId="1C527BF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2.7</w:t>
            </w:r>
          </w:p>
        </w:tc>
        <w:tc>
          <w:tcPr>
            <w:tcW w:w="853" w:type="dxa"/>
            <w:tcBorders>
              <w:left w:val="single" w:sz="6" w:space="0" w:color="auto"/>
              <w:right w:val="nil"/>
            </w:tcBorders>
            <w:shd w:val="clear" w:color="auto" w:fill="auto"/>
          </w:tcPr>
          <w:p w14:paraId="236A4A5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2.7(II)</w:t>
            </w:r>
          </w:p>
        </w:tc>
      </w:tr>
      <w:tr w:rsidR="00DD31F2" w:rsidRPr="009348FF" w14:paraId="4294B671" w14:textId="77777777" w:rsidTr="00DD31F2">
        <w:trPr>
          <w:cantSplit/>
          <w:trHeight w:val="283"/>
          <w:jc w:val="center"/>
        </w:trPr>
        <w:tc>
          <w:tcPr>
            <w:tcW w:w="1341" w:type="dxa"/>
            <w:tcBorders>
              <w:left w:val="nil"/>
              <w:right w:val="single" w:sz="6" w:space="0" w:color="auto"/>
            </w:tcBorders>
            <w:shd w:val="clear" w:color="auto" w:fill="auto"/>
          </w:tcPr>
          <w:p w14:paraId="3E0D0E29"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7</w:t>
            </w:r>
            <w:r w:rsidRPr="006769BE">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15E5173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10B81DB4"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16.3</w:t>
            </w:r>
          </w:p>
        </w:tc>
        <w:tc>
          <w:tcPr>
            <w:tcW w:w="853" w:type="dxa"/>
            <w:tcBorders>
              <w:left w:val="single" w:sz="6" w:space="0" w:color="auto"/>
              <w:right w:val="single" w:sz="6" w:space="0" w:color="auto"/>
            </w:tcBorders>
            <w:shd w:val="clear" w:color="auto" w:fill="auto"/>
          </w:tcPr>
          <w:p w14:paraId="025846E1"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499.1</w:t>
            </w:r>
          </w:p>
        </w:tc>
        <w:tc>
          <w:tcPr>
            <w:tcW w:w="810" w:type="dxa"/>
            <w:tcBorders>
              <w:left w:val="single" w:sz="6" w:space="0" w:color="auto"/>
              <w:right w:val="single" w:sz="6" w:space="0" w:color="auto"/>
            </w:tcBorders>
            <w:shd w:val="clear" w:color="auto" w:fill="auto"/>
            <w:vAlign w:val="center"/>
          </w:tcPr>
          <w:p w14:paraId="0FA3D9F7"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16.4</w:t>
            </w:r>
          </w:p>
        </w:tc>
        <w:tc>
          <w:tcPr>
            <w:tcW w:w="801" w:type="dxa"/>
            <w:tcBorders>
              <w:left w:val="single" w:sz="6" w:space="0" w:color="auto"/>
              <w:right w:val="single" w:sz="6" w:space="0" w:color="auto"/>
            </w:tcBorders>
            <w:shd w:val="clear" w:color="auto" w:fill="auto"/>
          </w:tcPr>
          <w:p w14:paraId="1BEDA35D"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461.7</w:t>
            </w:r>
          </w:p>
        </w:tc>
        <w:tc>
          <w:tcPr>
            <w:tcW w:w="740" w:type="dxa"/>
            <w:tcBorders>
              <w:left w:val="single" w:sz="6" w:space="0" w:color="auto"/>
              <w:right w:val="single" w:sz="6" w:space="0" w:color="auto"/>
            </w:tcBorders>
            <w:shd w:val="clear" w:color="auto" w:fill="auto"/>
            <w:vAlign w:val="center"/>
          </w:tcPr>
          <w:p w14:paraId="06A0EDF9"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22.0</w:t>
            </w:r>
          </w:p>
        </w:tc>
        <w:tc>
          <w:tcPr>
            <w:tcW w:w="819" w:type="dxa"/>
            <w:tcBorders>
              <w:left w:val="single" w:sz="6" w:space="0" w:color="auto"/>
              <w:right w:val="single" w:sz="6" w:space="0" w:color="auto"/>
            </w:tcBorders>
            <w:shd w:val="clear" w:color="auto" w:fill="auto"/>
            <w:vAlign w:val="center"/>
          </w:tcPr>
          <w:p w14:paraId="66D60BFF"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37.4</w:t>
            </w:r>
          </w:p>
        </w:tc>
        <w:tc>
          <w:tcPr>
            <w:tcW w:w="931" w:type="dxa"/>
            <w:tcBorders>
              <w:left w:val="single" w:sz="6" w:space="0" w:color="auto"/>
              <w:right w:val="single" w:sz="6" w:space="0" w:color="auto"/>
            </w:tcBorders>
            <w:shd w:val="clear" w:color="auto" w:fill="auto"/>
          </w:tcPr>
          <w:p w14:paraId="3C972BB9"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2.5</w:t>
            </w:r>
          </w:p>
        </w:tc>
        <w:tc>
          <w:tcPr>
            <w:tcW w:w="853" w:type="dxa"/>
            <w:tcBorders>
              <w:left w:val="single" w:sz="6" w:space="0" w:color="auto"/>
              <w:right w:val="nil"/>
            </w:tcBorders>
            <w:shd w:val="clear" w:color="auto" w:fill="auto"/>
          </w:tcPr>
          <w:p w14:paraId="0E753C3D"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r>
      <w:tr w:rsidR="00DD31F2" w:rsidRPr="009348FF" w14:paraId="761719D1" w14:textId="77777777" w:rsidTr="00DD31F2">
        <w:trPr>
          <w:cantSplit/>
          <w:trHeight w:val="283"/>
          <w:jc w:val="center"/>
        </w:trPr>
        <w:tc>
          <w:tcPr>
            <w:tcW w:w="1341" w:type="dxa"/>
            <w:tcBorders>
              <w:left w:val="nil"/>
              <w:right w:val="single" w:sz="6" w:space="0" w:color="auto"/>
            </w:tcBorders>
            <w:shd w:val="clear" w:color="auto" w:fill="auto"/>
          </w:tcPr>
          <w:p w14:paraId="5E27F56D"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8</w:t>
            </w:r>
            <w:r w:rsidRPr="006769BE">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3DFF3169"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021768AF"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11.2</w:t>
            </w:r>
          </w:p>
        </w:tc>
        <w:tc>
          <w:tcPr>
            <w:tcW w:w="853" w:type="dxa"/>
            <w:tcBorders>
              <w:left w:val="single" w:sz="6" w:space="0" w:color="auto"/>
              <w:right w:val="single" w:sz="6" w:space="0" w:color="auto"/>
            </w:tcBorders>
            <w:shd w:val="clear" w:color="auto" w:fill="auto"/>
          </w:tcPr>
          <w:p w14:paraId="5717A564"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520.4</w:t>
            </w:r>
          </w:p>
        </w:tc>
        <w:tc>
          <w:tcPr>
            <w:tcW w:w="810" w:type="dxa"/>
            <w:tcBorders>
              <w:left w:val="single" w:sz="6" w:space="0" w:color="auto"/>
              <w:right w:val="single" w:sz="6" w:space="0" w:color="auto"/>
            </w:tcBorders>
            <w:shd w:val="clear" w:color="auto" w:fill="auto"/>
            <w:vAlign w:val="center"/>
          </w:tcPr>
          <w:p w14:paraId="4130C06D"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17.4</w:t>
            </w:r>
          </w:p>
        </w:tc>
        <w:tc>
          <w:tcPr>
            <w:tcW w:w="801" w:type="dxa"/>
            <w:tcBorders>
              <w:left w:val="single" w:sz="6" w:space="0" w:color="auto"/>
              <w:right w:val="single" w:sz="6" w:space="0" w:color="auto"/>
            </w:tcBorders>
            <w:shd w:val="clear" w:color="auto" w:fill="auto"/>
          </w:tcPr>
          <w:p w14:paraId="0652F0F0"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447.9</w:t>
            </w:r>
          </w:p>
        </w:tc>
        <w:tc>
          <w:tcPr>
            <w:tcW w:w="740" w:type="dxa"/>
            <w:tcBorders>
              <w:left w:val="single" w:sz="6" w:space="0" w:color="auto"/>
              <w:right w:val="single" w:sz="6" w:space="0" w:color="auto"/>
            </w:tcBorders>
            <w:shd w:val="clear" w:color="auto" w:fill="auto"/>
            <w:vAlign w:val="center"/>
          </w:tcPr>
          <w:p w14:paraId="36F1EAC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22.8</w:t>
            </w:r>
          </w:p>
        </w:tc>
        <w:tc>
          <w:tcPr>
            <w:tcW w:w="819" w:type="dxa"/>
            <w:tcBorders>
              <w:left w:val="single" w:sz="6" w:space="0" w:color="auto"/>
              <w:right w:val="single" w:sz="6" w:space="0" w:color="auto"/>
            </w:tcBorders>
            <w:shd w:val="clear" w:color="auto" w:fill="auto"/>
            <w:vAlign w:val="center"/>
          </w:tcPr>
          <w:p w14:paraId="79C8819F"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72.5</w:t>
            </w:r>
          </w:p>
        </w:tc>
        <w:tc>
          <w:tcPr>
            <w:tcW w:w="931" w:type="dxa"/>
            <w:tcBorders>
              <w:left w:val="single" w:sz="6" w:space="0" w:color="auto"/>
              <w:right w:val="single" w:sz="6" w:space="0" w:color="auto"/>
            </w:tcBorders>
            <w:shd w:val="clear" w:color="auto" w:fill="auto"/>
          </w:tcPr>
          <w:p w14:paraId="1C21ACD8"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2.4</w:t>
            </w:r>
          </w:p>
        </w:tc>
        <w:tc>
          <w:tcPr>
            <w:tcW w:w="853" w:type="dxa"/>
            <w:tcBorders>
              <w:left w:val="single" w:sz="6" w:space="0" w:color="auto"/>
              <w:right w:val="nil"/>
            </w:tcBorders>
            <w:shd w:val="clear" w:color="auto" w:fill="auto"/>
          </w:tcPr>
          <w:p w14:paraId="52F0AC84"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r>
      <w:tr w:rsidR="00DD31F2" w:rsidRPr="009348FF" w14:paraId="3CBACC12" w14:textId="77777777" w:rsidTr="00DD31F2">
        <w:trPr>
          <w:cantSplit/>
          <w:trHeight w:val="283"/>
          <w:jc w:val="center"/>
        </w:trPr>
        <w:tc>
          <w:tcPr>
            <w:tcW w:w="1341" w:type="dxa"/>
            <w:tcBorders>
              <w:left w:val="nil"/>
              <w:right w:val="single" w:sz="6" w:space="0" w:color="auto"/>
            </w:tcBorders>
            <w:shd w:val="clear" w:color="auto" w:fill="auto"/>
          </w:tcPr>
          <w:p w14:paraId="6F466D45"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9</w:t>
            </w:r>
            <w:r w:rsidRPr="006769BE">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7BDAE421"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7.1(III)</w:t>
            </w:r>
          </w:p>
        </w:tc>
        <w:tc>
          <w:tcPr>
            <w:tcW w:w="671" w:type="dxa"/>
            <w:tcBorders>
              <w:left w:val="single" w:sz="6" w:space="0" w:color="auto"/>
              <w:right w:val="single" w:sz="6" w:space="0" w:color="auto"/>
            </w:tcBorders>
            <w:shd w:val="clear" w:color="auto" w:fill="auto"/>
          </w:tcPr>
          <w:p w14:paraId="176EADC4"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-3.4</w:t>
            </w:r>
          </w:p>
        </w:tc>
        <w:tc>
          <w:tcPr>
            <w:tcW w:w="853" w:type="dxa"/>
            <w:tcBorders>
              <w:left w:val="single" w:sz="6" w:space="0" w:color="auto"/>
              <w:right w:val="single" w:sz="6" w:space="0" w:color="auto"/>
            </w:tcBorders>
            <w:shd w:val="clear" w:color="auto" w:fill="auto"/>
          </w:tcPr>
          <w:p w14:paraId="0C0D01B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521.4</w:t>
            </w:r>
          </w:p>
        </w:tc>
        <w:tc>
          <w:tcPr>
            <w:tcW w:w="810" w:type="dxa"/>
            <w:tcBorders>
              <w:left w:val="single" w:sz="6" w:space="0" w:color="auto"/>
              <w:right w:val="single" w:sz="6" w:space="0" w:color="auto"/>
            </w:tcBorders>
            <w:shd w:val="clear" w:color="auto" w:fill="auto"/>
            <w:vAlign w:val="center"/>
          </w:tcPr>
          <w:p w14:paraId="6A075DD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18.7</w:t>
            </w:r>
          </w:p>
        </w:tc>
        <w:tc>
          <w:tcPr>
            <w:tcW w:w="801" w:type="dxa"/>
            <w:tcBorders>
              <w:left w:val="single" w:sz="6" w:space="0" w:color="auto"/>
              <w:right w:val="single" w:sz="6" w:space="0" w:color="auto"/>
            </w:tcBorders>
            <w:shd w:val="clear" w:color="auto" w:fill="auto"/>
          </w:tcPr>
          <w:p w14:paraId="37A8AA59"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460.4</w:t>
            </w:r>
          </w:p>
        </w:tc>
        <w:tc>
          <w:tcPr>
            <w:tcW w:w="740" w:type="dxa"/>
            <w:tcBorders>
              <w:left w:val="single" w:sz="6" w:space="0" w:color="auto"/>
              <w:right w:val="single" w:sz="6" w:space="0" w:color="auto"/>
            </w:tcBorders>
            <w:shd w:val="clear" w:color="auto" w:fill="auto"/>
            <w:vAlign w:val="center"/>
          </w:tcPr>
          <w:p w14:paraId="5C9BE19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18.7</w:t>
            </w:r>
          </w:p>
        </w:tc>
        <w:tc>
          <w:tcPr>
            <w:tcW w:w="819" w:type="dxa"/>
            <w:tcBorders>
              <w:left w:val="single" w:sz="6" w:space="0" w:color="auto"/>
              <w:right w:val="single" w:sz="6" w:space="0" w:color="auto"/>
            </w:tcBorders>
            <w:shd w:val="clear" w:color="auto" w:fill="auto"/>
            <w:vAlign w:val="center"/>
          </w:tcPr>
          <w:p w14:paraId="632B103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60.7</w:t>
            </w:r>
          </w:p>
        </w:tc>
        <w:tc>
          <w:tcPr>
            <w:tcW w:w="931" w:type="dxa"/>
            <w:tcBorders>
              <w:left w:val="single" w:sz="6" w:space="0" w:color="auto"/>
              <w:right w:val="single" w:sz="6" w:space="0" w:color="auto"/>
            </w:tcBorders>
            <w:shd w:val="clear" w:color="auto" w:fill="auto"/>
          </w:tcPr>
          <w:p w14:paraId="061AC397"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2.5</w:t>
            </w:r>
          </w:p>
        </w:tc>
        <w:tc>
          <w:tcPr>
            <w:tcW w:w="853" w:type="dxa"/>
            <w:tcBorders>
              <w:left w:val="single" w:sz="6" w:space="0" w:color="auto"/>
              <w:right w:val="nil"/>
            </w:tcBorders>
            <w:shd w:val="clear" w:color="auto" w:fill="auto"/>
          </w:tcPr>
          <w:p w14:paraId="4BCE19A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2.6(III)</w:t>
            </w:r>
          </w:p>
        </w:tc>
      </w:tr>
      <w:tr w:rsidR="00DD31F2" w:rsidRPr="009348FF" w14:paraId="5D25ECB1" w14:textId="77777777" w:rsidTr="00DD31F2">
        <w:trPr>
          <w:cantSplit/>
          <w:trHeight w:val="283"/>
          <w:jc w:val="center"/>
        </w:trPr>
        <w:tc>
          <w:tcPr>
            <w:tcW w:w="1341" w:type="dxa"/>
            <w:tcBorders>
              <w:left w:val="nil"/>
              <w:right w:val="single" w:sz="6" w:space="0" w:color="auto"/>
            </w:tcBorders>
            <w:shd w:val="clear" w:color="auto" w:fill="auto"/>
          </w:tcPr>
          <w:p w14:paraId="6533B56A"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10</w:t>
            </w:r>
            <w:r w:rsidRPr="006769BE">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0BC38C69"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67EE5702"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16.9</w:t>
            </w:r>
          </w:p>
        </w:tc>
        <w:tc>
          <w:tcPr>
            <w:tcW w:w="853" w:type="dxa"/>
            <w:tcBorders>
              <w:left w:val="single" w:sz="6" w:space="0" w:color="auto"/>
              <w:right w:val="single" w:sz="6" w:space="0" w:color="auto"/>
            </w:tcBorders>
            <w:shd w:val="clear" w:color="auto" w:fill="auto"/>
          </w:tcPr>
          <w:p w14:paraId="3D8CD0C7"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540.9</w:t>
            </w:r>
          </w:p>
        </w:tc>
        <w:tc>
          <w:tcPr>
            <w:tcW w:w="810" w:type="dxa"/>
            <w:tcBorders>
              <w:left w:val="single" w:sz="6" w:space="0" w:color="auto"/>
              <w:right w:val="single" w:sz="6" w:space="0" w:color="auto"/>
            </w:tcBorders>
            <w:shd w:val="clear" w:color="auto" w:fill="auto"/>
            <w:vAlign w:val="center"/>
          </w:tcPr>
          <w:p w14:paraId="5E322F18"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22.7</w:t>
            </w:r>
          </w:p>
        </w:tc>
        <w:tc>
          <w:tcPr>
            <w:tcW w:w="801" w:type="dxa"/>
            <w:tcBorders>
              <w:left w:val="single" w:sz="6" w:space="0" w:color="auto"/>
              <w:right w:val="single" w:sz="6" w:space="0" w:color="auto"/>
            </w:tcBorders>
            <w:shd w:val="clear" w:color="auto" w:fill="auto"/>
          </w:tcPr>
          <w:p w14:paraId="46458C87"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479.5</w:t>
            </w:r>
          </w:p>
        </w:tc>
        <w:tc>
          <w:tcPr>
            <w:tcW w:w="740" w:type="dxa"/>
            <w:tcBorders>
              <w:left w:val="single" w:sz="6" w:space="0" w:color="auto"/>
              <w:right w:val="single" w:sz="6" w:space="0" w:color="auto"/>
            </w:tcBorders>
            <w:shd w:val="clear" w:color="auto" w:fill="auto"/>
            <w:vAlign w:val="center"/>
          </w:tcPr>
          <w:p w14:paraId="752CE497"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25.6</w:t>
            </w:r>
          </w:p>
        </w:tc>
        <w:tc>
          <w:tcPr>
            <w:tcW w:w="819" w:type="dxa"/>
            <w:tcBorders>
              <w:left w:val="single" w:sz="6" w:space="0" w:color="auto"/>
              <w:right w:val="single" w:sz="6" w:space="0" w:color="auto"/>
            </w:tcBorders>
            <w:shd w:val="clear" w:color="auto" w:fill="auto"/>
            <w:vAlign w:val="center"/>
          </w:tcPr>
          <w:p w14:paraId="564A74FB"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61.4</w:t>
            </w:r>
          </w:p>
        </w:tc>
        <w:tc>
          <w:tcPr>
            <w:tcW w:w="931" w:type="dxa"/>
            <w:tcBorders>
              <w:left w:val="single" w:sz="6" w:space="0" w:color="auto"/>
              <w:right w:val="single" w:sz="6" w:space="0" w:color="auto"/>
            </w:tcBorders>
            <w:shd w:val="clear" w:color="auto" w:fill="auto"/>
          </w:tcPr>
          <w:p w14:paraId="0176B241"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3.2</w:t>
            </w:r>
          </w:p>
        </w:tc>
        <w:tc>
          <w:tcPr>
            <w:tcW w:w="853" w:type="dxa"/>
            <w:tcBorders>
              <w:left w:val="single" w:sz="6" w:space="0" w:color="auto"/>
              <w:right w:val="nil"/>
            </w:tcBorders>
            <w:shd w:val="clear" w:color="auto" w:fill="auto"/>
          </w:tcPr>
          <w:p w14:paraId="41A11EC3"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r>
      <w:tr w:rsidR="00DD31F2" w:rsidRPr="009348FF" w14:paraId="08132DAE" w14:textId="77777777" w:rsidTr="00DD31F2">
        <w:trPr>
          <w:cantSplit/>
          <w:trHeight w:val="283"/>
          <w:jc w:val="center"/>
        </w:trPr>
        <w:tc>
          <w:tcPr>
            <w:tcW w:w="1341" w:type="dxa"/>
            <w:tcBorders>
              <w:left w:val="nil"/>
              <w:right w:val="single" w:sz="6" w:space="0" w:color="auto"/>
            </w:tcBorders>
            <w:shd w:val="clear" w:color="auto" w:fill="auto"/>
          </w:tcPr>
          <w:p w14:paraId="12F61D0B"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11</w:t>
            </w:r>
            <w:r w:rsidRPr="006769BE">
              <w:rPr>
                <w:rFonts w:eastAsia="標楷體" w:hint="eastAsia"/>
                <w:color w:val="000000" w:themeColor="text1"/>
              </w:rPr>
              <w:t>月</w:t>
            </w:r>
          </w:p>
        </w:tc>
        <w:tc>
          <w:tcPr>
            <w:tcW w:w="931" w:type="dxa"/>
            <w:tcBorders>
              <w:left w:val="single" w:sz="6" w:space="0" w:color="auto"/>
              <w:right w:val="single" w:sz="6" w:space="0" w:color="auto"/>
            </w:tcBorders>
            <w:shd w:val="clear" w:color="auto" w:fill="auto"/>
          </w:tcPr>
          <w:p w14:paraId="06C4E134"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c>
          <w:tcPr>
            <w:tcW w:w="671" w:type="dxa"/>
            <w:tcBorders>
              <w:left w:val="single" w:sz="6" w:space="0" w:color="auto"/>
              <w:right w:val="single" w:sz="6" w:space="0" w:color="auto"/>
            </w:tcBorders>
            <w:shd w:val="clear" w:color="auto" w:fill="auto"/>
          </w:tcPr>
          <w:p w14:paraId="4A002FD4"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14.6</w:t>
            </w:r>
          </w:p>
        </w:tc>
        <w:tc>
          <w:tcPr>
            <w:tcW w:w="853" w:type="dxa"/>
            <w:tcBorders>
              <w:left w:val="single" w:sz="6" w:space="0" w:color="auto"/>
              <w:right w:val="single" w:sz="6" w:space="0" w:color="auto"/>
            </w:tcBorders>
            <w:shd w:val="clear" w:color="auto" w:fill="auto"/>
          </w:tcPr>
          <w:p w14:paraId="0437AABE"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568.4</w:t>
            </w:r>
          </w:p>
        </w:tc>
        <w:tc>
          <w:tcPr>
            <w:tcW w:w="810" w:type="dxa"/>
            <w:tcBorders>
              <w:left w:val="single" w:sz="6" w:space="0" w:color="auto"/>
              <w:right w:val="single" w:sz="6" w:space="0" w:color="auto"/>
            </w:tcBorders>
            <w:shd w:val="clear" w:color="auto" w:fill="auto"/>
            <w:vAlign w:val="center"/>
          </w:tcPr>
          <w:p w14:paraId="669DDC84"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31.3</w:t>
            </w:r>
          </w:p>
        </w:tc>
        <w:tc>
          <w:tcPr>
            <w:tcW w:w="801" w:type="dxa"/>
            <w:tcBorders>
              <w:left w:val="single" w:sz="6" w:space="0" w:color="auto"/>
              <w:right w:val="single" w:sz="6" w:space="0" w:color="auto"/>
            </w:tcBorders>
            <w:shd w:val="clear" w:color="auto" w:fill="auto"/>
          </w:tcPr>
          <w:p w14:paraId="5121953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507.4</w:t>
            </w:r>
          </w:p>
        </w:tc>
        <w:tc>
          <w:tcPr>
            <w:tcW w:w="740" w:type="dxa"/>
            <w:tcBorders>
              <w:left w:val="single" w:sz="6" w:space="0" w:color="auto"/>
              <w:right w:val="single" w:sz="6" w:space="0" w:color="auto"/>
            </w:tcBorders>
            <w:shd w:val="clear" w:color="auto" w:fill="auto"/>
            <w:vAlign w:val="center"/>
          </w:tcPr>
          <w:p w14:paraId="1066099E"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31.9</w:t>
            </w:r>
          </w:p>
        </w:tc>
        <w:tc>
          <w:tcPr>
            <w:tcW w:w="819" w:type="dxa"/>
            <w:tcBorders>
              <w:left w:val="single" w:sz="6" w:space="0" w:color="auto"/>
              <w:right w:val="single" w:sz="6" w:space="0" w:color="auto"/>
            </w:tcBorders>
            <w:shd w:val="clear" w:color="auto" w:fill="auto"/>
            <w:vAlign w:val="center"/>
          </w:tcPr>
          <w:p w14:paraId="358BB370"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61.0</w:t>
            </w:r>
          </w:p>
        </w:tc>
        <w:tc>
          <w:tcPr>
            <w:tcW w:w="931" w:type="dxa"/>
            <w:tcBorders>
              <w:left w:val="single" w:sz="6" w:space="0" w:color="auto"/>
              <w:right w:val="single" w:sz="6" w:space="0" w:color="auto"/>
            </w:tcBorders>
            <w:shd w:val="clear" w:color="auto" w:fill="auto"/>
          </w:tcPr>
          <w:p w14:paraId="4B6F9CA3"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3.8</w:t>
            </w:r>
          </w:p>
        </w:tc>
        <w:tc>
          <w:tcPr>
            <w:tcW w:w="853" w:type="dxa"/>
            <w:tcBorders>
              <w:left w:val="single" w:sz="6" w:space="0" w:color="auto"/>
              <w:right w:val="nil"/>
            </w:tcBorders>
            <w:shd w:val="clear" w:color="auto" w:fill="auto"/>
          </w:tcPr>
          <w:p w14:paraId="13D907F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r>
      <w:tr w:rsidR="00DD31F2" w:rsidRPr="009348FF" w14:paraId="14749BB9" w14:textId="77777777" w:rsidTr="00DD31F2">
        <w:trPr>
          <w:cantSplit/>
          <w:trHeight w:val="283"/>
          <w:jc w:val="center"/>
        </w:trPr>
        <w:tc>
          <w:tcPr>
            <w:tcW w:w="1341" w:type="dxa"/>
            <w:tcBorders>
              <w:left w:val="nil"/>
              <w:bottom w:val="single" w:sz="4" w:space="0" w:color="auto"/>
              <w:right w:val="single" w:sz="6" w:space="0" w:color="auto"/>
            </w:tcBorders>
            <w:shd w:val="clear" w:color="auto" w:fill="auto"/>
          </w:tcPr>
          <w:p w14:paraId="62CC205C"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hint="eastAsia"/>
                <w:color w:val="000000" w:themeColor="text1"/>
              </w:rPr>
              <w:t>12</w:t>
            </w:r>
            <w:r w:rsidRPr="006769BE">
              <w:rPr>
                <w:rFonts w:eastAsia="標楷體" w:hint="eastAsia"/>
                <w:color w:val="000000" w:themeColor="text1"/>
              </w:rPr>
              <w:t>月</w:t>
            </w:r>
          </w:p>
        </w:tc>
        <w:tc>
          <w:tcPr>
            <w:tcW w:w="931" w:type="dxa"/>
            <w:tcBorders>
              <w:left w:val="single" w:sz="6" w:space="0" w:color="auto"/>
              <w:bottom w:val="single" w:sz="4" w:space="0" w:color="auto"/>
              <w:right w:val="single" w:sz="6" w:space="0" w:color="auto"/>
            </w:tcBorders>
            <w:shd w:val="clear" w:color="auto" w:fill="auto"/>
          </w:tcPr>
          <w:p w14:paraId="4C025372"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5.9(IV)</w:t>
            </w:r>
          </w:p>
        </w:tc>
        <w:tc>
          <w:tcPr>
            <w:tcW w:w="671" w:type="dxa"/>
            <w:tcBorders>
              <w:left w:val="single" w:sz="6" w:space="0" w:color="auto"/>
              <w:bottom w:val="single" w:sz="4" w:space="0" w:color="auto"/>
              <w:right w:val="single" w:sz="6" w:space="0" w:color="auto"/>
            </w:tcBorders>
            <w:shd w:val="clear" w:color="auto" w:fill="auto"/>
          </w:tcPr>
          <w:p w14:paraId="10481715"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w:t>
            </w:r>
          </w:p>
        </w:tc>
        <w:tc>
          <w:tcPr>
            <w:tcW w:w="853" w:type="dxa"/>
            <w:tcBorders>
              <w:left w:val="single" w:sz="6" w:space="0" w:color="auto"/>
              <w:bottom w:val="single" w:sz="4" w:space="0" w:color="auto"/>
              <w:right w:val="single" w:sz="6" w:space="0" w:color="auto"/>
            </w:tcBorders>
            <w:shd w:val="clear" w:color="auto" w:fill="auto"/>
          </w:tcPr>
          <w:p w14:paraId="38AA2BDD"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592.1</w:t>
            </w:r>
          </w:p>
        </w:tc>
        <w:tc>
          <w:tcPr>
            <w:tcW w:w="810" w:type="dxa"/>
            <w:tcBorders>
              <w:left w:val="single" w:sz="6" w:space="0" w:color="auto"/>
              <w:bottom w:val="single" w:sz="4" w:space="0" w:color="auto"/>
              <w:right w:val="single" w:sz="6" w:space="0" w:color="auto"/>
            </w:tcBorders>
            <w:shd w:val="clear" w:color="auto" w:fill="auto"/>
            <w:vAlign w:val="center"/>
          </w:tcPr>
          <w:p w14:paraId="73618FB4"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28.0</w:t>
            </w:r>
          </w:p>
        </w:tc>
        <w:tc>
          <w:tcPr>
            <w:tcW w:w="801" w:type="dxa"/>
            <w:tcBorders>
              <w:left w:val="single" w:sz="6" w:space="0" w:color="auto"/>
              <w:bottom w:val="single" w:sz="4" w:space="0" w:color="auto"/>
              <w:right w:val="single" w:sz="6" w:space="0" w:color="auto"/>
            </w:tcBorders>
            <w:shd w:val="clear" w:color="auto" w:fill="auto"/>
          </w:tcPr>
          <w:p w14:paraId="00D2E51B"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543.5</w:t>
            </w:r>
          </w:p>
        </w:tc>
        <w:tc>
          <w:tcPr>
            <w:tcW w:w="740" w:type="dxa"/>
            <w:tcBorders>
              <w:left w:val="single" w:sz="6" w:space="0" w:color="auto"/>
              <w:bottom w:val="single" w:sz="4" w:space="0" w:color="auto"/>
              <w:right w:val="single" w:sz="6" w:space="0" w:color="auto"/>
            </w:tcBorders>
            <w:shd w:val="clear" w:color="auto" w:fill="auto"/>
            <w:vAlign w:val="center"/>
          </w:tcPr>
          <w:p w14:paraId="35ABE1E6"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35.4</w:t>
            </w:r>
          </w:p>
        </w:tc>
        <w:tc>
          <w:tcPr>
            <w:tcW w:w="819" w:type="dxa"/>
            <w:tcBorders>
              <w:left w:val="single" w:sz="6" w:space="0" w:color="auto"/>
              <w:bottom w:val="single" w:sz="4" w:space="0" w:color="auto"/>
              <w:right w:val="single" w:sz="6" w:space="0" w:color="auto"/>
            </w:tcBorders>
            <w:shd w:val="clear" w:color="auto" w:fill="auto"/>
            <w:vAlign w:val="center"/>
          </w:tcPr>
          <w:p w14:paraId="1E060B07"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48.6</w:t>
            </w:r>
          </w:p>
        </w:tc>
        <w:tc>
          <w:tcPr>
            <w:tcW w:w="931" w:type="dxa"/>
            <w:tcBorders>
              <w:left w:val="single" w:sz="6" w:space="0" w:color="auto"/>
              <w:bottom w:val="single" w:sz="4" w:space="0" w:color="auto"/>
              <w:right w:val="single" w:sz="6" w:space="0" w:color="auto"/>
            </w:tcBorders>
            <w:shd w:val="clear" w:color="auto" w:fill="auto"/>
          </w:tcPr>
          <w:p w14:paraId="68E1BBA5"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r w:rsidRPr="006769BE">
              <w:rPr>
                <w:rFonts w:eastAsia="標楷體"/>
                <w:color w:val="000000" w:themeColor="text1"/>
              </w:rPr>
              <w:t>4.0</w:t>
            </w:r>
          </w:p>
        </w:tc>
        <w:tc>
          <w:tcPr>
            <w:tcW w:w="853" w:type="dxa"/>
            <w:tcBorders>
              <w:left w:val="single" w:sz="6" w:space="0" w:color="auto"/>
              <w:bottom w:val="single" w:sz="4" w:space="0" w:color="auto"/>
              <w:right w:val="nil"/>
            </w:tcBorders>
            <w:shd w:val="clear" w:color="auto" w:fill="auto"/>
          </w:tcPr>
          <w:p w14:paraId="36E89A4F" w14:textId="77777777" w:rsidR="00DD31F2" w:rsidRPr="006769BE" w:rsidRDefault="00DD31F2" w:rsidP="006769BE">
            <w:pPr>
              <w:autoSpaceDE w:val="0"/>
              <w:autoSpaceDN w:val="0"/>
              <w:adjustRightInd w:val="0"/>
              <w:snapToGrid w:val="0"/>
              <w:spacing w:line="380" w:lineRule="atLeast"/>
              <w:jc w:val="center"/>
              <w:rPr>
                <w:rFonts w:eastAsia="標楷體"/>
                <w:color w:val="000000" w:themeColor="text1"/>
              </w:rPr>
            </w:pPr>
          </w:p>
        </w:tc>
      </w:tr>
    </w:tbl>
    <w:p w14:paraId="2D50F8F2" w14:textId="6FBCF496" w:rsidR="00FD789B" w:rsidRPr="009348FF" w:rsidRDefault="00AD282D" w:rsidP="00AD282D">
      <w:pPr>
        <w:snapToGrid w:val="0"/>
        <w:spacing w:before="120"/>
        <w:ind w:rightChars="13" w:right="31"/>
        <w:rPr>
          <w:rFonts w:eastAsia="標楷體"/>
          <w:color w:val="000000" w:themeColor="text1"/>
          <w:sz w:val="22"/>
          <w:szCs w:val="22"/>
          <w:lang w:val="zh-TW"/>
        </w:rPr>
      </w:pPr>
      <w:r w:rsidRPr="009348FF">
        <w:rPr>
          <w:rFonts w:eastAsia="標楷體"/>
          <w:color w:val="000000" w:themeColor="text1"/>
          <w:sz w:val="22"/>
          <w:szCs w:val="22"/>
        </w:rPr>
        <w:t xml:space="preserve"> </w:t>
      </w:r>
      <w:r w:rsidRPr="009348FF">
        <w:rPr>
          <w:rFonts w:eastAsia="標楷體"/>
          <w:color w:val="000000" w:themeColor="text1"/>
          <w:sz w:val="22"/>
          <w:szCs w:val="22"/>
          <w:lang w:val="zh-TW"/>
        </w:rPr>
        <w:t>資料來源：新加坡統計局、新加坡貿工部、新加坡人力部</w:t>
      </w:r>
      <w:r w:rsidRPr="009348FF">
        <w:rPr>
          <w:rFonts w:eastAsia="標楷體" w:hint="eastAsia"/>
          <w:color w:val="000000" w:themeColor="text1"/>
          <w:sz w:val="22"/>
          <w:szCs w:val="22"/>
          <w:lang w:val="zh-TW"/>
        </w:rPr>
        <w:t>。</w:t>
      </w:r>
    </w:p>
    <w:p w14:paraId="2C789246" w14:textId="77777777" w:rsidR="00FD789B" w:rsidRPr="009348FF" w:rsidRDefault="00FD789B">
      <w:pPr>
        <w:widowControl/>
        <w:rPr>
          <w:rFonts w:eastAsia="標楷體"/>
          <w:color w:val="000000" w:themeColor="text1"/>
          <w:sz w:val="22"/>
          <w:szCs w:val="22"/>
          <w:lang w:val="zh-TW"/>
        </w:rPr>
      </w:pPr>
      <w:r w:rsidRPr="009348FF">
        <w:rPr>
          <w:rFonts w:eastAsia="標楷體"/>
          <w:color w:val="000000" w:themeColor="text1"/>
          <w:sz w:val="22"/>
          <w:szCs w:val="22"/>
          <w:lang w:val="zh-TW"/>
        </w:rPr>
        <w:br w:type="page"/>
      </w:r>
    </w:p>
    <w:p w14:paraId="6FCF2FFA" w14:textId="77777777" w:rsidR="00FD789B" w:rsidRPr="009348FF" w:rsidRDefault="00FD789B" w:rsidP="006A2510">
      <w:pPr>
        <w:widowControl/>
        <w:numPr>
          <w:ilvl w:val="0"/>
          <w:numId w:val="13"/>
        </w:numPr>
        <w:tabs>
          <w:tab w:val="left" w:pos="540"/>
        </w:tabs>
        <w:snapToGrid w:val="0"/>
        <w:spacing w:beforeLines="50" w:before="120" w:line="240" w:lineRule="atLeast"/>
        <w:ind w:left="567" w:hanging="567"/>
        <w:jc w:val="both"/>
        <w:rPr>
          <w:rFonts w:eastAsia="標楷體"/>
          <w:b/>
          <w:color w:val="000000" w:themeColor="text1"/>
          <w:kern w:val="0"/>
          <w:sz w:val="28"/>
          <w:szCs w:val="28"/>
        </w:rPr>
      </w:pPr>
      <w:r w:rsidRPr="009348FF">
        <w:rPr>
          <w:rFonts w:eastAsia="標楷體"/>
          <w:b/>
          <w:color w:val="000000" w:themeColor="text1"/>
          <w:kern w:val="0"/>
          <w:sz w:val="28"/>
          <w:szCs w:val="28"/>
        </w:rPr>
        <w:lastRenderedPageBreak/>
        <w:t>香港</w:t>
      </w:r>
    </w:p>
    <w:p w14:paraId="02BD2D9F" w14:textId="1F0DB5D9" w:rsidR="00AD282D" w:rsidRPr="009348FF" w:rsidRDefault="00DD31F2" w:rsidP="00546211">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9348FF">
        <w:rPr>
          <w:rFonts w:eastAsia="標楷體" w:cstheme="minorBidi" w:hint="eastAsia"/>
          <w:color w:val="000000" w:themeColor="text1"/>
          <w:kern w:val="0"/>
          <w:sz w:val="28"/>
          <w:szCs w:val="28"/>
        </w:rPr>
        <w:t>今年</w:t>
      </w:r>
      <w:r w:rsidRPr="009348FF">
        <w:rPr>
          <w:rFonts w:eastAsia="標楷體" w:cstheme="minorBidi" w:hint="eastAsia"/>
          <w:color w:val="000000" w:themeColor="text1"/>
          <w:kern w:val="0"/>
          <w:sz w:val="28"/>
          <w:szCs w:val="28"/>
        </w:rPr>
        <w:t>1</w:t>
      </w:r>
      <w:r w:rsidRPr="009348FF">
        <w:rPr>
          <w:rFonts w:eastAsia="標楷體" w:cstheme="minorBidi" w:hint="eastAsia"/>
          <w:color w:val="000000" w:themeColor="text1"/>
          <w:kern w:val="0"/>
          <w:sz w:val="28"/>
          <w:szCs w:val="28"/>
        </w:rPr>
        <w:t>月</w:t>
      </w:r>
      <w:r w:rsidRPr="009348FF">
        <w:rPr>
          <w:rFonts w:eastAsia="標楷體" w:cstheme="minorBidi" w:hint="eastAsia"/>
          <w:color w:val="000000" w:themeColor="text1"/>
          <w:kern w:val="0"/>
          <w:sz w:val="28"/>
          <w:szCs w:val="28"/>
        </w:rPr>
        <w:t>IHS Markit</w:t>
      </w:r>
      <w:r w:rsidRPr="009348FF">
        <w:rPr>
          <w:rFonts w:eastAsia="標楷體" w:cstheme="minorBidi" w:hint="eastAsia"/>
          <w:color w:val="000000" w:themeColor="text1"/>
          <w:kern w:val="0"/>
          <w:sz w:val="28"/>
          <w:szCs w:val="28"/>
        </w:rPr>
        <w:t>預測香港今年</w:t>
      </w:r>
      <w:r w:rsidRPr="009348FF">
        <w:rPr>
          <w:rFonts w:eastAsia="標楷體" w:cstheme="minorBidi"/>
          <w:color w:val="000000" w:themeColor="text1"/>
          <w:kern w:val="0"/>
          <w:sz w:val="28"/>
          <w:szCs w:val="28"/>
        </w:rPr>
        <w:t>及</w:t>
      </w:r>
      <w:r w:rsidRPr="009348FF">
        <w:rPr>
          <w:rFonts w:eastAsia="標楷體" w:cstheme="minorBidi" w:hint="eastAsia"/>
          <w:color w:val="000000" w:themeColor="text1"/>
          <w:kern w:val="0"/>
          <w:sz w:val="28"/>
          <w:szCs w:val="28"/>
        </w:rPr>
        <w:t>明年經濟成長率分別為</w:t>
      </w:r>
      <w:r w:rsidRPr="009348FF">
        <w:rPr>
          <w:rFonts w:eastAsia="標楷體" w:cstheme="minorBidi"/>
          <w:color w:val="000000" w:themeColor="text1"/>
          <w:kern w:val="0"/>
          <w:sz w:val="28"/>
          <w:szCs w:val="28"/>
        </w:rPr>
        <w:t>2.98</w:t>
      </w:r>
      <w:r w:rsidRPr="009348FF">
        <w:rPr>
          <w:rFonts w:eastAsia="標楷體" w:cstheme="minorBidi" w:hint="eastAsia"/>
          <w:color w:val="000000" w:themeColor="text1"/>
          <w:kern w:val="0"/>
          <w:sz w:val="28"/>
          <w:szCs w:val="28"/>
        </w:rPr>
        <w:t>%</w:t>
      </w:r>
      <w:r w:rsidRPr="009348FF">
        <w:rPr>
          <w:rFonts w:eastAsia="標楷體" w:cstheme="minorBidi" w:hint="eastAsia"/>
          <w:color w:val="000000" w:themeColor="text1"/>
          <w:kern w:val="0"/>
          <w:sz w:val="28"/>
          <w:szCs w:val="28"/>
        </w:rPr>
        <w:t>及</w:t>
      </w:r>
      <w:r w:rsidRPr="009348FF">
        <w:rPr>
          <w:rFonts w:eastAsia="標楷體" w:cstheme="minorBidi" w:hint="eastAsia"/>
          <w:color w:val="000000" w:themeColor="text1"/>
          <w:kern w:val="0"/>
          <w:sz w:val="28"/>
          <w:szCs w:val="28"/>
        </w:rPr>
        <w:t>3.05%</w:t>
      </w:r>
      <w:r w:rsidR="00546211" w:rsidRPr="009348FF">
        <w:rPr>
          <w:rFonts w:eastAsia="標楷體" w:cstheme="minorBidi" w:hint="eastAsia"/>
          <w:color w:val="000000" w:themeColor="text1"/>
          <w:kern w:val="0"/>
          <w:sz w:val="28"/>
          <w:szCs w:val="28"/>
        </w:rPr>
        <w:t>。</w:t>
      </w:r>
    </w:p>
    <w:p w14:paraId="1B092571" w14:textId="361A8098" w:rsidR="00AD282D" w:rsidRPr="009348FF" w:rsidRDefault="00DD31F2" w:rsidP="00546211">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9348FF">
        <w:rPr>
          <w:rFonts w:eastAsia="標楷體" w:cstheme="minorBidi" w:hint="eastAsia"/>
          <w:color w:val="000000" w:themeColor="text1"/>
          <w:kern w:val="0"/>
          <w:sz w:val="28"/>
          <w:szCs w:val="28"/>
        </w:rPr>
        <w:t>香港去年</w:t>
      </w:r>
      <w:r w:rsidRPr="009348FF">
        <w:rPr>
          <w:rFonts w:eastAsia="標楷體" w:cstheme="minorBidi" w:hint="eastAsia"/>
          <w:color w:val="000000" w:themeColor="text1"/>
          <w:kern w:val="0"/>
          <w:sz w:val="28"/>
          <w:szCs w:val="28"/>
        </w:rPr>
        <w:t>11</w:t>
      </w:r>
      <w:r w:rsidRPr="009348FF">
        <w:rPr>
          <w:rFonts w:eastAsia="標楷體" w:cstheme="minorBidi" w:hint="eastAsia"/>
          <w:color w:val="000000" w:themeColor="text1"/>
          <w:kern w:val="0"/>
          <w:sz w:val="28"/>
          <w:szCs w:val="28"/>
        </w:rPr>
        <w:t>月出口額為</w:t>
      </w:r>
      <w:r w:rsidRPr="009348FF">
        <w:rPr>
          <w:rFonts w:eastAsia="標楷體" w:cstheme="minorBidi" w:hint="eastAsia"/>
          <w:color w:val="000000" w:themeColor="text1"/>
          <w:kern w:val="0"/>
          <w:sz w:val="28"/>
          <w:szCs w:val="28"/>
        </w:rPr>
        <w:t>4,744</w:t>
      </w:r>
      <w:r w:rsidRPr="009348FF">
        <w:rPr>
          <w:rFonts w:eastAsia="標楷體" w:cstheme="minorBidi" w:hint="eastAsia"/>
          <w:color w:val="000000" w:themeColor="text1"/>
          <w:kern w:val="0"/>
          <w:sz w:val="28"/>
          <w:szCs w:val="28"/>
        </w:rPr>
        <w:t>億港元，較上年同月增加</w:t>
      </w:r>
      <w:r w:rsidRPr="009348FF">
        <w:rPr>
          <w:rFonts w:eastAsia="標楷體" w:cstheme="minorBidi" w:hint="eastAsia"/>
          <w:color w:val="000000" w:themeColor="text1"/>
          <w:kern w:val="0"/>
          <w:sz w:val="28"/>
          <w:szCs w:val="28"/>
        </w:rPr>
        <w:t>25.0%</w:t>
      </w:r>
      <w:r w:rsidRPr="009348FF">
        <w:rPr>
          <w:rFonts w:eastAsia="標楷體" w:cstheme="minorBidi" w:hint="eastAsia"/>
          <w:color w:val="000000" w:themeColor="text1"/>
          <w:kern w:val="0"/>
          <w:sz w:val="28"/>
          <w:szCs w:val="28"/>
        </w:rPr>
        <w:t>，進口額為</w:t>
      </w:r>
      <w:r w:rsidRPr="009348FF">
        <w:rPr>
          <w:rFonts w:eastAsia="標楷體" w:cstheme="minorBidi" w:hint="eastAsia"/>
          <w:color w:val="000000" w:themeColor="text1"/>
          <w:kern w:val="0"/>
          <w:sz w:val="28"/>
          <w:szCs w:val="28"/>
        </w:rPr>
        <w:t>4,860</w:t>
      </w:r>
      <w:r w:rsidRPr="009348FF">
        <w:rPr>
          <w:rFonts w:eastAsia="標楷體" w:cstheme="minorBidi" w:hint="eastAsia"/>
          <w:color w:val="000000" w:themeColor="text1"/>
          <w:kern w:val="0"/>
          <w:sz w:val="28"/>
          <w:szCs w:val="28"/>
        </w:rPr>
        <w:t>億港元，增加</w:t>
      </w:r>
      <w:r w:rsidRPr="009348FF">
        <w:rPr>
          <w:rFonts w:eastAsia="標楷體" w:cstheme="minorBidi" w:hint="eastAsia"/>
          <w:color w:val="000000" w:themeColor="text1"/>
          <w:kern w:val="0"/>
          <w:sz w:val="28"/>
          <w:szCs w:val="28"/>
        </w:rPr>
        <w:t>20.0%</w:t>
      </w:r>
      <w:r w:rsidRPr="009348FF">
        <w:rPr>
          <w:rFonts w:eastAsia="標楷體" w:cstheme="minorBidi" w:hint="eastAsia"/>
          <w:color w:val="000000" w:themeColor="text1"/>
          <w:kern w:val="0"/>
          <w:sz w:val="28"/>
          <w:szCs w:val="28"/>
        </w:rPr>
        <w:t>，貿易入超為</w:t>
      </w:r>
      <w:r w:rsidRPr="009348FF">
        <w:rPr>
          <w:rFonts w:eastAsia="標楷體" w:cstheme="minorBidi" w:hint="eastAsia"/>
          <w:color w:val="000000" w:themeColor="text1"/>
          <w:kern w:val="0"/>
          <w:sz w:val="28"/>
          <w:szCs w:val="28"/>
        </w:rPr>
        <w:t>116</w:t>
      </w:r>
      <w:r w:rsidRPr="009348FF">
        <w:rPr>
          <w:rFonts w:eastAsia="標楷體" w:cstheme="minorBidi" w:hint="eastAsia"/>
          <w:color w:val="000000" w:themeColor="text1"/>
          <w:kern w:val="0"/>
          <w:sz w:val="28"/>
          <w:szCs w:val="28"/>
        </w:rPr>
        <w:t>億港元。以出口貨值計算，輸往臺灣</w:t>
      </w:r>
      <w:r w:rsidRPr="009348FF">
        <w:rPr>
          <w:rFonts w:eastAsia="標楷體" w:cstheme="minorBidi" w:hint="eastAsia"/>
          <w:color w:val="000000" w:themeColor="text1"/>
          <w:kern w:val="0"/>
          <w:sz w:val="28"/>
          <w:szCs w:val="28"/>
        </w:rPr>
        <w:t>(63.0%)</w:t>
      </w:r>
      <w:r w:rsidRPr="009348FF">
        <w:rPr>
          <w:rFonts w:eastAsia="標楷體" w:cstheme="minorBidi" w:hint="eastAsia"/>
          <w:color w:val="000000" w:themeColor="text1"/>
          <w:kern w:val="0"/>
          <w:sz w:val="28"/>
          <w:szCs w:val="28"/>
        </w:rPr>
        <w:t>、印度</w:t>
      </w:r>
      <w:r w:rsidRPr="009348FF">
        <w:rPr>
          <w:rFonts w:eastAsia="標楷體" w:cstheme="minorBidi" w:hint="eastAsia"/>
          <w:color w:val="000000" w:themeColor="text1"/>
          <w:kern w:val="0"/>
          <w:sz w:val="28"/>
          <w:szCs w:val="28"/>
        </w:rPr>
        <w:t>(48.3%)</w:t>
      </w:r>
      <w:r w:rsidRPr="009348FF">
        <w:rPr>
          <w:rFonts w:eastAsia="標楷體" w:cstheme="minorBidi" w:hint="eastAsia"/>
          <w:color w:val="000000" w:themeColor="text1"/>
          <w:kern w:val="0"/>
          <w:sz w:val="28"/>
          <w:szCs w:val="28"/>
        </w:rPr>
        <w:t>及韓國</w:t>
      </w:r>
      <w:r w:rsidRPr="009348FF">
        <w:rPr>
          <w:rFonts w:eastAsia="標楷體" w:cstheme="minorBidi" w:hint="eastAsia"/>
          <w:color w:val="000000" w:themeColor="text1"/>
          <w:kern w:val="0"/>
          <w:sz w:val="28"/>
          <w:szCs w:val="28"/>
        </w:rPr>
        <w:t>(42.7%)</w:t>
      </w:r>
      <w:r w:rsidRPr="009348FF">
        <w:rPr>
          <w:rFonts w:eastAsia="標楷體" w:cstheme="minorBidi" w:hint="eastAsia"/>
          <w:color w:val="000000" w:themeColor="text1"/>
          <w:kern w:val="0"/>
          <w:sz w:val="28"/>
          <w:szCs w:val="28"/>
        </w:rPr>
        <w:t>等前十大主要出口國均成長。</w:t>
      </w:r>
    </w:p>
    <w:p w14:paraId="1EBB77B7" w14:textId="17D58A55" w:rsidR="00AD282D" w:rsidRPr="009348FF" w:rsidRDefault="00DD31F2" w:rsidP="00546211">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9348FF">
        <w:rPr>
          <w:rFonts w:eastAsia="標楷體" w:cstheme="minorBidi" w:hint="eastAsia"/>
          <w:color w:val="000000" w:themeColor="text1"/>
          <w:kern w:val="0"/>
          <w:sz w:val="28"/>
          <w:szCs w:val="28"/>
        </w:rPr>
        <w:t>香港去年</w:t>
      </w:r>
      <w:r w:rsidRPr="009348FF">
        <w:rPr>
          <w:rFonts w:eastAsia="標楷體" w:cstheme="minorBidi" w:hint="eastAsia"/>
          <w:color w:val="000000" w:themeColor="text1"/>
          <w:kern w:val="0"/>
          <w:sz w:val="28"/>
          <w:szCs w:val="28"/>
        </w:rPr>
        <w:t>11</w:t>
      </w:r>
      <w:r w:rsidRPr="009348FF">
        <w:rPr>
          <w:rFonts w:eastAsia="標楷體" w:cstheme="minorBidi" w:hint="eastAsia"/>
          <w:color w:val="000000" w:themeColor="text1"/>
          <w:kern w:val="0"/>
          <w:sz w:val="28"/>
          <w:szCs w:val="28"/>
        </w:rPr>
        <w:t>月份零售業銷售額為</w:t>
      </w:r>
      <w:r w:rsidRPr="009348FF">
        <w:rPr>
          <w:rFonts w:eastAsia="標楷體" w:cstheme="minorBidi" w:hint="eastAsia"/>
          <w:color w:val="000000" w:themeColor="text1"/>
          <w:kern w:val="0"/>
          <w:sz w:val="28"/>
          <w:szCs w:val="28"/>
        </w:rPr>
        <w:t>307</w:t>
      </w:r>
      <w:r w:rsidRPr="009348FF">
        <w:rPr>
          <w:rFonts w:eastAsia="標楷體" w:cstheme="minorBidi" w:hint="eastAsia"/>
          <w:color w:val="000000" w:themeColor="text1"/>
          <w:kern w:val="0"/>
          <w:sz w:val="28"/>
          <w:szCs w:val="28"/>
        </w:rPr>
        <w:t>億港元，較上年同月增加</w:t>
      </w:r>
      <w:r w:rsidRPr="009348FF">
        <w:rPr>
          <w:rFonts w:eastAsia="標楷體" w:cstheme="minorBidi" w:hint="eastAsia"/>
          <w:color w:val="000000" w:themeColor="text1"/>
          <w:kern w:val="0"/>
          <w:sz w:val="28"/>
          <w:szCs w:val="28"/>
        </w:rPr>
        <w:t>7.1%</w:t>
      </w:r>
      <w:r w:rsidRPr="009348FF">
        <w:rPr>
          <w:rFonts w:eastAsia="標楷體" w:cstheme="minorBidi" w:hint="eastAsia"/>
          <w:color w:val="000000" w:themeColor="text1"/>
          <w:kern w:val="0"/>
          <w:sz w:val="28"/>
          <w:szCs w:val="28"/>
        </w:rPr>
        <w:t>。香港政府表示，在經濟穩健復甦及消費</w:t>
      </w:r>
      <w:proofErr w:type="gramStart"/>
      <w:r w:rsidRPr="009348FF">
        <w:rPr>
          <w:rFonts w:eastAsia="標楷體" w:cstheme="minorBidi" w:hint="eastAsia"/>
          <w:color w:val="000000" w:themeColor="text1"/>
          <w:kern w:val="0"/>
          <w:sz w:val="28"/>
          <w:szCs w:val="28"/>
        </w:rPr>
        <w:t>券</w:t>
      </w:r>
      <w:proofErr w:type="gramEnd"/>
      <w:r w:rsidRPr="009348FF">
        <w:rPr>
          <w:rFonts w:eastAsia="標楷體" w:cstheme="minorBidi" w:hint="eastAsia"/>
          <w:color w:val="000000" w:themeColor="text1"/>
          <w:kern w:val="0"/>
          <w:sz w:val="28"/>
          <w:szCs w:val="28"/>
        </w:rPr>
        <w:t>計畫下，消費氣氛維持正面，未來若擴大疫苗覆蓋率、維持當地</w:t>
      </w:r>
      <w:proofErr w:type="gramStart"/>
      <w:r w:rsidRPr="009348FF">
        <w:rPr>
          <w:rFonts w:eastAsia="標楷體" w:cstheme="minorBidi" w:hint="eastAsia"/>
          <w:color w:val="000000" w:themeColor="text1"/>
          <w:kern w:val="0"/>
          <w:sz w:val="28"/>
          <w:szCs w:val="28"/>
        </w:rPr>
        <w:t>疫情可</w:t>
      </w:r>
      <w:proofErr w:type="gramEnd"/>
      <w:r w:rsidRPr="009348FF">
        <w:rPr>
          <w:rFonts w:eastAsia="標楷體" w:cstheme="minorBidi" w:hint="eastAsia"/>
          <w:color w:val="000000" w:themeColor="text1"/>
          <w:kern w:val="0"/>
          <w:sz w:val="28"/>
          <w:szCs w:val="28"/>
        </w:rPr>
        <w:t>控，並改善就業及收入情況，將能使經濟持續復甦。主要商品類別銷貨價值增加較多者，依序為服裝</w:t>
      </w:r>
      <w:r w:rsidRPr="009348FF">
        <w:rPr>
          <w:rFonts w:eastAsia="標楷體" w:cstheme="minorBidi" w:hint="eastAsia"/>
          <w:color w:val="000000" w:themeColor="text1"/>
          <w:kern w:val="0"/>
          <w:sz w:val="28"/>
          <w:szCs w:val="28"/>
        </w:rPr>
        <w:t>(17.9%)</w:t>
      </w:r>
      <w:r w:rsidRPr="009348FF">
        <w:rPr>
          <w:rFonts w:eastAsia="標楷體" w:cstheme="minorBidi" w:hint="eastAsia"/>
          <w:color w:val="000000" w:themeColor="text1"/>
          <w:kern w:val="0"/>
          <w:sz w:val="28"/>
          <w:szCs w:val="28"/>
        </w:rPr>
        <w:t>、珠寶首飾、鐘錶及名貴禮物</w:t>
      </w:r>
      <w:r w:rsidRPr="009348FF">
        <w:rPr>
          <w:rFonts w:eastAsia="標楷體" w:cstheme="minorBidi" w:hint="eastAsia"/>
          <w:color w:val="000000" w:themeColor="text1"/>
          <w:kern w:val="0"/>
          <w:sz w:val="28"/>
          <w:szCs w:val="28"/>
        </w:rPr>
        <w:t>(14.4%)</w:t>
      </w:r>
      <w:r w:rsidRPr="009348FF">
        <w:rPr>
          <w:rFonts w:eastAsia="標楷體" w:cstheme="minorBidi" w:hint="eastAsia"/>
          <w:color w:val="000000" w:themeColor="text1"/>
          <w:kern w:val="0"/>
          <w:sz w:val="28"/>
          <w:szCs w:val="28"/>
        </w:rPr>
        <w:t>，以及鞋類、有關製品及其他衣物配件</w:t>
      </w:r>
      <w:r w:rsidRPr="009348FF">
        <w:rPr>
          <w:rFonts w:eastAsia="標楷體" w:cstheme="minorBidi" w:hint="eastAsia"/>
          <w:color w:val="000000" w:themeColor="text1"/>
          <w:kern w:val="0"/>
          <w:sz w:val="28"/>
          <w:szCs w:val="28"/>
        </w:rPr>
        <w:t>(9.6%)</w:t>
      </w:r>
      <w:r w:rsidRPr="009348FF">
        <w:rPr>
          <w:rFonts w:eastAsia="標楷體" w:cstheme="minorBidi" w:hint="eastAsia"/>
          <w:color w:val="000000" w:themeColor="text1"/>
          <w:kern w:val="0"/>
          <w:sz w:val="28"/>
          <w:szCs w:val="28"/>
        </w:rPr>
        <w:t>。</w:t>
      </w:r>
    </w:p>
    <w:p w14:paraId="3155FE46" w14:textId="1AFE9C07" w:rsidR="00546211" w:rsidRPr="009348FF" w:rsidRDefault="00DD31F2" w:rsidP="00546211">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9348FF">
        <w:rPr>
          <w:rFonts w:eastAsia="標楷體" w:cstheme="minorBidi" w:hint="eastAsia"/>
          <w:color w:val="000000" w:themeColor="text1"/>
          <w:kern w:val="0"/>
          <w:sz w:val="28"/>
          <w:szCs w:val="28"/>
        </w:rPr>
        <w:t>香港金融管理局去年</w:t>
      </w:r>
      <w:r w:rsidRPr="009348FF">
        <w:rPr>
          <w:rFonts w:eastAsia="標楷體" w:cstheme="minorBidi" w:hint="eastAsia"/>
          <w:color w:val="000000" w:themeColor="text1"/>
          <w:kern w:val="0"/>
          <w:sz w:val="28"/>
          <w:szCs w:val="28"/>
        </w:rPr>
        <w:t>12</w:t>
      </w:r>
      <w:r w:rsidRPr="009348FF">
        <w:rPr>
          <w:rFonts w:eastAsia="標楷體" w:cstheme="minorBidi" w:hint="eastAsia"/>
          <w:color w:val="000000" w:themeColor="text1"/>
          <w:kern w:val="0"/>
          <w:sz w:val="28"/>
          <w:szCs w:val="28"/>
        </w:rPr>
        <w:t>月</w:t>
      </w:r>
      <w:r w:rsidRPr="009348FF">
        <w:rPr>
          <w:rFonts w:eastAsia="標楷體" w:cstheme="minorBidi" w:hint="eastAsia"/>
          <w:color w:val="000000" w:themeColor="text1"/>
          <w:kern w:val="0"/>
          <w:sz w:val="28"/>
          <w:szCs w:val="28"/>
        </w:rPr>
        <w:t>31</w:t>
      </w:r>
      <w:r w:rsidRPr="009348FF">
        <w:rPr>
          <w:rFonts w:eastAsia="標楷體" w:cstheme="minorBidi" w:hint="eastAsia"/>
          <w:color w:val="000000" w:themeColor="text1"/>
          <w:kern w:val="0"/>
          <w:sz w:val="28"/>
          <w:szCs w:val="28"/>
        </w:rPr>
        <w:t>日公布，截至去年</w:t>
      </w:r>
      <w:r w:rsidRPr="009348FF">
        <w:rPr>
          <w:rFonts w:eastAsia="標楷體" w:cstheme="minorBidi" w:hint="eastAsia"/>
          <w:color w:val="000000" w:themeColor="text1"/>
          <w:kern w:val="0"/>
          <w:sz w:val="28"/>
          <w:szCs w:val="28"/>
        </w:rPr>
        <w:t>11</w:t>
      </w:r>
      <w:r w:rsidRPr="009348FF">
        <w:rPr>
          <w:rFonts w:eastAsia="標楷體" w:cstheme="minorBidi" w:hint="eastAsia"/>
          <w:color w:val="000000" w:themeColor="text1"/>
          <w:kern w:val="0"/>
          <w:sz w:val="28"/>
          <w:szCs w:val="28"/>
        </w:rPr>
        <w:t>月底，外匯基金總資產達</w:t>
      </w:r>
      <w:r w:rsidRPr="009348FF">
        <w:rPr>
          <w:rFonts w:eastAsia="標楷體" w:cstheme="minorBidi"/>
          <w:color w:val="000000" w:themeColor="text1"/>
          <w:kern w:val="0"/>
          <w:sz w:val="28"/>
          <w:szCs w:val="28"/>
        </w:rPr>
        <w:t>46,262</w:t>
      </w:r>
      <w:r w:rsidRPr="009348FF">
        <w:rPr>
          <w:rFonts w:eastAsia="標楷體" w:cstheme="minorBidi" w:hint="eastAsia"/>
          <w:color w:val="000000" w:themeColor="text1"/>
          <w:kern w:val="0"/>
          <w:sz w:val="28"/>
          <w:szCs w:val="28"/>
        </w:rPr>
        <w:t>億港元，較上月底減少</w:t>
      </w:r>
      <w:r w:rsidRPr="009348FF">
        <w:rPr>
          <w:rFonts w:eastAsia="標楷體" w:cstheme="minorBidi"/>
          <w:color w:val="000000" w:themeColor="text1"/>
          <w:kern w:val="0"/>
          <w:sz w:val="28"/>
          <w:szCs w:val="28"/>
        </w:rPr>
        <w:t>11</w:t>
      </w:r>
      <w:r w:rsidRPr="009348FF">
        <w:rPr>
          <w:rFonts w:eastAsia="標楷體" w:cstheme="minorBidi" w:hint="eastAsia"/>
          <w:color w:val="000000" w:themeColor="text1"/>
          <w:kern w:val="0"/>
          <w:sz w:val="28"/>
          <w:szCs w:val="28"/>
        </w:rPr>
        <w:t>億港元，其中外幣資產減少</w:t>
      </w:r>
      <w:r w:rsidRPr="009348FF">
        <w:rPr>
          <w:rFonts w:eastAsia="標楷體" w:cstheme="minorBidi" w:hint="eastAsia"/>
          <w:color w:val="000000" w:themeColor="text1"/>
          <w:kern w:val="0"/>
          <w:sz w:val="28"/>
          <w:szCs w:val="28"/>
        </w:rPr>
        <w:t>588</w:t>
      </w:r>
      <w:r w:rsidRPr="009348FF">
        <w:rPr>
          <w:rFonts w:eastAsia="標楷體" w:cstheme="minorBidi" w:hint="eastAsia"/>
          <w:color w:val="000000" w:themeColor="text1"/>
          <w:kern w:val="0"/>
          <w:sz w:val="28"/>
          <w:szCs w:val="28"/>
        </w:rPr>
        <w:t>億港元，港元資產增加</w:t>
      </w:r>
      <w:r w:rsidRPr="009348FF">
        <w:rPr>
          <w:rFonts w:eastAsia="標楷體" w:cstheme="minorBidi" w:hint="eastAsia"/>
          <w:color w:val="000000" w:themeColor="text1"/>
          <w:kern w:val="0"/>
          <w:sz w:val="28"/>
          <w:szCs w:val="28"/>
        </w:rPr>
        <w:t>577</w:t>
      </w:r>
      <w:r w:rsidRPr="009348FF">
        <w:rPr>
          <w:rFonts w:eastAsia="標楷體" w:cstheme="minorBidi" w:hint="eastAsia"/>
          <w:color w:val="000000" w:themeColor="text1"/>
          <w:kern w:val="0"/>
          <w:sz w:val="28"/>
          <w:szCs w:val="28"/>
        </w:rPr>
        <w:t>億港元。外幣資產減少，主因已購入但未結算證券的月底餘額減少；港元資產增加，主因獲認購而</w:t>
      </w:r>
      <w:proofErr w:type="gramStart"/>
      <w:r w:rsidRPr="009348FF">
        <w:rPr>
          <w:rFonts w:eastAsia="標楷體" w:cstheme="minorBidi" w:hint="eastAsia"/>
          <w:color w:val="000000" w:themeColor="text1"/>
          <w:kern w:val="0"/>
          <w:sz w:val="28"/>
          <w:szCs w:val="28"/>
        </w:rPr>
        <w:t>未交收的</w:t>
      </w:r>
      <w:proofErr w:type="gramEnd"/>
      <w:r w:rsidRPr="009348FF">
        <w:rPr>
          <w:rFonts w:eastAsia="標楷體" w:cstheme="minorBidi" w:hint="eastAsia"/>
          <w:color w:val="000000" w:themeColor="text1"/>
          <w:kern w:val="0"/>
          <w:sz w:val="28"/>
          <w:szCs w:val="28"/>
        </w:rPr>
        <w:t>外匯基金票據及債券增加。</w:t>
      </w:r>
    </w:p>
    <w:p w14:paraId="5CB7B4BF" w14:textId="4DCF886F" w:rsidR="00FD789B" w:rsidRPr="009348FF" w:rsidRDefault="00FD789B" w:rsidP="00AD282D">
      <w:pPr>
        <w:snapToGrid w:val="0"/>
        <w:spacing w:beforeLines="50" w:before="120" w:line="300" w:lineRule="auto"/>
        <w:ind w:rightChars="-177" w:right="-425"/>
        <w:jc w:val="both"/>
        <w:rPr>
          <w:rFonts w:eastAsia="標楷體" w:cstheme="minorBidi"/>
          <w:color w:val="000000" w:themeColor="text1"/>
          <w:kern w:val="0"/>
          <w:sz w:val="28"/>
          <w:szCs w:val="28"/>
        </w:rPr>
      </w:pPr>
    </w:p>
    <w:p w14:paraId="4CF72C20" w14:textId="77777777" w:rsidR="00FD789B" w:rsidRPr="009348FF" w:rsidRDefault="00FD789B">
      <w:pPr>
        <w:widowControl/>
        <w:rPr>
          <w:rFonts w:eastAsia="標楷體" w:cstheme="minorBidi"/>
          <w:color w:val="000000" w:themeColor="text1"/>
          <w:kern w:val="0"/>
          <w:sz w:val="28"/>
          <w:szCs w:val="28"/>
        </w:rPr>
      </w:pPr>
      <w:r w:rsidRPr="009348FF">
        <w:rPr>
          <w:rFonts w:eastAsia="標楷體" w:cstheme="minorBidi"/>
          <w:color w:val="000000" w:themeColor="text1"/>
          <w:kern w:val="0"/>
          <w:sz w:val="28"/>
          <w:szCs w:val="28"/>
        </w:rPr>
        <w:br w:type="page"/>
      </w:r>
    </w:p>
    <w:p w14:paraId="5E46842F" w14:textId="77777777" w:rsidR="001E698E" w:rsidRPr="009348FF" w:rsidRDefault="001E698E" w:rsidP="001E698E">
      <w:pPr>
        <w:snapToGrid w:val="0"/>
        <w:spacing w:before="120" w:line="300" w:lineRule="auto"/>
        <w:ind w:rightChars="-95" w:right="-228"/>
        <w:jc w:val="center"/>
        <w:rPr>
          <w:rFonts w:eastAsia="標楷體"/>
          <w:b/>
          <w:color w:val="000000" w:themeColor="text1"/>
          <w:kern w:val="0"/>
          <w:sz w:val="28"/>
          <w:szCs w:val="20"/>
        </w:rPr>
      </w:pPr>
      <w:r w:rsidRPr="009348FF">
        <w:rPr>
          <w:rFonts w:eastAsia="標楷體"/>
          <w:b/>
          <w:color w:val="000000" w:themeColor="text1"/>
          <w:kern w:val="0"/>
          <w:sz w:val="28"/>
          <w:szCs w:val="32"/>
          <w:lang w:val="zh-TW"/>
        </w:rPr>
        <w:lastRenderedPageBreak/>
        <w:t>表</w:t>
      </w:r>
      <w:r w:rsidRPr="009348FF">
        <w:rPr>
          <w:rFonts w:eastAsia="標楷體"/>
          <w:b/>
          <w:color w:val="000000" w:themeColor="text1"/>
          <w:kern w:val="0"/>
          <w:sz w:val="28"/>
          <w:szCs w:val="32"/>
          <w:lang w:val="zh-TW"/>
        </w:rPr>
        <w:t xml:space="preserve">1-3-4   </w:t>
      </w:r>
      <w:r w:rsidRPr="009348FF">
        <w:rPr>
          <w:rFonts w:eastAsia="標楷體"/>
          <w:b/>
          <w:color w:val="000000" w:themeColor="text1"/>
          <w:kern w:val="0"/>
          <w:sz w:val="28"/>
          <w:szCs w:val="32"/>
          <w:lang w:val="zh-TW"/>
        </w:rPr>
        <w:t>香港重要經濟指標</w:t>
      </w:r>
    </w:p>
    <w:p w14:paraId="3F56329B" w14:textId="77777777" w:rsidR="00154A05" w:rsidRPr="009348FF" w:rsidRDefault="001E698E" w:rsidP="00154A05">
      <w:pPr>
        <w:tabs>
          <w:tab w:val="left" w:pos="6840"/>
        </w:tabs>
        <w:snapToGrid w:val="0"/>
        <w:jc w:val="right"/>
        <w:rPr>
          <w:rFonts w:eastAsia="標楷體"/>
          <w:bCs/>
          <w:color w:val="000000" w:themeColor="text1"/>
          <w:sz w:val="22"/>
          <w:szCs w:val="28"/>
          <w:lang w:val="zh-TW"/>
        </w:rPr>
      </w:pPr>
      <w:r w:rsidRPr="009348FF">
        <w:rPr>
          <w:rFonts w:eastAsia="標楷體"/>
          <w:bCs/>
          <w:color w:val="000000" w:themeColor="text1"/>
          <w:sz w:val="28"/>
          <w:szCs w:val="32"/>
          <w:lang w:val="zh-TW"/>
        </w:rPr>
        <w:t xml:space="preserve">          </w:t>
      </w:r>
      <w:r w:rsidR="00154A05" w:rsidRPr="009348FF">
        <w:rPr>
          <w:rFonts w:eastAsia="標楷體"/>
          <w:bCs/>
          <w:color w:val="000000" w:themeColor="text1"/>
          <w:sz w:val="22"/>
          <w:szCs w:val="28"/>
          <w:lang w:val="zh-TW"/>
        </w:rPr>
        <w:t>單位：</w:t>
      </w:r>
      <w:r w:rsidR="00154A05" w:rsidRPr="009348FF">
        <w:rPr>
          <w:rFonts w:eastAsia="標楷體"/>
          <w:bCs/>
          <w:color w:val="000000" w:themeColor="text1"/>
          <w:sz w:val="22"/>
          <w:szCs w:val="28"/>
          <w:lang w:val="zh-TW"/>
        </w:rPr>
        <w:t>10</w:t>
      </w:r>
      <w:r w:rsidR="00154A05" w:rsidRPr="009348FF">
        <w:rPr>
          <w:rFonts w:eastAsia="標楷體"/>
          <w:bCs/>
          <w:color w:val="000000" w:themeColor="text1"/>
          <w:sz w:val="22"/>
          <w:szCs w:val="28"/>
          <w:lang w:val="zh-TW"/>
        </w:rPr>
        <w:t>億港元；</w:t>
      </w:r>
      <w:r w:rsidR="00154A05" w:rsidRPr="009348FF">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418"/>
        <w:gridCol w:w="989"/>
        <w:gridCol w:w="989"/>
        <w:gridCol w:w="840"/>
        <w:gridCol w:w="784"/>
        <w:gridCol w:w="793"/>
        <w:gridCol w:w="844"/>
        <w:gridCol w:w="910"/>
        <w:gridCol w:w="854"/>
        <w:gridCol w:w="835"/>
      </w:tblGrid>
      <w:tr w:rsidR="00DD31F2" w:rsidRPr="009348FF" w14:paraId="6CC6A79E" w14:textId="77777777" w:rsidTr="006769BE">
        <w:trPr>
          <w:cantSplit/>
        </w:trPr>
        <w:tc>
          <w:tcPr>
            <w:tcW w:w="1418" w:type="dxa"/>
            <w:vMerge w:val="restart"/>
            <w:tcBorders>
              <w:top w:val="single" w:sz="6" w:space="0" w:color="auto"/>
              <w:left w:val="nil"/>
              <w:bottom w:val="single" w:sz="6" w:space="0" w:color="auto"/>
              <w:right w:val="single" w:sz="6" w:space="0" w:color="auto"/>
            </w:tcBorders>
            <w:shd w:val="clear" w:color="auto" w:fill="auto"/>
            <w:vAlign w:val="center"/>
            <w:hideMark/>
          </w:tcPr>
          <w:p w14:paraId="21E0C6F2" w14:textId="77777777" w:rsidR="00DD31F2" w:rsidRPr="009348FF" w:rsidRDefault="00DD31F2" w:rsidP="00DD31F2">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348FF">
              <w:rPr>
                <w:rFonts w:eastAsia="標楷體"/>
                <w:bCs/>
                <w:color w:val="000000" w:themeColor="text1"/>
                <w:sz w:val="22"/>
                <w:szCs w:val="22"/>
                <w:lang w:val="zh-TW"/>
              </w:rPr>
              <w:t>年</w:t>
            </w:r>
            <w:r w:rsidRPr="009348FF">
              <w:rPr>
                <w:rFonts w:eastAsia="標楷體"/>
                <w:bCs/>
                <w:color w:val="000000" w:themeColor="text1"/>
                <w:sz w:val="22"/>
                <w:szCs w:val="22"/>
              </w:rPr>
              <w:t>(</w:t>
            </w:r>
            <w:r w:rsidRPr="009348FF">
              <w:rPr>
                <w:rFonts w:eastAsia="標楷體"/>
                <w:bCs/>
                <w:color w:val="000000" w:themeColor="text1"/>
                <w:sz w:val="22"/>
                <w:szCs w:val="22"/>
                <w:lang w:val="zh-TW"/>
              </w:rPr>
              <w:t>月</w:t>
            </w:r>
            <w:r w:rsidRPr="009348FF">
              <w:rPr>
                <w:rFonts w:eastAsia="標楷體"/>
                <w:bCs/>
                <w:color w:val="000000" w:themeColor="text1"/>
                <w:sz w:val="22"/>
                <w:szCs w:val="22"/>
              </w:rPr>
              <w:t>)</w:t>
            </w:r>
          </w:p>
        </w:tc>
        <w:tc>
          <w:tcPr>
            <w:tcW w:w="98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73CFD5E" w14:textId="77777777" w:rsidR="00DD31F2" w:rsidRPr="009348FF" w:rsidRDefault="00DD31F2" w:rsidP="00DD31F2">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348FF">
              <w:rPr>
                <w:rFonts w:eastAsia="標楷體"/>
                <w:bCs/>
                <w:color w:val="000000" w:themeColor="text1"/>
                <w:sz w:val="22"/>
                <w:szCs w:val="22"/>
                <w:lang w:val="zh-TW"/>
              </w:rPr>
              <w:t>實質</w:t>
            </w:r>
          </w:p>
          <w:p w14:paraId="09D0D59F" w14:textId="77777777" w:rsidR="00DD31F2" w:rsidRPr="009348FF" w:rsidRDefault="00DD31F2" w:rsidP="00DD31F2">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348FF">
              <w:rPr>
                <w:rFonts w:eastAsia="標楷體"/>
                <w:bCs/>
                <w:color w:val="000000" w:themeColor="text1"/>
                <w:sz w:val="22"/>
                <w:szCs w:val="22"/>
              </w:rPr>
              <w:t>GDP</w:t>
            </w:r>
          </w:p>
        </w:tc>
        <w:tc>
          <w:tcPr>
            <w:tcW w:w="98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B9FD967" w14:textId="77777777" w:rsidR="00DD31F2" w:rsidRPr="009348FF" w:rsidRDefault="00DD31F2" w:rsidP="00DD31F2">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348FF">
              <w:rPr>
                <w:rFonts w:eastAsia="標楷體"/>
                <w:bCs/>
                <w:color w:val="000000" w:themeColor="text1"/>
                <w:sz w:val="22"/>
                <w:szCs w:val="22"/>
                <w:lang w:val="zh-TW"/>
              </w:rPr>
              <w:t>工業</w:t>
            </w:r>
          </w:p>
          <w:p w14:paraId="2E641771" w14:textId="77777777" w:rsidR="00DD31F2" w:rsidRPr="009348FF" w:rsidRDefault="00DD31F2" w:rsidP="00DD31F2">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348FF">
              <w:rPr>
                <w:rFonts w:eastAsia="標楷體"/>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0E4076B" w14:textId="77777777" w:rsidR="00DD31F2" w:rsidRPr="009348FF" w:rsidRDefault="00DD31F2" w:rsidP="00DD31F2">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9348FF">
              <w:rPr>
                <w:rFonts w:eastAsia="標楷體"/>
                <w:bCs/>
                <w:color w:val="000000" w:themeColor="text1"/>
                <w:sz w:val="22"/>
                <w:szCs w:val="20"/>
              </w:rPr>
              <w:t>貿</w:t>
            </w:r>
            <w:r w:rsidRPr="009348FF">
              <w:rPr>
                <w:rFonts w:eastAsia="標楷體"/>
                <w:bCs/>
                <w:color w:val="000000" w:themeColor="text1"/>
                <w:sz w:val="22"/>
                <w:szCs w:val="20"/>
              </w:rPr>
              <w:t xml:space="preserve">    </w:t>
            </w:r>
            <w:r w:rsidRPr="009348FF">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6FD64A5" w14:textId="77777777" w:rsidR="00DD31F2" w:rsidRPr="009348FF" w:rsidRDefault="00DD31F2" w:rsidP="00DD31F2">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9348FF">
              <w:rPr>
                <w:rFonts w:eastAsia="標楷體"/>
                <w:bCs/>
                <w:color w:val="000000" w:themeColor="text1"/>
                <w:sz w:val="22"/>
                <w:szCs w:val="22"/>
                <w:lang w:val="zh-TW"/>
              </w:rPr>
              <w:t>消費者</w:t>
            </w:r>
          </w:p>
          <w:p w14:paraId="520AE070" w14:textId="77777777" w:rsidR="00DD31F2" w:rsidRPr="009348FF" w:rsidRDefault="00DD31F2" w:rsidP="00DD31F2">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348FF">
              <w:rPr>
                <w:rFonts w:eastAsia="標楷體"/>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14:paraId="06510202" w14:textId="77777777" w:rsidR="00DD31F2" w:rsidRPr="009348FF" w:rsidRDefault="00DD31F2" w:rsidP="00DD31F2">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348FF">
              <w:rPr>
                <w:rFonts w:eastAsia="標楷體"/>
                <w:bCs/>
                <w:color w:val="000000" w:themeColor="text1"/>
                <w:sz w:val="22"/>
                <w:szCs w:val="22"/>
                <w:lang w:val="zh-TW"/>
              </w:rPr>
              <w:t>失業率</w:t>
            </w:r>
          </w:p>
        </w:tc>
      </w:tr>
      <w:tr w:rsidR="00DD31F2" w:rsidRPr="009348FF" w14:paraId="4EA4E188" w14:textId="77777777" w:rsidTr="006769BE">
        <w:trPr>
          <w:cantSplit/>
          <w:trHeight w:val="284"/>
        </w:trPr>
        <w:tc>
          <w:tcPr>
            <w:tcW w:w="1418" w:type="dxa"/>
            <w:vMerge/>
            <w:tcBorders>
              <w:top w:val="single" w:sz="6" w:space="0" w:color="auto"/>
              <w:left w:val="nil"/>
              <w:bottom w:val="single" w:sz="6" w:space="0" w:color="auto"/>
              <w:right w:val="single" w:sz="6" w:space="0" w:color="auto"/>
            </w:tcBorders>
            <w:shd w:val="clear" w:color="auto" w:fill="auto"/>
            <w:vAlign w:val="center"/>
            <w:hideMark/>
          </w:tcPr>
          <w:p w14:paraId="1C194EA3" w14:textId="77777777" w:rsidR="00DD31F2" w:rsidRPr="009348FF" w:rsidRDefault="00DD31F2" w:rsidP="00DD31F2">
            <w:pPr>
              <w:widowControl/>
              <w:rPr>
                <w:rFonts w:eastAsia="標楷體"/>
                <w:bCs/>
                <w:color w:val="000000" w:themeColor="text1"/>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1EA8ED2" w14:textId="77777777" w:rsidR="00DD31F2" w:rsidRPr="009348FF" w:rsidRDefault="00DD31F2" w:rsidP="00DD31F2">
            <w:pPr>
              <w:widowControl/>
              <w:rPr>
                <w:rFonts w:eastAsia="標楷體"/>
                <w:bCs/>
                <w:color w:val="000000" w:themeColor="text1"/>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E75CC54" w14:textId="77777777" w:rsidR="00DD31F2" w:rsidRPr="009348FF" w:rsidRDefault="00DD31F2" w:rsidP="00DD31F2">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14:paraId="382C9BA4" w14:textId="77777777" w:rsidR="00DD31F2" w:rsidRPr="009348FF" w:rsidRDefault="00DD31F2" w:rsidP="00DD31F2">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348FF">
              <w:rPr>
                <w:rFonts w:eastAsia="標楷體"/>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225BB66D" w14:textId="77777777" w:rsidR="00DD31F2" w:rsidRPr="009348FF" w:rsidRDefault="00DD31F2" w:rsidP="00DD31F2">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348FF">
              <w:rPr>
                <w:rFonts w:eastAsia="標楷體"/>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14:paraId="337230E4" w14:textId="77777777" w:rsidR="00DD31F2" w:rsidRPr="009348FF" w:rsidRDefault="00DD31F2" w:rsidP="00DD31F2">
            <w:pPr>
              <w:tabs>
                <w:tab w:val="left" w:pos="6840"/>
              </w:tabs>
              <w:autoSpaceDE w:val="0"/>
              <w:autoSpaceDN w:val="0"/>
              <w:adjustRightInd w:val="0"/>
              <w:snapToGrid w:val="0"/>
              <w:spacing w:beforeLines="30" w:before="72" w:line="240" w:lineRule="atLeast"/>
              <w:jc w:val="center"/>
              <w:rPr>
                <w:rFonts w:eastAsia="標楷體"/>
                <w:bCs/>
                <w:color w:val="000000" w:themeColor="text1"/>
                <w:sz w:val="22"/>
              </w:rPr>
            </w:pPr>
            <w:r w:rsidRPr="009348FF">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CA64A2" w14:textId="77777777" w:rsidR="00DD31F2" w:rsidRPr="009348FF" w:rsidRDefault="00DD31F2" w:rsidP="00DD31F2">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75837177" w14:textId="77777777" w:rsidR="00DD31F2" w:rsidRPr="009348FF" w:rsidRDefault="00DD31F2" w:rsidP="00DD31F2">
            <w:pPr>
              <w:widowControl/>
              <w:rPr>
                <w:rFonts w:eastAsia="標楷體"/>
                <w:bCs/>
                <w:color w:val="000000" w:themeColor="text1"/>
                <w:sz w:val="22"/>
                <w:szCs w:val="22"/>
              </w:rPr>
            </w:pPr>
          </w:p>
        </w:tc>
      </w:tr>
      <w:tr w:rsidR="00DD31F2" w:rsidRPr="009348FF" w14:paraId="4741B3CC" w14:textId="77777777" w:rsidTr="006769BE">
        <w:trPr>
          <w:cantSplit/>
          <w:trHeight w:val="284"/>
        </w:trPr>
        <w:tc>
          <w:tcPr>
            <w:tcW w:w="1418" w:type="dxa"/>
            <w:vMerge/>
            <w:tcBorders>
              <w:top w:val="single" w:sz="6" w:space="0" w:color="auto"/>
              <w:left w:val="nil"/>
              <w:bottom w:val="single" w:sz="6" w:space="0" w:color="auto"/>
              <w:right w:val="single" w:sz="6" w:space="0" w:color="auto"/>
            </w:tcBorders>
            <w:shd w:val="clear" w:color="auto" w:fill="auto"/>
            <w:vAlign w:val="center"/>
            <w:hideMark/>
          </w:tcPr>
          <w:p w14:paraId="266D0FA0" w14:textId="77777777" w:rsidR="00DD31F2" w:rsidRPr="009348FF" w:rsidRDefault="00DD31F2" w:rsidP="00DD31F2">
            <w:pPr>
              <w:widowControl/>
              <w:rPr>
                <w:rFonts w:eastAsia="標楷體"/>
                <w:bCs/>
                <w:color w:val="000000" w:themeColor="text1"/>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FD3236" w14:textId="77777777" w:rsidR="00DD31F2" w:rsidRPr="009348FF" w:rsidRDefault="00DD31F2" w:rsidP="00DD31F2">
            <w:pPr>
              <w:widowControl/>
              <w:rPr>
                <w:rFonts w:eastAsia="標楷體"/>
                <w:bCs/>
                <w:color w:val="000000" w:themeColor="text1"/>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C7C073A" w14:textId="77777777" w:rsidR="00DD31F2" w:rsidRPr="009348FF" w:rsidRDefault="00DD31F2" w:rsidP="00DD31F2">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4D2E0C18" w14:textId="77777777" w:rsidR="00DD31F2" w:rsidRPr="009348FF" w:rsidRDefault="00DD31F2" w:rsidP="00DD31F2">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348FF">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7A92CE41" w14:textId="77777777" w:rsidR="00DD31F2" w:rsidRPr="009348FF" w:rsidRDefault="00DD31F2" w:rsidP="00DD31F2">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348FF">
              <w:rPr>
                <w:rFonts w:eastAsia="標楷體"/>
                <w:bCs/>
                <w:color w:val="000000" w:themeColor="text1"/>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14:paraId="6CFF9623" w14:textId="77777777" w:rsidR="00DD31F2" w:rsidRPr="009348FF" w:rsidRDefault="00DD31F2" w:rsidP="00DD31F2">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348FF">
              <w:rPr>
                <w:rFonts w:eastAsia="標楷體"/>
                <w:bCs/>
                <w:color w:val="000000" w:themeColor="text1"/>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242FA697" w14:textId="77777777" w:rsidR="00DD31F2" w:rsidRPr="009348FF" w:rsidRDefault="00DD31F2" w:rsidP="00DD31F2">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9348FF">
              <w:rPr>
                <w:rFonts w:eastAsia="標楷體"/>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316BBA8" w14:textId="77777777" w:rsidR="00DD31F2" w:rsidRPr="009348FF" w:rsidRDefault="00DD31F2" w:rsidP="00DD31F2">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A29FCD7" w14:textId="77777777" w:rsidR="00DD31F2" w:rsidRPr="009348FF" w:rsidRDefault="00DD31F2" w:rsidP="00DD31F2">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27D591A8" w14:textId="77777777" w:rsidR="00DD31F2" w:rsidRPr="009348FF" w:rsidRDefault="00DD31F2" w:rsidP="00DD31F2">
            <w:pPr>
              <w:widowControl/>
              <w:rPr>
                <w:rFonts w:eastAsia="標楷體"/>
                <w:bCs/>
                <w:color w:val="000000" w:themeColor="text1"/>
                <w:sz w:val="22"/>
                <w:szCs w:val="22"/>
              </w:rPr>
            </w:pPr>
          </w:p>
        </w:tc>
      </w:tr>
      <w:tr w:rsidR="00DD31F2" w:rsidRPr="009348FF" w14:paraId="1F45DE44" w14:textId="77777777" w:rsidTr="006769BE">
        <w:trPr>
          <w:cantSplit/>
        </w:trPr>
        <w:tc>
          <w:tcPr>
            <w:tcW w:w="1418" w:type="dxa"/>
            <w:tcBorders>
              <w:top w:val="nil"/>
              <w:left w:val="nil"/>
              <w:bottom w:val="nil"/>
              <w:right w:val="single" w:sz="6" w:space="0" w:color="auto"/>
            </w:tcBorders>
            <w:shd w:val="clear" w:color="auto" w:fill="auto"/>
          </w:tcPr>
          <w:p w14:paraId="3E9B63D0"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2013</w:t>
            </w:r>
            <w:r w:rsidRPr="006769BE">
              <w:rPr>
                <w:rFonts w:eastAsia="標楷體"/>
                <w:color w:val="000000" w:themeColor="text1"/>
              </w:rPr>
              <w:t>年</w:t>
            </w:r>
          </w:p>
        </w:tc>
        <w:tc>
          <w:tcPr>
            <w:tcW w:w="989" w:type="dxa"/>
            <w:tcBorders>
              <w:top w:val="nil"/>
              <w:left w:val="single" w:sz="6" w:space="0" w:color="auto"/>
              <w:bottom w:val="nil"/>
              <w:right w:val="single" w:sz="6" w:space="0" w:color="auto"/>
            </w:tcBorders>
            <w:shd w:val="clear" w:color="auto" w:fill="auto"/>
          </w:tcPr>
          <w:p w14:paraId="6A510012"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3.1</w:t>
            </w:r>
          </w:p>
        </w:tc>
        <w:tc>
          <w:tcPr>
            <w:tcW w:w="989" w:type="dxa"/>
            <w:tcBorders>
              <w:top w:val="nil"/>
              <w:left w:val="single" w:sz="6" w:space="0" w:color="auto"/>
              <w:bottom w:val="nil"/>
              <w:right w:val="single" w:sz="6" w:space="0" w:color="auto"/>
            </w:tcBorders>
            <w:shd w:val="clear" w:color="auto" w:fill="auto"/>
          </w:tcPr>
          <w:p w14:paraId="407CA6C1"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0.1</w:t>
            </w:r>
          </w:p>
        </w:tc>
        <w:tc>
          <w:tcPr>
            <w:tcW w:w="840" w:type="dxa"/>
            <w:tcBorders>
              <w:top w:val="nil"/>
              <w:left w:val="single" w:sz="6" w:space="0" w:color="auto"/>
              <w:bottom w:val="nil"/>
              <w:right w:val="single" w:sz="6" w:space="0" w:color="auto"/>
            </w:tcBorders>
            <w:shd w:val="clear" w:color="auto" w:fill="auto"/>
          </w:tcPr>
          <w:p w14:paraId="09160964"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3,559.7</w:t>
            </w:r>
          </w:p>
        </w:tc>
        <w:tc>
          <w:tcPr>
            <w:tcW w:w="784" w:type="dxa"/>
            <w:tcBorders>
              <w:top w:val="nil"/>
              <w:left w:val="single" w:sz="6" w:space="0" w:color="auto"/>
              <w:bottom w:val="nil"/>
              <w:right w:val="single" w:sz="6" w:space="0" w:color="auto"/>
            </w:tcBorders>
            <w:shd w:val="clear" w:color="auto" w:fill="auto"/>
          </w:tcPr>
          <w:p w14:paraId="2D72FB8D"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3.6</w:t>
            </w:r>
          </w:p>
        </w:tc>
        <w:tc>
          <w:tcPr>
            <w:tcW w:w="793" w:type="dxa"/>
            <w:tcBorders>
              <w:top w:val="nil"/>
              <w:left w:val="single" w:sz="6" w:space="0" w:color="auto"/>
              <w:bottom w:val="nil"/>
              <w:right w:val="single" w:sz="6" w:space="0" w:color="auto"/>
            </w:tcBorders>
            <w:shd w:val="clear" w:color="auto" w:fill="auto"/>
          </w:tcPr>
          <w:p w14:paraId="2F2908DF"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4,060.7</w:t>
            </w:r>
          </w:p>
        </w:tc>
        <w:tc>
          <w:tcPr>
            <w:tcW w:w="844" w:type="dxa"/>
            <w:tcBorders>
              <w:top w:val="nil"/>
              <w:left w:val="single" w:sz="6" w:space="0" w:color="auto"/>
              <w:bottom w:val="nil"/>
              <w:right w:val="single" w:sz="6" w:space="0" w:color="auto"/>
            </w:tcBorders>
            <w:shd w:val="clear" w:color="auto" w:fill="auto"/>
          </w:tcPr>
          <w:p w14:paraId="544612C6"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3.8</w:t>
            </w:r>
          </w:p>
        </w:tc>
        <w:tc>
          <w:tcPr>
            <w:tcW w:w="910" w:type="dxa"/>
            <w:tcBorders>
              <w:top w:val="nil"/>
              <w:left w:val="single" w:sz="6" w:space="0" w:color="auto"/>
              <w:bottom w:val="nil"/>
              <w:right w:val="single" w:sz="6" w:space="0" w:color="auto"/>
            </w:tcBorders>
            <w:shd w:val="clear" w:color="auto" w:fill="auto"/>
          </w:tcPr>
          <w:p w14:paraId="1F4B25E0"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-501.0</w:t>
            </w:r>
          </w:p>
        </w:tc>
        <w:tc>
          <w:tcPr>
            <w:tcW w:w="854" w:type="dxa"/>
            <w:tcBorders>
              <w:top w:val="nil"/>
              <w:left w:val="single" w:sz="6" w:space="0" w:color="auto"/>
              <w:bottom w:val="nil"/>
              <w:right w:val="single" w:sz="6" w:space="0" w:color="auto"/>
            </w:tcBorders>
            <w:shd w:val="clear" w:color="auto" w:fill="auto"/>
          </w:tcPr>
          <w:p w14:paraId="20F8C417"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4.3</w:t>
            </w:r>
          </w:p>
        </w:tc>
        <w:tc>
          <w:tcPr>
            <w:tcW w:w="835" w:type="dxa"/>
            <w:tcBorders>
              <w:top w:val="nil"/>
              <w:left w:val="single" w:sz="6" w:space="0" w:color="auto"/>
              <w:bottom w:val="nil"/>
              <w:right w:val="nil"/>
            </w:tcBorders>
            <w:shd w:val="clear" w:color="auto" w:fill="auto"/>
          </w:tcPr>
          <w:p w14:paraId="0287654D"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3.4</w:t>
            </w:r>
          </w:p>
        </w:tc>
      </w:tr>
      <w:tr w:rsidR="00DD31F2" w:rsidRPr="009348FF" w14:paraId="19FE1C57" w14:textId="77777777" w:rsidTr="006769BE">
        <w:trPr>
          <w:cantSplit/>
        </w:trPr>
        <w:tc>
          <w:tcPr>
            <w:tcW w:w="1418" w:type="dxa"/>
            <w:tcBorders>
              <w:top w:val="nil"/>
              <w:left w:val="nil"/>
              <w:bottom w:val="nil"/>
              <w:right w:val="single" w:sz="6" w:space="0" w:color="auto"/>
            </w:tcBorders>
            <w:shd w:val="clear" w:color="auto" w:fill="auto"/>
          </w:tcPr>
          <w:p w14:paraId="566C9F63"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2014</w:t>
            </w:r>
            <w:r w:rsidRPr="006769BE">
              <w:rPr>
                <w:rFonts w:eastAsia="標楷體"/>
                <w:color w:val="000000" w:themeColor="text1"/>
              </w:rPr>
              <w:t>年</w:t>
            </w:r>
          </w:p>
        </w:tc>
        <w:tc>
          <w:tcPr>
            <w:tcW w:w="989" w:type="dxa"/>
            <w:tcBorders>
              <w:top w:val="nil"/>
              <w:left w:val="single" w:sz="6" w:space="0" w:color="auto"/>
              <w:bottom w:val="nil"/>
              <w:right w:val="single" w:sz="6" w:space="0" w:color="auto"/>
            </w:tcBorders>
            <w:shd w:val="clear" w:color="auto" w:fill="auto"/>
          </w:tcPr>
          <w:p w14:paraId="202B6ACA"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2.6</w:t>
            </w:r>
          </w:p>
        </w:tc>
        <w:tc>
          <w:tcPr>
            <w:tcW w:w="989" w:type="dxa"/>
            <w:tcBorders>
              <w:top w:val="nil"/>
              <w:left w:val="single" w:sz="6" w:space="0" w:color="auto"/>
              <w:bottom w:val="nil"/>
              <w:right w:val="single" w:sz="6" w:space="0" w:color="auto"/>
            </w:tcBorders>
            <w:shd w:val="clear" w:color="auto" w:fill="auto"/>
          </w:tcPr>
          <w:p w14:paraId="3CAC8859"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-0.4</w:t>
            </w:r>
          </w:p>
        </w:tc>
        <w:tc>
          <w:tcPr>
            <w:tcW w:w="840" w:type="dxa"/>
            <w:tcBorders>
              <w:top w:val="nil"/>
              <w:left w:val="single" w:sz="6" w:space="0" w:color="auto"/>
              <w:bottom w:val="nil"/>
              <w:right w:val="single" w:sz="6" w:space="0" w:color="auto"/>
            </w:tcBorders>
            <w:shd w:val="clear" w:color="auto" w:fill="auto"/>
          </w:tcPr>
          <w:p w14:paraId="41F78451"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3,672.8</w:t>
            </w:r>
          </w:p>
        </w:tc>
        <w:tc>
          <w:tcPr>
            <w:tcW w:w="784" w:type="dxa"/>
            <w:tcBorders>
              <w:top w:val="nil"/>
              <w:left w:val="single" w:sz="6" w:space="0" w:color="auto"/>
              <w:bottom w:val="nil"/>
              <w:right w:val="single" w:sz="6" w:space="0" w:color="auto"/>
            </w:tcBorders>
            <w:shd w:val="clear" w:color="auto" w:fill="auto"/>
          </w:tcPr>
          <w:p w14:paraId="4F9BE3ED"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3.2</w:t>
            </w:r>
          </w:p>
        </w:tc>
        <w:tc>
          <w:tcPr>
            <w:tcW w:w="793" w:type="dxa"/>
            <w:tcBorders>
              <w:top w:val="nil"/>
              <w:left w:val="single" w:sz="6" w:space="0" w:color="auto"/>
              <w:bottom w:val="nil"/>
              <w:right w:val="single" w:sz="6" w:space="0" w:color="auto"/>
            </w:tcBorders>
            <w:shd w:val="clear" w:color="auto" w:fill="auto"/>
          </w:tcPr>
          <w:p w14:paraId="2A83E666"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4,219.0</w:t>
            </w:r>
          </w:p>
        </w:tc>
        <w:tc>
          <w:tcPr>
            <w:tcW w:w="844" w:type="dxa"/>
            <w:tcBorders>
              <w:top w:val="nil"/>
              <w:left w:val="single" w:sz="6" w:space="0" w:color="auto"/>
              <w:bottom w:val="nil"/>
              <w:right w:val="single" w:sz="6" w:space="0" w:color="auto"/>
            </w:tcBorders>
            <w:shd w:val="clear" w:color="auto" w:fill="auto"/>
          </w:tcPr>
          <w:p w14:paraId="212A8EBB"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3.9</w:t>
            </w:r>
          </w:p>
        </w:tc>
        <w:tc>
          <w:tcPr>
            <w:tcW w:w="910" w:type="dxa"/>
            <w:tcBorders>
              <w:top w:val="nil"/>
              <w:left w:val="single" w:sz="6" w:space="0" w:color="auto"/>
              <w:bottom w:val="nil"/>
              <w:right w:val="single" w:sz="6" w:space="0" w:color="auto"/>
            </w:tcBorders>
            <w:shd w:val="clear" w:color="auto" w:fill="auto"/>
          </w:tcPr>
          <w:p w14:paraId="78B24DD5"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-546.3</w:t>
            </w:r>
          </w:p>
        </w:tc>
        <w:tc>
          <w:tcPr>
            <w:tcW w:w="854" w:type="dxa"/>
            <w:tcBorders>
              <w:top w:val="nil"/>
              <w:left w:val="single" w:sz="6" w:space="0" w:color="auto"/>
              <w:bottom w:val="nil"/>
              <w:right w:val="single" w:sz="6" w:space="0" w:color="auto"/>
            </w:tcBorders>
            <w:shd w:val="clear" w:color="auto" w:fill="auto"/>
          </w:tcPr>
          <w:p w14:paraId="6B60E38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4.4</w:t>
            </w:r>
          </w:p>
        </w:tc>
        <w:tc>
          <w:tcPr>
            <w:tcW w:w="835" w:type="dxa"/>
            <w:tcBorders>
              <w:top w:val="nil"/>
              <w:left w:val="single" w:sz="6" w:space="0" w:color="auto"/>
              <w:bottom w:val="nil"/>
              <w:right w:val="nil"/>
            </w:tcBorders>
            <w:shd w:val="clear" w:color="auto" w:fill="auto"/>
          </w:tcPr>
          <w:p w14:paraId="7F05BBAF"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3.2</w:t>
            </w:r>
          </w:p>
        </w:tc>
      </w:tr>
      <w:tr w:rsidR="00DD31F2" w:rsidRPr="009348FF" w14:paraId="0645B820" w14:textId="77777777" w:rsidTr="006769BE">
        <w:trPr>
          <w:cantSplit/>
        </w:trPr>
        <w:tc>
          <w:tcPr>
            <w:tcW w:w="1418" w:type="dxa"/>
            <w:tcBorders>
              <w:top w:val="nil"/>
              <w:left w:val="nil"/>
              <w:bottom w:val="nil"/>
              <w:right w:val="single" w:sz="6" w:space="0" w:color="auto"/>
            </w:tcBorders>
            <w:shd w:val="clear" w:color="auto" w:fill="auto"/>
          </w:tcPr>
          <w:p w14:paraId="44920182"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2015</w:t>
            </w:r>
            <w:r w:rsidRPr="006769BE">
              <w:rPr>
                <w:rFonts w:eastAsia="標楷體"/>
                <w:color w:val="000000" w:themeColor="text1"/>
              </w:rPr>
              <w:t>年</w:t>
            </w:r>
          </w:p>
        </w:tc>
        <w:tc>
          <w:tcPr>
            <w:tcW w:w="989" w:type="dxa"/>
            <w:tcBorders>
              <w:top w:val="nil"/>
              <w:left w:val="single" w:sz="6" w:space="0" w:color="auto"/>
              <w:bottom w:val="nil"/>
              <w:right w:val="single" w:sz="6" w:space="0" w:color="auto"/>
            </w:tcBorders>
            <w:shd w:val="clear" w:color="auto" w:fill="auto"/>
          </w:tcPr>
          <w:p w14:paraId="3050B224"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2.4</w:t>
            </w:r>
          </w:p>
        </w:tc>
        <w:tc>
          <w:tcPr>
            <w:tcW w:w="989" w:type="dxa"/>
            <w:tcBorders>
              <w:top w:val="nil"/>
              <w:left w:val="single" w:sz="6" w:space="0" w:color="auto"/>
              <w:bottom w:val="nil"/>
              <w:right w:val="single" w:sz="6" w:space="0" w:color="auto"/>
            </w:tcBorders>
            <w:shd w:val="clear" w:color="auto" w:fill="auto"/>
          </w:tcPr>
          <w:p w14:paraId="22CEE7B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-1.5</w:t>
            </w:r>
          </w:p>
        </w:tc>
        <w:tc>
          <w:tcPr>
            <w:tcW w:w="840" w:type="dxa"/>
            <w:tcBorders>
              <w:top w:val="nil"/>
              <w:left w:val="single" w:sz="6" w:space="0" w:color="auto"/>
              <w:bottom w:val="nil"/>
              <w:right w:val="single" w:sz="6" w:space="0" w:color="auto"/>
            </w:tcBorders>
            <w:shd w:val="clear" w:color="auto" w:fill="auto"/>
            <w:vAlign w:val="center"/>
          </w:tcPr>
          <w:p w14:paraId="769C531C"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3,605.3</w:t>
            </w:r>
          </w:p>
        </w:tc>
        <w:tc>
          <w:tcPr>
            <w:tcW w:w="784" w:type="dxa"/>
            <w:tcBorders>
              <w:top w:val="nil"/>
              <w:left w:val="single" w:sz="6" w:space="0" w:color="auto"/>
              <w:bottom w:val="nil"/>
              <w:right w:val="single" w:sz="6" w:space="0" w:color="auto"/>
            </w:tcBorders>
            <w:shd w:val="clear" w:color="auto" w:fill="auto"/>
            <w:vAlign w:val="center"/>
          </w:tcPr>
          <w:p w14:paraId="662D4E22"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-1.8</w:t>
            </w:r>
          </w:p>
        </w:tc>
        <w:tc>
          <w:tcPr>
            <w:tcW w:w="793" w:type="dxa"/>
            <w:tcBorders>
              <w:top w:val="nil"/>
              <w:left w:val="single" w:sz="6" w:space="0" w:color="auto"/>
              <w:bottom w:val="nil"/>
              <w:right w:val="single" w:sz="6" w:space="0" w:color="auto"/>
            </w:tcBorders>
            <w:shd w:val="clear" w:color="auto" w:fill="auto"/>
            <w:vAlign w:val="center"/>
          </w:tcPr>
          <w:p w14:paraId="731B5D05"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4,046.4</w:t>
            </w:r>
          </w:p>
        </w:tc>
        <w:tc>
          <w:tcPr>
            <w:tcW w:w="844" w:type="dxa"/>
            <w:tcBorders>
              <w:top w:val="nil"/>
              <w:left w:val="single" w:sz="6" w:space="0" w:color="auto"/>
              <w:bottom w:val="nil"/>
              <w:right w:val="single" w:sz="6" w:space="0" w:color="auto"/>
            </w:tcBorders>
            <w:shd w:val="clear" w:color="auto" w:fill="auto"/>
            <w:vAlign w:val="center"/>
          </w:tcPr>
          <w:p w14:paraId="7BCC6D84"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-4.1</w:t>
            </w:r>
          </w:p>
        </w:tc>
        <w:tc>
          <w:tcPr>
            <w:tcW w:w="910" w:type="dxa"/>
            <w:tcBorders>
              <w:top w:val="nil"/>
              <w:left w:val="single" w:sz="6" w:space="0" w:color="auto"/>
              <w:bottom w:val="nil"/>
              <w:right w:val="single" w:sz="6" w:space="0" w:color="auto"/>
            </w:tcBorders>
            <w:shd w:val="clear" w:color="auto" w:fill="auto"/>
            <w:vAlign w:val="center"/>
          </w:tcPr>
          <w:p w14:paraId="6C9265F3"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-441.1</w:t>
            </w:r>
          </w:p>
        </w:tc>
        <w:tc>
          <w:tcPr>
            <w:tcW w:w="854" w:type="dxa"/>
            <w:tcBorders>
              <w:top w:val="nil"/>
              <w:left w:val="single" w:sz="6" w:space="0" w:color="auto"/>
              <w:bottom w:val="nil"/>
              <w:right w:val="single" w:sz="6" w:space="0" w:color="auto"/>
            </w:tcBorders>
            <w:shd w:val="clear" w:color="auto" w:fill="auto"/>
            <w:vAlign w:val="center"/>
          </w:tcPr>
          <w:p w14:paraId="475E0500"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3.0</w:t>
            </w:r>
          </w:p>
        </w:tc>
        <w:tc>
          <w:tcPr>
            <w:tcW w:w="835" w:type="dxa"/>
            <w:tcBorders>
              <w:top w:val="nil"/>
              <w:left w:val="single" w:sz="6" w:space="0" w:color="auto"/>
              <w:bottom w:val="nil"/>
              <w:right w:val="nil"/>
            </w:tcBorders>
            <w:shd w:val="clear" w:color="auto" w:fill="auto"/>
            <w:vAlign w:val="center"/>
          </w:tcPr>
          <w:p w14:paraId="7CF2B63A"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3.3</w:t>
            </w:r>
          </w:p>
        </w:tc>
      </w:tr>
      <w:tr w:rsidR="00DD31F2" w:rsidRPr="009348FF" w14:paraId="6CA17656" w14:textId="77777777" w:rsidTr="006769BE">
        <w:trPr>
          <w:cantSplit/>
        </w:trPr>
        <w:tc>
          <w:tcPr>
            <w:tcW w:w="1418" w:type="dxa"/>
            <w:tcBorders>
              <w:top w:val="nil"/>
              <w:left w:val="nil"/>
              <w:bottom w:val="nil"/>
              <w:right w:val="single" w:sz="6" w:space="0" w:color="auto"/>
            </w:tcBorders>
            <w:shd w:val="clear" w:color="auto" w:fill="auto"/>
          </w:tcPr>
          <w:p w14:paraId="3BB54A10"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2016</w:t>
            </w:r>
            <w:r w:rsidRPr="006769BE">
              <w:rPr>
                <w:rFonts w:eastAsia="標楷體"/>
                <w:color w:val="000000" w:themeColor="text1"/>
              </w:rPr>
              <w:t>年</w:t>
            </w:r>
          </w:p>
        </w:tc>
        <w:tc>
          <w:tcPr>
            <w:tcW w:w="989" w:type="dxa"/>
            <w:tcBorders>
              <w:top w:val="nil"/>
              <w:left w:val="single" w:sz="6" w:space="0" w:color="auto"/>
              <w:bottom w:val="nil"/>
              <w:right w:val="single" w:sz="6" w:space="0" w:color="auto"/>
            </w:tcBorders>
            <w:shd w:val="clear" w:color="auto" w:fill="auto"/>
          </w:tcPr>
          <w:p w14:paraId="34E7289F"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2.</w:t>
            </w:r>
            <w:r w:rsidRPr="006769BE">
              <w:rPr>
                <w:rFonts w:eastAsia="標楷體" w:hint="eastAsia"/>
                <w:color w:val="000000" w:themeColor="text1"/>
              </w:rPr>
              <w:t>2</w:t>
            </w:r>
          </w:p>
        </w:tc>
        <w:tc>
          <w:tcPr>
            <w:tcW w:w="989" w:type="dxa"/>
            <w:tcBorders>
              <w:top w:val="nil"/>
              <w:left w:val="single" w:sz="6" w:space="0" w:color="auto"/>
              <w:bottom w:val="nil"/>
              <w:right w:val="single" w:sz="6" w:space="0" w:color="auto"/>
            </w:tcBorders>
            <w:shd w:val="clear" w:color="auto" w:fill="auto"/>
          </w:tcPr>
          <w:p w14:paraId="230E2951"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-0.4</w:t>
            </w:r>
          </w:p>
        </w:tc>
        <w:tc>
          <w:tcPr>
            <w:tcW w:w="840" w:type="dxa"/>
            <w:tcBorders>
              <w:top w:val="nil"/>
              <w:left w:val="single" w:sz="6" w:space="0" w:color="auto"/>
              <w:bottom w:val="nil"/>
              <w:right w:val="single" w:sz="6" w:space="0" w:color="auto"/>
            </w:tcBorders>
            <w:shd w:val="clear" w:color="auto" w:fill="auto"/>
            <w:vAlign w:val="center"/>
          </w:tcPr>
          <w:p w14:paraId="7153BBD3"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3,588.2</w:t>
            </w:r>
          </w:p>
        </w:tc>
        <w:tc>
          <w:tcPr>
            <w:tcW w:w="784" w:type="dxa"/>
            <w:tcBorders>
              <w:top w:val="nil"/>
              <w:left w:val="single" w:sz="6" w:space="0" w:color="auto"/>
              <w:bottom w:val="nil"/>
              <w:right w:val="single" w:sz="6" w:space="0" w:color="auto"/>
            </w:tcBorders>
            <w:shd w:val="clear" w:color="auto" w:fill="auto"/>
            <w:vAlign w:val="center"/>
          </w:tcPr>
          <w:p w14:paraId="34597EB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-0.5</w:t>
            </w:r>
          </w:p>
        </w:tc>
        <w:tc>
          <w:tcPr>
            <w:tcW w:w="793" w:type="dxa"/>
            <w:tcBorders>
              <w:top w:val="nil"/>
              <w:left w:val="single" w:sz="6" w:space="0" w:color="auto"/>
              <w:bottom w:val="nil"/>
              <w:right w:val="single" w:sz="6" w:space="0" w:color="auto"/>
            </w:tcBorders>
            <w:shd w:val="clear" w:color="auto" w:fill="auto"/>
            <w:vAlign w:val="center"/>
          </w:tcPr>
          <w:p w14:paraId="685F366D"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4,008.4</w:t>
            </w:r>
          </w:p>
        </w:tc>
        <w:tc>
          <w:tcPr>
            <w:tcW w:w="844" w:type="dxa"/>
            <w:tcBorders>
              <w:top w:val="nil"/>
              <w:left w:val="single" w:sz="6" w:space="0" w:color="auto"/>
              <w:bottom w:val="nil"/>
              <w:right w:val="single" w:sz="6" w:space="0" w:color="auto"/>
            </w:tcBorders>
            <w:shd w:val="clear" w:color="auto" w:fill="auto"/>
            <w:vAlign w:val="center"/>
          </w:tcPr>
          <w:p w14:paraId="27B7EEC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-0.9</w:t>
            </w:r>
          </w:p>
        </w:tc>
        <w:tc>
          <w:tcPr>
            <w:tcW w:w="910" w:type="dxa"/>
            <w:tcBorders>
              <w:top w:val="nil"/>
              <w:left w:val="single" w:sz="6" w:space="0" w:color="auto"/>
              <w:bottom w:val="nil"/>
              <w:right w:val="single" w:sz="6" w:space="0" w:color="auto"/>
            </w:tcBorders>
            <w:shd w:val="clear" w:color="auto" w:fill="auto"/>
            <w:vAlign w:val="center"/>
          </w:tcPr>
          <w:p w14:paraId="565039CF"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-420.1</w:t>
            </w:r>
          </w:p>
        </w:tc>
        <w:tc>
          <w:tcPr>
            <w:tcW w:w="854" w:type="dxa"/>
            <w:tcBorders>
              <w:top w:val="nil"/>
              <w:left w:val="single" w:sz="6" w:space="0" w:color="auto"/>
              <w:bottom w:val="nil"/>
              <w:right w:val="single" w:sz="6" w:space="0" w:color="auto"/>
            </w:tcBorders>
            <w:shd w:val="clear" w:color="auto" w:fill="auto"/>
            <w:vAlign w:val="center"/>
          </w:tcPr>
          <w:p w14:paraId="5EC69B2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2.4</w:t>
            </w:r>
          </w:p>
        </w:tc>
        <w:tc>
          <w:tcPr>
            <w:tcW w:w="835" w:type="dxa"/>
            <w:tcBorders>
              <w:top w:val="nil"/>
              <w:left w:val="single" w:sz="6" w:space="0" w:color="auto"/>
              <w:bottom w:val="nil"/>
              <w:right w:val="nil"/>
            </w:tcBorders>
            <w:shd w:val="clear" w:color="auto" w:fill="auto"/>
          </w:tcPr>
          <w:p w14:paraId="043B2906"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3.3</w:t>
            </w:r>
          </w:p>
        </w:tc>
      </w:tr>
      <w:tr w:rsidR="00DD31F2" w:rsidRPr="009348FF" w14:paraId="75248B36" w14:textId="77777777" w:rsidTr="006769BE">
        <w:trPr>
          <w:cantSplit/>
        </w:trPr>
        <w:tc>
          <w:tcPr>
            <w:tcW w:w="1418" w:type="dxa"/>
            <w:tcBorders>
              <w:top w:val="nil"/>
              <w:left w:val="nil"/>
              <w:bottom w:val="nil"/>
              <w:right w:val="single" w:sz="6" w:space="0" w:color="auto"/>
            </w:tcBorders>
            <w:shd w:val="clear" w:color="auto" w:fill="auto"/>
          </w:tcPr>
          <w:p w14:paraId="0945B310"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2017</w:t>
            </w:r>
            <w:r w:rsidRPr="006769BE">
              <w:rPr>
                <w:rFonts w:eastAsia="標楷體"/>
                <w:color w:val="000000" w:themeColor="text1"/>
              </w:rPr>
              <w:t>年</w:t>
            </w:r>
          </w:p>
        </w:tc>
        <w:tc>
          <w:tcPr>
            <w:tcW w:w="989" w:type="dxa"/>
            <w:tcBorders>
              <w:top w:val="nil"/>
              <w:left w:val="single" w:sz="6" w:space="0" w:color="auto"/>
              <w:bottom w:val="nil"/>
              <w:right w:val="single" w:sz="6" w:space="0" w:color="auto"/>
            </w:tcBorders>
            <w:shd w:val="clear" w:color="auto" w:fill="auto"/>
          </w:tcPr>
          <w:p w14:paraId="51F31CF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3.8</w:t>
            </w:r>
          </w:p>
        </w:tc>
        <w:tc>
          <w:tcPr>
            <w:tcW w:w="989" w:type="dxa"/>
            <w:tcBorders>
              <w:top w:val="nil"/>
              <w:left w:val="single" w:sz="6" w:space="0" w:color="auto"/>
              <w:bottom w:val="nil"/>
              <w:right w:val="single" w:sz="6" w:space="0" w:color="auto"/>
            </w:tcBorders>
            <w:shd w:val="clear" w:color="auto" w:fill="auto"/>
          </w:tcPr>
          <w:p w14:paraId="76AC0E3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3.7</w:t>
            </w:r>
          </w:p>
        </w:tc>
        <w:tc>
          <w:tcPr>
            <w:tcW w:w="840" w:type="dxa"/>
            <w:tcBorders>
              <w:top w:val="nil"/>
              <w:left w:val="single" w:sz="6" w:space="0" w:color="auto"/>
              <w:bottom w:val="nil"/>
              <w:right w:val="single" w:sz="6" w:space="0" w:color="auto"/>
            </w:tcBorders>
            <w:shd w:val="clear" w:color="auto" w:fill="auto"/>
            <w:vAlign w:val="center"/>
          </w:tcPr>
          <w:p w14:paraId="41AB55C9"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3,878.5</w:t>
            </w:r>
          </w:p>
        </w:tc>
        <w:tc>
          <w:tcPr>
            <w:tcW w:w="784" w:type="dxa"/>
            <w:tcBorders>
              <w:top w:val="nil"/>
              <w:left w:val="single" w:sz="6" w:space="0" w:color="auto"/>
              <w:bottom w:val="nil"/>
              <w:right w:val="single" w:sz="6" w:space="0" w:color="auto"/>
            </w:tcBorders>
            <w:shd w:val="clear" w:color="auto" w:fill="auto"/>
            <w:vAlign w:val="center"/>
          </w:tcPr>
          <w:p w14:paraId="6506E432"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-0.5</w:t>
            </w:r>
          </w:p>
        </w:tc>
        <w:tc>
          <w:tcPr>
            <w:tcW w:w="793" w:type="dxa"/>
            <w:tcBorders>
              <w:top w:val="nil"/>
              <w:left w:val="single" w:sz="6" w:space="0" w:color="auto"/>
              <w:bottom w:val="nil"/>
              <w:right w:val="single" w:sz="6" w:space="0" w:color="auto"/>
            </w:tcBorders>
            <w:shd w:val="clear" w:color="auto" w:fill="auto"/>
            <w:vAlign w:val="center"/>
          </w:tcPr>
          <w:p w14:paraId="546D4CBF"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4,317.4</w:t>
            </w:r>
          </w:p>
        </w:tc>
        <w:tc>
          <w:tcPr>
            <w:tcW w:w="844" w:type="dxa"/>
            <w:tcBorders>
              <w:top w:val="nil"/>
              <w:left w:val="single" w:sz="6" w:space="0" w:color="auto"/>
              <w:bottom w:val="nil"/>
              <w:right w:val="single" w:sz="6" w:space="0" w:color="auto"/>
            </w:tcBorders>
            <w:shd w:val="clear" w:color="auto" w:fill="auto"/>
            <w:vAlign w:val="center"/>
          </w:tcPr>
          <w:p w14:paraId="00261B86"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8.7</w:t>
            </w:r>
          </w:p>
        </w:tc>
        <w:tc>
          <w:tcPr>
            <w:tcW w:w="910" w:type="dxa"/>
            <w:tcBorders>
              <w:top w:val="nil"/>
              <w:left w:val="single" w:sz="6" w:space="0" w:color="auto"/>
              <w:bottom w:val="nil"/>
              <w:right w:val="single" w:sz="6" w:space="0" w:color="auto"/>
            </w:tcBorders>
            <w:shd w:val="clear" w:color="auto" w:fill="auto"/>
            <w:vAlign w:val="center"/>
          </w:tcPr>
          <w:p w14:paraId="50FA98E1"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-482.4</w:t>
            </w:r>
          </w:p>
        </w:tc>
        <w:tc>
          <w:tcPr>
            <w:tcW w:w="854" w:type="dxa"/>
            <w:tcBorders>
              <w:top w:val="nil"/>
              <w:left w:val="single" w:sz="6" w:space="0" w:color="auto"/>
              <w:bottom w:val="nil"/>
              <w:right w:val="single" w:sz="6" w:space="0" w:color="auto"/>
            </w:tcBorders>
            <w:shd w:val="clear" w:color="auto" w:fill="auto"/>
          </w:tcPr>
          <w:p w14:paraId="38C7C83B"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1.</w:t>
            </w:r>
            <w:r w:rsidRPr="006769BE">
              <w:rPr>
                <w:rFonts w:eastAsia="標楷體" w:hint="eastAsia"/>
                <w:color w:val="000000" w:themeColor="text1"/>
              </w:rPr>
              <w:t>5</w:t>
            </w:r>
          </w:p>
        </w:tc>
        <w:tc>
          <w:tcPr>
            <w:tcW w:w="835" w:type="dxa"/>
            <w:tcBorders>
              <w:top w:val="nil"/>
              <w:left w:val="single" w:sz="6" w:space="0" w:color="auto"/>
              <w:bottom w:val="nil"/>
              <w:right w:val="nil"/>
            </w:tcBorders>
            <w:shd w:val="clear" w:color="auto" w:fill="auto"/>
          </w:tcPr>
          <w:p w14:paraId="63595526"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3.2</w:t>
            </w:r>
          </w:p>
        </w:tc>
      </w:tr>
      <w:tr w:rsidR="00DD31F2" w:rsidRPr="009348FF" w14:paraId="24DE0FA5" w14:textId="77777777" w:rsidTr="006769BE">
        <w:trPr>
          <w:cantSplit/>
        </w:trPr>
        <w:tc>
          <w:tcPr>
            <w:tcW w:w="1418" w:type="dxa"/>
            <w:tcBorders>
              <w:top w:val="nil"/>
              <w:left w:val="nil"/>
              <w:bottom w:val="nil"/>
              <w:right w:val="single" w:sz="6" w:space="0" w:color="auto"/>
            </w:tcBorders>
            <w:shd w:val="clear" w:color="auto" w:fill="auto"/>
          </w:tcPr>
          <w:p w14:paraId="15FD92DA"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2018</w:t>
            </w:r>
            <w:r w:rsidRPr="006769BE">
              <w:rPr>
                <w:rFonts w:eastAsia="標楷體" w:hint="eastAsia"/>
                <w:color w:val="000000" w:themeColor="text1"/>
              </w:rPr>
              <w:t>年</w:t>
            </w:r>
          </w:p>
        </w:tc>
        <w:tc>
          <w:tcPr>
            <w:tcW w:w="989" w:type="dxa"/>
            <w:tcBorders>
              <w:top w:val="nil"/>
              <w:left w:val="single" w:sz="6" w:space="0" w:color="auto"/>
              <w:bottom w:val="nil"/>
              <w:right w:val="single" w:sz="6" w:space="0" w:color="auto"/>
            </w:tcBorders>
            <w:shd w:val="clear" w:color="auto" w:fill="auto"/>
          </w:tcPr>
          <w:p w14:paraId="3BF76ED1"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3.0</w:t>
            </w:r>
          </w:p>
        </w:tc>
        <w:tc>
          <w:tcPr>
            <w:tcW w:w="989" w:type="dxa"/>
            <w:tcBorders>
              <w:top w:val="nil"/>
              <w:left w:val="single" w:sz="6" w:space="0" w:color="auto"/>
              <w:bottom w:val="nil"/>
              <w:right w:val="single" w:sz="6" w:space="0" w:color="auto"/>
            </w:tcBorders>
            <w:shd w:val="clear" w:color="auto" w:fill="auto"/>
          </w:tcPr>
          <w:p w14:paraId="1E63158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1.3</w:t>
            </w:r>
          </w:p>
        </w:tc>
        <w:tc>
          <w:tcPr>
            <w:tcW w:w="840" w:type="dxa"/>
            <w:tcBorders>
              <w:top w:val="nil"/>
              <w:left w:val="single" w:sz="6" w:space="0" w:color="auto"/>
              <w:bottom w:val="nil"/>
              <w:right w:val="single" w:sz="6" w:space="0" w:color="auto"/>
            </w:tcBorders>
            <w:shd w:val="clear" w:color="auto" w:fill="auto"/>
            <w:vAlign w:val="center"/>
          </w:tcPr>
          <w:p w14:paraId="5A3EA2F4"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4,163.5</w:t>
            </w:r>
          </w:p>
        </w:tc>
        <w:tc>
          <w:tcPr>
            <w:tcW w:w="784" w:type="dxa"/>
            <w:tcBorders>
              <w:top w:val="nil"/>
              <w:left w:val="single" w:sz="6" w:space="0" w:color="auto"/>
              <w:bottom w:val="nil"/>
              <w:right w:val="single" w:sz="6" w:space="0" w:color="auto"/>
            </w:tcBorders>
            <w:shd w:val="clear" w:color="auto" w:fill="auto"/>
            <w:vAlign w:val="center"/>
          </w:tcPr>
          <w:p w14:paraId="2FFE5796"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7.3</w:t>
            </w:r>
          </w:p>
        </w:tc>
        <w:tc>
          <w:tcPr>
            <w:tcW w:w="793" w:type="dxa"/>
            <w:tcBorders>
              <w:top w:val="nil"/>
              <w:left w:val="single" w:sz="6" w:space="0" w:color="auto"/>
              <w:bottom w:val="nil"/>
              <w:right w:val="single" w:sz="6" w:space="0" w:color="auto"/>
            </w:tcBorders>
            <w:shd w:val="clear" w:color="auto" w:fill="auto"/>
            <w:vAlign w:val="center"/>
          </w:tcPr>
          <w:p w14:paraId="4B72F361"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4,726.0</w:t>
            </w:r>
          </w:p>
        </w:tc>
        <w:tc>
          <w:tcPr>
            <w:tcW w:w="844" w:type="dxa"/>
            <w:tcBorders>
              <w:top w:val="nil"/>
              <w:left w:val="single" w:sz="6" w:space="0" w:color="auto"/>
              <w:bottom w:val="nil"/>
              <w:right w:val="single" w:sz="6" w:space="0" w:color="auto"/>
            </w:tcBorders>
            <w:shd w:val="clear" w:color="auto" w:fill="auto"/>
            <w:vAlign w:val="center"/>
          </w:tcPr>
          <w:p w14:paraId="13EF9A92"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9.5</w:t>
            </w:r>
          </w:p>
        </w:tc>
        <w:tc>
          <w:tcPr>
            <w:tcW w:w="910" w:type="dxa"/>
            <w:tcBorders>
              <w:top w:val="nil"/>
              <w:left w:val="single" w:sz="6" w:space="0" w:color="auto"/>
              <w:bottom w:val="nil"/>
              <w:right w:val="single" w:sz="6" w:space="0" w:color="auto"/>
            </w:tcBorders>
            <w:shd w:val="clear" w:color="auto" w:fill="auto"/>
            <w:vAlign w:val="center"/>
          </w:tcPr>
          <w:p w14:paraId="6A098DB5"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-562.5</w:t>
            </w:r>
          </w:p>
        </w:tc>
        <w:tc>
          <w:tcPr>
            <w:tcW w:w="854" w:type="dxa"/>
            <w:tcBorders>
              <w:top w:val="nil"/>
              <w:left w:val="single" w:sz="6" w:space="0" w:color="auto"/>
              <w:bottom w:val="nil"/>
              <w:right w:val="single" w:sz="6" w:space="0" w:color="auto"/>
            </w:tcBorders>
            <w:shd w:val="clear" w:color="auto" w:fill="auto"/>
          </w:tcPr>
          <w:p w14:paraId="0B8E3B37"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2.4</w:t>
            </w:r>
          </w:p>
        </w:tc>
        <w:tc>
          <w:tcPr>
            <w:tcW w:w="835" w:type="dxa"/>
            <w:tcBorders>
              <w:top w:val="nil"/>
              <w:left w:val="single" w:sz="6" w:space="0" w:color="auto"/>
              <w:bottom w:val="nil"/>
              <w:right w:val="nil"/>
            </w:tcBorders>
            <w:shd w:val="clear" w:color="auto" w:fill="auto"/>
          </w:tcPr>
          <w:p w14:paraId="6A825404"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2.8</w:t>
            </w:r>
          </w:p>
        </w:tc>
      </w:tr>
      <w:tr w:rsidR="00DD31F2" w:rsidRPr="009348FF" w14:paraId="26E4EE4E" w14:textId="77777777" w:rsidTr="006769BE">
        <w:trPr>
          <w:cantSplit/>
        </w:trPr>
        <w:tc>
          <w:tcPr>
            <w:tcW w:w="1418" w:type="dxa"/>
            <w:tcBorders>
              <w:top w:val="nil"/>
              <w:left w:val="nil"/>
              <w:bottom w:val="nil"/>
              <w:right w:val="single" w:sz="6" w:space="0" w:color="auto"/>
            </w:tcBorders>
            <w:shd w:val="clear" w:color="auto" w:fill="auto"/>
          </w:tcPr>
          <w:p w14:paraId="760AFFE2"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2019</w:t>
            </w:r>
            <w:r w:rsidRPr="006769BE">
              <w:rPr>
                <w:rFonts w:eastAsia="標楷體" w:hint="eastAsia"/>
                <w:color w:val="000000" w:themeColor="text1"/>
              </w:rPr>
              <w:t>年</w:t>
            </w:r>
          </w:p>
        </w:tc>
        <w:tc>
          <w:tcPr>
            <w:tcW w:w="989" w:type="dxa"/>
            <w:tcBorders>
              <w:top w:val="nil"/>
              <w:left w:val="single" w:sz="6" w:space="0" w:color="auto"/>
              <w:bottom w:val="nil"/>
              <w:right w:val="single" w:sz="6" w:space="0" w:color="auto"/>
            </w:tcBorders>
            <w:shd w:val="clear" w:color="auto" w:fill="auto"/>
          </w:tcPr>
          <w:p w14:paraId="1F07843A"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-1.2</w:t>
            </w:r>
          </w:p>
        </w:tc>
        <w:tc>
          <w:tcPr>
            <w:tcW w:w="989" w:type="dxa"/>
            <w:tcBorders>
              <w:top w:val="nil"/>
              <w:left w:val="single" w:sz="6" w:space="0" w:color="auto"/>
              <w:bottom w:val="nil"/>
              <w:right w:val="single" w:sz="6" w:space="0" w:color="auto"/>
            </w:tcBorders>
            <w:shd w:val="clear" w:color="auto" w:fill="auto"/>
          </w:tcPr>
          <w:p w14:paraId="7E6879F6"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0.4</w:t>
            </w:r>
          </w:p>
        </w:tc>
        <w:tc>
          <w:tcPr>
            <w:tcW w:w="840" w:type="dxa"/>
            <w:tcBorders>
              <w:top w:val="nil"/>
              <w:left w:val="single" w:sz="6" w:space="0" w:color="auto"/>
              <w:bottom w:val="nil"/>
              <w:right w:val="single" w:sz="6" w:space="0" w:color="auto"/>
            </w:tcBorders>
            <w:shd w:val="clear" w:color="auto" w:fill="auto"/>
          </w:tcPr>
          <w:p w14:paraId="091BCADB"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w:t>
            </w:r>
            <w:r w:rsidRPr="006769BE">
              <w:rPr>
                <w:rFonts w:eastAsia="標楷體" w:hint="eastAsia"/>
                <w:color w:val="000000" w:themeColor="text1"/>
              </w:rPr>
              <w:t>,993.1</w:t>
            </w:r>
          </w:p>
        </w:tc>
        <w:tc>
          <w:tcPr>
            <w:tcW w:w="784" w:type="dxa"/>
            <w:tcBorders>
              <w:top w:val="nil"/>
              <w:left w:val="single" w:sz="6" w:space="0" w:color="auto"/>
              <w:bottom w:val="nil"/>
              <w:right w:val="single" w:sz="6" w:space="0" w:color="auto"/>
            </w:tcBorders>
            <w:shd w:val="clear" w:color="auto" w:fill="auto"/>
          </w:tcPr>
          <w:p w14:paraId="0A41EA09"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w:t>
            </w:r>
            <w:r w:rsidRPr="006769BE">
              <w:rPr>
                <w:rFonts w:eastAsia="標楷體"/>
                <w:color w:val="000000" w:themeColor="text1"/>
              </w:rPr>
              <w:t>.1</w:t>
            </w:r>
          </w:p>
        </w:tc>
        <w:tc>
          <w:tcPr>
            <w:tcW w:w="793" w:type="dxa"/>
            <w:tcBorders>
              <w:top w:val="nil"/>
              <w:left w:val="single" w:sz="6" w:space="0" w:color="auto"/>
              <w:bottom w:val="nil"/>
              <w:right w:val="single" w:sz="6" w:space="0" w:color="auto"/>
            </w:tcBorders>
            <w:shd w:val="clear" w:color="auto" w:fill="auto"/>
          </w:tcPr>
          <w:p w14:paraId="1DBC10C5"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4,417.6</w:t>
            </w:r>
          </w:p>
        </w:tc>
        <w:tc>
          <w:tcPr>
            <w:tcW w:w="844" w:type="dxa"/>
            <w:tcBorders>
              <w:top w:val="nil"/>
              <w:left w:val="single" w:sz="6" w:space="0" w:color="auto"/>
              <w:bottom w:val="nil"/>
              <w:right w:val="single" w:sz="6" w:space="0" w:color="auto"/>
            </w:tcBorders>
            <w:shd w:val="clear" w:color="auto" w:fill="auto"/>
          </w:tcPr>
          <w:p w14:paraId="52DC2391"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-6.5</w:t>
            </w:r>
          </w:p>
        </w:tc>
        <w:tc>
          <w:tcPr>
            <w:tcW w:w="910" w:type="dxa"/>
            <w:tcBorders>
              <w:top w:val="nil"/>
              <w:left w:val="single" w:sz="6" w:space="0" w:color="auto"/>
              <w:bottom w:val="nil"/>
              <w:right w:val="single" w:sz="6" w:space="0" w:color="auto"/>
            </w:tcBorders>
            <w:shd w:val="clear" w:color="auto" w:fill="auto"/>
          </w:tcPr>
          <w:p w14:paraId="624D4EE3"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-424.5</w:t>
            </w:r>
          </w:p>
        </w:tc>
        <w:tc>
          <w:tcPr>
            <w:tcW w:w="854" w:type="dxa"/>
            <w:tcBorders>
              <w:top w:val="nil"/>
              <w:left w:val="single" w:sz="6" w:space="0" w:color="auto"/>
              <w:bottom w:val="nil"/>
              <w:right w:val="single" w:sz="6" w:space="0" w:color="auto"/>
            </w:tcBorders>
            <w:shd w:val="clear" w:color="auto" w:fill="auto"/>
          </w:tcPr>
          <w:p w14:paraId="4AD832C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2.9</w:t>
            </w:r>
          </w:p>
        </w:tc>
        <w:tc>
          <w:tcPr>
            <w:tcW w:w="835" w:type="dxa"/>
            <w:tcBorders>
              <w:top w:val="nil"/>
              <w:left w:val="single" w:sz="6" w:space="0" w:color="auto"/>
              <w:bottom w:val="nil"/>
              <w:right w:val="nil"/>
            </w:tcBorders>
            <w:shd w:val="clear" w:color="auto" w:fill="auto"/>
          </w:tcPr>
          <w:p w14:paraId="6321E89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3.0</w:t>
            </w:r>
          </w:p>
        </w:tc>
      </w:tr>
      <w:tr w:rsidR="00DD31F2" w:rsidRPr="009348FF" w14:paraId="3EF04319" w14:textId="77777777" w:rsidTr="006769BE">
        <w:trPr>
          <w:cantSplit/>
        </w:trPr>
        <w:tc>
          <w:tcPr>
            <w:tcW w:w="1418" w:type="dxa"/>
            <w:tcBorders>
              <w:top w:val="nil"/>
              <w:left w:val="nil"/>
              <w:bottom w:val="nil"/>
              <w:right w:val="single" w:sz="6" w:space="0" w:color="auto"/>
            </w:tcBorders>
            <w:shd w:val="clear" w:color="auto" w:fill="auto"/>
          </w:tcPr>
          <w:p w14:paraId="3796ED12"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2020</w:t>
            </w:r>
            <w:r w:rsidRPr="006769BE">
              <w:rPr>
                <w:rFonts w:eastAsia="標楷體" w:hint="eastAsia"/>
                <w:color w:val="000000" w:themeColor="text1"/>
              </w:rPr>
              <w:t>年</w:t>
            </w:r>
          </w:p>
        </w:tc>
        <w:tc>
          <w:tcPr>
            <w:tcW w:w="989" w:type="dxa"/>
            <w:tcBorders>
              <w:top w:val="nil"/>
              <w:left w:val="single" w:sz="6" w:space="0" w:color="auto"/>
              <w:bottom w:val="nil"/>
              <w:right w:val="single" w:sz="6" w:space="0" w:color="auto"/>
            </w:tcBorders>
            <w:shd w:val="clear" w:color="auto" w:fill="auto"/>
          </w:tcPr>
          <w:p w14:paraId="34119100"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-6.1</w:t>
            </w:r>
          </w:p>
        </w:tc>
        <w:tc>
          <w:tcPr>
            <w:tcW w:w="989" w:type="dxa"/>
            <w:tcBorders>
              <w:top w:val="nil"/>
              <w:left w:val="single" w:sz="6" w:space="0" w:color="auto"/>
              <w:bottom w:val="nil"/>
              <w:right w:val="single" w:sz="6" w:space="0" w:color="auto"/>
            </w:tcBorders>
            <w:shd w:val="clear" w:color="auto" w:fill="auto"/>
          </w:tcPr>
          <w:p w14:paraId="20F46F17"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-5.0</w:t>
            </w:r>
          </w:p>
        </w:tc>
        <w:tc>
          <w:tcPr>
            <w:tcW w:w="840" w:type="dxa"/>
            <w:tcBorders>
              <w:top w:val="nil"/>
              <w:left w:val="single" w:sz="6" w:space="0" w:color="auto"/>
              <w:bottom w:val="nil"/>
              <w:right w:val="single" w:sz="6" w:space="0" w:color="auto"/>
            </w:tcBorders>
            <w:shd w:val="clear" w:color="auto" w:fill="auto"/>
            <w:vAlign w:val="center"/>
          </w:tcPr>
          <w:p w14:paraId="5C5680C6"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3,927.5</w:t>
            </w:r>
          </w:p>
        </w:tc>
        <w:tc>
          <w:tcPr>
            <w:tcW w:w="784" w:type="dxa"/>
            <w:tcBorders>
              <w:top w:val="nil"/>
              <w:left w:val="single" w:sz="6" w:space="0" w:color="auto"/>
              <w:bottom w:val="nil"/>
              <w:right w:val="single" w:sz="6" w:space="0" w:color="auto"/>
            </w:tcBorders>
            <w:shd w:val="clear" w:color="auto" w:fill="auto"/>
            <w:vAlign w:val="center"/>
          </w:tcPr>
          <w:p w14:paraId="7D970757"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-1.5</w:t>
            </w:r>
          </w:p>
        </w:tc>
        <w:tc>
          <w:tcPr>
            <w:tcW w:w="793" w:type="dxa"/>
            <w:tcBorders>
              <w:top w:val="nil"/>
              <w:left w:val="single" w:sz="6" w:space="0" w:color="auto"/>
              <w:bottom w:val="nil"/>
              <w:right w:val="single" w:sz="6" w:space="0" w:color="auto"/>
            </w:tcBorders>
            <w:shd w:val="clear" w:color="auto" w:fill="auto"/>
            <w:vAlign w:val="center"/>
          </w:tcPr>
          <w:p w14:paraId="26018586"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4,269.7</w:t>
            </w:r>
          </w:p>
        </w:tc>
        <w:tc>
          <w:tcPr>
            <w:tcW w:w="844" w:type="dxa"/>
            <w:tcBorders>
              <w:top w:val="nil"/>
              <w:left w:val="single" w:sz="6" w:space="0" w:color="auto"/>
              <w:bottom w:val="nil"/>
              <w:right w:val="single" w:sz="6" w:space="0" w:color="auto"/>
            </w:tcBorders>
            <w:shd w:val="clear" w:color="auto" w:fill="auto"/>
            <w:vAlign w:val="center"/>
          </w:tcPr>
          <w:p w14:paraId="236C3555"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-3.3</w:t>
            </w:r>
          </w:p>
        </w:tc>
        <w:tc>
          <w:tcPr>
            <w:tcW w:w="910" w:type="dxa"/>
            <w:tcBorders>
              <w:top w:val="nil"/>
              <w:left w:val="single" w:sz="6" w:space="0" w:color="auto"/>
              <w:bottom w:val="nil"/>
              <w:right w:val="single" w:sz="6" w:space="0" w:color="auto"/>
            </w:tcBorders>
            <w:shd w:val="clear" w:color="auto" w:fill="auto"/>
            <w:vAlign w:val="center"/>
          </w:tcPr>
          <w:p w14:paraId="0946B495"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-342.2</w:t>
            </w:r>
          </w:p>
        </w:tc>
        <w:tc>
          <w:tcPr>
            <w:tcW w:w="854" w:type="dxa"/>
            <w:tcBorders>
              <w:top w:val="nil"/>
              <w:left w:val="single" w:sz="6" w:space="0" w:color="auto"/>
              <w:bottom w:val="nil"/>
              <w:right w:val="single" w:sz="6" w:space="0" w:color="auto"/>
            </w:tcBorders>
            <w:shd w:val="clear" w:color="auto" w:fill="auto"/>
          </w:tcPr>
          <w:p w14:paraId="788A5C2B"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0.3</w:t>
            </w:r>
          </w:p>
        </w:tc>
        <w:tc>
          <w:tcPr>
            <w:tcW w:w="835" w:type="dxa"/>
            <w:tcBorders>
              <w:top w:val="nil"/>
              <w:left w:val="single" w:sz="6" w:space="0" w:color="auto"/>
              <w:bottom w:val="nil"/>
              <w:right w:val="nil"/>
            </w:tcBorders>
            <w:shd w:val="clear" w:color="auto" w:fill="auto"/>
          </w:tcPr>
          <w:p w14:paraId="6EFEC59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w:t>
            </w:r>
          </w:p>
        </w:tc>
      </w:tr>
      <w:tr w:rsidR="00DD31F2" w:rsidRPr="009348FF" w14:paraId="372515A7" w14:textId="77777777" w:rsidTr="006769BE">
        <w:trPr>
          <w:cantSplit/>
        </w:trPr>
        <w:tc>
          <w:tcPr>
            <w:tcW w:w="1418" w:type="dxa"/>
            <w:tcBorders>
              <w:top w:val="nil"/>
              <w:left w:val="nil"/>
              <w:bottom w:val="nil"/>
              <w:right w:val="single" w:sz="6" w:space="0" w:color="auto"/>
            </w:tcBorders>
            <w:shd w:val="clear" w:color="auto" w:fill="auto"/>
          </w:tcPr>
          <w:p w14:paraId="224AE3EF"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11</w:t>
            </w:r>
            <w:r w:rsidRPr="006769BE">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2E17171A" w14:textId="77777777" w:rsidR="00DD31F2" w:rsidRPr="006769BE" w:rsidRDefault="00DD31F2" w:rsidP="006769BE">
            <w:pPr>
              <w:adjustRightInd w:val="0"/>
              <w:snapToGrid w:val="0"/>
              <w:spacing w:line="380" w:lineRule="atLeast"/>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46DDFAAA"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4CE62AC4"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379</w:t>
            </w:r>
            <w:r w:rsidRPr="006769BE">
              <w:rPr>
                <w:rFonts w:eastAsia="標楷體" w:hint="eastAsia"/>
                <w:color w:val="000000" w:themeColor="text1"/>
              </w:rPr>
              <w:t>.6</w:t>
            </w:r>
          </w:p>
        </w:tc>
        <w:tc>
          <w:tcPr>
            <w:tcW w:w="784" w:type="dxa"/>
            <w:tcBorders>
              <w:top w:val="nil"/>
              <w:left w:val="single" w:sz="6" w:space="0" w:color="auto"/>
              <w:bottom w:val="nil"/>
              <w:right w:val="single" w:sz="6" w:space="0" w:color="auto"/>
            </w:tcBorders>
            <w:shd w:val="clear" w:color="auto" w:fill="auto"/>
          </w:tcPr>
          <w:p w14:paraId="35038755"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5.6</w:t>
            </w:r>
          </w:p>
        </w:tc>
        <w:tc>
          <w:tcPr>
            <w:tcW w:w="793" w:type="dxa"/>
            <w:tcBorders>
              <w:top w:val="nil"/>
              <w:left w:val="single" w:sz="6" w:space="0" w:color="auto"/>
              <w:bottom w:val="nil"/>
              <w:right w:val="single" w:sz="6" w:space="0" w:color="auto"/>
            </w:tcBorders>
            <w:shd w:val="clear" w:color="auto" w:fill="auto"/>
          </w:tcPr>
          <w:p w14:paraId="636B9175"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405</w:t>
            </w:r>
            <w:r w:rsidRPr="006769BE">
              <w:rPr>
                <w:rFonts w:eastAsia="標楷體" w:hint="eastAsia"/>
                <w:color w:val="000000" w:themeColor="text1"/>
              </w:rPr>
              <w:t>.2</w:t>
            </w:r>
          </w:p>
        </w:tc>
        <w:tc>
          <w:tcPr>
            <w:tcW w:w="844" w:type="dxa"/>
            <w:tcBorders>
              <w:top w:val="nil"/>
              <w:left w:val="single" w:sz="6" w:space="0" w:color="auto"/>
              <w:bottom w:val="nil"/>
              <w:right w:val="single" w:sz="6" w:space="0" w:color="auto"/>
            </w:tcBorders>
            <w:shd w:val="clear" w:color="auto" w:fill="auto"/>
          </w:tcPr>
          <w:p w14:paraId="30B81D95"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5.1</w:t>
            </w:r>
          </w:p>
        </w:tc>
        <w:tc>
          <w:tcPr>
            <w:tcW w:w="910" w:type="dxa"/>
            <w:tcBorders>
              <w:top w:val="nil"/>
              <w:left w:val="single" w:sz="6" w:space="0" w:color="auto"/>
              <w:bottom w:val="nil"/>
              <w:right w:val="single" w:sz="6" w:space="0" w:color="auto"/>
            </w:tcBorders>
            <w:shd w:val="clear" w:color="auto" w:fill="auto"/>
          </w:tcPr>
          <w:p w14:paraId="22539C12"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w:t>
            </w:r>
            <w:r w:rsidRPr="006769BE">
              <w:rPr>
                <w:rFonts w:eastAsia="標楷體"/>
                <w:color w:val="000000" w:themeColor="text1"/>
              </w:rPr>
              <w:t>25</w:t>
            </w:r>
            <w:r w:rsidRPr="006769BE">
              <w:rPr>
                <w:rFonts w:eastAsia="標楷體" w:hint="eastAsia"/>
                <w:color w:val="000000" w:themeColor="text1"/>
              </w:rPr>
              <w:t>.</w:t>
            </w:r>
            <w:r w:rsidRPr="006769BE">
              <w:rPr>
                <w:rFonts w:eastAsia="標楷體"/>
                <w:color w:val="000000" w:themeColor="text1"/>
              </w:rPr>
              <w:t>6</w:t>
            </w:r>
          </w:p>
        </w:tc>
        <w:tc>
          <w:tcPr>
            <w:tcW w:w="854" w:type="dxa"/>
            <w:tcBorders>
              <w:top w:val="nil"/>
              <w:left w:val="single" w:sz="6" w:space="0" w:color="auto"/>
              <w:bottom w:val="nil"/>
              <w:right w:val="single" w:sz="6" w:space="0" w:color="auto"/>
            </w:tcBorders>
            <w:shd w:val="clear" w:color="auto" w:fill="auto"/>
          </w:tcPr>
          <w:p w14:paraId="7C972831"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-0.2</w:t>
            </w:r>
          </w:p>
        </w:tc>
        <w:tc>
          <w:tcPr>
            <w:tcW w:w="835" w:type="dxa"/>
            <w:tcBorders>
              <w:top w:val="nil"/>
              <w:left w:val="single" w:sz="6" w:space="0" w:color="auto"/>
              <w:bottom w:val="nil"/>
              <w:right w:val="nil"/>
            </w:tcBorders>
            <w:shd w:val="clear" w:color="auto" w:fill="auto"/>
          </w:tcPr>
          <w:p w14:paraId="4DEDCED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6.3</w:t>
            </w:r>
          </w:p>
        </w:tc>
      </w:tr>
      <w:tr w:rsidR="00DD31F2" w:rsidRPr="009348FF" w14:paraId="60C072DC" w14:textId="77777777" w:rsidTr="006769BE">
        <w:trPr>
          <w:cantSplit/>
        </w:trPr>
        <w:tc>
          <w:tcPr>
            <w:tcW w:w="1418" w:type="dxa"/>
            <w:tcBorders>
              <w:top w:val="nil"/>
              <w:left w:val="nil"/>
              <w:bottom w:val="nil"/>
              <w:right w:val="single" w:sz="6" w:space="0" w:color="auto"/>
            </w:tcBorders>
            <w:shd w:val="clear" w:color="auto" w:fill="auto"/>
          </w:tcPr>
          <w:p w14:paraId="24BC71B3"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12</w:t>
            </w:r>
            <w:r w:rsidRPr="006769BE">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6C62A52F"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-3.0</w:t>
            </w:r>
            <w:r w:rsidRPr="006769BE">
              <w:rPr>
                <w:rFonts w:eastAsia="標楷體"/>
                <w:color w:val="000000" w:themeColor="text1"/>
              </w:rPr>
              <w:t>(IV)</w:t>
            </w:r>
          </w:p>
        </w:tc>
        <w:tc>
          <w:tcPr>
            <w:tcW w:w="989" w:type="dxa"/>
            <w:tcBorders>
              <w:top w:val="nil"/>
              <w:left w:val="single" w:sz="6" w:space="0" w:color="auto"/>
              <w:bottom w:val="nil"/>
              <w:right w:val="single" w:sz="6" w:space="0" w:color="auto"/>
            </w:tcBorders>
            <w:shd w:val="clear" w:color="auto" w:fill="auto"/>
          </w:tcPr>
          <w:p w14:paraId="1F67EF04"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-6.1(IV)</w:t>
            </w:r>
          </w:p>
        </w:tc>
        <w:tc>
          <w:tcPr>
            <w:tcW w:w="840" w:type="dxa"/>
            <w:tcBorders>
              <w:top w:val="nil"/>
              <w:left w:val="single" w:sz="6" w:space="0" w:color="auto"/>
              <w:bottom w:val="nil"/>
              <w:right w:val="single" w:sz="6" w:space="0" w:color="auto"/>
            </w:tcBorders>
            <w:shd w:val="clear" w:color="auto" w:fill="auto"/>
          </w:tcPr>
          <w:p w14:paraId="7149385A"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392</w:t>
            </w:r>
            <w:r w:rsidRPr="006769BE">
              <w:rPr>
                <w:rFonts w:eastAsia="標楷體" w:hint="eastAsia"/>
                <w:color w:val="000000" w:themeColor="text1"/>
              </w:rPr>
              <w:t>.2</w:t>
            </w:r>
          </w:p>
        </w:tc>
        <w:tc>
          <w:tcPr>
            <w:tcW w:w="784" w:type="dxa"/>
            <w:tcBorders>
              <w:top w:val="nil"/>
              <w:left w:val="single" w:sz="6" w:space="0" w:color="auto"/>
              <w:bottom w:val="nil"/>
              <w:right w:val="single" w:sz="6" w:space="0" w:color="auto"/>
            </w:tcBorders>
            <w:shd w:val="clear" w:color="auto" w:fill="auto"/>
          </w:tcPr>
          <w:p w14:paraId="2103D4FA"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11.7</w:t>
            </w:r>
          </w:p>
        </w:tc>
        <w:tc>
          <w:tcPr>
            <w:tcW w:w="793" w:type="dxa"/>
            <w:tcBorders>
              <w:top w:val="nil"/>
              <w:left w:val="single" w:sz="6" w:space="0" w:color="auto"/>
              <w:bottom w:val="nil"/>
              <w:right w:val="single" w:sz="6" w:space="0" w:color="auto"/>
            </w:tcBorders>
            <w:shd w:val="clear" w:color="auto" w:fill="auto"/>
          </w:tcPr>
          <w:p w14:paraId="2B0E2D19"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437</w:t>
            </w:r>
            <w:r w:rsidRPr="006769BE">
              <w:rPr>
                <w:rFonts w:eastAsia="標楷體" w:hint="eastAsia"/>
                <w:color w:val="000000" w:themeColor="text1"/>
              </w:rPr>
              <w:t>.</w:t>
            </w:r>
            <w:r w:rsidRPr="006769BE">
              <w:rPr>
                <w:rFonts w:eastAsia="標楷體"/>
                <w:color w:val="000000" w:themeColor="text1"/>
              </w:rPr>
              <w:t>9</w:t>
            </w:r>
          </w:p>
        </w:tc>
        <w:tc>
          <w:tcPr>
            <w:tcW w:w="844" w:type="dxa"/>
            <w:tcBorders>
              <w:top w:val="nil"/>
              <w:left w:val="single" w:sz="6" w:space="0" w:color="auto"/>
              <w:bottom w:val="nil"/>
              <w:right w:val="single" w:sz="6" w:space="0" w:color="auto"/>
            </w:tcBorders>
            <w:shd w:val="clear" w:color="auto" w:fill="auto"/>
          </w:tcPr>
          <w:p w14:paraId="59E4ED59"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14.1</w:t>
            </w:r>
          </w:p>
        </w:tc>
        <w:tc>
          <w:tcPr>
            <w:tcW w:w="910" w:type="dxa"/>
            <w:tcBorders>
              <w:top w:val="nil"/>
              <w:left w:val="single" w:sz="6" w:space="0" w:color="auto"/>
              <w:bottom w:val="nil"/>
              <w:right w:val="single" w:sz="6" w:space="0" w:color="auto"/>
            </w:tcBorders>
            <w:shd w:val="clear" w:color="auto" w:fill="auto"/>
          </w:tcPr>
          <w:p w14:paraId="3E72644C"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-45</w:t>
            </w:r>
            <w:r w:rsidRPr="006769BE">
              <w:rPr>
                <w:rFonts w:eastAsia="標楷體" w:hint="eastAsia"/>
                <w:color w:val="000000" w:themeColor="text1"/>
              </w:rPr>
              <w:t>.</w:t>
            </w:r>
            <w:r w:rsidRPr="006769BE">
              <w:rPr>
                <w:rFonts w:eastAsia="標楷體"/>
                <w:color w:val="000000" w:themeColor="text1"/>
              </w:rPr>
              <w:t>7</w:t>
            </w:r>
          </w:p>
        </w:tc>
        <w:tc>
          <w:tcPr>
            <w:tcW w:w="854" w:type="dxa"/>
            <w:tcBorders>
              <w:top w:val="nil"/>
              <w:left w:val="single" w:sz="6" w:space="0" w:color="auto"/>
              <w:bottom w:val="nil"/>
              <w:right w:val="single" w:sz="6" w:space="0" w:color="auto"/>
            </w:tcBorders>
            <w:shd w:val="clear" w:color="auto" w:fill="auto"/>
          </w:tcPr>
          <w:p w14:paraId="457E7FD7"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-0.7</w:t>
            </w:r>
          </w:p>
        </w:tc>
        <w:tc>
          <w:tcPr>
            <w:tcW w:w="835" w:type="dxa"/>
            <w:tcBorders>
              <w:top w:val="nil"/>
              <w:left w:val="single" w:sz="6" w:space="0" w:color="auto"/>
              <w:bottom w:val="nil"/>
              <w:right w:val="nil"/>
            </w:tcBorders>
            <w:shd w:val="clear" w:color="auto" w:fill="auto"/>
          </w:tcPr>
          <w:p w14:paraId="20FB38D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6.6</w:t>
            </w:r>
          </w:p>
        </w:tc>
      </w:tr>
      <w:tr w:rsidR="00DD31F2" w:rsidRPr="009348FF" w14:paraId="7DCA8614" w14:textId="77777777" w:rsidTr="006769BE">
        <w:trPr>
          <w:cantSplit/>
        </w:trPr>
        <w:tc>
          <w:tcPr>
            <w:tcW w:w="1418" w:type="dxa"/>
            <w:tcBorders>
              <w:top w:val="nil"/>
              <w:left w:val="nil"/>
              <w:bottom w:val="nil"/>
              <w:right w:val="single" w:sz="6" w:space="0" w:color="auto"/>
            </w:tcBorders>
            <w:shd w:val="clear" w:color="auto" w:fill="auto"/>
          </w:tcPr>
          <w:p w14:paraId="52034B32"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2021</w:t>
            </w:r>
            <w:r w:rsidRPr="006769BE">
              <w:rPr>
                <w:rFonts w:eastAsia="標楷體" w:hint="eastAsia"/>
                <w:color w:val="000000" w:themeColor="text1"/>
              </w:rPr>
              <w:t>年</w:t>
            </w:r>
          </w:p>
        </w:tc>
        <w:tc>
          <w:tcPr>
            <w:tcW w:w="989" w:type="dxa"/>
            <w:tcBorders>
              <w:top w:val="nil"/>
              <w:left w:val="single" w:sz="6" w:space="0" w:color="auto"/>
              <w:bottom w:val="nil"/>
              <w:right w:val="single" w:sz="6" w:space="0" w:color="auto"/>
            </w:tcBorders>
            <w:shd w:val="clear" w:color="auto" w:fill="auto"/>
          </w:tcPr>
          <w:p w14:paraId="63689EDE"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3FA3A575"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040F482F"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w:t>
            </w:r>
            <w:r w:rsidRPr="006769BE">
              <w:rPr>
                <w:rFonts w:eastAsia="標楷體"/>
                <w:color w:val="000000" w:themeColor="text1"/>
              </w:rPr>
              <w:t>,</w:t>
            </w:r>
            <w:r w:rsidRPr="006769BE">
              <w:rPr>
                <w:rFonts w:eastAsia="標楷體" w:hint="eastAsia"/>
                <w:color w:val="000000" w:themeColor="text1"/>
              </w:rPr>
              <w:t>472</w:t>
            </w:r>
            <w:r w:rsidRPr="006769BE">
              <w:rPr>
                <w:rFonts w:eastAsia="標楷體"/>
                <w:color w:val="000000" w:themeColor="text1"/>
              </w:rPr>
              <w:t>.</w:t>
            </w:r>
            <w:r w:rsidRPr="006769BE">
              <w:rPr>
                <w:rFonts w:eastAsia="標楷體" w:hint="eastAsia"/>
                <w:color w:val="000000" w:themeColor="text1"/>
              </w:rPr>
              <w:t>5</w:t>
            </w:r>
          </w:p>
        </w:tc>
        <w:tc>
          <w:tcPr>
            <w:tcW w:w="784" w:type="dxa"/>
            <w:tcBorders>
              <w:top w:val="nil"/>
              <w:left w:val="single" w:sz="6" w:space="0" w:color="auto"/>
              <w:bottom w:val="nil"/>
              <w:right w:val="single" w:sz="6" w:space="0" w:color="auto"/>
            </w:tcBorders>
            <w:shd w:val="clear" w:color="auto" w:fill="auto"/>
            <w:vAlign w:val="center"/>
          </w:tcPr>
          <w:p w14:paraId="5950DBE9"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26.5</w:t>
            </w:r>
          </w:p>
        </w:tc>
        <w:tc>
          <w:tcPr>
            <w:tcW w:w="793" w:type="dxa"/>
            <w:tcBorders>
              <w:top w:val="nil"/>
              <w:left w:val="single" w:sz="6" w:space="0" w:color="auto"/>
              <w:bottom w:val="nil"/>
              <w:right w:val="single" w:sz="6" w:space="0" w:color="auto"/>
            </w:tcBorders>
            <w:shd w:val="clear" w:color="auto" w:fill="auto"/>
            <w:vAlign w:val="center"/>
          </w:tcPr>
          <w:p w14:paraId="0E115343"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w:t>
            </w:r>
            <w:r w:rsidRPr="006769BE">
              <w:rPr>
                <w:rFonts w:eastAsia="標楷體" w:hint="eastAsia"/>
                <w:color w:val="000000" w:themeColor="text1"/>
              </w:rPr>
              <w:t>785</w:t>
            </w:r>
            <w:r w:rsidRPr="006769BE">
              <w:rPr>
                <w:rFonts w:eastAsia="標楷體"/>
                <w:color w:val="000000" w:themeColor="text1"/>
              </w:rPr>
              <w:t>.</w:t>
            </w:r>
            <w:r w:rsidRPr="006769BE">
              <w:rPr>
                <w:rFonts w:eastAsia="標楷體" w:hint="eastAsia"/>
                <w:color w:val="000000" w:themeColor="text1"/>
              </w:rPr>
              <w:t>9</w:t>
            </w:r>
          </w:p>
        </w:tc>
        <w:tc>
          <w:tcPr>
            <w:tcW w:w="844" w:type="dxa"/>
            <w:tcBorders>
              <w:top w:val="nil"/>
              <w:left w:val="single" w:sz="6" w:space="0" w:color="auto"/>
              <w:bottom w:val="nil"/>
              <w:right w:val="single" w:sz="6" w:space="0" w:color="auto"/>
            </w:tcBorders>
            <w:shd w:val="clear" w:color="auto" w:fill="auto"/>
            <w:vAlign w:val="center"/>
          </w:tcPr>
          <w:p w14:paraId="49B3EE1B"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24.9</w:t>
            </w:r>
          </w:p>
        </w:tc>
        <w:tc>
          <w:tcPr>
            <w:tcW w:w="910" w:type="dxa"/>
            <w:tcBorders>
              <w:top w:val="nil"/>
              <w:left w:val="single" w:sz="6" w:space="0" w:color="auto"/>
              <w:bottom w:val="nil"/>
              <w:right w:val="single" w:sz="6" w:space="0" w:color="auto"/>
            </w:tcBorders>
            <w:shd w:val="clear" w:color="auto" w:fill="auto"/>
          </w:tcPr>
          <w:p w14:paraId="16C26790" w14:textId="77777777" w:rsidR="00DD31F2" w:rsidRPr="006769BE" w:rsidRDefault="00DD31F2" w:rsidP="006769BE">
            <w:pPr>
              <w:adjustRightInd w:val="0"/>
              <w:snapToGrid w:val="0"/>
              <w:spacing w:line="380" w:lineRule="atLeast"/>
              <w:jc w:val="center"/>
              <w:rPr>
                <w:color w:val="000000" w:themeColor="text1"/>
              </w:rPr>
            </w:pPr>
            <w:r w:rsidRPr="006769BE">
              <w:rPr>
                <w:rFonts w:eastAsia="標楷體" w:hint="eastAsia"/>
                <w:color w:val="000000" w:themeColor="text1"/>
              </w:rPr>
              <w:t>-313.4</w:t>
            </w:r>
          </w:p>
        </w:tc>
        <w:tc>
          <w:tcPr>
            <w:tcW w:w="854" w:type="dxa"/>
            <w:tcBorders>
              <w:top w:val="nil"/>
              <w:left w:val="single" w:sz="6" w:space="0" w:color="auto"/>
              <w:bottom w:val="nil"/>
              <w:right w:val="single" w:sz="6" w:space="0" w:color="auto"/>
            </w:tcBorders>
            <w:shd w:val="clear" w:color="auto" w:fill="auto"/>
          </w:tcPr>
          <w:p w14:paraId="3B0BCC6A"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1.6</w:t>
            </w:r>
          </w:p>
        </w:tc>
        <w:tc>
          <w:tcPr>
            <w:tcW w:w="835" w:type="dxa"/>
            <w:tcBorders>
              <w:top w:val="nil"/>
              <w:left w:val="single" w:sz="6" w:space="0" w:color="auto"/>
              <w:bottom w:val="nil"/>
              <w:right w:val="nil"/>
            </w:tcBorders>
            <w:shd w:val="clear" w:color="auto" w:fill="auto"/>
          </w:tcPr>
          <w:p w14:paraId="4EADD4D3"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w:t>
            </w:r>
          </w:p>
        </w:tc>
      </w:tr>
      <w:tr w:rsidR="00DD31F2" w:rsidRPr="009348FF" w14:paraId="3F98F42C" w14:textId="77777777" w:rsidTr="006769BE">
        <w:trPr>
          <w:cantSplit/>
        </w:trPr>
        <w:tc>
          <w:tcPr>
            <w:tcW w:w="1418" w:type="dxa"/>
            <w:tcBorders>
              <w:top w:val="nil"/>
              <w:left w:val="nil"/>
              <w:bottom w:val="nil"/>
              <w:right w:val="single" w:sz="6" w:space="0" w:color="auto"/>
            </w:tcBorders>
            <w:shd w:val="clear" w:color="auto" w:fill="auto"/>
          </w:tcPr>
          <w:p w14:paraId="5D86AEE4"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w:t>
            </w:r>
            <w:r w:rsidRPr="006769BE">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12F043D0"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26663404"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39E652CC"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387.9</w:t>
            </w:r>
          </w:p>
        </w:tc>
        <w:tc>
          <w:tcPr>
            <w:tcW w:w="784" w:type="dxa"/>
            <w:tcBorders>
              <w:top w:val="nil"/>
              <w:left w:val="single" w:sz="6" w:space="0" w:color="auto"/>
              <w:bottom w:val="nil"/>
              <w:right w:val="single" w:sz="6" w:space="0" w:color="auto"/>
            </w:tcBorders>
            <w:shd w:val="clear" w:color="auto" w:fill="auto"/>
          </w:tcPr>
          <w:p w14:paraId="540331AD"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44.0</w:t>
            </w:r>
          </w:p>
        </w:tc>
        <w:tc>
          <w:tcPr>
            <w:tcW w:w="793" w:type="dxa"/>
            <w:tcBorders>
              <w:top w:val="nil"/>
              <w:left w:val="single" w:sz="6" w:space="0" w:color="auto"/>
              <w:bottom w:val="nil"/>
              <w:right w:val="single" w:sz="6" w:space="0" w:color="auto"/>
            </w:tcBorders>
            <w:shd w:val="clear" w:color="auto" w:fill="auto"/>
          </w:tcPr>
          <w:p w14:paraId="1995A453"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413.2</w:t>
            </w:r>
          </w:p>
        </w:tc>
        <w:tc>
          <w:tcPr>
            <w:tcW w:w="844" w:type="dxa"/>
            <w:tcBorders>
              <w:top w:val="nil"/>
              <w:left w:val="single" w:sz="6" w:space="0" w:color="auto"/>
              <w:bottom w:val="nil"/>
              <w:right w:val="single" w:sz="6" w:space="0" w:color="auto"/>
            </w:tcBorders>
            <w:shd w:val="clear" w:color="auto" w:fill="auto"/>
          </w:tcPr>
          <w:p w14:paraId="1CCDBBE7"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37.7</w:t>
            </w:r>
          </w:p>
        </w:tc>
        <w:tc>
          <w:tcPr>
            <w:tcW w:w="910" w:type="dxa"/>
            <w:tcBorders>
              <w:top w:val="nil"/>
              <w:left w:val="single" w:sz="6" w:space="0" w:color="auto"/>
              <w:bottom w:val="nil"/>
              <w:right w:val="single" w:sz="6" w:space="0" w:color="auto"/>
            </w:tcBorders>
            <w:shd w:val="clear" w:color="auto" w:fill="auto"/>
          </w:tcPr>
          <w:p w14:paraId="1BAE45CB" w14:textId="77777777" w:rsidR="00DD31F2" w:rsidRPr="006769BE" w:rsidRDefault="00DD31F2" w:rsidP="006769BE">
            <w:pPr>
              <w:adjustRightInd w:val="0"/>
              <w:snapToGrid w:val="0"/>
              <w:spacing w:line="380" w:lineRule="atLeast"/>
              <w:jc w:val="center"/>
              <w:rPr>
                <w:color w:val="000000" w:themeColor="text1"/>
              </w:rPr>
            </w:pPr>
            <w:r w:rsidRPr="006769BE">
              <w:rPr>
                <w:rFonts w:eastAsia="標楷體" w:hint="eastAsia"/>
                <w:color w:val="000000" w:themeColor="text1"/>
              </w:rPr>
              <w:t>25.2</w:t>
            </w:r>
          </w:p>
        </w:tc>
        <w:tc>
          <w:tcPr>
            <w:tcW w:w="854" w:type="dxa"/>
            <w:tcBorders>
              <w:top w:val="nil"/>
              <w:left w:val="single" w:sz="6" w:space="0" w:color="auto"/>
              <w:bottom w:val="nil"/>
              <w:right w:val="single" w:sz="6" w:space="0" w:color="auto"/>
            </w:tcBorders>
            <w:shd w:val="clear" w:color="auto" w:fill="auto"/>
          </w:tcPr>
          <w:p w14:paraId="07B82B0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2.6</w:t>
            </w:r>
          </w:p>
        </w:tc>
        <w:tc>
          <w:tcPr>
            <w:tcW w:w="835" w:type="dxa"/>
            <w:tcBorders>
              <w:top w:val="nil"/>
              <w:left w:val="single" w:sz="6" w:space="0" w:color="auto"/>
              <w:bottom w:val="nil"/>
              <w:right w:val="nil"/>
            </w:tcBorders>
            <w:shd w:val="clear" w:color="auto" w:fill="auto"/>
          </w:tcPr>
          <w:p w14:paraId="3F58754D"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6.8</w:t>
            </w:r>
          </w:p>
        </w:tc>
      </w:tr>
      <w:tr w:rsidR="00DD31F2" w:rsidRPr="009348FF" w14:paraId="23F1EFCF" w14:textId="77777777" w:rsidTr="006769BE">
        <w:trPr>
          <w:cantSplit/>
        </w:trPr>
        <w:tc>
          <w:tcPr>
            <w:tcW w:w="1418" w:type="dxa"/>
            <w:tcBorders>
              <w:top w:val="nil"/>
              <w:left w:val="nil"/>
              <w:right w:val="single" w:sz="6" w:space="0" w:color="auto"/>
            </w:tcBorders>
            <w:shd w:val="clear" w:color="auto" w:fill="auto"/>
          </w:tcPr>
          <w:p w14:paraId="69DC16B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w:t>
            </w:r>
            <w:r w:rsidRPr="006769BE">
              <w:rPr>
                <w:rFonts w:eastAsia="標楷體" w:hint="eastAsia"/>
                <w:color w:val="000000" w:themeColor="text1"/>
              </w:rPr>
              <w:t>月</w:t>
            </w:r>
          </w:p>
        </w:tc>
        <w:tc>
          <w:tcPr>
            <w:tcW w:w="989" w:type="dxa"/>
            <w:tcBorders>
              <w:top w:val="nil"/>
              <w:left w:val="single" w:sz="6" w:space="0" w:color="auto"/>
              <w:right w:val="single" w:sz="6" w:space="0" w:color="auto"/>
            </w:tcBorders>
            <w:shd w:val="clear" w:color="auto" w:fill="auto"/>
          </w:tcPr>
          <w:p w14:paraId="3B608FC6"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989" w:type="dxa"/>
            <w:tcBorders>
              <w:top w:val="nil"/>
              <w:left w:val="single" w:sz="6" w:space="0" w:color="auto"/>
              <w:right w:val="single" w:sz="6" w:space="0" w:color="auto"/>
            </w:tcBorders>
            <w:shd w:val="clear" w:color="auto" w:fill="auto"/>
          </w:tcPr>
          <w:p w14:paraId="02786D3C"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840" w:type="dxa"/>
            <w:tcBorders>
              <w:top w:val="nil"/>
              <w:left w:val="single" w:sz="6" w:space="0" w:color="auto"/>
              <w:right w:val="single" w:sz="6" w:space="0" w:color="auto"/>
            </w:tcBorders>
            <w:shd w:val="clear" w:color="auto" w:fill="auto"/>
          </w:tcPr>
          <w:p w14:paraId="61034327"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311</w:t>
            </w:r>
            <w:r w:rsidRPr="006769BE">
              <w:rPr>
                <w:rFonts w:eastAsia="標楷體" w:hint="eastAsia"/>
                <w:color w:val="000000" w:themeColor="text1"/>
              </w:rPr>
              <w:t>.1</w:t>
            </w:r>
          </w:p>
        </w:tc>
        <w:tc>
          <w:tcPr>
            <w:tcW w:w="784" w:type="dxa"/>
            <w:tcBorders>
              <w:top w:val="nil"/>
              <w:left w:val="single" w:sz="6" w:space="0" w:color="auto"/>
              <w:right w:val="single" w:sz="6" w:space="0" w:color="auto"/>
            </w:tcBorders>
            <w:shd w:val="clear" w:color="auto" w:fill="auto"/>
          </w:tcPr>
          <w:p w14:paraId="55341D64"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30.4</w:t>
            </w:r>
          </w:p>
        </w:tc>
        <w:tc>
          <w:tcPr>
            <w:tcW w:w="793" w:type="dxa"/>
            <w:tcBorders>
              <w:top w:val="nil"/>
              <w:left w:val="single" w:sz="6" w:space="0" w:color="auto"/>
              <w:right w:val="single" w:sz="6" w:space="0" w:color="auto"/>
            </w:tcBorders>
            <w:shd w:val="clear" w:color="auto" w:fill="auto"/>
          </w:tcPr>
          <w:p w14:paraId="4B585739"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325</w:t>
            </w:r>
            <w:r w:rsidRPr="006769BE">
              <w:rPr>
                <w:rFonts w:eastAsia="標楷體" w:hint="eastAsia"/>
                <w:color w:val="000000" w:themeColor="text1"/>
              </w:rPr>
              <w:t>.8</w:t>
            </w:r>
          </w:p>
        </w:tc>
        <w:tc>
          <w:tcPr>
            <w:tcW w:w="844" w:type="dxa"/>
            <w:tcBorders>
              <w:top w:val="nil"/>
              <w:left w:val="single" w:sz="6" w:space="0" w:color="auto"/>
              <w:right w:val="single" w:sz="6" w:space="0" w:color="auto"/>
            </w:tcBorders>
            <w:shd w:val="clear" w:color="auto" w:fill="auto"/>
          </w:tcPr>
          <w:p w14:paraId="17171401"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17.6</w:t>
            </w:r>
          </w:p>
        </w:tc>
        <w:tc>
          <w:tcPr>
            <w:tcW w:w="910" w:type="dxa"/>
            <w:tcBorders>
              <w:top w:val="nil"/>
              <w:left w:val="single" w:sz="6" w:space="0" w:color="auto"/>
              <w:right w:val="single" w:sz="6" w:space="0" w:color="auto"/>
            </w:tcBorders>
            <w:shd w:val="clear" w:color="auto" w:fill="auto"/>
          </w:tcPr>
          <w:p w14:paraId="6B672C39"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-14.7</w:t>
            </w:r>
          </w:p>
        </w:tc>
        <w:tc>
          <w:tcPr>
            <w:tcW w:w="854" w:type="dxa"/>
            <w:tcBorders>
              <w:top w:val="nil"/>
              <w:left w:val="single" w:sz="6" w:space="0" w:color="auto"/>
              <w:right w:val="single" w:sz="6" w:space="0" w:color="auto"/>
            </w:tcBorders>
            <w:shd w:val="clear" w:color="auto" w:fill="auto"/>
          </w:tcPr>
          <w:p w14:paraId="701879F2"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0.5</w:t>
            </w:r>
          </w:p>
        </w:tc>
        <w:tc>
          <w:tcPr>
            <w:tcW w:w="835" w:type="dxa"/>
            <w:tcBorders>
              <w:top w:val="nil"/>
              <w:left w:val="single" w:sz="6" w:space="0" w:color="auto"/>
              <w:right w:val="nil"/>
            </w:tcBorders>
            <w:shd w:val="clear" w:color="auto" w:fill="auto"/>
          </w:tcPr>
          <w:p w14:paraId="760B20B0"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6.4</w:t>
            </w:r>
          </w:p>
        </w:tc>
      </w:tr>
      <w:tr w:rsidR="00DD31F2" w:rsidRPr="009348FF" w14:paraId="0B02DE66" w14:textId="77777777" w:rsidTr="006769BE">
        <w:trPr>
          <w:cantSplit/>
          <w:trHeight w:val="381"/>
        </w:trPr>
        <w:tc>
          <w:tcPr>
            <w:tcW w:w="1418" w:type="dxa"/>
            <w:tcBorders>
              <w:top w:val="nil"/>
              <w:left w:val="nil"/>
              <w:right w:val="single" w:sz="6" w:space="0" w:color="auto"/>
            </w:tcBorders>
            <w:shd w:val="clear" w:color="auto" w:fill="auto"/>
          </w:tcPr>
          <w:p w14:paraId="13899305"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w:t>
            </w:r>
            <w:r w:rsidRPr="006769BE">
              <w:rPr>
                <w:rFonts w:eastAsia="標楷體" w:hint="eastAsia"/>
                <w:color w:val="000000" w:themeColor="text1"/>
              </w:rPr>
              <w:t>月</w:t>
            </w:r>
          </w:p>
        </w:tc>
        <w:tc>
          <w:tcPr>
            <w:tcW w:w="989" w:type="dxa"/>
            <w:tcBorders>
              <w:top w:val="nil"/>
              <w:left w:val="single" w:sz="6" w:space="0" w:color="auto"/>
              <w:right w:val="single" w:sz="6" w:space="0" w:color="auto"/>
            </w:tcBorders>
            <w:shd w:val="clear" w:color="auto" w:fill="auto"/>
          </w:tcPr>
          <w:p w14:paraId="1FD9F0D9"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8.0</w:t>
            </w:r>
            <w:r w:rsidRPr="006769BE">
              <w:rPr>
                <w:rFonts w:eastAsia="標楷體"/>
                <w:color w:val="000000" w:themeColor="text1"/>
              </w:rPr>
              <w:t>(I)</w:t>
            </w:r>
          </w:p>
        </w:tc>
        <w:tc>
          <w:tcPr>
            <w:tcW w:w="989" w:type="dxa"/>
            <w:tcBorders>
              <w:top w:val="nil"/>
              <w:left w:val="single" w:sz="6" w:space="0" w:color="auto"/>
              <w:right w:val="single" w:sz="6" w:space="0" w:color="auto"/>
            </w:tcBorders>
            <w:shd w:val="clear" w:color="auto" w:fill="auto"/>
          </w:tcPr>
          <w:p w14:paraId="06F979FF"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2.6(I)</w:t>
            </w:r>
          </w:p>
        </w:tc>
        <w:tc>
          <w:tcPr>
            <w:tcW w:w="840" w:type="dxa"/>
            <w:tcBorders>
              <w:top w:val="nil"/>
              <w:left w:val="single" w:sz="6" w:space="0" w:color="auto"/>
              <w:right w:val="single" w:sz="6" w:space="0" w:color="auto"/>
            </w:tcBorders>
            <w:shd w:val="clear" w:color="auto" w:fill="auto"/>
          </w:tcPr>
          <w:p w14:paraId="2BC9D1DA"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409</w:t>
            </w:r>
            <w:r w:rsidRPr="006769BE">
              <w:rPr>
                <w:rFonts w:eastAsia="標楷體" w:hint="eastAsia"/>
                <w:color w:val="000000" w:themeColor="text1"/>
              </w:rPr>
              <w:t>.1</w:t>
            </w:r>
          </w:p>
        </w:tc>
        <w:tc>
          <w:tcPr>
            <w:tcW w:w="784" w:type="dxa"/>
            <w:tcBorders>
              <w:top w:val="nil"/>
              <w:left w:val="single" w:sz="6" w:space="0" w:color="auto"/>
              <w:right w:val="single" w:sz="6" w:space="0" w:color="auto"/>
            </w:tcBorders>
            <w:shd w:val="clear" w:color="auto" w:fill="auto"/>
          </w:tcPr>
          <w:p w14:paraId="7884641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26.4</w:t>
            </w:r>
          </w:p>
        </w:tc>
        <w:tc>
          <w:tcPr>
            <w:tcW w:w="793" w:type="dxa"/>
            <w:tcBorders>
              <w:top w:val="nil"/>
              <w:left w:val="single" w:sz="6" w:space="0" w:color="auto"/>
              <w:right w:val="single" w:sz="6" w:space="0" w:color="auto"/>
            </w:tcBorders>
            <w:shd w:val="clear" w:color="auto" w:fill="auto"/>
          </w:tcPr>
          <w:p w14:paraId="0A00ED00"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436</w:t>
            </w:r>
            <w:r w:rsidRPr="006769BE">
              <w:rPr>
                <w:rFonts w:eastAsia="標楷體" w:hint="eastAsia"/>
                <w:color w:val="000000" w:themeColor="text1"/>
              </w:rPr>
              <w:t>.</w:t>
            </w:r>
            <w:r w:rsidRPr="006769BE">
              <w:rPr>
                <w:rFonts w:eastAsia="標楷體"/>
                <w:color w:val="000000" w:themeColor="text1"/>
              </w:rPr>
              <w:t>1</w:t>
            </w:r>
          </w:p>
        </w:tc>
        <w:tc>
          <w:tcPr>
            <w:tcW w:w="844" w:type="dxa"/>
            <w:tcBorders>
              <w:top w:val="nil"/>
              <w:left w:val="single" w:sz="6" w:space="0" w:color="auto"/>
              <w:right w:val="single" w:sz="6" w:space="0" w:color="auto"/>
            </w:tcBorders>
            <w:shd w:val="clear" w:color="auto" w:fill="auto"/>
          </w:tcPr>
          <w:p w14:paraId="6090CB46"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21.7</w:t>
            </w:r>
          </w:p>
        </w:tc>
        <w:tc>
          <w:tcPr>
            <w:tcW w:w="910" w:type="dxa"/>
            <w:tcBorders>
              <w:top w:val="nil"/>
              <w:left w:val="single" w:sz="6" w:space="0" w:color="auto"/>
              <w:right w:val="single" w:sz="6" w:space="0" w:color="auto"/>
            </w:tcBorders>
            <w:shd w:val="clear" w:color="auto" w:fill="auto"/>
          </w:tcPr>
          <w:p w14:paraId="2DD33810"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-27.0</w:t>
            </w:r>
          </w:p>
        </w:tc>
        <w:tc>
          <w:tcPr>
            <w:tcW w:w="854" w:type="dxa"/>
            <w:tcBorders>
              <w:top w:val="nil"/>
              <w:left w:val="single" w:sz="6" w:space="0" w:color="auto"/>
              <w:right w:val="single" w:sz="6" w:space="0" w:color="auto"/>
            </w:tcBorders>
            <w:shd w:val="clear" w:color="auto" w:fill="auto"/>
          </w:tcPr>
          <w:p w14:paraId="1B1A8C6A"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0.6</w:t>
            </w:r>
          </w:p>
        </w:tc>
        <w:tc>
          <w:tcPr>
            <w:tcW w:w="835" w:type="dxa"/>
            <w:tcBorders>
              <w:top w:val="nil"/>
              <w:left w:val="single" w:sz="6" w:space="0" w:color="auto"/>
              <w:right w:val="nil"/>
            </w:tcBorders>
            <w:shd w:val="clear" w:color="auto" w:fill="auto"/>
          </w:tcPr>
          <w:p w14:paraId="648986BD"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6.0</w:t>
            </w:r>
          </w:p>
        </w:tc>
      </w:tr>
      <w:tr w:rsidR="00DD31F2" w:rsidRPr="009348FF" w14:paraId="605277CB" w14:textId="77777777" w:rsidTr="006769BE">
        <w:trPr>
          <w:cantSplit/>
          <w:trHeight w:val="339"/>
        </w:trPr>
        <w:tc>
          <w:tcPr>
            <w:tcW w:w="1418" w:type="dxa"/>
            <w:tcBorders>
              <w:left w:val="nil"/>
              <w:bottom w:val="nil"/>
              <w:right w:val="single" w:sz="6" w:space="0" w:color="auto"/>
            </w:tcBorders>
            <w:shd w:val="clear" w:color="auto" w:fill="auto"/>
          </w:tcPr>
          <w:p w14:paraId="081AAB73"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w:t>
            </w:r>
            <w:r w:rsidRPr="006769BE">
              <w:rPr>
                <w:rFonts w:eastAsia="標楷體" w:hint="eastAsia"/>
                <w:color w:val="000000" w:themeColor="text1"/>
              </w:rPr>
              <w:t>月</w:t>
            </w:r>
          </w:p>
        </w:tc>
        <w:tc>
          <w:tcPr>
            <w:tcW w:w="989" w:type="dxa"/>
            <w:tcBorders>
              <w:left w:val="single" w:sz="6" w:space="0" w:color="auto"/>
              <w:bottom w:val="nil"/>
              <w:right w:val="single" w:sz="6" w:space="0" w:color="auto"/>
            </w:tcBorders>
            <w:shd w:val="clear" w:color="auto" w:fill="auto"/>
          </w:tcPr>
          <w:p w14:paraId="02301DB1"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989" w:type="dxa"/>
            <w:tcBorders>
              <w:left w:val="single" w:sz="6" w:space="0" w:color="auto"/>
              <w:bottom w:val="nil"/>
              <w:right w:val="single" w:sz="6" w:space="0" w:color="auto"/>
            </w:tcBorders>
            <w:shd w:val="clear" w:color="auto" w:fill="auto"/>
          </w:tcPr>
          <w:p w14:paraId="0AEFCAA6"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840" w:type="dxa"/>
            <w:tcBorders>
              <w:left w:val="single" w:sz="6" w:space="0" w:color="auto"/>
              <w:bottom w:val="nil"/>
              <w:right w:val="single" w:sz="6" w:space="0" w:color="auto"/>
            </w:tcBorders>
            <w:shd w:val="clear" w:color="auto" w:fill="auto"/>
          </w:tcPr>
          <w:p w14:paraId="2C3DF064"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384.9</w:t>
            </w:r>
          </w:p>
        </w:tc>
        <w:tc>
          <w:tcPr>
            <w:tcW w:w="784" w:type="dxa"/>
            <w:tcBorders>
              <w:left w:val="single" w:sz="6" w:space="0" w:color="auto"/>
              <w:bottom w:val="nil"/>
              <w:right w:val="single" w:sz="6" w:space="0" w:color="auto"/>
            </w:tcBorders>
            <w:shd w:val="clear" w:color="auto" w:fill="auto"/>
          </w:tcPr>
          <w:p w14:paraId="5F3BEBA2"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24.4</w:t>
            </w:r>
          </w:p>
        </w:tc>
        <w:tc>
          <w:tcPr>
            <w:tcW w:w="793" w:type="dxa"/>
            <w:tcBorders>
              <w:left w:val="single" w:sz="6" w:space="0" w:color="auto"/>
              <w:bottom w:val="nil"/>
              <w:right w:val="single" w:sz="6" w:space="0" w:color="auto"/>
            </w:tcBorders>
            <w:shd w:val="clear" w:color="auto" w:fill="auto"/>
          </w:tcPr>
          <w:p w14:paraId="18CB831A"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416.7</w:t>
            </w:r>
          </w:p>
        </w:tc>
        <w:tc>
          <w:tcPr>
            <w:tcW w:w="844" w:type="dxa"/>
            <w:tcBorders>
              <w:left w:val="single" w:sz="6" w:space="0" w:color="auto"/>
              <w:bottom w:val="nil"/>
              <w:right w:val="single" w:sz="6" w:space="0" w:color="auto"/>
            </w:tcBorders>
            <w:shd w:val="clear" w:color="auto" w:fill="auto"/>
          </w:tcPr>
          <w:p w14:paraId="52714520"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25.2</w:t>
            </w:r>
          </w:p>
        </w:tc>
        <w:tc>
          <w:tcPr>
            <w:tcW w:w="910" w:type="dxa"/>
            <w:tcBorders>
              <w:left w:val="single" w:sz="6" w:space="0" w:color="auto"/>
              <w:bottom w:val="nil"/>
              <w:right w:val="single" w:sz="6" w:space="0" w:color="auto"/>
            </w:tcBorders>
            <w:shd w:val="clear" w:color="auto" w:fill="auto"/>
          </w:tcPr>
          <w:p w14:paraId="5E75BDC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-31.8</w:t>
            </w:r>
          </w:p>
        </w:tc>
        <w:tc>
          <w:tcPr>
            <w:tcW w:w="854" w:type="dxa"/>
            <w:tcBorders>
              <w:left w:val="single" w:sz="6" w:space="0" w:color="auto"/>
              <w:bottom w:val="nil"/>
              <w:right w:val="single" w:sz="6" w:space="0" w:color="auto"/>
            </w:tcBorders>
            <w:shd w:val="clear" w:color="auto" w:fill="auto"/>
          </w:tcPr>
          <w:p w14:paraId="65FF783A"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0.8</w:t>
            </w:r>
          </w:p>
        </w:tc>
        <w:tc>
          <w:tcPr>
            <w:tcW w:w="835" w:type="dxa"/>
            <w:tcBorders>
              <w:left w:val="single" w:sz="6" w:space="0" w:color="auto"/>
              <w:bottom w:val="nil"/>
              <w:right w:val="nil"/>
            </w:tcBorders>
            <w:shd w:val="clear" w:color="auto" w:fill="auto"/>
          </w:tcPr>
          <w:p w14:paraId="14B4349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5.5</w:t>
            </w:r>
          </w:p>
        </w:tc>
      </w:tr>
      <w:tr w:rsidR="00DD31F2" w:rsidRPr="009348FF" w14:paraId="749A0544" w14:textId="77777777" w:rsidTr="006769BE">
        <w:trPr>
          <w:cantSplit/>
        </w:trPr>
        <w:tc>
          <w:tcPr>
            <w:tcW w:w="1418" w:type="dxa"/>
            <w:tcBorders>
              <w:top w:val="nil"/>
              <w:left w:val="nil"/>
              <w:bottom w:val="nil"/>
              <w:right w:val="single" w:sz="6" w:space="0" w:color="auto"/>
            </w:tcBorders>
            <w:shd w:val="clear" w:color="auto" w:fill="auto"/>
          </w:tcPr>
          <w:p w14:paraId="56CA9903"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5</w:t>
            </w:r>
            <w:r w:rsidRPr="006769BE">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355CE201"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47571901"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736710A1" w14:textId="77777777" w:rsidR="00DD31F2" w:rsidRPr="006769BE" w:rsidRDefault="00DD31F2" w:rsidP="006769BE">
            <w:pPr>
              <w:adjustRightInd w:val="0"/>
              <w:snapToGrid w:val="0"/>
              <w:spacing w:line="380" w:lineRule="atLeast"/>
              <w:jc w:val="center"/>
              <w:rPr>
                <w:color w:val="000000" w:themeColor="text1"/>
              </w:rPr>
            </w:pPr>
            <w:r w:rsidRPr="006769BE">
              <w:rPr>
                <w:rFonts w:eastAsia="標楷體" w:hint="eastAsia"/>
                <w:color w:val="000000" w:themeColor="text1"/>
              </w:rPr>
              <w:t>393.8</w:t>
            </w:r>
          </w:p>
        </w:tc>
        <w:tc>
          <w:tcPr>
            <w:tcW w:w="784" w:type="dxa"/>
            <w:tcBorders>
              <w:top w:val="nil"/>
              <w:left w:val="single" w:sz="6" w:space="0" w:color="auto"/>
              <w:bottom w:val="nil"/>
              <w:right w:val="single" w:sz="6" w:space="0" w:color="auto"/>
            </w:tcBorders>
            <w:shd w:val="clear" w:color="auto" w:fill="auto"/>
          </w:tcPr>
          <w:p w14:paraId="53F5E573" w14:textId="77777777" w:rsidR="00DD31F2" w:rsidRPr="006769BE" w:rsidRDefault="00DD31F2" w:rsidP="006769BE">
            <w:pPr>
              <w:adjustRightInd w:val="0"/>
              <w:snapToGrid w:val="0"/>
              <w:spacing w:line="380" w:lineRule="atLeast"/>
              <w:jc w:val="center"/>
              <w:rPr>
                <w:color w:val="000000" w:themeColor="text1"/>
              </w:rPr>
            </w:pPr>
            <w:r w:rsidRPr="006769BE">
              <w:rPr>
                <w:rFonts w:eastAsia="標楷體" w:hint="eastAsia"/>
                <w:color w:val="000000" w:themeColor="text1"/>
              </w:rPr>
              <w:t>26.5</w:t>
            </w:r>
          </w:p>
        </w:tc>
        <w:tc>
          <w:tcPr>
            <w:tcW w:w="793" w:type="dxa"/>
            <w:tcBorders>
              <w:top w:val="nil"/>
              <w:left w:val="single" w:sz="6" w:space="0" w:color="auto"/>
              <w:bottom w:val="nil"/>
              <w:right w:val="single" w:sz="6" w:space="0" w:color="auto"/>
            </w:tcBorders>
            <w:shd w:val="clear" w:color="auto" w:fill="auto"/>
          </w:tcPr>
          <w:p w14:paraId="1B705B73" w14:textId="77777777" w:rsidR="00DD31F2" w:rsidRPr="006769BE" w:rsidRDefault="00DD31F2" w:rsidP="006769BE">
            <w:pPr>
              <w:adjustRightInd w:val="0"/>
              <w:snapToGrid w:val="0"/>
              <w:spacing w:line="380" w:lineRule="atLeast"/>
              <w:jc w:val="center"/>
              <w:rPr>
                <w:color w:val="000000" w:themeColor="text1"/>
              </w:rPr>
            </w:pPr>
            <w:r w:rsidRPr="006769BE">
              <w:rPr>
                <w:rFonts w:eastAsia="標楷體" w:hint="eastAsia"/>
                <w:color w:val="000000" w:themeColor="text1"/>
              </w:rPr>
              <w:t>419.3</w:t>
            </w:r>
          </w:p>
        </w:tc>
        <w:tc>
          <w:tcPr>
            <w:tcW w:w="844" w:type="dxa"/>
            <w:tcBorders>
              <w:top w:val="nil"/>
              <w:left w:val="single" w:sz="6" w:space="0" w:color="auto"/>
              <w:bottom w:val="nil"/>
              <w:right w:val="single" w:sz="6" w:space="0" w:color="auto"/>
            </w:tcBorders>
            <w:shd w:val="clear" w:color="auto" w:fill="auto"/>
          </w:tcPr>
          <w:p w14:paraId="4071091E" w14:textId="77777777" w:rsidR="00DD31F2" w:rsidRPr="006769BE" w:rsidRDefault="00DD31F2" w:rsidP="006769BE">
            <w:pPr>
              <w:adjustRightInd w:val="0"/>
              <w:snapToGrid w:val="0"/>
              <w:spacing w:line="380" w:lineRule="atLeast"/>
              <w:jc w:val="center"/>
              <w:rPr>
                <w:color w:val="000000" w:themeColor="text1"/>
              </w:rPr>
            </w:pPr>
            <w:r w:rsidRPr="006769BE">
              <w:rPr>
                <w:rFonts w:eastAsia="標楷體" w:hint="eastAsia"/>
                <w:color w:val="000000" w:themeColor="text1"/>
              </w:rPr>
              <w:t>24.0</w:t>
            </w:r>
          </w:p>
        </w:tc>
        <w:tc>
          <w:tcPr>
            <w:tcW w:w="910" w:type="dxa"/>
            <w:tcBorders>
              <w:top w:val="nil"/>
              <w:left w:val="single" w:sz="6" w:space="0" w:color="auto"/>
              <w:bottom w:val="nil"/>
              <w:right w:val="single" w:sz="6" w:space="0" w:color="auto"/>
            </w:tcBorders>
            <w:shd w:val="clear" w:color="auto" w:fill="auto"/>
          </w:tcPr>
          <w:p w14:paraId="4B77A288" w14:textId="77777777" w:rsidR="00DD31F2" w:rsidRPr="006769BE" w:rsidRDefault="00DD31F2" w:rsidP="006769BE">
            <w:pPr>
              <w:adjustRightInd w:val="0"/>
              <w:snapToGrid w:val="0"/>
              <w:spacing w:line="380" w:lineRule="atLeast"/>
              <w:jc w:val="center"/>
              <w:rPr>
                <w:color w:val="000000" w:themeColor="text1"/>
              </w:rPr>
            </w:pPr>
            <w:r w:rsidRPr="006769BE">
              <w:rPr>
                <w:rFonts w:eastAsia="標楷體"/>
                <w:color w:val="000000" w:themeColor="text1"/>
              </w:rPr>
              <w:t>-25.5</w:t>
            </w:r>
          </w:p>
        </w:tc>
        <w:tc>
          <w:tcPr>
            <w:tcW w:w="854" w:type="dxa"/>
            <w:tcBorders>
              <w:top w:val="nil"/>
              <w:left w:val="single" w:sz="6" w:space="0" w:color="auto"/>
              <w:bottom w:val="nil"/>
              <w:right w:val="single" w:sz="6" w:space="0" w:color="auto"/>
            </w:tcBorders>
            <w:shd w:val="clear" w:color="auto" w:fill="auto"/>
          </w:tcPr>
          <w:p w14:paraId="47A3250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1.0</w:t>
            </w:r>
          </w:p>
        </w:tc>
        <w:tc>
          <w:tcPr>
            <w:tcW w:w="835" w:type="dxa"/>
            <w:tcBorders>
              <w:top w:val="nil"/>
              <w:left w:val="single" w:sz="6" w:space="0" w:color="auto"/>
              <w:bottom w:val="nil"/>
              <w:right w:val="nil"/>
            </w:tcBorders>
            <w:shd w:val="clear" w:color="auto" w:fill="auto"/>
          </w:tcPr>
          <w:p w14:paraId="58D16845"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5.0</w:t>
            </w:r>
          </w:p>
        </w:tc>
      </w:tr>
      <w:tr w:rsidR="00DD31F2" w:rsidRPr="009348FF" w14:paraId="27A0FAC9" w14:textId="77777777" w:rsidTr="006769BE">
        <w:trPr>
          <w:cantSplit/>
        </w:trPr>
        <w:tc>
          <w:tcPr>
            <w:tcW w:w="1418" w:type="dxa"/>
            <w:tcBorders>
              <w:top w:val="nil"/>
              <w:left w:val="nil"/>
              <w:bottom w:val="nil"/>
              <w:right w:val="single" w:sz="6" w:space="0" w:color="auto"/>
            </w:tcBorders>
            <w:shd w:val="clear" w:color="auto" w:fill="auto"/>
          </w:tcPr>
          <w:p w14:paraId="53C8F89D"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6</w:t>
            </w:r>
            <w:r w:rsidRPr="006769BE">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5FF68310"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7.6</w:t>
            </w:r>
            <w:r w:rsidRPr="006769BE">
              <w:rPr>
                <w:rFonts w:eastAsia="標楷體"/>
                <w:color w:val="000000" w:themeColor="text1"/>
              </w:rPr>
              <w:t>(II)</w:t>
            </w:r>
          </w:p>
        </w:tc>
        <w:tc>
          <w:tcPr>
            <w:tcW w:w="989" w:type="dxa"/>
            <w:tcBorders>
              <w:top w:val="nil"/>
              <w:left w:val="single" w:sz="6" w:space="0" w:color="auto"/>
              <w:bottom w:val="nil"/>
              <w:right w:val="single" w:sz="6" w:space="0" w:color="auto"/>
            </w:tcBorders>
            <w:shd w:val="clear" w:color="auto" w:fill="auto"/>
          </w:tcPr>
          <w:p w14:paraId="0F0EE976"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5.6(II)</w:t>
            </w:r>
          </w:p>
        </w:tc>
        <w:tc>
          <w:tcPr>
            <w:tcW w:w="840" w:type="dxa"/>
            <w:tcBorders>
              <w:top w:val="nil"/>
              <w:left w:val="single" w:sz="6" w:space="0" w:color="auto"/>
              <w:bottom w:val="nil"/>
              <w:right w:val="single" w:sz="6" w:space="0" w:color="auto"/>
            </w:tcBorders>
            <w:shd w:val="clear" w:color="auto" w:fill="auto"/>
          </w:tcPr>
          <w:p w14:paraId="4A1F15E1"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406.6</w:t>
            </w:r>
          </w:p>
        </w:tc>
        <w:tc>
          <w:tcPr>
            <w:tcW w:w="784" w:type="dxa"/>
            <w:tcBorders>
              <w:top w:val="nil"/>
              <w:left w:val="single" w:sz="6" w:space="0" w:color="auto"/>
              <w:bottom w:val="nil"/>
              <w:right w:val="single" w:sz="6" w:space="0" w:color="auto"/>
            </w:tcBorders>
            <w:shd w:val="clear" w:color="auto" w:fill="auto"/>
          </w:tcPr>
          <w:p w14:paraId="2597338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33.0</w:t>
            </w:r>
          </w:p>
        </w:tc>
        <w:tc>
          <w:tcPr>
            <w:tcW w:w="793" w:type="dxa"/>
            <w:tcBorders>
              <w:top w:val="nil"/>
              <w:left w:val="single" w:sz="6" w:space="0" w:color="auto"/>
              <w:bottom w:val="nil"/>
              <w:right w:val="single" w:sz="6" w:space="0" w:color="auto"/>
            </w:tcBorders>
            <w:shd w:val="clear" w:color="auto" w:fill="auto"/>
          </w:tcPr>
          <w:p w14:paraId="34A187C2"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447.1</w:t>
            </w:r>
          </w:p>
        </w:tc>
        <w:tc>
          <w:tcPr>
            <w:tcW w:w="844" w:type="dxa"/>
            <w:tcBorders>
              <w:top w:val="nil"/>
              <w:left w:val="single" w:sz="6" w:space="0" w:color="auto"/>
              <w:bottom w:val="nil"/>
              <w:right w:val="single" w:sz="6" w:space="0" w:color="auto"/>
            </w:tcBorders>
            <w:shd w:val="clear" w:color="auto" w:fill="auto"/>
          </w:tcPr>
          <w:p w14:paraId="33E1E7A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31.9</w:t>
            </w:r>
          </w:p>
        </w:tc>
        <w:tc>
          <w:tcPr>
            <w:tcW w:w="910" w:type="dxa"/>
            <w:tcBorders>
              <w:top w:val="nil"/>
              <w:left w:val="single" w:sz="6" w:space="0" w:color="auto"/>
              <w:bottom w:val="nil"/>
              <w:right w:val="single" w:sz="6" w:space="0" w:color="auto"/>
            </w:tcBorders>
            <w:shd w:val="clear" w:color="auto" w:fill="auto"/>
          </w:tcPr>
          <w:p w14:paraId="7C80EB20"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-40.5</w:t>
            </w:r>
          </w:p>
        </w:tc>
        <w:tc>
          <w:tcPr>
            <w:tcW w:w="854" w:type="dxa"/>
            <w:tcBorders>
              <w:top w:val="nil"/>
              <w:left w:val="single" w:sz="6" w:space="0" w:color="auto"/>
              <w:bottom w:val="nil"/>
              <w:right w:val="single" w:sz="6" w:space="0" w:color="auto"/>
            </w:tcBorders>
            <w:shd w:val="clear" w:color="auto" w:fill="auto"/>
          </w:tcPr>
          <w:p w14:paraId="78C91552"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0.7</w:t>
            </w:r>
          </w:p>
        </w:tc>
        <w:tc>
          <w:tcPr>
            <w:tcW w:w="835" w:type="dxa"/>
            <w:tcBorders>
              <w:top w:val="nil"/>
              <w:left w:val="single" w:sz="6" w:space="0" w:color="auto"/>
              <w:bottom w:val="nil"/>
              <w:right w:val="nil"/>
            </w:tcBorders>
            <w:shd w:val="clear" w:color="auto" w:fill="auto"/>
          </w:tcPr>
          <w:p w14:paraId="5543DDC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4.7</w:t>
            </w:r>
          </w:p>
        </w:tc>
      </w:tr>
      <w:tr w:rsidR="00DD31F2" w:rsidRPr="009348FF" w14:paraId="556EDF2A" w14:textId="77777777" w:rsidTr="006769BE">
        <w:trPr>
          <w:cantSplit/>
        </w:trPr>
        <w:tc>
          <w:tcPr>
            <w:tcW w:w="1418" w:type="dxa"/>
            <w:tcBorders>
              <w:top w:val="nil"/>
              <w:left w:val="nil"/>
              <w:bottom w:val="nil"/>
              <w:right w:val="single" w:sz="6" w:space="0" w:color="auto"/>
            </w:tcBorders>
            <w:shd w:val="clear" w:color="auto" w:fill="auto"/>
          </w:tcPr>
          <w:p w14:paraId="65C1A76A"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7</w:t>
            </w:r>
            <w:r w:rsidRPr="006769BE">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514088C4"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33CB9953"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24C5E1F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417.0</w:t>
            </w:r>
          </w:p>
        </w:tc>
        <w:tc>
          <w:tcPr>
            <w:tcW w:w="784" w:type="dxa"/>
            <w:tcBorders>
              <w:top w:val="nil"/>
              <w:left w:val="single" w:sz="6" w:space="0" w:color="auto"/>
              <w:bottom w:val="nil"/>
              <w:right w:val="single" w:sz="6" w:space="0" w:color="auto"/>
            </w:tcBorders>
            <w:shd w:val="clear" w:color="auto" w:fill="auto"/>
          </w:tcPr>
          <w:p w14:paraId="567B82C5"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26.9</w:t>
            </w:r>
          </w:p>
        </w:tc>
        <w:tc>
          <w:tcPr>
            <w:tcW w:w="793" w:type="dxa"/>
            <w:tcBorders>
              <w:top w:val="nil"/>
              <w:left w:val="single" w:sz="6" w:space="0" w:color="auto"/>
              <w:bottom w:val="nil"/>
              <w:right w:val="single" w:sz="6" w:space="0" w:color="auto"/>
            </w:tcBorders>
            <w:shd w:val="clear" w:color="auto" w:fill="auto"/>
          </w:tcPr>
          <w:p w14:paraId="5B54B3E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451.9</w:t>
            </w:r>
          </w:p>
        </w:tc>
        <w:tc>
          <w:tcPr>
            <w:tcW w:w="844" w:type="dxa"/>
            <w:tcBorders>
              <w:top w:val="nil"/>
              <w:left w:val="single" w:sz="6" w:space="0" w:color="auto"/>
              <w:bottom w:val="nil"/>
              <w:right w:val="single" w:sz="6" w:space="0" w:color="auto"/>
            </w:tcBorders>
            <w:shd w:val="clear" w:color="auto" w:fill="auto"/>
          </w:tcPr>
          <w:p w14:paraId="5B878EAC"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26.1</w:t>
            </w:r>
          </w:p>
        </w:tc>
        <w:tc>
          <w:tcPr>
            <w:tcW w:w="910" w:type="dxa"/>
            <w:tcBorders>
              <w:top w:val="nil"/>
              <w:left w:val="single" w:sz="6" w:space="0" w:color="auto"/>
              <w:bottom w:val="nil"/>
              <w:right w:val="single" w:sz="6" w:space="0" w:color="auto"/>
            </w:tcBorders>
            <w:shd w:val="clear" w:color="auto" w:fill="auto"/>
          </w:tcPr>
          <w:p w14:paraId="7A7934D2" w14:textId="77777777" w:rsidR="00DD31F2" w:rsidRPr="006769BE" w:rsidRDefault="00DD31F2" w:rsidP="006769BE">
            <w:pPr>
              <w:adjustRightInd w:val="0"/>
              <w:snapToGrid w:val="0"/>
              <w:spacing w:line="380" w:lineRule="atLeast"/>
              <w:jc w:val="center"/>
              <w:rPr>
                <w:color w:val="000000" w:themeColor="text1"/>
              </w:rPr>
            </w:pPr>
            <w:r w:rsidRPr="006769BE">
              <w:rPr>
                <w:rFonts w:eastAsia="標楷體" w:hint="eastAsia"/>
                <w:color w:val="000000" w:themeColor="text1"/>
              </w:rPr>
              <w:t>-35.0</w:t>
            </w:r>
          </w:p>
        </w:tc>
        <w:tc>
          <w:tcPr>
            <w:tcW w:w="854" w:type="dxa"/>
            <w:tcBorders>
              <w:top w:val="nil"/>
              <w:left w:val="single" w:sz="6" w:space="0" w:color="auto"/>
              <w:bottom w:val="nil"/>
              <w:right w:val="single" w:sz="6" w:space="0" w:color="auto"/>
            </w:tcBorders>
            <w:shd w:val="clear" w:color="auto" w:fill="auto"/>
          </w:tcPr>
          <w:p w14:paraId="16EC626A"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3.7</w:t>
            </w:r>
          </w:p>
        </w:tc>
        <w:tc>
          <w:tcPr>
            <w:tcW w:w="835" w:type="dxa"/>
            <w:tcBorders>
              <w:top w:val="nil"/>
              <w:left w:val="single" w:sz="6" w:space="0" w:color="auto"/>
              <w:bottom w:val="nil"/>
              <w:right w:val="nil"/>
            </w:tcBorders>
            <w:shd w:val="clear" w:color="auto" w:fill="auto"/>
          </w:tcPr>
          <w:p w14:paraId="0588353C"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4.5</w:t>
            </w:r>
          </w:p>
        </w:tc>
      </w:tr>
      <w:tr w:rsidR="00DD31F2" w:rsidRPr="009348FF" w14:paraId="7D52E990" w14:textId="77777777" w:rsidTr="006769BE">
        <w:trPr>
          <w:cantSplit/>
        </w:trPr>
        <w:tc>
          <w:tcPr>
            <w:tcW w:w="1418" w:type="dxa"/>
            <w:tcBorders>
              <w:top w:val="nil"/>
              <w:left w:val="nil"/>
              <w:bottom w:val="nil"/>
              <w:right w:val="single" w:sz="6" w:space="0" w:color="auto"/>
            </w:tcBorders>
            <w:shd w:val="clear" w:color="auto" w:fill="auto"/>
          </w:tcPr>
          <w:p w14:paraId="19743A15"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8</w:t>
            </w:r>
            <w:r w:rsidRPr="006769BE">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1AE4F9B8"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5D4CC343"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64EBBCC0" w14:textId="77777777" w:rsidR="00DD31F2" w:rsidRPr="006769BE" w:rsidRDefault="00DD31F2" w:rsidP="006769BE">
            <w:pPr>
              <w:adjustRightInd w:val="0"/>
              <w:snapToGrid w:val="0"/>
              <w:spacing w:line="380" w:lineRule="atLeast"/>
              <w:jc w:val="center"/>
              <w:rPr>
                <w:color w:val="000000" w:themeColor="text1"/>
              </w:rPr>
            </w:pPr>
            <w:r w:rsidRPr="006769BE">
              <w:rPr>
                <w:rFonts w:eastAsia="標楷體" w:hint="eastAsia"/>
                <w:color w:val="000000" w:themeColor="text1"/>
              </w:rPr>
              <w:t>433.7</w:t>
            </w:r>
          </w:p>
        </w:tc>
        <w:tc>
          <w:tcPr>
            <w:tcW w:w="784" w:type="dxa"/>
            <w:tcBorders>
              <w:top w:val="nil"/>
              <w:left w:val="single" w:sz="6" w:space="0" w:color="auto"/>
              <w:bottom w:val="nil"/>
              <w:right w:val="single" w:sz="6" w:space="0" w:color="auto"/>
            </w:tcBorders>
            <w:shd w:val="clear" w:color="auto" w:fill="auto"/>
          </w:tcPr>
          <w:p w14:paraId="42B502AB" w14:textId="77777777" w:rsidR="00DD31F2" w:rsidRPr="006769BE" w:rsidRDefault="00DD31F2" w:rsidP="006769BE">
            <w:pPr>
              <w:adjustRightInd w:val="0"/>
              <w:snapToGrid w:val="0"/>
              <w:spacing w:line="380" w:lineRule="atLeast"/>
              <w:jc w:val="center"/>
              <w:rPr>
                <w:color w:val="000000" w:themeColor="text1"/>
              </w:rPr>
            </w:pPr>
            <w:r w:rsidRPr="006769BE">
              <w:rPr>
                <w:rFonts w:eastAsia="標楷體" w:hint="eastAsia"/>
                <w:color w:val="000000" w:themeColor="text1"/>
              </w:rPr>
              <w:t>25.9</w:t>
            </w:r>
          </w:p>
        </w:tc>
        <w:tc>
          <w:tcPr>
            <w:tcW w:w="793" w:type="dxa"/>
            <w:tcBorders>
              <w:top w:val="nil"/>
              <w:left w:val="single" w:sz="6" w:space="0" w:color="auto"/>
              <w:bottom w:val="nil"/>
              <w:right w:val="single" w:sz="6" w:space="0" w:color="auto"/>
            </w:tcBorders>
            <w:shd w:val="clear" w:color="auto" w:fill="auto"/>
          </w:tcPr>
          <w:p w14:paraId="353429B2" w14:textId="77777777" w:rsidR="00DD31F2" w:rsidRPr="006769BE" w:rsidRDefault="00DD31F2" w:rsidP="006769BE">
            <w:pPr>
              <w:adjustRightInd w:val="0"/>
              <w:snapToGrid w:val="0"/>
              <w:spacing w:line="380" w:lineRule="atLeast"/>
              <w:jc w:val="center"/>
              <w:rPr>
                <w:color w:val="000000" w:themeColor="text1"/>
              </w:rPr>
            </w:pPr>
            <w:r w:rsidRPr="006769BE">
              <w:rPr>
                <w:rFonts w:eastAsia="標楷體" w:hint="eastAsia"/>
                <w:color w:val="000000" w:themeColor="text1"/>
              </w:rPr>
              <w:t>459.9</w:t>
            </w:r>
          </w:p>
        </w:tc>
        <w:tc>
          <w:tcPr>
            <w:tcW w:w="844" w:type="dxa"/>
            <w:tcBorders>
              <w:top w:val="nil"/>
              <w:left w:val="single" w:sz="6" w:space="0" w:color="auto"/>
              <w:bottom w:val="nil"/>
              <w:right w:val="single" w:sz="6" w:space="0" w:color="auto"/>
            </w:tcBorders>
            <w:shd w:val="clear" w:color="auto" w:fill="auto"/>
          </w:tcPr>
          <w:p w14:paraId="2D3067C2" w14:textId="77777777" w:rsidR="00DD31F2" w:rsidRPr="006769BE" w:rsidRDefault="00DD31F2" w:rsidP="006769BE">
            <w:pPr>
              <w:adjustRightInd w:val="0"/>
              <w:snapToGrid w:val="0"/>
              <w:spacing w:line="380" w:lineRule="atLeast"/>
              <w:jc w:val="center"/>
              <w:rPr>
                <w:color w:val="000000" w:themeColor="text1"/>
              </w:rPr>
            </w:pPr>
            <w:r w:rsidRPr="006769BE">
              <w:rPr>
                <w:rFonts w:eastAsia="標楷體"/>
                <w:color w:val="000000" w:themeColor="text1"/>
              </w:rPr>
              <w:t>28.1</w:t>
            </w:r>
          </w:p>
        </w:tc>
        <w:tc>
          <w:tcPr>
            <w:tcW w:w="910" w:type="dxa"/>
            <w:tcBorders>
              <w:top w:val="nil"/>
              <w:left w:val="single" w:sz="6" w:space="0" w:color="auto"/>
              <w:bottom w:val="nil"/>
              <w:right w:val="single" w:sz="6" w:space="0" w:color="auto"/>
            </w:tcBorders>
            <w:shd w:val="clear" w:color="auto" w:fill="auto"/>
          </w:tcPr>
          <w:p w14:paraId="35094C01" w14:textId="77777777" w:rsidR="00DD31F2" w:rsidRPr="006769BE" w:rsidRDefault="00DD31F2" w:rsidP="006769BE">
            <w:pPr>
              <w:adjustRightInd w:val="0"/>
              <w:snapToGrid w:val="0"/>
              <w:spacing w:line="380" w:lineRule="atLeast"/>
              <w:jc w:val="center"/>
              <w:rPr>
                <w:color w:val="000000" w:themeColor="text1"/>
              </w:rPr>
            </w:pPr>
            <w:r w:rsidRPr="006769BE">
              <w:rPr>
                <w:rFonts w:eastAsia="標楷體" w:hint="eastAsia"/>
                <w:color w:val="000000" w:themeColor="text1"/>
              </w:rPr>
              <w:t>-26.3</w:t>
            </w:r>
          </w:p>
        </w:tc>
        <w:tc>
          <w:tcPr>
            <w:tcW w:w="854" w:type="dxa"/>
            <w:tcBorders>
              <w:top w:val="nil"/>
              <w:left w:val="single" w:sz="6" w:space="0" w:color="auto"/>
              <w:bottom w:val="nil"/>
              <w:right w:val="single" w:sz="6" w:space="0" w:color="auto"/>
            </w:tcBorders>
            <w:shd w:val="clear" w:color="auto" w:fill="auto"/>
          </w:tcPr>
          <w:p w14:paraId="40B583A0"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1.6</w:t>
            </w:r>
          </w:p>
        </w:tc>
        <w:tc>
          <w:tcPr>
            <w:tcW w:w="835" w:type="dxa"/>
            <w:tcBorders>
              <w:top w:val="nil"/>
              <w:left w:val="single" w:sz="6" w:space="0" w:color="auto"/>
              <w:bottom w:val="nil"/>
              <w:right w:val="nil"/>
            </w:tcBorders>
            <w:shd w:val="clear" w:color="auto" w:fill="auto"/>
          </w:tcPr>
          <w:p w14:paraId="0E8772FC"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4.3</w:t>
            </w:r>
          </w:p>
        </w:tc>
      </w:tr>
      <w:tr w:rsidR="00DD31F2" w:rsidRPr="009348FF" w14:paraId="2AB24A18" w14:textId="77777777" w:rsidTr="006769BE">
        <w:trPr>
          <w:cantSplit/>
        </w:trPr>
        <w:tc>
          <w:tcPr>
            <w:tcW w:w="1418" w:type="dxa"/>
            <w:tcBorders>
              <w:top w:val="nil"/>
              <w:left w:val="nil"/>
              <w:bottom w:val="nil"/>
              <w:right w:val="single" w:sz="6" w:space="0" w:color="auto"/>
            </w:tcBorders>
            <w:shd w:val="clear" w:color="auto" w:fill="auto"/>
          </w:tcPr>
          <w:p w14:paraId="70D7261B"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9</w:t>
            </w:r>
            <w:r w:rsidRPr="006769BE">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08DDD020"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5.4(III)</w:t>
            </w:r>
          </w:p>
        </w:tc>
        <w:tc>
          <w:tcPr>
            <w:tcW w:w="989" w:type="dxa"/>
            <w:tcBorders>
              <w:top w:val="nil"/>
              <w:left w:val="single" w:sz="6" w:space="0" w:color="auto"/>
              <w:bottom w:val="nil"/>
              <w:right w:val="single" w:sz="6" w:space="0" w:color="auto"/>
            </w:tcBorders>
            <w:shd w:val="clear" w:color="auto" w:fill="auto"/>
          </w:tcPr>
          <w:p w14:paraId="408607E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7.6(III)</w:t>
            </w:r>
          </w:p>
        </w:tc>
        <w:tc>
          <w:tcPr>
            <w:tcW w:w="840" w:type="dxa"/>
            <w:tcBorders>
              <w:top w:val="nil"/>
              <w:left w:val="single" w:sz="6" w:space="0" w:color="auto"/>
              <w:bottom w:val="nil"/>
              <w:right w:val="single" w:sz="6" w:space="0" w:color="auto"/>
            </w:tcBorders>
            <w:shd w:val="clear" w:color="auto" w:fill="auto"/>
          </w:tcPr>
          <w:p w14:paraId="70EA368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441.8</w:t>
            </w:r>
          </w:p>
        </w:tc>
        <w:tc>
          <w:tcPr>
            <w:tcW w:w="784" w:type="dxa"/>
            <w:tcBorders>
              <w:top w:val="nil"/>
              <w:left w:val="single" w:sz="6" w:space="0" w:color="auto"/>
              <w:bottom w:val="nil"/>
              <w:right w:val="single" w:sz="6" w:space="0" w:color="auto"/>
            </w:tcBorders>
            <w:shd w:val="clear" w:color="auto" w:fill="auto"/>
          </w:tcPr>
          <w:p w14:paraId="643AE4C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16.5</w:t>
            </w:r>
          </w:p>
        </w:tc>
        <w:tc>
          <w:tcPr>
            <w:tcW w:w="793" w:type="dxa"/>
            <w:tcBorders>
              <w:top w:val="nil"/>
              <w:left w:val="single" w:sz="6" w:space="0" w:color="auto"/>
              <w:bottom w:val="nil"/>
              <w:right w:val="single" w:sz="6" w:space="0" w:color="auto"/>
            </w:tcBorders>
            <w:shd w:val="clear" w:color="auto" w:fill="auto"/>
          </w:tcPr>
          <w:p w14:paraId="4267C3B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484.2</w:t>
            </w:r>
          </w:p>
        </w:tc>
        <w:tc>
          <w:tcPr>
            <w:tcW w:w="844" w:type="dxa"/>
            <w:tcBorders>
              <w:top w:val="nil"/>
              <w:left w:val="single" w:sz="6" w:space="0" w:color="auto"/>
              <w:bottom w:val="nil"/>
              <w:right w:val="single" w:sz="6" w:space="0" w:color="auto"/>
            </w:tcBorders>
            <w:shd w:val="clear" w:color="auto" w:fill="auto"/>
          </w:tcPr>
          <w:p w14:paraId="21CC3560"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23.5</w:t>
            </w:r>
          </w:p>
        </w:tc>
        <w:tc>
          <w:tcPr>
            <w:tcW w:w="910" w:type="dxa"/>
            <w:tcBorders>
              <w:top w:val="nil"/>
              <w:left w:val="single" w:sz="6" w:space="0" w:color="auto"/>
              <w:bottom w:val="nil"/>
              <w:right w:val="single" w:sz="6" w:space="0" w:color="auto"/>
            </w:tcBorders>
            <w:shd w:val="clear" w:color="auto" w:fill="auto"/>
          </w:tcPr>
          <w:p w14:paraId="32285AF3"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-42.4</w:t>
            </w:r>
          </w:p>
        </w:tc>
        <w:tc>
          <w:tcPr>
            <w:tcW w:w="854" w:type="dxa"/>
            <w:tcBorders>
              <w:top w:val="nil"/>
              <w:left w:val="single" w:sz="6" w:space="0" w:color="auto"/>
              <w:bottom w:val="nil"/>
              <w:right w:val="single" w:sz="6" w:space="0" w:color="auto"/>
            </w:tcBorders>
            <w:shd w:val="clear" w:color="auto" w:fill="auto"/>
          </w:tcPr>
          <w:p w14:paraId="5135E329"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1.4</w:t>
            </w:r>
          </w:p>
        </w:tc>
        <w:tc>
          <w:tcPr>
            <w:tcW w:w="835" w:type="dxa"/>
            <w:tcBorders>
              <w:top w:val="nil"/>
              <w:left w:val="single" w:sz="6" w:space="0" w:color="auto"/>
              <w:bottom w:val="nil"/>
              <w:right w:val="nil"/>
            </w:tcBorders>
            <w:shd w:val="clear" w:color="auto" w:fill="auto"/>
          </w:tcPr>
          <w:p w14:paraId="1B586F4B"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w:t>
            </w:r>
            <w:r w:rsidRPr="006769BE">
              <w:rPr>
                <w:rFonts w:eastAsia="標楷體" w:hint="eastAsia"/>
                <w:color w:val="000000" w:themeColor="text1"/>
              </w:rPr>
              <w:t>1</w:t>
            </w:r>
          </w:p>
        </w:tc>
      </w:tr>
      <w:tr w:rsidR="00DD31F2" w:rsidRPr="009348FF" w14:paraId="643D080E" w14:textId="77777777" w:rsidTr="006769BE">
        <w:trPr>
          <w:cantSplit/>
        </w:trPr>
        <w:tc>
          <w:tcPr>
            <w:tcW w:w="1418" w:type="dxa"/>
            <w:tcBorders>
              <w:top w:val="nil"/>
              <w:left w:val="nil"/>
              <w:bottom w:val="nil"/>
              <w:right w:val="single" w:sz="6" w:space="0" w:color="auto"/>
            </w:tcBorders>
            <w:shd w:val="clear" w:color="auto" w:fill="auto"/>
          </w:tcPr>
          <w:p w14:paraId="14D136E4"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10</w:t>
            </w:r>
            <w:r w:rsidRPr="006769BE">
              <w:rPr>
                <w:rFonts w:eastAsia="標楷體" w:hint="eastAsia"/>
                <w:color w:val="000000" w:themeColor="text1"/>
              </w:rPr>
              <w:t>月</w:t>
            </w:r>
          </w:p>
        </w:tc>
        <w:tc>
          <w:tcPr>
            <w:tcW w:w="989" w:type="dxa"/>
            <w:tcBorders>
              <w:top w:val="nil"/>
              <w:left w:val="single" w:sz="6" w:space="0" w:color="auto"/>
              <w:bottom w:val="nil"/>
              <w:right w:val="single" w:sz="6" w:space="0" w:color="auto"/>
            </w:tcBorders>
            <w:shd w:val="clear" w:color="auto" w:fill="auto"/>
          </w:tcPr>
          <w:p w14:paraId="393376D6"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989" w:type="dxa"/>
            <w:tcBorders>
              <w:top w:val="nil"/>
              <w:left w:val="single" w:sz="6" w:space="0" w:color="auto"/>
              <w:bottom w:val="nil"/>
              <w:right w:val="single" w:sz="6" w:space="0" w:color="auto"/>
            </w:tcBorders>
            <w:shd w:val="clear" w:color="auto" w:fill="auto"/>
          </w:tcPr>
          <w:p w14:paraId="0662B774" w14:textId="77777777" w:rsidR="00DD31F2" w:rsidRPr="006769BE" w:rsidRDefault="00DD31F2" w:rsidP="006769BE">
            <w:pPr>
              <w:adjustRightInd w:val="0"/>
              <w:snapToGrid w:val="0"/>
              <w:spacing w:line="380" w:lineRule="atLeast"/>
              <w:jc w:val="center"/>
              <w:rPr>
                <w:rFonts w:eastAsia="標楷體"/>
                <w:color w:val="000000" w:themeColor="text1"/>
              </w:rPr>
            </w:pPr>
          </w:p>
        </w:tc>
        <w:tc>
          <w:tcPr>
            <w:tcW w:w="840" w:type="dxa"/>
            <w:tcBorders>
              <w:top w:val="nil"/>
              <w:left w:val="single" w:sz="6" w:space="0" w:color="auto"/>
              <w:bottom w:val="nil"/>
              <w:right w:val="single" w:sz="6" w:space="0" w:color="auto"/>
            </w:tcBorders>
            <w:shd w:val="clear" w:color="auto" w:fill="auto"/>
          </w:tcPr>
          <w:p w14:paraId="14248A1A" w14:textId="77777777" w:rsidR="00DD31F2" w:rsidRPr="006769BE" w:rsidRDefault="00DD31F2" w:rsidP="006769BE">
            <w:pPr>
              <w:adjustRightInd w:val="0"/>
              <w:snapToGrid w:val="0"/>
              <w:spacing w:line="380" w:lineRule="atLeast"/>
              <w:jc w:val="center"/>
              <w:rPr>
                <w:color w:val="000000" w:themeColor="text1"/>
              </w:rPr>
            </w:pPr>
            <w:r w:rsidRPr="006769BE">
              <w:rPr>
                <w:rFonts w:hint="eastAsia"/>
                <w:color w:val="000000" w:themeColor="text1"/>
              </w:rPr>
              <w:t>418.3</w:t>
            </w:r>
          </w:p>
        </w:tc>
        <w:tc>
          <w:tcPr>
            <w:tcW w:w="784" w:type="dxa"/>
            <w:tcBorders>
              <w:top w:val="nil"/>
              <w:left w:val="single" w:sz="6" w:space="0" w:color="auto"/>
              <w:bottom w:val="nil"/>
              <w:right w:val="single" w:sz="6" w:space="0" w:color="auto"/>
            </w:tcBorders>
            <w:shd w:val="clear" w:color="auto" w:fill="auto"/>
          </w:tcPr>
          <w:p w14:paraId="58D2BA52" w14:textId="77777777" w:rsidR="00DD31F2" w:rsidRPr="006769BE" w:rsidRDefault="00DD31F2" w:rsidP="006769BE">
            <w:pPr>
              <w:adjustRightInd w:val="0"/>
              <w:snapToGrid w:val="0"/>
              <w:spacing w:line="380" w:lineRule="atLeast"/>
              <w:jc w:val="center"/>
              <w:rPr>
                <w:color w:val="000000" w:themeColor="text1"/>
              </w:rPr>
            </w:pPr>
            <w:r w:rsidRPr="006769BE">
              <w:rPr>
                <w:rFonts w:hint="eastAsia"/>
                <w:color w:val="000000" w:themeColor="text1"/>
              </w:rPr>
              <w:t>21.4</w:t>
            </w:r>
          </w:p>
        </w:tc>
        <w:tc>
          <w:tcPr>
            <w:tcW w:w="793" w:type="dxa"/>
            <w:tcBorders>
              <w:top w:val="nil"/>
              <w:left w:val="single" w:sz="6" w:space="0" w:color="auto"/>
              <w:bottom w:val="nil"/>
              <w:right w:val="single" w:sz="6" w:space="0" w:color="auto"/>
            </w:tcBorders>
            <w:shd w:val="clear" w:color="auto" w:fill="auto"/>
          </w:tcPr>
          <w:p w14:paraId="2742C271" w14:textId="77777777" w:rsidR="00DD31F2" w:rsidRPr="006769BE" w:rsidRDefault="00DD31F2" w:rsidP="006769BE">
            <w:pPr>
              <w:adjustRightInd w:val="0"/>
              <w:snapToGrid w:val="0"/>
              <w:spacing w:line="380" w:lineRule="atLeast"/>
              <w:jc w:val="center"/>
              <w:rPr>
                <w:color w:val="000000" w:themeColor="text1"/>
              </w:rPr>
            </w:pPr>
            <w:r w:rsidRPr="006769BE">
              <w:rPr>
                <w:rFonts w:hint="eastAsia"/>
                <w:color w:val="000000" w:themeColor="text1"/>
              </w:rPr>
              <w:t>448.7</w:t>
            </w:r>
          </w:p>
        </w:tc>
        <w:tc>
          <w:tcPr>
            <w:tcW w:w="844" w:type="dxa"/>
            <w:tcBorders>
              <w:top w:val="nil"/>
              <w:left w:val="single" w:sz="6" w:space="0" w:color="auto"/>
              <w:bottom w:val="nil"/>
              <w:right w:val="single" w:sz="6" w:space="0" w:color="auto"/>
            </w:tcBorders>
            <w:shd w:val="clear" w:color="auto" w:fill="auto"/>
          </w:tcPr>
          <w:p w14:paraId="472A3D0C" w14:textId="77777777" w:rsidR="00DD31F2" w:rsidRPr="006769BE" w:rsidRDefault="00DD31F2" w:rsidP="006769BE">
            <w:pPr>
              <w:adjustRightInd w:val="0"/>
              <w:snapToGrid w:val="0"/>
              <w:spacing w:line="380" w:lineRule="atLeast"/>
              <w:jc w:val="center"/>
              <w:rPr>
                <w:color w:val="000000" w:themeColor="text1"/>
              </w:rPr>
            </w:pPr>
            <w:r w:rsidRPr="006769BE">
              <w:rPr>
                <w:rFonts w:hint="eastAsia"/>
                <w:color w:val="000000" w:themeColor="text1"/>
              </w:rPr>
              <w:t>17.7</w:t>
            </w:r>
          </w:p>
        </w:tc>
        <w:tc>
          <w:tcPr>
            <w:tcW w:w="910" w:type="dxa"/>
            <w:tcBorders>
              <w:top w:val="nil"/>
              <w:left w:val="single" w:sz="6" w:space="0" w:color="auto"/>
              <w:bottom w:val="nil"/>
              <w:right w:val="single" w:sz="6" w:space="0" w:color="auto"/>
            </w:tcBorders>
            <w:shd w:val="clear" w:color="auto" w:fill="auto"/>
          </w:tcPr>
          <w:p w14:paraId="3A74C097" w14:textId="77777777" w:rsidR="00DD31F2" w:rsidRPr="006769BE" w:rsidRDefault="00DD31F2" w:rsidP="006769BE">
            <w:pPr>
              <w:adjustRightInd w:val="0"/>
              <w:snapToGrid w:val="0"/>
              <w:spacing w:line="380" w:lineRule="atLeast"/>
              <w:jc w:val="center"/>
              <w:rPr>
                <w:color w:val="000000" w:themeColor="text1"/>
              </w:rPr>
            </w:pPr>
            <w:r w:rsidRPr="006769BE">
              <w:rPr>
                <w:rFonts w:hint="eastAsia"/>
                <w:color w:val="000000" w:themeColor="text1"/>
              </w:rPr>
              <w:t>-30.5</w:t>
            </w:r>
          </w:p>
        </w:tc>
        <w:tc>
          <w:tcPr>
            <w:tcW w:w="854" w:type="dxa"/>
            <w:tcBorders>
              <w:top w:val="nil"/>
              <w:left w:val="single" w:sz="6" w:space="0" w:color="auto"/>
              <w:bottom w:val="nil"/>
              <w:right w:val="single" w:sz="6" w:space="0" w:color="auto"/>
            </w:tcBorders>
            <w:shd w:val="clear" w:color="auto" w:fill="auto"/>
          </w:tcPr>
          <w:p w14:paraId="2C0D226B"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1.7</w:t>
            </w:r>
          </w:p>
        </w:tc>
        <w:tc>
          <w:tcPr>
            <w:tcW w:w="835" w:type="dxa"/>
            <w:tcBorders>
              <w:top w:val="nil"/>
              <w:left w:val="single" w:sz="6" w:space="0" w:color="auto"/>
              <w:bottom w:val="nil"/>
              <w:right w:val="nil"/>
            </w:tcBorders>
            <w:shd w:val="clear" w:color="auto" w:fill="auto"/>
          </w:tcPr>
          <w:p w14:paraId="0EEE3A3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3.9</w:t>
            </w:r>
          </w:p>
        </w:tc>
      </w:tr>
      <w:tr w:rsidR="00DD31F2" w:rsidRPr="009348FF" w14:paraId="2FA0F6A6" w14:textId="77777777" w:rsidTr="006769BE">
        <w:trPr>
          <w:cantSplit/>
        </w:trPr>
        <w:tc>
          <w:tcPr>
            <w:tcW w:w="1418" w:type="dxa"/>
            <w:tcBorders>
              <w:top w:val="nil"/>
              <w:left w:val="nil"/>
              <w:bottom w:val="single" w:sz="6" w:space="0" w:color="auto"/>
              <w:right w:val="single" w:sz="6" w:space="0" w:color="auto"/>
            </w:tcBorders>
            <w:shd w:val="clear" w:color="auto" w:fill="auto"/>
          </w:tcPr>
          <w:p w14:paraId="146AEF62"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11</w:t>
            </w:r>
            <w:r w:rsidRPr="006769BE">
              <w:rPr>
                <w:rFonts w:eastAsia="標楷體" w:hint="eastAsia"/>
                <w:color w:val="000000" w:themeColor="text1"/>
              </w:rPr>
              <w:t>月</w:t>
            </w:r>
          </w:p>
          <w:p w14:paraId="656E4476"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12</w:t>
            </w:r>
            <w:r w:rsidRPr="006769BE">
              <w:rPr>
                <w:rFonts w:eastAsia="標楷體" w:hint="eastAsia"/>
                <w:color w:val="000000" w:themeColor="text1"/>
              </w:rPr>
              <w:t>月</w:t>
            </w:r>
          </w:p>
        </w:tc>
        <w:tc>
          <w:tcPr>
            <w:tcW w:w="989" w:type="dxa"/>
            <w:tcBorders>
              <w:top w:val="nil"/>
              <w:left w:val="single" w:sz="6" w:space="0" w:color="auto"/>
              <w:bottom w:val="single" w:sz="6" w:space="0" w:color="auto"/>
              <w:right w:val="single" w:sz="6" w:space="0" w:color="auto"/>
            </w:tcBorders>
            <w:shd w:val="clear" w:color="auto" w:fill="auto"/>
          </w:tcPr>
          <w:p w14:paraId="5245561B" w14:textId="77777777" w:rsidR="00DD31F2" w:rsidRPr="006769BE" w:rsidRDefault="00DD31F2" w:rsidP="006769BE">
            <w:pPr>
              <w:adjustRightInd w:val="0"/>
              <w:snapToGrid w:val="0"/>
              <w:spacing w:line="380" w:lineRule="atLeast"/>
              <w:jc w:val="center"/>
              <w:rPr>
                <w:rFonts w:eastAsia="標楷體"/>
                <w:color w:val="000000" w:themeColor="text1"/>
              </w:rPr>
            </w:pPr>
          </w:p>
          <w:p w14:paraId="49053196"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w:t>
            </w:r>
          </w:p>
        </w:tc>
        <w:tc>
          <w:tcPr>
            <w:tcW w:w="989" w:type="dxa"/>
            <w:tcBorders>
              <w:top w:val="nil"/>
              <w:left w:val="single" w:sz="6" w:space="0" w:color="auto"/>
              <w:bottom w:val="single" w:sz="6" w:space="0" w:color="auto"/>
              <w:right w:val="single" w:sz="6" w:space="0" w:color="auto"/>
            </w:tcBorders>
            <w:shd w:val="clear" w:color="auto" w:fill="auto"/>
          </w:tcPr>
          <w:p w14:paraId="674C10EB" w14:textId="77777777" w:rsidR="00DD31F2" w:rsidRPr="006769BE" w:rsidRDefault="00DD31F2" w:rsidP="006769BE">
            <w:pPr>
              <w:adjustRightInd w:val="0"/>
              <w:snapToGrid w:val="0"/>
              <w:spacing w:line="380" w:lineRule="atLeast"/>
              <w:jc w:val="center"/>
              <w:rPr>
                <w:rFonts w:eastAsia="標楷體"/>
                <w:color w:val="000000" w:themeColor="text1"/>
              </w:rPr>
            </w:pPr>
          </w:p>
          <w:p w14:paraId="6C3207DF"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w:t>
            </w:r>
          </w:p>
        </w:tc>
        <w:tc>
          <w:tcPr>
            <w:tcW w:w="840" w:type="dxa"/>
            <w:tcBorders>
              <w:top w:val="nil"/>
              <w:left w:val="single" w:sz="6" w:space="0" w:color="auto"/>
              <w:bottom w:val="single" w:sz="6" w:space="0" w:color="auto"/>
              <w:right w:val="single" w:sz="6" w:space="0" w:color="auto"/>
            </w:tcBorders>
            <w:shd w:val="clear" w:color="auto" w:fill="auto"/>
          </w:tcPr>
          <w:p w14:paraId="5664E38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474.4</w:t>
            </w:r>
          </w:p>
          <w:p w14:paraId="777AADDA"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14:paraId="386C7A4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25.0</w:t>
            </w:r>
          </w:p>
          <w:p w14:paraId="349C0030"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w:t>
            </w:r>
          </w:p>
        </w:tc>
        <w:tc>
          <w:tcPr>
            <w:tcW w:w="793" w:type="dxa"/>
            <w:tcBorders>
              <w:top w:val="nil"/>
              <w:left w:val="single" w:sz="6" w:space="0" w:color="auto"/>
              <w:bottom w:val="single" w:sz="6" w:space="0" w:color="auto"/>
              <w:right w:val="single" w:sz="6" w:space="0" w:color="auto"/>
            </w:tcBorders>
            <w:shd w:val="clear" w:color="auto" w:fill="auto"/>
          </w:tcPr>
          <w:p w14:paraId="5FBFF7B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486.0</w:t>
            </w:r>
          </w:p>
          <w:p w14:paraId="628F363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w:t>
            </w:r>
          </w:p>
        </w:tc>
        <w:tc>
          <w:tcPr>
            <w:tcW w:w="844" w:type="dxa"/>
            <w:tcBorders>
              <w:top w:val="nil"/>
              <w:left w:val="single" w:sz="6" w:space="0" w:color="auto"/>
              <w:bottom w:val="single" w:sz="6" w:space="0" w:color="auto"/>
              <w:right w:val="single" w:sz="6" w:space="0" w:color="auto"/>
            </w:tcBorders>
            <w:shd w:val="clear" w:color="auto" w:fill="auto"/>
          </w:tcPr>
          <w:p w14:paraId="2B1FDD29"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20.0</w:t>
            </w:r>
          </w:p>
          <w:p w14:paraId="00742712"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w:t>
            </w:r>
          </w:p>
        </w:tc>
        <w:tc>
          <w:tcPr>
            <w:tcW w:w="910" w:type="dxa"/>
            <w:tcBorders>
              <w:top w:val="nil"/>
              <w:left w:val="single" w:sz="6" w:space="0" w:color="auto"/>
              <w:bottom w:val="single" w:sz="6" w:space="0" w:color="auto"/>
              <w:right w:val="single" w:sz="6" w:space="0" w:color="auto"/>
            </w:tcBorders>
            <w:shd w:val="clear" w:color="auto" w:fill="auto"/>
          </w:tcPr>
          <w:p w14:paraId="030B815C"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-11.6</w:t>
            </w:r>
          </w:p>
          <w:p w14:paraId="6B6E5327"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w:t>
            </w:r>
          </w:p>
        </w:tc>
        <w:tc>
          <w:tcPr>
            <w:tcW w:w="854" w:type="dxa"/>
            <w:tcBorders>
              <w:top w:val="nil"/>
              <w:left w:val="single" w:sz="6" w:space="0" w:color="auto"/>
              <w:bottom w:val="single" w:sz="6" w:space="0" w:color="auto"/>
              <w:right w:val="single" w:sz="6" w:space="0" w:color="auto"/>
            </w:tcBorders>
            <w:shd w:val="clear" w:color="auto" w:fill="auto"/>
          </w:tcPr>
          <w:p w14:paraId="0278F55E"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1.8</w:t>
            </w:r>
          </w:p>
          <w:p w14:paraId="7569DB68"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2.4</w:t>
            </w:r>
          </w:p>
        </w:tc>
        <w:tc>
          <w:tcPr>
            <w:tcW w:w="835" w:type="dxa"/>
            <w:tcBorders>
              <w:top w:val="nil"/>
              <w:left w:val="single" w:sz="6" w:space="0" w:color="auto"/>
              <w:bottom w:val="single" w:sz="6" w:space="0" w:color="auto"/>
              <w:right w:val="nil"/>
            </w:tcBorders>
            <w:shd w:val="clear" w:color="auto" w:fill="auto"/>
          </w:tcPr>
          <w:p w14:paraId="791310D4"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hint="eastAsia"/>
                <w:color w:val="000000" w:themeColor="text1"/>
              </w:rPr>
              <w:t>3.9</w:t>
            </w:r>
          </w:p>
          <w:p w14:paraId="6B7982EF" w14:textId="77777777" w:rsidR="00DD31F2" w:rsidRPr="006769BE" w:rsidRDefault="00DD31F2" w:rsidP="006769BE">
            <w:pPr>
              <w:adjustRightInd w:val="0"/>
              <w:snapToGrid w:val="0"/>
              <w:spacing w:line="380" w:lineRule="atLeast"/>
              <w:jc w:val="center"/>
              <w:rPr>
                <w:rFonts w:eastAsia="標楷體"/>
                <w:color w:val="000000" w:themeColor="text1"/>
              </w:rPr>
            </w:pPr>
            <w:r w:rsidRPr="006769BE">
              <w:rPr>
                <w:rFonts w:eastAsia="標楷體"/>
                <w:color w:val="000000" w:themeColor="text1"/>
              </w:rPr>
              <w:t>3.9</w:t>
            </w:r>
          </w:p>
        </w:tc>
      </w:tr>
    </w:tbl>
    <w:p w14:paraId="66B0724E" w14:textId="7A76EC5A" w:rsidR="00AD282D" w:rsidRPr="009348FF" w:rsidRDefault="00AD282D" w:rsidP="00154A05">
      <w:pPr>
        <w:tabs>
          <w:tab w:val="left" w:pos="6840"/>
        </w:tabs>
        <w:snapToGrid w:val="0"/>
        <w:rPr>
          <w:rFonts w:eastAsia="標楷體"/>
          <w:bCs/>
          <w:color w:val="000000" w:themeColor="text1"/>
          <w:sz w:val="22"/>
          <w:lang w:val="zh-TW"/>
        </w:rPr>
      </w:pPr>
      <w:proofErr w:type="gramStart"/>
      <w:r w:rsidRPr="009348FF">
        <w:rPr>
          <w:rFonts w:eastAsia="標楷體"/>
          <w:bCs/>
          <w:color w:val="000000" w:themeColor="text1"/>
          <w:sz w:val="22"/>
          <w:lang w:val="zh-TW"/>
        </w:rPr>
        <w:t>註</w:t>
      </w:r>
      <w:proofErr w:type="gramEnd"/>
      <w:r w:rsidRPr="009348FF">
        <w:rPr>
          <w:rFonts w:eastAsia="標楷體"/>
          <w:bCs/>
          <w:color w:val="000000" w:themeColor="text1"/>
          <w:sz w:val="22"/>
          <w:lang w:val="zh-TW"/>
        </w:rPr>
        <w:t>：出口係轉口與港產品出口合計。</w:t>
      </w:r>
    </w:p>
    <w:p w14:paraId="7E3D2233" w14:textId="1A1E033D" w:rsidR="00D2262E" w:rsidRPr="009348FF" w:rsidRDefault="00AD282D" w:rsidP="00154A05">
      <w:pPr>
        <w:tabs>
          <w:tab w:val="left" w:pos="6840"/>
        </w:tabs>
        <w:snapToGrid w:val="0"/>
        <w:rPr>
          <w:rFonts w:eastAsia="標楷體"/>
          <w:bCs/>
          <w:color w:val="000000" w:themeColor="text1"/>
          <w:sz w:val="22"/>
          <w:lang w:val="zh-TW"/>
        </w:rPr>
      </w:pPr>
      <w:r w:rsidRPr="009348FF">
        <w:rPr>
          <w:rFonts w:eastAsia="標楷體"/>
          <w:bCs/>
          <w:color w:val="000000" w:themeColor="text1"/>
          <w:sz w:val="22"/>
          <w:lang w:val="zh-TW"/>
        </w:rPr>
        <w:t>資料來源：香港政府統計處。</w:t>
      </w:r>
    </w:p>
    <w:p w14:paraId="1BAD4277" w14:textId="77777777" w:rsidR="00D2262E" w:rsidRPr="009348FF" w:rsidRDefault="00D2262E">
      <w:pPr>
        <w:widowControl/>
        <w:rPr>
          <w:rFonts w:eastAsia="標楷體"/>
          <w:bCs/>
          <w:color w:val="000000" w:themeColor="text1"/>
          <w:sz w:val="22"/>
          <w:lang w:val="zh-TW"/>
        </w:rPr>
      </w:pPr>
      <w:r w:rsidRPr="009348FF">
        <w:rPr>
          <w:rFonts w:eastAsia="標楷體"/>
          <w:bCs/>
          <w:color w:val="000000" w:themeColor="text1"/>
          <w:sz w:val="22"/>
          <w:lang w:val="zh-TW"/>
        </w:rPr>
        <w:br w:type="page"/>
      </w:r>
    </w:p>
    <w:p w14:paraId="68D8DB42" w14:textId="77777777" w:rsidR="00A55FFD" w:rsidRPr="009348FF" w:rsidRDefault="00A55FFD" w:rsidP="00A55FFD">
      <w:pPr>
        <w:keepNext/>
        <w:adjustRightInd w:val="0"/>
        <w:snapToGrid w:val="0"/>
        <w:spacing w:line="300" w:lineRule="auto"/>
        <w:outlineLvl w:val="1"/>
        <w:rPr>
          <w:rFonts w:eastAsia="標楷體"/>
          <w:b/>
          <w:bCs/>
          <w:color w:val="000000" w:themeColor="text1"/>
          <w:sz w:val="40"/>
          <w:szCs w:val="36"/>
        </w:rPr>
      </w:pPr>
      <w:bookmarkStart w:id="78" w:name="_Toc86066380"/>
      <w:r w:rsidRPr="009348FF">
        <w:rPr>
          <w:rFonts w:eastAsia="標楷體"/>
          <w:b/>
          <w:bCs/>
          <w:color w:val="000000" w:themeColor="text1"/>
          <w:sz w:val="40"/>
          <w:szCs w:val="36"/>
        </w:rPr>
        <w:lastRenderedPageBreak/>
        <w:t>二、國內經濟</w:t>
      </w:r>
      <w:bookmarkEnd w:id="78"/>
    </w:p>
    <w:p w14:paraId="62606098" w14:textId="77777777" w:rsidR="00A55FFD" w:rsidRPr="009348FF" w:rsidRDefault="00A55FFD" w:rsidP="00A55FFD">
      <w:pPr>
        <w:keepNext/>
        <w:ind w:rightChars="-25" w:right="-60"/>
        <w:outlineLvl w:val="2"/>
        <w:rPr>
          <w:rFonts w:eastAsia="標楷體"/>
          <w:b/>
          <w:bCs/>
          <w:color w:val="000000" w:themeColor="text1"/>
          <w:sz w:val="32"/>
          <w:szCs w:val="32"/>
        </w:rPr>
      </w:pPr>
      <w:bookmarkStart w:id="79" w:name="_Toc337122130"/>
      <w:bookmarkStart w:id="80" w:name="_Toc349916582"/>
      <w:bookmarkStart w:id="81" w:name="_Toc401923794"/>
      <w:bookmarkStart w:id="82" w:name="_Toc402171711"/>
      <w:bookmarkStart w:id="83" w:name="_Toc86066381"/>
      <w:r w:rsidRPr="009348FF">
        <w:rPr>
          <w:rFonts w:eastAsia="標楷體"/>
          <w:b/>
          <w:bCs/>
          <w:color w:val="000000" w:themeColor="text1"/>
          <w:sz w:val="32"/>
          <w:szCs w:val="32"/>
        </w:rPr>
        <w:t>（一）總體情勢</w:t>
      </w:r>
      <w:bookmarkEnd w:id="79"/>
      <w:bookmarkEnd w:id="80"/>
      <w:bookmarkEnd w:id="81"/>
      <w:bookmarkEnd w:id="82"/>
      <w:bookmarkEnd w:id="83"/>
    </w:p>
    <w:p w14:paraId="26669D75" w14:textId="0181091A" w:rsidR="00A55FFD" w:rsidRPr="009348FF" w:rsidRDefault="00A55FFD" w:rsidP="00A55FFD">
      <w:pPr>
        <w:tabs>
          <w:tab w:val="left" w:pos="540"/>
        </w:tabs>
        <w:spacing w:line="400" w:lineRule="exact"/>
        <w:rPr>
          <w:rFonts w:eastAsia="標楷體"/>
          <w:b/>
          <w:bCs/>
          <w:color w:val="000000" w:themeColor="text1"/>
          <w:sz w:val="28"/>
          <w:szCs w:val="28"/>
        </w:rPr>
      </w:pPr>
      <w:r w:rsidRPr="009348FF">
        <w:rPr>
          <w:rFonts w:eastAsia="標楷體"/>
          <w:b/>
          <w:bCs/>
          <w:color w:val="000000" w:themeColor="text1"/>
          <w:sz w:val="28"/>
          <w:szCs w:val="28"/>
        </w:rPr>
        <w:t>１、</w:t>
      </w:r>
      <w:r w:rsidRPr="009348FF">
        <w:rPr>
          <w:rFonts w:eastAsia="標楷體"/>
          <w:b/>
          <w:bCs/>
          <w:color w:val="000000" w:themeColor="text1"/>
          <w:sz w:val="28"/>
          <w:szCs w:val="28"/>
        </w:rPr>
        <w:t>110</w:t>
      </w:r>
      <w:r w:rsidRPr="009348FF">
        <w:rPr>
          <w:rFonts w:eastAsia="標楷體"/>
          <w:b/>
          <w:bCs/>
          <w:color w:val="000000" w:themeColor="text1"/>
          <w:sz w:val="28"/>
          <w:szCs w:val="28"/>
        </w:rPr>
        <w:t>年經濟成長率</w:t>
      </w:r>
      <w:r w:rsidR="00D05C5D">
        <w:rPr>
          <w:rFonts w:eastAsia="標楷體"/>
          <w:b/>
          <w:bCs/>
          <w:color w:val="000000" w:themeColor="text1"/>
          <w:sz w:val="28"/>
          <w:szCs w:val="28"/>
        </w:rPr>
        <w:t>概估為</w:t>
      </w:r>
      <w:r w:rsidR="00D94F1A" w:rsidRPr="009348FF">
        <w:rPr>
          <w:rFonts w:eastAsia="標楷體" w:hint="eastAsia"/>
          <w:b/>
          <w:bCs/>
          <w:color w:val="000000" w:themeColor="text1"/>
          <w:sz w:val="28"/>
          <w:szCs w:val="28"/>
        </w:rPr>
        <w:t>6.</w:t>
      </w:r>
      <w:r w:rsidR="00B117D5">
        <w:rPr>
          <w:rFonts w:eastAsia="標楷體" w:hint="eastAsia"/>
          <w:b/>
          <w:bCs/>
          <w:color w:val="000000" w:themeColor="text1"/>
          <w:sz w:val="28"/>
          <w:szCs w:val="28"/>
        </w:rPr>
        <w:t>28</w:t>
      </w:r>
      <w:r w:rsidRPr="009348FF">
        <w:rPr>
          <w:rFonts w:eastAsia="標楷體"/>
          <w:b/>
          <w:bCs/>
          <w:color w:val="000000" w:themeColor="text1"/>
          <w:sz w:val="28"/>
          <w:szCs w:val="28"/>
        </w:rPr>
        <w:t>%</w:t>
      </w:r>
      <w:r w:rsidRPr="009348FF">
        <w:rPr>
          <w:rFonts w:eastAsia="標楷體" w:hint="eastAsia"/>
          <w:b/>
          <w:bCs/>
          <w:color w:val="000000" w:themeColor="text1"/>
          <w:sz w:val="28"/>
          <w:szCs w:val="28"/>
        </w:rPr>
        <w:t>、</w:t>
      </w:r>
      <w:r w:rsidR="00D05C5D">
        <w:rPr>
          <w:rFonts w:eastAsia="標楷體" w:hint="eastAsia"/>
          <w:b/>
          <w:bCs/>
          <w:color w:val="000000" w:themeColor="text1"/>
          <w:sz w:val="28"/>
          <w:szCs w:val="28"/>
        </w:rPr>
        <w:t>111</w:t>
      </w:r>
      <w:r w:rsidR="00D05C5D">
        <w:rPr>
          <w:rFonts w:eastAsia="標楷體" w:hint="eastAsia"/>
          <w:b/>
          <w:bCs/>
          <w:color w:val="000000" w:themeColor="text1"/>
          <w:sz w:val="28"/>
          <w:szCs w:val="28"/>
        </w:rPr>
        <w:t>年</w:t>
      </w:r>
      <w:r w:rsidR="00D05C5D" w:rsidRPr="009348FF">
        <w:rPr>
          <w:rFonts w:eastAsia="標楷體"/>
          <w:b/>
          <w:bCs/>
          <w:color w:val="000000" w:themeColor="text1"/>
          <w:sz w:val="28"/>
          <w:szCs w:val="28"/>
        </w:rPr>
        <w:t>預</w:t>
      </w:r>
      <w:r w:rsidR="00D05C5D">
        <w:rPr>
          <w:rFonts w:eastAsia="標楷體"/>
          <w:b/>
          <w:bCs/>
          <w:color w:val="000000" w:themeColor="text1"/>
          <w:sz w:val="28"/>
          <w:szCs w:val="28"/>
        </w:rPr>
        <w:t>測</w:t>
      </w:r>
      <w:r w:rsidR="00D05C5D" w:rsidRPr="009348FF">
        <w:rPr>
          <w:rFonts w:eastAsia="標楷體"/>
          <w:b/>
          <w:bCs/>
          <w:color w:val="000000" w:themeColor="text1"/>
          <w:sz w:val="28"/>
          <w:szCs w:val="28"/>
        </w:rPr>
        <w:t>為</w:t>
      </w:r>
      <w:r w:rsidR="00D94F1A" w:rsidRPr="009348FF">
        <w:rPr>
          <w:rFonts w:eastAsia="標楷體" w:hint="eastAsia"/>
          <w:b/>
          <w:bCs/>
          <w:color w:val="000000" w:themeColor="text1"/>
          <w:sz w:val="28"/>
          <w:szCs w:val="28"/>
        </w:rPr>
        <w:t>4.15</w:t>
      </w:r>
      <w:r w:rsidRPr="009348FF">
        <w:rPr>
          <w:rFonts w:eastAsia="標楷體" w:hint="eastAsia"/>
          <w:b/>
          <w:bCs/>
          <w:color w:val="000000" w:themeColor="text1"/>
          <w:sz w:val="28"/>
          <w:szCs w:val="28"/>
        </w:rPr>
        <w:t>%</w:t>
      </w:r>
    </w:p>
    <w:p w14:paraId="49B35D1B" w14:textId="6DF4796C" w:rsidR="00A55FFD" w:rsidRPr="009348FF" w:rsidRDefault="00A55FFD" w:rsidP="00A55FFD">
      <w:pPr>
        <w:widowControl/>
        <w:snapToGrid w:val="0"/>
        <w:spacing w:line="400" w:lineRule="exact"/>
        <w:ind w:rightChars="-59" w:right="-142" w:firstLineChars="202" w:firstLine="566"/>
        <w:jc w:val="both"/>
        <w:rPr>
          <w:rFonts w:eastAsia="標楷體"/>
          <w:color w:val="000000" w:themeColor="text1"/>
          <w:sz w:val="28"/>
          <w:szCs w:val="28"/>
        </w:rPr>
      </w:pPr>
      <w:r w:rsidRPr="009348FF">
        <w:rPr>
          <w:rFonts w:eastAsia="標楷體" w:hint="eastAsia"/>
          <w:color w:val="000000" w:themeColor="text1"/>
          <w:sz w:val="28"/>
          <w:szCs w:val="28"/>
        </w:rPr>
        <w:t>受惠於全球景氣復甦及新興科技應用需求延續</w:t>
      </w:r>
      <w:r w:rsidRPr="009348FF">
        <w:rPr>
          <w:rFonts w:eastAsia="標楷體"/>
          <w:color w:val="000000" w:themeColor="text1"/>
          <w:sz w:val="28"/>
          <w:szCs w:val="28"/>
        </w:rPr>
        <w:t>，</w:t>
      </w:r>
      <w:proofErr w:type="gramStart"/>
      <w:r w:rsidRPr="009348FF">
        <w:rPr>
          <w:rFonts w:eastAsia="標楷體" w:hint="eastAsia"/>
          <w:color w:val="000000" w:themeColor="text1"/>
          <w:sz w:val="28"/>
          <w:szCs w:val="28"/>
        </w:rPr>
        <w:t>外需力道</w:t>
      </w:r>
      <w:proofErr w:type="gramEnd"/>
      <w:r w:rsidRPr="009348FF">
        <w:rPr>
          <w:rFonts w:eastAsia="標楷體" w:hint="eastAsia"/>
          <w:color w:val="000000" w:themeColor="text1"/>
          <w:sz w:val="28"/>
          <w:szCs w:val="28"/>
        </w:rPr>
        <w:t>穩健擴張</w:t>
      </w:r>
      <w:r w:rsidRPr="009348FF">
        <w:rPr>
          <w:rFonts w:eastAsia="標楷體"/>
          <w:color w:val="000000" w:themeColor="text1"/>
          <w:sz w:val="28"/>
          <w:szCs w:val="28"/>
        </w:rPr>
        <w:t>，加上臺灣半導體先進產能持續開出，將擴大</w:t>
      </w:r>
      <w:r w:rsidRPr="009348FF">
        <w:rPr>
          <w:rFonts w:eastAsia="標楷體"/>
          <w:color w:val="000000" w:themeColor="text1"/>
          <w:sz w:val="28"/>
          <w:szCs w:val="28"/>
        </w:rPr>
        <w:t>5G</w:t>
      </w:r>
      <w:r w:rsidRPr="009348FF">
        <w:rPr>
          <w:rFonts w:eastAsia="標楷體"/>
          <w:color w:val="000000" w:themeColor="text1"/>
          <w:sz w:val="28"/>
          <w:szCs w:val="28"/>
        </w:rPr>
        <w:t>、電動車等相關供應鏈來</w:t>
      </w:r>
      <w:proofErr w:type="gramStart"/>
      <w:r w:rsidRPr="009348FF">
        <w:rPr>
          <w:rFonts w:eastAsia="標楷體"/>
          <w:color w:val="000000" w:themeColor="text1"/>
          <w:sz w:val="28"/>
          <w:szCs w:val="28"/>
        </w:rPr>
        <w:t>臺</w:t>
      </w:r>
      <w:proofErr w:type="gramEnd"/>
      <w:r w:rsidRPr="009348FF">
        <w:rPr>
          <w:rFonts w:eastAsia="標楷體"/>
          <w:color w:val="000000" w:themeColor="text1"/>
          <w:sz w:val="28"/>
          <w:szCs w:val="28"/>
        </w:rPr>
        <w:t>投資，</w:t>
      </w:r>
      <w:r w:rsidR="0078622B" w:rsidRPr="0078622B">
        <w:rPr>
          <w:rFonts w:eastAsia="標楷體" w:hint="eastAsia"/>
          <w:color w:val="000000" w:themeColor="text1"/>
          <w:sz w:val="28"/>
          <w:szCs w:val="28"/>
        </w:rPr>
        <w:t>疫苗施打率提升及政府</w:t>
      </w:r>
      <w:r w:rsidR="00DE2ABF">
        <w:rPr>
          <w:rFonts w:eastAsia="標楷體" w:hint="eastAsia"/>
          <w:color w:val="000000" w:themeColor="text1"/>
          <w:sz w:val="28"/>
          <w:szCs w:val="28"/>
        </w:rPr>
        <w:t>推出</w:t>
      </w:r>
      <w:r w:rsidR="0078622B" w:rsidRPr="0078622B">
        <w:rPr>
          <w:rFonts w:eastAsia="標楷體" w:hint="eastAsia"/>
          <w:color w:val="000000" w:themeColor="text1"/>
          <w:sz w:val="28"/>
          <w:szCs w:val="28"/>
        </w:rPr>
        <w:t>振興措施，消費動能持續回溫。</w:t>
      </w:r>
      <w:r w:rsidRPr="009348FF">
        <w:rPr>
          <w:rFonts w:eastAsia="標楷體"/>
          <w:color w:val="000000" w:themeColor="text1"/>
          <w:sz w:val="28"/>
          <w:szCs w:val="28"/>
        </w:rPr>
        <w:t>全球經濟復甦帶動油價及原物料價格上漲，</w:t>
      </w:r>
      <w:r w:rsidRPr="009348FF">
        <w:rPr>
          <w:rFonts w:eastAsia="標楷體" w:hint="eastAsia"/>
          <w:color w:val="000000" w:themeColor="text1"/>
          <w:sz w:val="28"/>
          <w:szCs w:val="28"/>
        </w:rPr>
        <w:t>廠商</w:t>
      </w:r>
      <w:r w:rsidR="00BB0EBC" w:rsidRPr="009348FF">
        <w:rPr>
          <w:rFonts w:eastAsia="標楷體" w:hint="eastAsia"/>
          <w:color w:val="000000" w:themeColor="text1"/>
          <w:sz w:val="28"/>
          <w:szCs w:val="28"/>
        </w:rPr>
        <w:t>漸次反映成本</w:t>
      </w:r>
      <w:r w:rsidRPr="009348FF">
        <w:rPr>
          <w:rFonts w:eastAsia="標楷體" w:hint="eastAsia"/>
          <w:color w:val="000000" w:themeColor="text1"/>
          <w:sz w:val="28"/>
          <w:szCs w:val="28"/>
        </w:rPr>
        <w:t>，</w:t>
      </w:r>
      <w:r w:rsidR="00BB0EBC" w:rsidRPr="009348FF">
        <w:rPr>
          <w:rFonts w:eastAsia="標楷體" w:hint="eastAsia"/>
          <w:color w:val="000000" w:themeColor="text1"/>
          <w:sz w:val="28"/>
          <w:szCs w:val="28"/>
        </w:rPr>
        <w:t>造成</w:t>
      </w:r>
      <w:r w:rsidRPr="009348FF">
        <w:rPr>
          <w:rFonts w:eastAsia="標楷體"/>
          <w:color w:val="000000" w:themeColor="text1"/>
          <w:sz w:val="28"/>
          <w:szCs w:val="28"/>
        </w:rPr>
        <w:t>國內物價</w:t>
      </w:r>
      <w:r w:rsidR="00F849AB">
        <w:rPr>
          <w:rFonts w:eastAsia="標楷體" w:hint="eastAsia"/>
          <w:color w:val="000000" w:themeColor="text1"/>
          <w:sz w:val="28"/>
          <w:szCs w:val="28"/>
        </w:rPr>
        <w:t>上漲壓力</w:t>
      </w:r>
      <w:r w:rsidRPr="009348FF">
        <w:rPr>
          <w:rFonts w:eastAsia="標楷體"/>
          <w:color w:val="000000" w:themeColor="text1"/>
          <w:sz w:val="28"/>
          <w:szCs w:val="28"/>
        </w:rPr>
        <w:t>。</w:t>
      </w:r>
      <w:r w:rsidRPr="009348FF">
        <w:rPr>
          <w:rFonts w:eastAsia="標楷體" w:hint="eastAsia"/>
          <w:color w:val="000000" w:themeColor="text1"/>
          <w:sz w:val="28"/>
          <w:szCs w:val="28"/>
        </w:rPr>
        <w:t>行政院主計</w:t>
      </w:r>
      <w:proofErr w:type="gramStart"/>
      <w:r w:rsidRPr="009348FF">
        <w:rPr>
          <w:rFonts w:eastAsia="標楷體" w:hint="eastAsia"/>
          <w:color w:val="000000" w:themeColor="text1"/>
          <w:sz w:val="28"/>
          <w:szCs w:val="28"/>
        </w:rPr>
        <w:t>總處</w:t>
      </w:r>
      <w:r w:rsidR="00AA6FC7">
        <w:rPr>
          <w:rFonts w:eastAsia="標楷體" w:hint="eastAsia"/>
          <w:color w:val="000000" w:themeColor="text1"/>
          <w:sz w:val="28"/>
          <w:szCs w:val="28"/>
        </w:rPr>
        <w:t>概估</w:t>
      </w:r>
      <w:proofErr w:type="gramEnd"/>
      <w:r w:rsidRPr="009348FF">
        <w:rPr>
          <w:rFonts w:eastAsia="標楷體"/>
          <w:color w:val="000000" w:themeColor="text1"/>
          <w:sz w:val="28"/>
          <w:szCs w:val="28"/>
        </w:rPr>
        <w:t>110</w:t>
      </w:r>
      <w:r w:rsidRPr="009348FF">
        <w:rPr>
          <w:rFonts w:eastAsia="標楷體" w:hint="eastAsia"/>
          <w:color w:val="000000" w:themeColor="text1"/>
          <w:sz w:val="28"/>
          <w:szCs w:val="28"/>
        </w:rPr>
        <w:t>年經濟成長</w:t>
      </w:r>
      <w:r w:rsidR="00D94F1A" w:rsidRPr="009348FF">
        <w:rPr>
          <w:rFonts w:eastAsia="標楷體" w:hint="eastAsia"/>
          <w:color w:val="000000" w:themeColor="text1"/>
          <w:sz w:val="28"/>
          <w:szCs w:val="28"/>
        </w:rPr>
        <w:t>6.</w:t>
      </w:r>
      <w:r w:rsidR="00B117D5">
        <w:rPr>
          <w:rFonts w:eastAsia="標楷體" w:hint="eastAsia"/>
          <w:color w:val="000000" w:themeColor="text1"/>
          <w:sz w:val="28"/>
          <w:szCs w:val="28"/>
        </w:rPr>
        <w:t>28</w:t>
      </w:r>
      <w:r w:rsidRPr="009348FF">
        <w:rPr>
          <w:rFonts w:eastAsia="標楷體"/>
          <w:color w:val="000000" w:themeColor="text1"/>
          <w:sz w:val="28"/>
          <w:szCs w:val="28"/>
        </w:rPr>
        <w:t>%</w:t>
      </w:r>
      <w:r w:rsidRPr="009348FF">
        <w:rPr>
          <w:rFonts w:eastAsia="標楷體" w:hint="eastAsia"/>
          <w:color w:val="000000" w:themeColor="text1"/>
          <w:sz w:val="28"/>
          <w:szCs w:val="28"/>
        </w:rPr>
        <w:t>，</w:t>
      </w:r>
      <w:r w:rsidR="00AA6FC7">
        <w:rPr>
          <w:rFonts w:eastAsia="標楷體" w:hint="eastAsia"/>
          <w:color w:val="000000" w:themeColor="text1"/>
          <w:sz w:val="28"/>
          <w:szCs w:val="28"/>
        </w:rPr>
        <w:t>預測</w:t>
      </w:r>
      <w:r w:rsidRPr="009348FF">
        <w:rPr>
          <w:rFonts w:eastAsia="標楷體" w:hint="eastAsia"/>
          <w:color w:val="000000" w:themeColor="text1"/>
          <w:sz w:val="28"/>
          <w:szCs w:val="28"/>
        </w:rPr>
        <w:t>111</w:t>
      </w:r>
      <w:r w:rsidRPr="009348FF">
        <w:rPr>
          <w:rFonts w:eastAsia="標楷體" w:hint="eastAsia"/>
          <w:color w:val="000000" w:themeColor="text1"/>
          <w:sz w:val="28"/>
          <w:szCs w:val="28"/>
        </w:rPr>
        <w:t>年經濟成長</w:t>
      </w:r>
      <w:r w:rsidR="00D94F1A" w:rsidRPr="009348FF">
        <w:rPr>
          <w:rFonts w:eastAsia="標楷體" w:hint="eastAsia"/>
          <w:color w:val="000000" w:themeColor="text1"/>
          <w:sz w:val="28"/>
          <w:szCs w:val="28"/>
        </w:rPr>
        <w:t>4.15</w:t>
      </w:r>
      <w:r w:rsidRPr="009348FF">
        <w:rPr>
          <w:rFonts w:eastAsia="標楷體" w:hint="eastAsia"/>
          <w:color w:val="000000" w:themeColor="text1"/>
          <w:sz w:val="28"/>
          <w:szCs w:val="28"/>
        </w:rPr>
        <w:t>%</w:t>
      </w:r>
      <w:r w:rsidR="0080272B">
        <w:rPr>
          <w:rFonts w:eastAsia="標楷體" w:hint="eastAsia"/>
          <w:color w:val="000000" w:themeColor="text1"/>
          <w:sz w:val="28"/>
          <w:szCs w:val="28"/>
        </w:rPr>
        <w:t>、</w:t>
      </w:r>
      <w:r w:rsidRPr="009348FF">
        <w:rPr>
          <w:rFonts w:eastAsia="標楷體" w:hint="eastAsia"/>
          <w:color w:val="000000" w:themeColor="text1"/>
          <w:sz w:val="28"/>
          <w:szCs w:val="28"/>
        </w:rPr>
        <w:t>消費者物價上漲</w:t>
      </w:r>
      <w:r w:rsidR="00D94F1A" w:rsidRPr="009348FF">
        <w:rPr>
          <w:rFonts w:eastAsia="標楷體" w:hint="eastAsia"/>
          <w:color w:val="000000" w:themeColor="text1"/>
          <w:sz w:val="28"/>
          <w:szCs w:val="28"/>
        </w:rPr>
        <w:t>1.61</w:t>
      </w:r>
      <w:r w:rsidRPr="009348FF">
        <w:rPr>
          <w:rFonts w:eastAsia="標楷體" w:hint="eastAsia"/>
          <w:color w:val="000000" w:themeColor="text1"/>
          <w:sz w:val="28"/>
          <w:szCs w:val="28"/>
        </w:rPr>
        <w:t>%</w:t>
      </w:r>
      <w:r w:rsidRPr="009348FF">
        <w:rPr>
          <w:rFonts w:eastAsia="標楷體"/>
          <w:color w:val="000000" w:themeColor="text1"/>
          <w:sz w:val="28"/>
          <w:szCs w:val="28"/>
        </w:rPr>
        <w:t>。</w:t>
      </w:r>
    </w:p>
    <w:p w14:paraId="0107B937" w14:textId="77777777" w:rsidR="00A55FFD" w:rsidRPr="009348FF" w:rsidRDefault="00A55FFD" w:rsidP="00A55FFD">
      <w:pPr>
        <w:spacing w:line="400" w:lineRule="exact"/>
        <w:jc w:val="center"/>
        <w:rPr>
          <w:rFonts w:eastAsia="標楷體"/>
          <w:b/>
          <w:bCs/>
          <w:color w:val="000000" w:themeColor="text1"/>
          <w:kern w:val="0"/>
          <w:sz w:val="28"/>
          <w:szCs w:val="28"/>
        </w:rPr>
      </w:pPr>
      <w:r w:rsidRPr="009348FF">
        <w:rPr>
          <w:rFonts w:eastAsia="標楷體"/>
          <w:b/>
          <w:bCs/>
          <w:color w:val="000000" w:themeColor="text1"/>
          <w:kern w:val="0"/>
          <w:sz w:val="28"/>
          <w:szCs w:val="28"/>
        </w:rPr>
        <w:t>表</w:t>
      </w:r>
      <w:r w:rsidRPr="009348FF">
        <w:rPr>
          <w:rFonts w:eastAsia="標楷體"/>
          <w:b/>
          <w:bCs/>
          <w:color w:val="000000" w:themeColor="text1"/>
          <w:kern w:val="0"/>
          <w:sz w:val="28"/>
          <w:szCs w:val="28"/>
        </w:rPr>
        <w:t xml:space="preserve"> 2-1-1 </w:t>
      </w:r>
      <w:r w:rsidRPr="009348FF">
        <w:rPr>
          <w:rFonts w:eastAsia="標楷體"/>
          <w:b/>
          <w:bCs/>
          <w:color w:val="000000" w:themeColor="text1"/>
          <w:kern w:val="0"/>
          <w:sz w:val="28"/>
          <w:szCs w:val="28"/>
        </w:rPr>
        <w:t>國內外主要機構對我國</w:t>
      </w:r>
      <w:r w:rsidRPr="009348FF">
        <w:rPr>
          <w:rFonts w:eastAsia="標楷體"/>
          <w:b/>
          <w:color w:val="000000" w:themeColor="text1"/>
          <w:sz w:val="28"/>
          <w:szCs w:val="28"/>
          <w:lang w:val="zh-TW"/>
        </w:rPr>
        <w:t>經濟</w:t>
      </w:r>
      <w:r w:rsidRPr="009348FF">
        <w:rPr>
          <w:rFonts w:eastAsia="標楷體"/>
          <w:b/>
          <w:bCs/>
          <w:color w:val="000000" w:themeColor="text1"/>
          <w:kern w:val="0"/>
          <w:sz w:val="28"/>
          <w:szCs w:val="28"/>
        </w:rPr>
        <w:t>成長率預測</w:t>
      </w:r>
    </w:p>
    <w:p w14:paraId="205935BE" w14:textId="77777777" w:rsidR="00A55FFD" w:rsidRPr="009348FF" w:rsidRDefault="00A55FFD" w:rsidP="00A55FFD">
      <w:pPr>
        <w:tabs>
          <w:tab w:val="left" w:pos="6946"/>
        </w:tabs>
        <w:spacing w:line="400" w:lineRule="exact"/>
        <w:ind w:rightChars="649" w:right="1558" w:firstLineChars="152" w:firstLine="365"/>
        <w:jc w:val="right"/>
        <w:rPr>
          <w:rFonts w:eastAsia="標楷體"/>
          <w:color w:val="000000" w:themeColor="text1"/>
          <w:kern w:val="0"/>
        </w:rPr>
      </w:pPr>
      <w:r w:rsidRPr="009348FF">
        <w:rPr>
          <w:rFonts w:eastAsia="標楷體"/>
          <w:color w:val="000000" w:themeColor="text1"/>
          <w:kern w:val="0"/>
        </w:rPr>
        <w:t>單位：</w:t>
      </w:r>
      <w:r w:rsidRPr="009348FF">
        <w:rPr>
          <w:rFonts w:eastAsia="標楷體"/>
          <w:color w:val="000000" w:themeColor="text1"/>
          <w:kern w:val="0"/>
        </w:rPr>
        <w:t>%</w:t>
      </w:r>
    </w:p>
    <w:tbl>
      <w:tblPr>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546211" w:rsidRPr="009348FF" w14:paraId="0C695360" w14:textId="77777777" w:rsidTr="00B73C1B">
        <w:trPr>
          <w:cantSplit/>
          <w:trHeight w:val="328"/>
          <w:jc w:val="center"/>
        </w:trPr>
        <w:tc>
          <w:tcPr>
            <w:tcW w:w="3248" w:type="dxa"/>
            <w:tcBorders>
              <w:left w:val="single" w:sz="4" w:space="0" w:color="auto"/>
              <w:bottom w:val="single" w:sz="4" w:space="0" w:color="auto"/>
              <w:tl2br w:val="single" w:sz="4" w:space="0" w:color="auto"/>
            </w:tcBorders>
            <w:vAlign w:val="center"/>
          </w:tcPr>
          <w:p w14:paraId="196F8DCC" w14:textId="77777777" w:rsidR="00A55FFD" w:rsidRPr="009348FF" w:rsidRDefault="00A55FFD" w:rsidP="00B73C1B">
            <w:pPr>
              <w:widowControl/>
              <w:snapToGrid w:val="0"/>
              <w:spacing w:line="220" w:lineRule="exact"/>
              <w:ind w:left="28"/>
              <w:jc w:val="right"/>
              <w:rPr>
                <w:rFonts w:eastAsia="標楷體"/>
                <w:color w:val="000000" w:themeColor="text1"/>
                <w:kern w:val="0"/>
              </w:rPr>
            </w:pPr>
            <w:r w:rsidRPr="009348FF">
              <w:rPr>
                <w:rFonts w:eastAsia="標楷體"/>
                <w:color w:val="000000" w:themeColor="text1"/>
                <w:kern w:val="0"/>
              </w:rPr>
              <w:t>年</w:t>
            </w:r>
          </w:p>
          <w:p w14:paraId="679F8CEF" w14:textId="77777777" w:rsidR="00A55FFD" w:rsidRPr="009348FF" w:rsidRDefault="00A55FFD" w:rsidP="00B73C1B">
            <w:pPr>
              <w:widowControl/>
              <w:snapToGrid w:val="0"/>
              <w:spacing w:line="220" w:lineRule="exact"/>
              <w:ind w:left="640" w:hanging="640"/>
              <w:rPr>
                <w:rFonts w:eastAsia="標楷體"/>
                <w:color w:val="000000" w:themeColor="text1"/>
                <w:kern w:val="0"/>
              </w:rPr>
            </w:pPr>
            <w:r w:rsidRPr="009348FF">
              <w:rPr>
                <w:rFonts w:eastAsia="標楷體"/>
                <w:color w:val="000000" w:themeColor="text1"/>
                <w:kern w:val="0"/>
              </w:rPr>
              <w:t>預測機構</w:t>
            </w:r>
          </w:p>
        </w:tc>
        <w:tc>
          <w:tcPr>
            <w:tcW w:w="1721" w:type="dxa"/>
            <w:tcBorders>
              <w:bottom w:val="single" w:sz="4" w:space="0" w:color="auto"/>
            </w:tcBorders>
            <w:vAlign w:val="center"/>
          </w:tcPr>
          <w:p w14:paraId="6EEE8965" w14:textId="21B32D43" w:rsidR="00A55FFD" w:rsidRPr="009348FF" w:rsidRDefault="00A55FFD" w:rsidP="00DE2ABF">
            <w:pPr>
              <w:widowControl/>
              <w:snapToGrid w:val="0"/>
              <w:spacing w:line="220" w:lineRule="exact"/>
              <w:ind w:left="640" w:hanging="640"/>
              <w:jc w:val="center"/>
              <w:rPr>
                <w:rFonts w:eastAsia="標楷體"/>
                <w:color w:val="000000" w:themeColor="text1"/>
                <w:kern w:val="0"/>
              </w:rPr>
            </w:pPr>
            <w:r w:rsidRPr="009348FF">
              <w:rPr>
                <w:rFonts w:eastAsia="標楷體"/>
                <w:color w:val="000000" w:themeColor="text1"/>
                <w:kern w:val="0"/>
              </w:rPr>
              <w:t>110</w:t>
            </w:r>
          </w:p>
        </w:tc>
        <w:tc>
          <w:tcPr>
            <w:tcW w:w="1834" w:type="dxa"/>
            <w:tcBorders>
              <w:bottom w:val="single" w:sz="4" w:space="0" w:color="auto"/>
            </w:tcBorders>
            <w:vAlign w:val="center"/>
          </w:tcPr>
          <w:p w14:paraId="5019E4BF" w14:textId="77777777" w:rsidR="00A55FFD" w:rsidRPr="009348FF" w:rsidRDefault="00A55FFD" w:rsidP="00B73C1B">
            <w:pPr>
              <w:widowControl/>
              <w:snapToGrid w:val="0"/>
              <w:spacing w:line="220" w:lineRule="exact"/>
              <w:ind w:left="640" w:hanging="640"/>
              <w:jc w:val="center"/>
              <w:rPr>
                <w:rFonts w:eastAsia="標楷體"/>
                <w:color w:val="000000" w:themeColor="text1"/>
                <w:kern w:val="0"/>
              </w:rPr>
            </w:pPr>
            <w:r w:rsidRPr="009348FF">
              <w:rPr>
                <w:rFonts w:eastAsia="標楷體"/>
                <w:color w:val="000000" w:themeColor="text1"/>
                <w:kern w:val="0"/>
              </w:rPr>
              <w:t>111(f)</w:t>
            </w:r>
          </w:p>
        </w:tc>
      </w:tr>
      <w:tr w:rsidR="00546211" w:rsidRPr="009348FF" w14:paraId="7423AD4E" w14:textId="77777777" w:rsidTr="00935C16">
        <w:trPr>
          <w:trHeight w:val="285"/>
          <w:jc w:val="center"/>
        </w:trPr>
        <w:tc>
          <w:tcPr>
            <w:tcW w:w="3248" w:type="dxa"/>
            <w:tcBorders>
              <w:top w:val="single" w:sz="4" w:space="0" w:color="auto"/>
              <w:left w:val="single" w:sz="4" w:space="0" w:color="auto"/>
              <w:right w:val="single" w:sz="4" w:space="0" w:color="auto"/>
            </w:tcBorders>
            <w:vAlign w:val="center"/>
          </w:tcPr>
          <w:p w14:paraId="3FB03123" w14:textId="74E66542" w:rsidR="00A55FFD" w:rsidRPr="009348FF" w:rsidRDefault="00A55FFD" w:rsidP="00956F53">
            <w:pPr>
              <w:snapToGrid w:val="0"/>
              <w:spacing w:line="240" w:lineRule="atLeast"/>
              <w:rPr>
                <w:rFonts w:eastAsia="標楷體"/>
                <w:color w:val="000000" w:themeColor="text1"/>
                <w:sz w:val="22"/>
                <w:szCs w:val="22"/>
              </w:rPr>
            </w:pPr>
            <w:r w:rsidRPr="009348FF">
              <w:rPr>
                <w:rFonts w:eastAsia="標楷體"/>
                <w:color w:val="000000" w:themeColor="text1"/>
                <w:sz w:val="22"/>
                <w:szCs w:val="22"/>
              </w:rPr>
              <w:t>IHS Markit(11</w:t>
            </w:r>
            <w:r w:rsidR="00956F53" w:rsidRPr="009348FF">
              <w:rPr>
                <w:rFonts w:eastAsia="標楷體" w:hint="eastAsia"/>
                <w:color w:val="000000" w:themeColor="text1"/>
                <w:sz w:val="22"/>
                <w:szCs w:val="22"/>
              </w:rPr>
              <w:t>1</w:t>
            </w:r>
            <w:r w:rsidRPr="009348FF">
              <w:rPr>
                <w:rFonts w:eastAsia="標楷體"/>
                <w:color w:val="000000" w:themeColor="text1"/>
                <w:sz w:val="22"/>
                <w:szCs w:val="22"/>
              </w:rPr>
              <w:t>.</w:t>
            </w:r>
            <w:r w:rsidR="00D94F1A" w:rsidRPr="009348FF">
              <w:rPr>
                <w:rFonts w:eastAsia="標楷體" w:hint="eastAsia"/>
                <w:color w:val="000000" w:themeColor="text1"/>
                <w:sz w:val="22"/>
                <w:szCs w:val="22"/>
              </w:rPr>
              <w:t>1</w:t>
            </w:r>
            <w:r w:rsidRPr="009348FF">
              <w:rPr>
                <w:rFonts w:eastAsia="標楷體"/>
                <w:color w:val="000000" w:themeColor="text1"/>
                <w:sz w:val="22"/>
                <w:szCs w:val="22"/>
              </w:rPr>
              <w:t>)</w:t>
            </w:r>
          </w:p>
        </w:tc>
        <w:tc>
          <w:tcPr>
            <w:tcW w:w="1721" w:type="dxa"/>
            <w:tcBorders>
              <w:top w:val="single" w:sz="4" w:space="0" w:color="auto"/>
              <w:left w:val="single" w:sz="4" w:space="0" w:color="auto"/>
              <w:right w:val="single" w:sz="4" w:space="0" w:color="auto"/>
            </w:tcBorders>
            <w:vAlign w:val="center"/>
          </w:tcPr>
          <w:p w14:paraId="6559EC72" w14:textId="2D281959" w:rsidR="00A55FFD" w:rsidRPr="009348FF" w:rsidRDefault="004704AD" w:rsidP="004704AD">
            <w:pPr>
              <w:snapToGrid w:val="0"/>
              <w:spacing w:line="240" w:lineRule="atLeast"/>
              <w:jc w:val="center"/>
              <w:rPr>
                <w:rFonts w:eastAsia="標楷體"/>
                <w:color w:val="000000" w:themeColor="text1"/>
                <w:sz w:val="22"/>
                <w:szCs w:val="22"/>
              </w:rPr>
            </w:pPr>
            <w:r w:rsidRPr="009348FF">
              <w:rPr>
                <w:rFonts w:eastAsia="標楷體" w:hint="eastAsia"/>
                <w:color w:val="000000" w:themeColor="text1"/>
                <w:sz w:val="22"/>
                <w:szCs w:val="22"/>
              </w:rPr>
              <w:t>6</w:t>
            </w:r>
            <w:r w:rsidR="00D94F1A" w:rsidRPr="009348FF">
              <w:rPr>
                <w:rFonts w:eastAsia="標楷體" w:hint="eastAsia"/>
                <w:color w:val="000000" w:themeColor="text1"/>
                <w:sz w:val="22"/>
                <w:szCs w:val="22"/>
              </w:rPr>
              <w:t>.</w:t>
            </w:r>
            <w:r w:rsidRPr="009348FF">
              <w:rPr>
                <w:rFonts w:eastAsia="標楷體" w:hint="eastAsia"/>
                <w:color w:val="000000" w:themeColor="text1"/>
                <w:sz w:val="22"/>
                <w:szCs w:val="22"/>
              </w:rPr>
              <w:t>00</w:t>
            </w:r>
          </w:p>
        </w:tc>
        <w:tc>
          <w:tcPr>
            <w:tcW w:w="1834" w:type="dxa"/>
            <w:tcBorders>
              <w:top w:val="single" w:sz="4" w:space="0" w:color="auto"/>
              <w:left w:val="single" w:sz="4" w:space="0" w:color="auto"/>
              <w:right w:val="single" w:sz="4" w:space="0" w:color="auto"/>
            </w:tcBorders>
            <w:vAlign w:val="center"/>
          </w:tcPr>
          <w:p w14:paraId="45D0BE5C" w14:textId="14511BDC" w:rsidR="00A55FFD" w:rsidRPr="009348FF" w:rsidRDefault="00D94F1A" w:rsidP="00956F53">
            <w:pPr>
              <w:snapToGrid w:val="0"/>
              <w:spacing w:line="240" w:lineRule="atLeast"/>
              <w:jc w:val="center"/>
              <w:rPr>
                <w:rFonts w:eastAsia="標楷體"/>
                <w:color w:val="000000" w:themeColor="text1"/>
                <w:sz w:val="22"/>
                <w:szCs w:val="22"/>
              </w:rPr>
            </w:pPr>
            <w:r w:rsidRPr="009348FF">
              <w:rPr>
                <w:rFonts w:eastAsia="標楷體" w:hint="eastAsia"/>
                <w:color w:val="000000" w:themeColor="text1"/>
                <w:sz w:val="22"/>
                <w:szCs w:val="22"/>
              </w:rPr>
              <w:t>3.1</w:t>
            </w:r>
            <w:r w:rsidR="00956F53" w:rsidRPr="009348FF">
              <w:rPr>
                <w:rFonts w:eastAsia="標楷體" w:hint="eastAsia"/>
                <w:color w:val="000000" w:themeColor="text1"/>
                <w:sz w:val="22"/>
                <w:szCs w:val="22"/>
              </w:rPr>
              <w:t>2</w:t>
            </w:r>
          </w:p>
        </w:tc>
      </w:tr>
      <w:tr w:rsidR="00935C16" w:rsidRPr="009348FF" w14:paraId="47552126" w14:textId="77777777" w:rsidTr="0076147A">
        <w:trPr>
          <w:trHeight w:val="285"/>
          <w:jc w:val="center"/>
        </w:trPr>
        <w:tc>
          <w:tcPr>
            <w:tcW w:w="3248" w:type="dxa"/>
            <w:tcBorders>
              <w:top w:val="single" w:sz="4" w:space="0" w:color="auto"/>
              <w:left w:val="single" w:sz="4" w:space="0" w:color="auto"/>
              <w:bottom w:val="single" w:sz="4" w:space="0" w:color="auto"/>
              <w:right w:val="single" w:sz="4" w:space="0" w:color="auto"/>
            </w:tcBorders>
            <w:vAlign w:val="center"/>
          </w:tcPr>
          <w:p w14:paraId="199668BF" w14:textId="2945826B" w:rsidR="00935C16" w:rsidRPr="009348FF" w:rsidRDefault="00935C16" w:rsidP="0007255C">
            <w:pPr>
              <w:snapToGrid w:val="0"/>
              <w:spacing w:line="240" w:lineRule="atLeast"/>
              <w:rPr>
                <w:rFonts w:eastAsia="標楷體"/>
                <w:color w:val="000000" w:themeColor="text1"/>
                <w:sz w:val="22"/>
                <w:szCs w:val="22"/>
              </w:rPr>
            </w:pPr>
            <w:r w:rsidRPr="009348FF">
              <w:rPr>
                <w:rFonts w:eastAsia="標楷體"/>
                <w:color w:val="000000" w:themeColor="text1"/>
                <w:sz w:val="22"/>
                <w:szCs w:val="22"/>
              </w:rPr>
              <w:t>ADB(110.12)</w:t>
            </w:r>
          </w:p>
        </w:tc>
        <w:tc>
          <w:tcPr>
            <w:tcW w:w="1721" w:type="dxa"/>
            <w:tcBorders>
              <w:top w:val="single" w:sz="4" w:space="0" w:color="auto"/>
              <w:left w:val="single" w:sz="4" w:space="0" w:color="auto"/>
              <w:bottom w:val="single" w:sz="4" w:space="0" w:color="auto"/>
              <w:right w:val="single" w:sz="4" w:space="0" w:color="auto"/>
            </w:tcBorders>
            <w:vAlign w:val="center"/>
          </w:tcPr>
          <w:p w14:paraId="3A3D2341" w14:textId="6AA91DC2" w:rsidR="00935C16" w:rsidRPr="009348FF" w:rsidRDefault="00935C16" w:rsidP="00B73C1B">
            <w:pPr>
              <w:snapToGrid w:val="0"/>
              <w:spacing w:line="240" w:lineRule="atLeast"/>
              <w:jc w:val="center"/>
              <w:rPr>
                <w:rFonts w:eastAsia="標楷體"/>
                <w:color w:val="000000" w:themeColor="text1"/>
                <w:sz w:val="22"/>
                <w:szCs w:val="22"/>
              </w:rPr>
            </w:pPr>
            <w:r w:rsidRPr="009348FF">
              <w:rPr>
                <w:rFonts w:eastAsia="標楷體" w:hint="eastAsia"/>
                <w:color w:val="000000" w:themeColor="text1"/>
                <w:sz w:val="22"/>
                <w:szCs w:val="22"/>
              </w:rPr>
              <w:t>6.2</w:t>
            </w:r>
          </w:p>
        </w:tc>
        <w:tc>
          <w:tcPr>
            <w:tcW w:w="1834" w:type="dxa"/>
            <w:tcBorders>
              <w:top w:val="single" w:sz="4" w:space="0" w:color="auto"/>
              <w:left w:val="single" w:sz="4" w:space="0" w:color="auto"/>
              <w:bottom w:val="single" w:sz="4" w:space="0" w:color="auto"/>
              <w:right w:val="single" w:sz="4" w:space="0" w:color="auto"/>
            </w:tcBorders>
            <w:vAlign w:val="center"/>
          </w:tcPr>
          <w:p w14:paraId="567E5379" w14:textId="74E781FA" w:rsidR="00935C16" w:rsidRPr="009348FF" w:rsidRDefault="00935C16" w:rsidP="00935C16">
            <w:pPr>
              <w:snapToGrid w:val="0"/>
              <w:spacing w:line="240" w:lineRule="atLeast"/>
              <w:jc w:val="center"/>
              <w:rPr>
                <w:rFonts w:eastAsia="標楷體"/>
                <w:color w:val="000000" w:themeColor="text1"/>
                <w:sz w:val="22"/>
                <w:szCs w:val="22"/>
              </w:rPr>
            </w:pPr>
            <w:r w:rsidRPr="009348FF">
              <w:rPr>
                <w:rFonts w:eastAsia="標楷體" w:hint="eastAsia"/>
                <w:color w:val="000000" w:themeColor="text1"/>
                <w:sz w:val="22"/>
                <w:szCs w:val="22"/>
              </w:rPr>
              <w:t>3.0</w:t>
            </w:r>
          </w:p>
        </w:tc>
      </w:tr>
      <w:tr w:rsidR="00935C16" w:rsidRPr="009348FF" w14:paraId="4258E153" w14:textId="77777777" w:rsidTr="0076147A">
        <w:trPr>
          <w:trHeight w:val="285"/>
          <w:jc w:val="center"/>
        </w:trPr>
        <w:tc>
          <w:tcPr>
            <w:tcW w:w="3248" w:type="dxa"/>
            <w:tcBorders>
              <w:top w:val="single" w:sz="4" w:space="0" w:color="auto"/>
              <w:left w:val="single" w:sz="4" w:space="0" w:color="auto"/>
              <w:bottom w:val="double" w:sz="4" w:space="0" w:color="auto"/>
              <w:right w:val="single" w:sz="4" w:space="0" w:color="auto"/>
            </w:tcBorders>
            <w:vAlign w:val="center"/>
          </w:tcPr>
          <w:p w14:paraId="17BC7A08" w14:textId="7650DB1E" w:rsidR="00935C16" w:rsidRPr="009348FF" w:rsidRDefault="00935C16" w:rsidP="0007255C">
            <w:pPr>
              <w:snapToGrid w:val="0"/>
              <w:spacing w:line="240" w:lineRule="atLeast"/>
              <w:rPr>
                <w:rFonts w:eastAsia="標楷體"/>
                <w:color w:val="000000" w:themeColor="text1"/>
                <w:sz w:val="22"/>
                <w:szCs w:val="22"/>
              </w:rPr>
            </w:pPr>
            <w:r w:rsidRPr="009348FF">
              <w:rPr>
                <w:rFonts w:eastAsia="標楷體"/>
                <w:color w:val="000000" w:themeColor="text1"/>
                <w:sz w:val="22"/>
                <w:szCs w:val="22"/>
              </w:rPr>
              <w:t>IMF(110.</w:t>
            </w:r>
            <w:r w:rsidRPr="009348FF">
              <w:rPr>
                <w:rFonts w:eastAsia="標楷體" w:hint="eastAsia"/>
                <w:color w:val="000000" w:themeColor="text1"/>
                <w:sz w:val="22"/>
                <w:szCs w:val="22"/>
              </w:rPr>
              <w:t>10</w:t>
            </w:r>
            <w:r w:rsidRPr="009348FF">
              <w:rPr>
                <w:rFonts w:eastAsia="標楷體"/>
                <w:color w:val="000000" w:themeColor="text1"/>
                <w:sz w:val="22"/>
                <w:szCs w:val="22"/>
              </w:rPr>
              <w:t>)</w:t>
            </w:r>
          </w:p>
        </w:tc>
        <w:tc>
          <w:tcPr>
            <w:tcW w:w="1721" w:type="dxa"/>
            <w:tcBorders>
              <w:top w:val="single" w:sz="4" w:space="0" w:color="auto"/>
              <w:left w:val="single" w:sz="4" w:space="0" w:color="auto"/>
              <w:bottom w:val="double" w:sz="4" w:space="0" w:color="auto"/>
              <w:right w:val="single" w:sz="4" w:space="0" w:color="auto"/>
            </w:tcBorders>
            <w:vAlign w:val="center"/>
          </w:tcPr>
          <w:p w14:paraId="34A23F93" w14:textId="7285E394" w:rsidR="00935C16" w:rsidRPr="009348FF" w:rsidRDefault="00935C16" w:rsidP="00B73C1B">
            <w:pPr>
              <w:snapToGrid w:val="0"/>
              <w:spacing w:line="240" w:lineRule="atLeast"/>
              <w:jc w:val="center"/>
              <w:rPr>
                <w:rFonts w:eastAsia="標楷體"/>
                <w:color w:val="000000" w:themeColor="text1"/>
                <w:sz w:val="22"/>
                <w:szCs w:val="22"/>
              </w:rPr>
            </w:pPr>
            <w:r w:rsidRPr="009348FF">
              <w:rPr>
                <w:rFonts w:eastAsia="標楷體" w:hint="eastAsia"/>
                <w:color w:val="000000" w:themeColor="text1"/>
                <w:sz w:val="22"/>
                <w:szCs w:val="22"/>
              </w:rPr>
              <w:t>5.9</w:t>
            </w:r>
          </w:p>
        </w:tc>
        <w:tc>
          <w:tcPr>
            <w:tcW w:w="1834" w:type="dxa"/>
            <w:tcBorders>
              <w:top w:val="single" w:sz="4" w:space="0" w:color="auto"/>
              <w:left w:val="single" w:sz="4" w:space="0" w:color="auto"/>
              <w:bottom w:val="double" w:sz="4" w:space="0" w:color="auto"/>
              <w:right w:val="single" w:sz="4" w:space="0" w:color="auto"/>
            </w:tcBorders>
            <w:vAlign w:val="center"/>
          </w:tcPr>
          <w:p w14:paraId="4F6DCCDC" w14:textId="51E50275" w:rsidR="00935C16" w:rsidRPr="009348FF" w:rsidRDefault="00935C16" w:rsidP="00935C16">
            <w:pPr>
              <w:snapToGrid w:val="0"/>
              <w:spacing w:line="240" w:lineRule="atLeast"/>
              <w:jc w:val="center"/>
              <w:rPr>
                <w:rFonts w:eastAsia="標楷體"/>
                <w:color w:val="000000" w:themeColor="text1"/>
                <w:sz w:val="22"/>
                <w:szCs w:val="22"/>
              </w:rPr>
            </w:pPr>
            <w:r w:rsidRPr="009348FF">
              <w:rPr>
                <w:rFonts w:eastAsia="標楷體" w:hint="eastAsia"/>
                <w:color w:val="000000" w:themeColor="text1"/>
                <w:sz w:val="22"/>
                <w:szCs w:val="22"/>
              </w:rPr>
              <w:t>3.3</w:t>
            </w:r>
          </w:p>
        </w:tc>
      </w:tr>
      <w:tr w:rsidR="0076147A" w:rsidRPr="009348FF" w14:paraId="465E5598" w14:textId="77777777" w:rsidTr="0076147A">
        <w:trPr>
          <w:trHeight w:val="241"/>
          <w:jc w:val="center"/>
        </w:trPr>
        <w:tc>
          <w:tcPr>
            <w:tcW w:w="3248" w:type="dxa"/>
            <w:tcBorders>
              <w:top w:val="double" w:sz="4" w:space="0" w:color="auto"/>
              <w:left w:val="single" w:sz="4" w:space="0" w:color="auto"/>
              <w:bottom w:val="single" w:sz="4" w:space="0" w:color="auto"/>
              <w:right w:val="single" w:sz="4" w:space="0" w:color="auto"/>
            </w:tcBorders>
            <w:vAlign w:val="center"/>
          </w:tcPr>
          <w:p w14:paraId="3A45BB4C" w14:textId="77777777" w:rsidR="0076147A" w:rsidRPr="009348FF" w:rsidRDefault="0076147A" w:rsidP="00D63F90">
            <w:pPr>
              <w:adjustRightInd w:val="0"/>
              <w:snapToGrid w:val="0"/>
              <w:spacing w:line="240" w:lineRule="atLeast"/>
              <w:rPr>
                <w:rFonts w:eastAsia="標楷體"/>
                <w:color w:val="000000" w:themeColor="text1"/>
                <w:sz w:val="22"/>
                <w:szCs w:val="22"/>
              </w:rPr>
            </w:pPr>
            <w:r w:rsidRPr="009348FF">
              <w:rPr>
                <w:rFonts w:eastAsia="標楷體"/>
                <w:color w:val="000000" w:themeColor="text1"/>
                <w:sz w:val="22"/>
                <w:szCs w:val="22"/>
              </w:rPr>
              <w:t>行政院主計總處</w:t>
            </w:r>
            <w:r w:rsidRPr="009348FF">
              <w:rPr>
                <w:rFonts w:eastAsia="標楷體"/>
                <w:color w:val="000000" w:themeColor="text1"/>
                <w:sz w:val="22"/>
                <w:szCs w:val="22"/>
              </w:rPr>
              <w:t>(11</w:t>
            </w:r>
            <w:r>
              <w:rPr>
                <w:rFonts w:eastAsia="標楷體"/>
                <w:color w:val="000000" w:themeColor="text1"/>
                <w:sz w:val="22"/>
                <w:szCs w:val="22"/>
              </w:rPr>
              <w:t>1</w:t>
            </w:r>
            <w:r w:rsidRPr="009348FF">
              <w:rPr>
                <w:rFonts w:eastAsia="標楷體"/>
                <w:color w:val="000000" w:themeColor="text1"/>
                <w:sz w:val="22"/>
                <w:szCs w:val="22"/>
              </w:rPr>
              <w:t>.</w:t>
            </w:r>
            <w:r w:rsidRPr="009348FF">
              <w:rPr>
                <w:rFonts w:eastAsia="標楷體" w:hint="eastAsia"/>
                <w:color w:val="000000" w:themeColor="text1"/>
                <w:sz w:val="22"/>
                <w:szCs w:val="22"/>
              </w:rPr>
              <w:t>1</w:t>
            </w:r>
            <w:r w:rsidRPr="009348FF">
              <w:rPr>
                <w:rFonts w:eastAsia="標楷體"/>
                <w:color w:val="000000" w:themeColor="text1"/>
                <w:sz w:val="22"/>
                <w:szCs w:val="22"/>
              </w:rPr>
              <w:t>)</w:t>
            </w:r>
          </w:p>
        </w:tc>
        <w:tc>
          <w:tcPr>
            <w:tcW w:w="1721" w:type="dxa"/>
            <w:tcBorders>
              <w:top w:val="double" w:sz="4" w:space="0" w:color="auto"/>
              <w:left w:val="single" w:sz="4" w:space="0" w:color="auto"/>
              <w:bottom w:val="single" w:sz="4" w:space="0" w:color="auto"/>
              <w:right w:val="single" w:sz="4" w:space="0" w:color="auto"/>
            </w:tcBorders>
            <w:vAlign w:val="center"/>
          </w:tcPr>
          <w:p w14:paraId="202F142D" w14:textId="77777777" w:rsidR="0076147A" w:rsidRPr="009348FF" w:rsidRDefault="0076147A" w:rsidP="00D63F90">
            <w:pPr>
              <w:adjustRightInd w:val="0"/>
              <w:snapToGrid w:val="0"/>
              <w:spacing w:line="240" w:lineRule="atLeast"/>
              <w:jc w:val="center"/>
              <w:rPr>
                <w:rFonts w:eastAsia="標楷體"/>
                <w:color w:val="000000" w:themeColor="text1"/>
                <w:sz w:val="22"/>
                <w:szCs w:val="22"/>
              </w:rPr>
            </w:pPr>
            <w:r w:rsidRPr="009348FF">
              <w:rPr>
                <w:rFonts w:eastAsia="標楷體" w:hint="eastAsia"/>
                <w:color w:val="000000" w:themeColor="text1"/>
                <w:sz w:val="22"/>
                <w:szCs w:val="22"/>
              </w:rPr>
              <w:t>6.</w:t>
            </w:r>
            <w:r>
              <w:rPr>
                <w:rFonts w:eastAsia="標楷體" w:hint="eastAsia"/>
                <w:color w:val="000000" w:themeColor="text1"/>
                <w:sz w:val="22"/>
                <w:szCs w:val="22"/>
              </w:rPr>
              <w:t>28</w:t>
            </w:r>
          </w:p>
        </w:tc>
        <w:tc>
          <w:tcPr>
            <w:tcW w:w="1834" w:type="dxa"/>
            <w:tcBorders>
              <w:top w:val="double" w:sz="4" w:space="0" w:color="auto"/>
              <w:left w:val="single" w:sz="4" w:space="0" w:color="auto"/>
              <w:bottom w:val="single" w:sz="4" w:space="0" w:color="auto"/>
              <w:right w:val="single" w:sz="4" w:space="0" w:color="auto"/>
            </w:tcBorders>
            <w:vAlign w:val="center"/>
          </w:tcPr>
          <w:p w14:paraId="4925B35A" w14:textId="77777777" w:rsidR="0076147A" w:rsidRPr="009348FF" w:rsidRDefault="0076147A" w:rsidP="00D63F90">
            <w:pPr>
              <w:adjustRightInd w:val="0"/>
              <w:snapToGrid w:val="0"/>
              <w:spacing w:line="240" w:lineRule="atLeast"/>
              <w:jc w:val="center"/>
              <w:rPr>
                <w:rFonts w:eastAsia="標楷體"/>
                <w:color w:val="000000" w:themeColor="text1"/>
                <w:sz w:val="22"/>
                <w:szCs w:val="22"/>
              </w:rPr>
            </w:pPr>
            <w:r w:rsidRPr="009348FF">
              <w:rPr>
                <w:rFonts w:eastAsia="標楷體" w:hint="eastAsia"/>
                <w:color w:val="000000" w:themeColor="text1"/>
                <w:sz w:val="22"/>
                <w:szCs w:val="22"/>
              </w:rPr>
              <w:t>4.15</w:t>
            </w:r>
          </w:p>
        </w:tc>
      </w:tr>
      <w:tr w:rsidR="00FF5B30" w:rsidRPr="009348FF" w14:paraId="783CDFEF" w14:textId="77777777" w:rsidTr="00E31C34">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273DEE20" w14:textId="3845D266" w:rsidR="00FF5B30" w:rsidRPr="009348FF" w:rsidRDefault="00FF5B30" w:rsidP="00FF5B30">
            <w:pPr>
              <w:adjustRightInd w:val="0"/>
              <w:snapToGrid w:val="0"/>
              <w:spacing w:line="240" w:lineRule="atLeast"/>
              <w:rPr>
                <w:rFonts w:eastAsia="標楷體"/>
                <w:color w:val="000000" w:themeColor="text1"/>
                <w:sz w:val="22"/>
                <w:szCs w:val="22"/>
              </w:rPr>
            </w:pPr>
            <w:r w:rsidRPr="009348FF">
              <w:rPr>
                <w:rFonts w:eastAsia="標楷體"/>
                <w:color w:val="000000" w:themeColor="text1"/>
                <w:sz w:val="22"/>
                <w:szCs w:val="22"/>
              </w:rPr>
              <w:t>台灣經濟研究院</w:t>
            </w:r>
            <w:r w:rsidRPr="009348FF">
              <w:rPr>
                <w:rFonts w:eastAsia="標楷體"/>
                <w:color w:val="000000" w:themeColor="text1"/>
                <w:sz w:val="22"/>
                <w:szCs w:val="22"/>
              </w:rPr>
              <w:t>(11</w:t>
            </w:r>
            <w:r>
              <w:rPr>
                <w:rFonts w:eastAsia="標楷體" w:hint="eastAsia"/>
                <w:color w:val="000000" w:themeColor="text1"/>
                <w:sz w:val="22"/>
                <w:szCs w:val="22"/>
              </w:rPr>
              <w:t>1</w:t>
            </w:r>
            <w:r w:rsidRPr="009348FF">
              <w:rPr>
                <w:rFonts w:eastAsia="標楷體"/>
                <w:color w:val="000000" w:themeColor="text1"/>
                <w:sz w:val="22"/>
                <w:szCs w:val="22"/>
              </w:rPr>
              <w:t>.</w:t>
            </w:r>
            <w:r w:rsidRPr="009348FF">
              <w:rPr>
                <w:rFonts w:eastAsia="標楷體" w:hint="eastAsia"/>
                <w:color w:val="000000" w:themeColor="text1"/>
                <w:sz w:val="22"/>
                <w:szCs w:val="22"/>
              </w:rPr>
              <w:t>1</w:t>
            </w:r>
            <w:r w:rsidRPr="009348FF">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0DE50729" w14:textId="77777777" w:rsidR="00FF5B30" w:rsidRPr="009348FF" w:rsidRDefault="00FF5B30" w:rsidP="00E31C34">
            <w:pPr>
              <w:adjustRightInd w:val="0"/>
              <w:snapToGrid w:val="0"/>
              <w:spacing w:line="240" w:lineRule="atLeast"/>
              <w:jc w:val="center"/>
              <w:rPr>
                <w:rFonts w:eastAsia="標楷體"/>
                <w:color w:val="000000" w:themeColor="text1"/>
                <w:sz w:val="22"/>
                <w:szCs w:val="22"/>
              </w:rPr>
            </w:pPr>
            <w:r w:rsidRPr="009348FF">
              <w:rPr>
                <w:rFonts w:eastAsia="標楷體" w:hint="eastAsia"/>
                <w:color w:val="000000" w:themeColor="text1"/>
                <w:sz w:val="22"/>
                <w:szCs w:val="22"/>
              </w:rPr>
              <w:t>6.10</w:t>
            </w:r>
          </w:p>
        </w:tc>
        <w:tc>
          <w:tcPr>
            <w:tcW w:w="1834" w:type="dxa"/>
            <w:tcBorders>
              <w:top w:val="single" w:sz="4" w:space="0" w:color="auto"/>
              <w:left w:val="single" w:sz="4" w:space="0" w:color="auto"/>
              <w:bottom w:val="single" w:sz="4" w:space="0" w:color="auto"/>
              <w:right w:val="single" w:sz="4" w:space="0" w:color="auto"/>
            </w:tcBorders>
            <w:vAlign w:val="center"/>
          </w:tcPr>
          <w:p w14:paraId="265078F4" w14:textId="77777777" w:rsidR="00FF5B30" w:rsidRPr="009348FF" w:rsidRDefault="00FF5B30" w:rsidP="00E31C34">
            <w:pPr>
              <w:adjustRightInd w:val="0"/>
              <w:snapToGrid w:val="0"/>
              <w:spacing w:line="240" w:lineRule="atLeast"/>
              <w:jc w:val="center"/>
              <w:rPr>
                <w:rFonts w:eastAsia="標楷體"/>
                <w:color w:val="000000" w:themeColor="text1"/>
                <w:sz w:val="22"/>
                <w:szCs w:val="22"/>
              </w:rPr>
            </w:pPr>
            <w:r w:rsidRPr="009348FF">
              <w:rPr>
                <w:rFonts w:eastAsia="標楷體" w:hint="eastAsia"/>
                <w:color w:val="000000" w:themeColor="text1"/>
                <w:sz w:val="22"/>
                <w:szCs w:val="22"/>
              </w:rPr>
              <w:t>4.10</w:t>
            </w:r>
          </w:p>
        </w:tc>
      </w:tr>
      <w:tr w:rsidR="00615CA8" w:rsidRPr="009348FF" w14:paraId="2A22D1A0" w14:textId="77777777" w:rsidTr="0076147A">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4385E410" w14:textId="0B2ED38E" w:rsidR="00615CA8" w:rsidRPr="009348FF" w:rsidRDefault="00615CA8" w:rsidP="00B73C1B">
            <w:pPr>
              <w:adjustRightInd w:val="0"/>
              <w:snapToGrid w:val="0"/>
              <w:spacing w:line="240" w:lineRule="atLeast"/>
              <w:rPr>
                <w:rFonts w:eastAsia="標楷體"/>
                <w:color w:val="000000" w:themeColor="text1"/>
                <w:sz w:val="22"/>
                <w:szCs w:val="22"/>
              </w:rPr>
            </w:pPr>
            <w:r w:rsidRPr="009348FF">
              <w:rPr>
                <w:rFonts w:eastAsia="標楷體"/>
                <w:color w:val="000000" w:themeColor="text1"/>
                <w:sz w:val="22"/>
                <w:szCs w:val="22"/>
              </w:rPr>
              <w:t>中華經濟研究院</w:t>
            </w:r>
            <w:r w:rsidRPr="009348FF">
              <w:rPr>
                <w:rFonts w:eastAsia="標楷體"/>
                <w:color w:val="000000" w:themeColor="text1"/>
                <w:sz w:val="22"/>
                <w:szCs w:val="22"/>
              </w:rPr>
              <w:t>(110.</w:t>
            </w:r>
            <w:r w:rsidRPr="009348FF">
              <w:rPr>
                <w:rFonts w:eastAsia="標楷體" w:hint="eastAsia"/>
                <w:color w:val="000000" w:themeColor="text1"/>
                <w:sz w:val="22"/>
                <w:szCs w:val="22"/>
              </w:rPr>
              <w:t>12</w:t>
            </w:r>
            <w:r w:rsidRPr="009348FF">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028B16A7" w14:textId="1E76A429" w:rsidR="00615CA8" w:rsidRPr="009348FF" w:rsidRDefault="00615CA8" w:rsidP="00B73C1B">
            <w:pPr>
              <w:adjustRightInd w:val="0"/>
              <w:snapToGrid w:val="0"/>
              <w:spacing w:line="240" w:lineRule="atLeast"/>
              <w:jc w:val="center"/>
              <w:rPr>
                <w:rFonts w:eastAsia="標楷體"/>
                <w:color w:val="000000" w:themeColor="text1"/>
                <w:sz w:val="22"/>
                <w:szCs w:val="22"/>
              </w:rPr>
            </w:pPr>
            <w:r w:rsidRPr="009348FF">
              <w:rPr>
                <w:rFonts w:eastAsia="標楷體" w:hint="eastAsia"/>
                <w:color w:val="000000" w:themeColor="text1"/>
                <w:sz w:val="22"/>
                <w:szCs w:val="22"/>
              </w:rPr>
              <w:t>6.05</w:t>
            </w:r>
          </w:p>
        </w:tc>
        <w:tc>
          <w:tcPr>
            <w:tcW w:w="1834" w:type="dxa"/>
            <w:tcBorders>
              <w:top w:val="single" w:sz="4" w:space="0" w:color="auto"/>
              <w:left w:val="single" w:sz="4" w:space="0" w:color="auto"/>
              <w:bottom w:val="single" w:sz="4" w:space="0" w:color="auto"/>
              <w:right w:val="single" w:sz="4" w:space="0" w:color="auto"/>
            </w:tcBorders>
            <w:vAlign w:val="center"/>
          </w:tcPr>
          <w:p w14:paraId="2CF0BA2B" w14:textId="48848DDD" w:rsidR="00615CA8" w:rsidRPr="009348FF" w:rsidRDefault="00615CA8" w:rsidP="00935C16">
            <w:pPr>
              <w:adjustRightInd w:val="0"/>
              <w:snapToGrid w:val="0"/>
              <w:spacing w:line="240" w:lineRule="atLeast"/>
              <w:jc w:val="center"/>
              <w:rPr>
                <w:rFonts w:eastAsia="標楷體"/>
                <w:color w:val="000000" w:themeColor="text1"/>
                <w:sz w:val="22"/>
                <w:szCs w:val="22"/>
              </w:rPr>
            </w:pPr>
            <w:r w:rsidRPr="009348FF">
              <w:rPr>
                <w:rFonts w:eastAsia="標楷體" w:hint="eastAsia"/>
                <w:color w:val="000000" w:themeColor="text1"/>
                <w:sz w:val="22"/>
                <w:szCs w:val="22"/>
              </w:rPr>
              <w:t>3.67</w:t>
            </w:r>
          </w:p>
        </w:tc>
      </w:tr>
      <w:tr w:rsidR="00615CA8" w:rsidRPr="009348FF" w14:paraId="7F2CC949" w14:textId="77777777" w:rsidTr="00935C16">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6CF3E81C" w14:textId="581B4239" w:rsidR="00615CA8" w:rsidRPr="009348FF" w:rsidRDefault="00615CA8" w:rsidP="00B73C1B">
            <w:pPr>
              <w:adjustRightInd w:val="0"/>
              <w:snapToGrid w:val="0"/>
              <w:spacing w:line="240" w:lineRule="atLeast"/>
              <w:rPr>
                <w:rFonts w:eastAsia="標楷體"/>
                <w:color w:val="000000" w:themeColor="text1"/>
                <w:sz w:val="22"/>
                <w:szCs w:val="22"/>
              </w:rPr>
            </w:pPr>
            <w:r w:rsidRPr="009348FF">
              <w:rPr>
                <w:rFonts w:eastAsia="標楷體"/>
                <w:color w:val="000000" w:themeColor="text1"/>
                <w:sz w:val="22"/>
                <w:szCs w:val="22"/>
              </w:rPr>
              <w:t>臺灣綜合研究院</w:t>
            </w:r>
            <w:r w:rsidRPr="009348FF">
              <w:rPr>
                <w:rFonts w:eastAsia="標楷體"/>
                <w:color w:val="000000" w:themeColor="text1"/>
                <w:sz w:val="22"/>
                <w:szCs w:val="22"/>
              </w:rPr>
              <w:t>(110.12)</w:t>
            </w:r>
          </w:p>
        </w:tc>
        <w:tc>
          <w:tcPr>
            <w:tcW w:w="1721" w:type="dxa"/>
            <w:tcBorders>
              <w:top w:val="single" w:sz="4" w:space="0" w:color="auto"/>
              <w:left w:val="single" w:sz="4" w:space="0" w:color="auto"/>
              <w:bottom w:val="single" w:sz="4" w:space="0" w:color="auto"/>
              <w:right w:val="single" w:sz="4" w:space="0" w:color="auto"/>
            </w:tcBorders>
            <w:vAlign w:val="center"/>
          </w:tcPr>
          <w:p w14:paraId="641C6937" w14:textId="1B7A9E3B" w:rsidR="00615CA8" w:rsidRPr="009348FF" w:rsidRDefault="00615CA8" w:rsidP="00550290">
            <w:pPr>
              <w:adjustRightInd w:val="0"/>
              <w:snapToGrid w:val="0"/>
              <w:spacing w:line="240" w:lineRule="atLeast"/>
              <w:jc w:val="center"/>
              <w:rPr>
                <w:rFonts w:eastAsia="標楷體"/>
                <w:color w:val="000000" w:themeColor="text1"/>
                <w:sz w:val="22"/>
                <w:szCs w:val="22"/>
              </w:rPr>
            </w:pPr>
            <w:r w:rsidRPr="009348FF">
              <w:rPr>
                <w:rFonts w:eastAsia="標楷體" w:hint="eastAsia"/>
                <w:color w:val="000000" w:themeColor="text1"/>
                <w:sz w:val="22"/>
                <w:szCs w:val="22"/>
              </w:rPr>
              <w:t>6.07</w:t>
            </w:r>
          </w:p>
        </w:tc>
        <w:tc>
          <w:tcPr>
            <w:tcW w:w="1834" w:type="dxa"/>
            <w:tcBorders>
              <w:top w:val="single" w:sz="4" w:space="0" w:color="auto"/>
              <w:left w:val="single" w:sz="4" w:space="0" w:color="auto"/>
              <w:bottom w:val="single" w:sz="4" w:space="0" w:color="auto"/>
              <w:right w:val="single" w:sz="4" w:space="0" w:color="auto"/>
            </w:tcBorders>
            <w:vAlign w:val="center"/>
          </w:tcPr>
          <w:p w14:paraId="30FD442A" w14:textId="4FA819E4" w:rsidR="00615CA8" w:rsidRPr="009348FF" w:rsidRDefault="00615CA8" w:rsidP="00935C16">
            <w:pPr>
              <w:adjustRightInd w:val="0"/>
              <w:snapToGrid w:val="0"/>
              <w:spacing w:line="240" w:lineRule="atLeast"/>
              <w:jc w:val="center"/>
              <w:rPr>
                <w:rFonts w:eastAsia="標楷體"/>
                <w:color w:val="000000" w:themeColor="text1"/>
                <w:sz w:val="22"/>
                <w:szCs w:val="22"/>
              </w:rPr>
            </w:pPr>
            <w:r w:rsidRPr="009348FF">
              <w:rPr>
                <w:rFonts w:eastAsia="標楷體"/>
                <w:color w:val="000000" w:themeColor="text1"/>
                <w:sz w:val="22"/>
                <w:szCs w:val="22"/>
              </w:rPr>
              <w:t>4.05</w:t>
            </w:r>
          </w:p>
        </w:tc>
      </w:tr>
      <w:tr w:rsidR="00615CA8" w:rsidRPr="009348FF" w14:paraId="7EA26202" w14:textId="77777777" w:rsidTr="00935C16">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7432E10A" w14:textId="211F5D2F" w:rsidR="00615CA8" w:rsidRPr="009348FF" w:rsidRDefault="00615CA8" w:rsidP="008824EE">
            <w:pPr>
              <w:adjustRightInd w:val="0"/>
              <w:snapToGrid w:val="0"/>
              <w:spacing w:line="240" w:lineRule="atLeast"/>
              <w:rPr>
                <w:rFonts w:eastAsia="標楷體"/>
                <w:color w:val="000000" w:themeColor="text1"/>
                <w:sz w:val="22"/>
                <w:szCs w:val="22"/>
              </w:rPr>
            </w:pPr>
            <w:r w:rsidRPr="009348FF">
              <w:rPr>
                <w:rFonts w:eastAsia="標楷體"/>
                <w:color w:val="000000" w:themeColor="text1"/>
                <w:sz w:val="22"/>
                <w:szCs w:val="22"/>
              </w:rPr>
              <w:t>中央研究院</w:t>
            </w:r>
            <w:r w:rsidRPr="009348FF">
              <w:rPr>
                <w:rFonts w:eastAsia="標楷體"/>
                <w:color w:val="000000" w:themeColor="text1"/>
                <w:sz w:val="22"/>
                <w:szCs w:val="22"/>
              </w:rPr>
              <w:t>(110.12)</w:t>
            </w:r>
          </w:p>
        </w:tc>
        <w:tc>
          <w:tcPr>
            <w:tcW w:w="1721" w:type="dxa"/>
            <w:tcBorders>
              <w:top w:val="single" w:sz="4" w:space="0" w:color="auto"/>
              <w:left w:val="single" w:sz="4" w:space="0" w:color="auto"/>
              <w:bottom w:val="single" w:sz="4" w:space="0" w:color="auto"/>
              <w:right w:val="single" w:sz="4" w:space="0" w:color="auto"/>
            </w:tcBorders>
            <w:vAlign w:val="center"/>
          </w:tcPr>
          <w:p w14:paraId="5EF02FA5" w14:textId="72E50BD7" w:rsidR="00615CA8" w:rsidRPr="009348FF" w:rsidRDefault="00615CA8" w:rsidP="008824EE">
            <w:pPr>
              <w:adjustRightInd w:val="0"/>
              <w:snapToGrid w:val="0"/>
              <w:spacing w:line="240" w:lineRule="atLeast"/>
              <w:jc w:val="center"/>
              <w:rPr>
                <w:rFonts w:eastAsia="標楷體"/>
                <w:color w:val="000000" w:themeColor="text1"/>
                <w:sz w:val="22"/>
                <w:szCs w:val="22"/>
              </w:rPr>
            </w:pPr>
            <w:r w:rsidRPr="009348FF">
              <w:rPr>
                <w:rFonts w:eastAsia="標楷體" w:hint="eastAsia"/>
                <w:color w:val="000000" w:themeColor="text1"/>
                <w:sz w:val="22"/>
                <w:szCs w:val="22"/>
              </w:rPr>
              <w:t>6.04</w:t>
            </w:r>
          </w:p>
        </w:tc>
        <w:tc>
          <w:tcPr>
            <w:tcW w:w="1834" w:type="dxa"/>
            <w:tcBorders>
              <w:top w:val="single" w:sz="4" w:space="0" w:color="auto"/>
              <w:left w:val="single" w:sz="4" w:space="0" w:color="auto"/>
              <w:bottom w:val="single" w:sz="4" w:space="0" w:color="auto"/>
              <w:right w:val="single" w:sz="4" w:space="0" w:color="auto"/>
            </w:tcBorders>
            <w:vAlign w:val="center"/>
          </w:tcPr>
          <w:p w14:paraId="3F60C640" w14:textId="2D257FC3" w:rsidR="00615CA8" w:rsidRPr="009348FF" w:rsidRDefault="00615CA8" w:rsidP="00935C16">
            <w:pPr>
              <w:adjustRightInd w:val="0"/>
              <w:snapToGrid w:val="0"/>
              <w:spacing w:line="240" w:lineRule="atLeast"/>
              <w:jc w:val="center"/>
              <w:rPr>
                <w:rFonts w:eastAsia="標楷體"/>
                <w:color w:val="000000" w:themeColor="text1"/>
                <w:sz w:val="22"/>
                <w:szCs w:val="22"/>
              </w:rPr>
            </w:pPr>
            <w:r w:rsidRPr="009348FF">
              <w:rPr>
                <w:rFonts w:eastAsia="標楷體"/>
                <w:color w:val="000000" w:themeColor="text1"/>
                <w:sz w:val="22"/>
                <w:szCs w:val="22"/>
              </w:rPr>
              <w:t>3.85</w:t>
            </w:r>
          </w:p>
        </w:tc>
      </w:tr>
    </w:tbl>
    <w:p w14:paraId="3696E1FC" w14:textId="77777777" w:rsidR="00A55FFD" w:rsidRPr="009348FF" w:rsidRDefault="00A55FFD" w:rsidP="00A55FFD">
      <w:pPr>
        <w:widowControl/>
        <w:snapToGrid w:val="0"/>
        <w:spacing w:line="260" w:lineRule="exact"/>
        <w:ind w:leftChars="471" w:left="1132" w:hanging="2"/>
        <w:jc w:val="both"/>
        <w:rPr>
          <w:rFonts w:eastAsia="標楷體"/>
          <w:color w:val="000000" w:themeColor="text1"/>
          <w:kern w:val="0"/>
          <w:sz w:val="22"/>
          <w:szCs w:val="22"/>
        </w:rPr>
      </w:pPr>
      <w:r w:rsidRPr="009348FF">
        <w:rPr>
          <w:rFonts w:eastAsia="標楷體"/>
          <w:color w:val="000000" w:themeColor="text1"/>
          <w:kern w:val="0"/>
          <w:sz w:val="22"/>
          <w:szCs w:val="22"/>
        </w:rPr>
        <w:t>資料來源：各機構</w:t>
      </w:r>
    </w:p>
    <w:p w14:paraId="556852BE" w14:textId="659D75E5" w:rsidR="00A55FFD" w:rsidRPr="009348FF" w:rsidRDefault="00A55FFD" w:rsidP="00A55FFD">
      <w:pPr>
        <w:spacing w:line="400" w:lineRule="exact"/>
        <w:jc w:val="center"/>
        <w:rPr>
          <w:rFonts w:eastAsia="標楷體"/>
          <w:b/>
          <w:color w:val="000000" w:themeColor="text1"/>
          <w:sz w:val="28"/>
          <w:szCs w:val="28"/>
          <w:lang w:val="zh-TW"/>
        </w:rPr>
      </w:pPr>
      <w:r w:rsidRPr="009348FF">
        <w:rPr>
          <w:rFonts w:eastAsia="標楷體"/>
          <w:b/>
          <w:color w:val="000000" w:themeColor="text1"/>
          <w:sz w:val="28"/>
          <w:szCs w:val="28"/>
          <w:lang w:val="zh-TW"/>
        </w:rPr>
        <w:t>表</w:t>
      </w:r>
      <w:r w:rsidRPr="009348FF">
        <w:rPr>
          <w:rFonts w:eastAsia="標楷體"/>
          <w:b/>
          <w:color w:val="000000" w:themeColor="text1"/>
          <w:sz w:val="28"/>
          <w:szCs w:val="28"/>
          <w:lang w:val="zh-TW"/>
        </w:rPr>
        <w:t xml:space="preserve"> 2-1-2  </w:t>
      </w:r>
      <w:r w:rsidR="00EF1ACD">
        <w:rPr>
          <w:rFonts w:eastAsia="標楷體" w:hint="eastAsia"/>
          <w:b/>
          <w:color w:val="000000" w:themeColor="text1"/>
          <w:sz w:val="28"/>
          <w:szCs w:val="28"/>
          <w:lang w:val="zh-TW"/>
        </w:rPr>
        <w:t>110</w:t>
      </w:r>
      <w:r w:rsidRPr="009348FF">
        <w:rPr>
          <w:rFonts w:eastAsia="標楷體"/>
          <w:b/>
          <w:color w:val="000000" w:themeColor="text1"/>
          <w:sz w:val="28"/>
          <w:szCs w:val="28"/>
          <w:lang w:val="zh-TW"/>
        </w:rPr>
        <w:t>及</w:t>
      </w:r>
      <w:r w:rsidRPr="009348FF">
        <w:rPr>
          <w:rFonts w:eastAsia="標楷體"/>
          <w:b/>
          <w:color w:val="000000" w:themeColor="text1"/>
          <w:sz w:val="28"/>
          <w:szCs w:val="28"/>
          <w:lang w:val="zh-TW"/>
        </w:rPr>
        <w:t>11</w:t>
      </w:r>
      <w:r w:rsidR="00EF1ACD">
        <w:rPr>
          <w:rFonts w:eastAsia="標楷體" w:hint="eastAsia"/>
          <w:b/>
          <w:color w:val="000000" w:themeColor="text1"/>
          <w:sz w:val="28"/>
          <w:szCs w:val="28"/>
          <w:lang w:val="zh-TW"/>
        </w:rPr>
        <w:t>1</w:t>
      </w:r>
      <w:r w:rsidRPr="009348FF">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546211" w:rsidRPr="009348FF" w14:paraId="78AE1EE2" w14:textId="77777777" w:rsidTr="00B73C1B">
        <w:trPr>
          <w:cantSplit/>
          <w:trHeight w:val="292"/>
          <w:jc w:val="center"/>
        </w:trPr>
        <w:tc>
          <w:tcPr>
            <w:tcW w:w="2568" w:type="dxa"/>
            <w:tcBorders>
              <w:top w:val="single" w:sz="6" w:space="0" w:color="auto"/>
              <w:left w:val="nil"/>
              <w:bottom w:val="nil"/>
              <w:right w:val="single" w:sz="6" w:space="0" w:color="auto"/>
            </w:tcBorders>
            <w:vAlign w:val="center"/>
          </w:tcPr>
          <w:p w14:paraId="1E3B26D5" w14:textId="77777777" w:rsidR="00A55FFD" w:rsidRPr="009348FF" w:rsidRDefault="00A55FFD" w:rsidP="00B73C1B">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14:paraId="5E4D6AC1" w14:textId="3865DFE3" w:rsidR="00A55FFD" w:rsidRPr="009348FF" w:rsidRDefault="00A55FFD" w:rsidP="00033B4A">
            <w:pPr>
              <w:widowControl/>
              <w:adjustRightInd w:val="0"/>
              <w:snapToGrid w:val="0"/>
              <w:ind w:right="-142"/>
              <w:jc w:val="center"/>
              <w:rPr>
                <w:rFonts w:eastAsia="標楷體"/>
                <w:color w:val="000000" w:themeColor="text1"/>
                <w:kern w:val="0"/>
                <w:szCs w:val="20"/>
              </w:rPr>
            </w:pPr>
            <w:r w:rsidRPr="009348FF">
              <w:rPr>
                <w:rFonts w:eastAsia="標楷體"/>
                <w:color w:val="000000" w:themeColor="text1"/>
                <w:kern w:val="0"/>
                <w:szCs w:val="20"/>
              </w:rPr>
              <w:t>110</w:t>
            </w:r>
            <w:r w:rsidRPr="009348FF">
              <w:rPr>
                <w:rFonts w:eastAsia="標楷體"/>
                <w:color w:val="000000" w:themeColor="text1"/>
                <w:kern w:val="0"/>
                <w:szCs w:val="20"/>
              </w:rPr>
              <w:t>年</w:t>
            </w:r>
          </w:p>
        </w:tc>
        <w:tc>
          <w:tcPr>
            <w:tcW w:w="3021" w:type="dxa"/>
            <w:gridSpan w:val="2"/>
            <w:tcBorders>
              <w:top w:val="single" w:sz="6" w:space="0" w:color="auto"/>
              <w:left w:val="nil"/>
              <w:bottom w:val="single" w:sz="6" w:space="0" w:color="auto"/>
              <w:right w:val="nil"/>
            </w:tcBorders>
            <w:vAlign w:val="center"/>
            <w:hideMark/>
          </w:tcPr>
          <w:p w14:paraId="5B0562DA" w14:textId="77777777" w:rsidR="00A55FFD" w:rsidRPr="009348FF" w:rsidRDefault="00A55FFD" w:rsidP="00B73C1B">
            <w:pPr>
              <w:widowControl/>
              <w:adjustRightInd w:val="0"/>
              <w:snapToGrid w:val="0"/>
              <w:ind w:right="-142"/>
              <w:jc w:val="center"/>
              <w:rPr>
                <w:rFonts w:eastAsia="標楷體"/>
                <w:color w:val="000000" w:themeColor="text1"/>
                <w:kern w:val="0"/>
                <w:szCs w:val="20"/>
              </w:rPr>
            </w:pPr>
            <w:r w:rsidRPr="009348FF">
              <w:rPr>
                <w:rFonts w:eastAsia="標楷體"/>
                <w:color w:val="000000" w:themeColor="text1"/>
                <w:kern w:val="0"/>
                <w:szCs w:val="20"/>
              </w:rPr>
              <w:t>111</w:t>
            </w:r>
            <w:r w:rsidRPr="009348FF">
              <w:rPr>
                <w:rFonts w:eastAsia="標楷體"/>
                <w:color w:val="000000" w:themeColor="text1"/>
                <w:kern w:val="0"/>
                <w:szCs w:val="20"/>
              </w:rPr>
              <w:t>年</w:t>
            </w:r>
            <w:r w:rsidRPr="009348FF">
              <w:rPr>
                <w:rFonts w:eastAsia="標楷體"/>
                <w:color w:val="000000" w:themeColor="text1"/>
                <w:kern w:val="0"/>
                <w:szCs w:val="20"/>
              </w:rPr>
              <w:t>(f)</w:t>
            </w:r>
          </w:p>
        </w:tc>
      </w:tr>
      <w:tr w:rsidR="00546211" w:rsidRPr="009348FF" w14:paraId="438EDFD1" w14:textId="77777777" w:rsidTr="00B73C1B">
        <w:trPr>
          <w:cantSplit/>
          <w:trHeight w:val="264"/>
          <w:jc w:val="center"/>
        </w:trPr>
        <w:tc>
          <w:tcPr>
            <w:tcW w:w="2568" w:type="dxa"/>
            <w:tcBorders>
              <w:top w:val="nil"/>
              <w:left w:val="nil"/>
              <w:bottom w:val="single" w:sz="6" w:space="0" w:color="auto"/>
              <w:right w:val="single" w:sz="6" w:space="0" w:color="auto"/>
            </w:tcBorders>
            <w:vAlign w:val="center"/>
          </w:tcPr>
          <w:p w14:paraId="4AE3AE33" w14:textId="77777777" w:rsidR="00A55FFD" w:rsidRPr="009348FF" w:rsidRDefault="00A55FFD" w:rsidP="00B73C1B">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14:paraId="1B9EBC29" w14:textId="77777777" w:rsidR="00A55FFD" w:rsidRPr="009348FF" w:rsidRDefault="00A55FFD" w:rsidP="00B73C1B">
            <w:pPr>
              <w:widowControl/>
              <w:adjustRightInd w:val="0"/>
              <w:snapToGrid w:val="0"/>
              <w:ind w:right="-29"/>
              <w:jc w:val="center"/>
              <w:rPr>
                <w:rFonts w:eastAsia="標楷體"/>
                <w:color w:val="000000" w:themeColor="text1"/>
                <w:kern w:val="0"/>
                <w:sz w:val="22"/>
                <w:szCs w:val="20"/>
              </w:rPr>
            </w:pPr>
            <w:r w:rsidRPr="009348FF">
              <w:rPr>
                <w:rFonts w:eastAsia="標楷體"/>
                <w:color w:val="000000" w:themeColor="text1"/>
                <w:kern w:val="0"/>
                <w:sz w:val="22"/>
                <w:szCs w:val="20"/>
              </w:rPr>
              <w:t>實質增加率</w:t>
            </w:r>
            <w:r w:rsidRPr="009348FF">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14:paraId="33A53E5F" w14:textId="77777777" w:rsidR="00A55FFD" w:rsidRPr="009348FF" w:rsidRDefault="00A55FFD" w:rsidP="00B73C1B">
            <w:pPr>
              <w:widowControl/>
              <w:adjustRightInd w:val="0"/>
              <w:snapToGrid w:val="0"/>
              <w:ind w:right="-28"/>
              <w:jc w:val="center"/>
              <w:rPr>
                <w:rFonts w:eastAsia="標楷體"/>
                <w:color w:val="000000" w:themeColor="text1"/>
                <w:kern w:val="0"/>
                <w:sz w:val="22"/>
                <w:szCs w:val="20"/>
              </w:rPr>
            </w:pPr>
            <w:r w:rsidRPr="009348FF">
              <w:rPr>
                <w:rFonts w:eastAsia="標楷體"/>
                <w:color w:val="000000" w:themeColor="text1"/>
                <w:kern w:val="0"/>
                <w:sz w:val="22"/>
                <w:szCs w:val="20"/>
              </w:rPr>
              <w:t>貢獻</w:t>
            </w:r>
            <w:r w:rsidRPr="009348FF">
              <w:rPr>
                <w:rFonts w:eastAsia="標楷體"/>
                <w:color w:val="000000" w:themeColor="text1"/>
                <w:kern w:val="0"/>
                <w:sz w:val="22"/>
                <w:szCs w:val="20"/>
              </w:rPr>
              <w:t>(</w:t>
            </w:r>
            <w:r w:rsidRPr="009348FF">
              <w:rPr>
                <w:rFonts w:eastAsia="標楷體"/>
                <w:color w:val="000000" w:themeColor="text1"/>
                <w:kern w:val="0"/>
                <w:sz w:val="22"/>
                <w:szCs w:val="20"/>
              </w:rPr>
              <w:t>百分點</w:t>
            </w:r>
            <w:r w:rsidRPr="009348FF">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14:paraId="6556954E" w14:textId="77777777" w:rsidR="00A55FFD" w:rsidRPr="009348FF" w:rsidRDefault="00A55FFD" w:rsidP="00B73C1B">
            <w:pPr>
              <w:widowControl/>
              <w:adjustRightInd w:val="0"/>
              <w:snapToGrid w:val="0"/>
              <w:ind w:right="-29"/>
              <w:jc w:val="center"/>
              <w:rPr>
                <w:rFonts w:eastAsia="標楷體"/>
                <w:color w:val="000000" w:themeColor="text1"/>
                <w:kern w:val="0"/>
                <w:sz w:val="22"/>
                <w:szCs w:val="20"/>
              </w:rPr>
            </w:pPr>
            <w:r w:rsidRPr="009348FF">
              <w:rPr>
                <w:rFonts w:eastAsia="標楷體"/>
                <w:color w:val="000000" w:themeColor="text1"/>
                <w:kern w:val="0"/>
                <w:sz w:val="22"/>
                <w:szCs w:val="20"/>
              </w:rPr>
              <w:t>實質增加率</w:t>
            </w:r>
            <w:r w:rsidRPr="009348FF">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14:paraId="45AAC686" w14:textId="77777777" w:rsidR="00A55FFD" w:rsidRPr="009348FF" w:rsidRDefault="00A55FFD" w:rsidP="00B73C1B">
            <w:pPr>
              <w:widowControl/>
              <w:adjustRightInd w:val="0"/>
              <w:snapToGrid w:val="0"/>
              <w:ind w:right="-29"/>
              <w:jc w:val="center"/>
              <w:rPr>
                <w:rFonts w:eastAsia="標楷體"/>
                <w:color w:val="000000" w:themeColor="text1"/>
                <w:kern w:val="0"/>
                <w:sz w:val="22"/>
                <w:szCs w:val="20"/>
              </w:rPr>
            </w:pPr>
            <w:r w:rsidRPr="009348FF">
              <w:rPr>
                <w:rFonts w:eastAsia="標楷體"/>
                <w:color w:val="000000" w:themeColor="text1"/>
                <w:kern w:val="0"/>
                <w:sz w:val="22"/>
                <w:szCs w:val="20"/>
              </w:rPr>
              <w:t>貢獻</w:t>
            </w:r>
            <w:r w:rsidRPr="009348FF">
              <w:rPr>
                <w:rFonts w:eastAsia="標楷體"/>
                <w:color w:val="000000" w:themeColor="text1"/>
                <w:kern w:val="0"/>
                <w:sz w:val="22"/>
                <w:szCs w:val="20"/>
              </w:rPr>
              <w:t>(</w:t>
            </w:r>
            <w:r w:rsidRPr="009348FF">
              <w:rPr>
                <w:rFonts w:eastAsia="標楷體"/>
                <w:color w:val="000000" w:themeColor="text1"/>
                <w:kern w:val="0"/>
                <w:sz w:val="22"/>
                <w:szCs w:val="20"/>
              </w:rPr>
              <w:t>百分點</w:t>
            </w:r>
            <w:r w:rsidRPr="009348FF">
              <w:rPr>
                <w:rFonts w:eastAsia="標楷體"/>
                <w:color w:val="000000" w:themeColor="text1"/>
                <w:kern w:val="0"/>
                <w:sz w:val="22"/>
                <w:szCs w:val="20"/>
              </w:rPr>
              <w:t>)</w:t>
            </w:r>
          </w:p>
        </w:tc>
      </w:tr>
      <w:tr w:rsidR="00BB0EBC" w:rsidRPr="009348FF" w14:paraId="0C9CA809" w14:textId="77777777" w:rsidTr="00BB0EBC">
        <w:trPr>
          <w:cantSplit/>
          <w:trHeight w:val="60"/>
          <w:jc w:val="center"/>
        </w:trPr>
        <w:tc>
          <w:tcPr>
            <w:tcW w:w="2568" w:type="dxa"/>
            <w:tcBorders>
              <w:top w:val="single" w:sz="6" w:space="0" w:color="auto"/>
              <w:left w:val="nil"/>
              <w:bottom w:val="nil"/>
              <w:right w:val="single" w:sz="6" w:space="0" w:color="auto"/>
            </w:tcBorders>
            <w:vAlign w:val="center"/>
            <w:hideMark/>
          </w:tcPr>
          <w:p w14:paraId="5B2D264C" w14:textId="77777777" w:rsidR="00BB0EBC" w:rsidRPr="009348FF" w:rsidRDefault="00BB0EBC" w:rsidP="00B73C1B">
            <w:pPr>
              <w:widowControl/>
              <w:adjustRightInd w:val="0"/>
              <w:snapToGrid w:val="0"/>
              <w:ind w:right="-142"/>
              <w:jc w:val="both"/>
              <w:rPr>
                <w:rFonts w:eastAsia="標楷體"/>
                <w:color w:val="000000" w:themeColor="text1"/>
                <w:kern w:val="0"/>
                <w:sz w:val="22"/>
                <w:szCs w:val="20"/>
              </w:rPr>
            </w:pPr>
            <w:r w:rsidRPr="009348FF">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tcPr>
          <w:p w14:paraId="6E23157C" w14:textId="250E54DC"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6.28</w:t>
            </w:r>
          </w:p>
        </w:tc>
        <w:tc>
          <w:tcPr>
            <w:tcW w:w="1468" w:type="dxa"/>
            <w:tcBorders>
              <w:top w:val="single" w:sz="6" w:space="0" w:color="auto"/>
              <w:left w:val="nil"/>
              <w:bottom w:val="nil"/>
              <w:right w:val="single" w:sz="6" w:space="0" w:color="auto"/>
            </w:tcBorders>
          </w:tcPr>
          <w:p w14:paraId="52FC3B1E" w14:textId="2C278645"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6.28</w:t>
            </w:r>
          </w:p>
        </w:tc>
        <w:tc>
          <w:tcPr>
            <w:tcW w:w="1563" w:type="dxa"/>
            <w:tcBorders>
              <w:top w:val="single" w:sz="6" w:space="0" w:color="auto"/>
              <w:left w:val="nil"/>
              <w:bottom w:val="nil"/>
              <w:right w:val="single" w:sz="6" w:space="0" w:color="auto"/>
            </w:tcBorders>
          </w:tcPr>
          <w:p w14:paraId="3174DE84" w14:textId="56B3FE15" w:rsidR="00BB0EBC" w:rsidRPr="009348FF" w:rsidRDefault="00BB0EBC" w:rsidP="00B73C1B">
            <w:pPr>
              <w:snapToGrid w:val="0"/>
              <w:ind w:right="537"/>
              <w:jc w:val="right"/>
              <w:rPr>
                <w:rFonts w:eastAsia="標楷體"/>
                <w:color w:val="000000" w:themeColor="text1"/>
              </w:rPr>
            </w:pPr>
            <w:r w:rsidRPr="009348FF">
              <w:rPr>
                <w:color w:val="000000" w:themeColor="text1"/>
              </w:rPr>
              <w:t>4.15</w:t>
            </w:r>
          </w:p>
        </w:tc>
        <w:tc>
          <w:tcPr>
            <w:tcW w:w="1458" w:type="dxa"/>
            <w:tcBorders>
              <w:top w:val="single" w:sz="6" w:space="0" w:color="auto"/>
              <w:left w:val="single" w:sz="6" w:space="0" w:color="auto"/>
              <w:bottom w:val="nil"/>
              <w:right w:val="nil"/>
            </w:tcBorders>
          </w:tcPr>
          <w:p w14:paraId="6B894804" w14:textId="55CCC595" w:rsidR="00BB0EBC" w:rsidRPr="009348FF" w:rsidRDefault="00BB0EBC" w:rsidP="00B73C1B">
            <w:pPr>
              <w:snapToGrid w:val="0"/>
              <w:ind w:right="537"/>
              <w:jc w:val="right"/>
              <w:rPr>
                <w:rFonts w:eastAsia="標楷體"/>
                <w:color w:val="000000" w:themeColor="text1"/>
              </w:rPr>
            </w:pPr>
            <w:r w:rsidRPr="009348FF">
              <w:rPr>
                <w:color w:val="000000" w:themeColor="text1"/>
              </w:rPr>
              <w:t>4.15</w:t>
            </w:r>
          </w:p>
        </w:tc>
      </w:tr>
      <w:tr w:rsidR="00BB0EBC" w:rsidRPr="009348FF" w14:paraId="1B6FFFD0" w14:textId="77777777" w:rsidTr="00BB0EBC">
        <w:trPr>
          <w:cantSplit/>
          <w:trHeight w:val="74"/>
          <w:jc w:val="center"/>
        </w:trPr>
        <w:tc>
          <w:tcPr>
            <w:tcW w:w="2568" w:type="dxa"/>
            <w:tcBorders>
              <w:top w:val="nil"/>
              <w:left w:val="nil"/>
              <w:bottom w:val="nil"/>
              <w:right w:val="single" w:sz="6" w:space="0" w:color="auto"/>
            </w:tcBorders>
            <w:vAlign w:val="center"/>
            <w:hideMark/>
          </w:tcPr>
          <w:p w14:paraId="70E70801" w14:textId="77777777" w:rsidR="00BB0EBC" w:rsidRPr="009348FF" w:rsidRDefault="00BB0EBC" w:rsidP="00B73C1B">
            <w:pPr>
              <w:widowControl/>
              <w:adjustRightInd w:val="0"/>
              <w:snapToGrid w:val="0"/>
              <w:ind w:right="-142"/>
              <w:jc w:val="both"/>
              <w:rPr>
                <w:rFonts w:eastAsia="標楷體"/>
                <w:color w:val="000000" w:themeColor="text1"/>
                <w:kern w:val="0"/>
                <w:sz w:val="22"/>
                <w:szCs w:val="20"/>
              </w:rPr>
            </w:pPr>
            <w:r w:rsidRPr="009348FF">
              <w:rPr>
                <w:rFonts w:eastAsia="標楷體"/>
                <w:color w:val="000000" w:themeColor="text1"/>
                <w:kern w:val="0"/>
                <w:sz w:val="22"/>
                <w:szCs w:val="20"/>
              </w:rPr>
              <w:t>國內需求</w:t>
            </w:r>
          </w:p>
        </w:tc>
        <w:tc>
          <w:tcPr>
            <w:tcW w:w="1547" w:type="dxa"/>
            <w:tcBorders>
              <w:top w:val="nil"/>
              <w:left w:val="nil"/>
              <w:bottom w:val="nil"/>
              <w:right w:val="single" w:sz="6" w:space="0" w:color="auto"/>
            </w:tcBorders>
          </w:tcPr>
          <w:p w14:paraId="6A2B0B0B" w14:textId="3ECEC134"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5.06</w:t>
            </w:r>
          </w:p>
        </w:tc>
        <w:tc>
          <w:tcPr>
            <w:tcW w:w="1468" w:type="dxa"/>
            <w:tcBorders>
              <w:top w:val="nil"/>
              <w:left w:val="nil"/>
              <w:bottom w:val="nil"/>
              <w:right w:val="single" w:sz="6" w:space="0" w:color="auto"/>
            </w:tcBorders>
          </w:tcPr>
          <w:p w14:paraId="1053886E" w14:textId="69186FF9"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4.39</w:t>
            </w:r>
          </w:p>
        </w:tc>
        <w:tc>
          <w:tcPr>
            <w:tcW w:w="1563" w:type="dxa"/>
            <w:tcBorders>
              <w:top w:val="nil"/>
              <w:left w:val="nil"/>
              <w:bottom w:val="nil"/>
              <w:right w:val="single" w:sz="6" w:space="0" w:color="auto"/>
            </w:tcBorders>
          </w:tcPr>
          <w:p w14:paraId="6FA598DC" w14:textId="49BD45F4" w:rsidR="00BB0EBC" w:rsidRPr="009348FF" w:rsidRDefault="00BB0EBC" w:rsidP="00B73C1B">
            <w:pPr>
              <w:snapToGrid w:val="0"/>
              <w:ind w:right="537"/>
              <w:jc w:val="right"/>
              <w:rPr>
                <w:rFonts w:eastAsia="標楷體"/>
                <w:color w:val="000000" w:themeColor="text1"/>
              </w:rPr>
            </w:pPr>
            <w:r w:rsidRPr="009348FF">
              <w:rPr>
                <w:color w:val="000000" w:themeColor="text1"/>
              </w:rPr>
              <w:t>3.63</w:t>
            </w:r>
          </w:p>
        </w:tc>
        <w:tc>
          <w:tcPr>
            <w:tcW w:w="1458" w:type="dxa"/>
            <w:tcBorders>
              <w:top w:val="nil"/>
              <w:left w:val="single" w:sz="6" w:space="0" w:color="auto"/>
              <w:bottom w:val="nil"/>
              <w:right w:val="nil"/>
            </w:tcBorders>
          </w:tcPr>
          <w:p w14:paraId="3EE612E7" w14:textId="373AD21E" w:rsidR="00BB0EBC" w:rsidRPr="009348FF" w:rsidRDefault="00BB0EBC" w:rsidP="00B73C1B">
            <w:pPr>
              <w:snapToGrid w:val="0"/>
              <w:ind w:right="537"/>
              <w:jc w:val="right"/>
              <w:rPr>
                <w:rFonts w:eastAsia="標楷體"/>
                <w:color w:val="000000" w:themeColor="text1"/>
              </w:rPr>
            </w:pPr>
            <w:r w:rsidRPr="009348FF">
              <w:rPr>
                <w:color w:val="000000" w:themeColor="text1"/>
              </w:rPr>
              <w:t>3.11</w:t>
            </w:r>
          </w:p>
        </w:tc>
      </w:tr>
      <w:tr w:rsidR="00BB0EBC" w:rsidRPr="009348FF" w14:paraId="5CDF502C" w14:textId="77777777" w:rsidTr="00BB0EBC">
        <w:trPr>
          <w:cantSplit/>
          <w:trHeight w:val="212"/>
          <w:jc w:val="center"/>
        </w:trPr>
        <w:tc>
          <w:tcPr>
            <w:tcW w:w="2568" w:type="dxa"/>
            <w:tcBorders>
              <w:top w:val="nil"/>
              <w:left w:val="nil"/>
              <w:bottom w:val="nil"/>
              <w:right w:val="single" w:sz="6" w:space="0" w:color="auto"/>
            </w:tcBorders>
            <w:vAlign w:val="center"/>
            <w:hideMark/>
          </w:tcPr>
          <w:p w14:paraId="32B58483" w14:textId="77777777" w:rsidR="00BB0EBC" w:rsidRPr="009348FF" w:rsidRDefault="00BB0EBC" w:rsidP="00B73C1B">
            <w:pPr>
              <w:widowControl/>
              <w:adjustRightInd w:val="0"/>
              <w:snapToGrid w:val="0"/>
              <w:ind w:right="-142"/>
              <w:jc w:val="both"/>
              <w:rPr>
                <w:rFonts w:eastAsia="標楷體"/>
                <w:color w:val="000000" w:themeColor="text1"/>
                <w:kern w:val="0"/>
                <w:sz w:val="22"/>
                <w:szCs w:val="20"/>
              </w:rPr>
            </w:pPr>
            <w:r w:rsidRPr="009348FF">
              <w:rPr>
                <w:rFonts w:eastAsia="標楷體"/>
                <w:color w:val="000000" w:themeColor="text1"/>
                <w:kern w:val="0"/>
                <w:sz w:val="22"/>
                <w:szCs w:val="20"/>
              </w:rPr>
              <w:t xml:space="preserve">  </w:t>
            </w:r>
            <w:r w:rsidRPr="009348FF">
              <w:rPr>
                <w:rFonts w:eastAsia="標楷體"/>
                <w:color w:val="000000" w:themeColor="text1"/>
                <w:kern w:val="0"/>
                <w:sz w:val="22"/>
                <w:szCs w:val="20"/>
              </w:rPr>
              <w:t>民間消費</w:t>
            </w:r>
          </w:p>
        </w:tc>
        <w:tc>
          <w:tcPr>
            <w:tcW w:w="1547" w:type="dxa"/>
            <w:tcBorders>
              <w:top w:val="nil"/>
              <w:left w:val="nil"/>
              <w:bottom w:val="nil"/>
              <w:right w:val="single" w:sz="6" w:space="0" w:color="auto"/>
            </w:tcBorders>
          </w:tcPr>
          <w:p w14:paraId="78A96709" w14:textId="4B4AE939"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-0.45</w:t>
            </w:r>
          </w:p>
        </w:tc>
        <w:tc>
          <w:tcPr>
            <w:tcW w:w="1468" w:type="dxa"/>
            <w:tcBorders>
              <w:top w:val="nil"/>
              <w:left w:val="nil"/>
              <w:bottom w:val="nil"/>
              <w:right w:val="single" w:sz="6" w:space="0" w:color="auto"/>
            </w:tcBorders>
          </w:tcPr>
          <w:p w14:paraId="15E2AF1F" w14:textId="7CDA1E47"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-0.22</w:t>
            </w:r>
          </w:p>
        </w:tc>
        <w:tc>
          <w:tcPr>
            <w:tcW w:w="1563" w:type="dxa"/>
            <w:tcBorders>
              <w:top w:val="nil"/>
              <w:left w:val="nil"/>
              <w:bottom w:val="nil"/>
              <w:right w:val="single" w:sz="6" w:space="0" w:color="auto"/>
            </w:tcBorders>
          </w:tcPr>
          <w:p w14:paraId="3464EC7D" w14:textId="6D2A3D10" w:rsidR="00BB0EBC" w:rsidRPr="009348FF" w:rsidRDefault="00BB0EBC" w:rsidP="00B73C1B">
            <w:pPr>
              <w:snapToGrid w:val="0"/>
              <w:ind w:right="537"/>
              <w:jc w:val="right"/>
              <w:rPr>
                <w:rFonts w:eastAsia="標楷體"/>
                <w:color w:val="000000" w:themeColor="text1"/>
              </w:rPr>
            </w:pPr>
            <w:r w:rsidRPr="009348FF">
              <w:rPr>
                <w:color w:val="000000" w:themeColor="text1"/>
              </w:rPr>
              <w:t>5.36</w:t>
            </w:r>
          </w:p>
        </w:tc>
        <w:tc>
          <w:tcPr>
            <w:tcW w:w="1458" w:type="dxa"/>
            <w:tcBorders>
              <w:top w:val="nil"/>
              <w:left w:val="single" w:sz="6" w:space="0" w:color="auto"/>
              <w:bottom w:val="nil"/>
              <w:right w:val="nil"/>
            </w:tcBorders>
          </w:tcPr>
          <w:p w14:paraId="1ED1420B" w14:textId="7BB09EFA" w:rsidR="00BB0EBC" w:rsidRPr="009348FF" w:rsidRDefault="00BB0EBC" w:rsidP="00B73C1B">
            <w:pPr>
              <w:snapToGrid w:val="0"/>
              <w:ind w:right="537"/>
              <w:jc w:val="right"/>
              <w:rPr>
                <w:rFonts w:eastAsia="標楷體"/>
                <w:color w:val="000000" w:themeColor="text1"/>
              </w:rPr>
            </w:pPr>
            <w:r w:rsidRPr="009348FF">
              <w:rPr>
                <w:color w:val="000000" w:themeColor="text1"/>
              </w:rPr>
              <w:t>2.42</w:t>
            </w:r>
          </w:p>
        </w:tc>
      </w:tr>
      <w:tr w:rsidR="00BB0EBC" w:rsidRPr="009348FF" w14:paraId="570CC878" w14:textId="77777777" w:rsidTr="00BB0EBC">
        <w:trPr>
          <w:cantSplit/>
          <w:trHeight w:val="100"/>
          <w:jc w:val="center"/>
        </w:trPr>
        <w:tc>
          <w:tcPr>
            <w:tcW w:w="2568" w:type="dxa"/>
            <w:tcBorders>
              <w:top w:val="nil"/>
              <w:left w:val="nil"/>
              <w:bottom w:val="nil"/>
              <w:right w:val="single" w:sz="6" w:space="0" w:color="auto"/>
            </w:tcBorders>
            <w:vAlign w:val="center"/>
            <w:hideMark/>
          </w:tcPr>
          <w:p w14:paraId="7E13A051" w14:textId="77777777" w:rsidR="00BB0EBC" w:rsidRPr="009348FF" w:rsidRDefault="00BB0EBC" w:rsidP="00B73C1B">
            <w:pPr>
              <w:widowControl/>
              <w:adjustRightInd w:val="0"/>
              <w:snapToGrid w:val="0"/>
              <w:ind w:right="-142"/>
              <w:jc w:val="both"/>
              <w:rPr>
                <w:rFonts w:eastAsia="標楷體"/>
                <w:color w:val="000000" w:themeColor="text1"/>
                <w:kern w:val="0"/>
                <w:sz w:val="22"/>
                <w:szCs w:val="20"/>
              </w:rPr>
            </w:pPr>
            <w:r w:rsidRPr="009348FF">
              <w:rPr>
                <w:rFonts w:eastAsia="標楷體"/>
                <w:color w:val="000000" w:themeColor="text1"/>
                <w:kern w:val="0"/>
                <w:sz w:val="22"/>
                <w:szCs w:val="20"/>
              </w:rPr>
              <w:t xml:space="preserve">  </w:t>
            </w:r>
            <w:r w:rsidRPr="009348FF">
              <w:rPr>
                <w:rFonts w:eastAsia="標楷體"/>
                <w:color w:val="000000" w:themeColor="text1"/>
                <w:kern w:val="0"/>
                <w:sz w:val="22"/>
                <w:szCs w:val="20"/>
              </w:rPr>
              <w:t>政府消費</w:t>
            </w:r>
          </w:p>
        </w:tc>
        <w:tc>
          <w:tcPr>
            <w:tcW w:w="1547" w:type="dxa"/>
            <w:tcBorders>
              <w:top w:val="nil"/>
              <w:left w:val="nil"/>
              <w:bottom w:val="nil"/>
              <w:right w:val="single" w:sz="6" w:space="0" w:color="auto"/>
            </w:tcBorders>
          </w:tcPr>
          <w:p w14:paraId="51FA38B0" w14:textId="41F1AAF7"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3.85</w:t>
            </w:r>
          </w:p>
        </w:tc>
        <w:tc>
          <w:tcPr>
            <w:tcW w:w="1468" w:type="dxa"/>
            <w:tcBorders>
              <w:top w:val="nil"/>
              <w:left w:val="nil"/>
              <w:bottom w:val="nil"/>
              <w:right w:val="single" w:sz="6" w:space="0" w:color="auto"/>
            </w:tcBorders>
          </w:tcPr>
          <w:p w14:paraId="075D9C1F" w14:textId="55D70462"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0.54</w:t>
            </w:r>
          </w:p>
        </w:tc>
        <w:tc>
          <w:tcPr>
            <w:tcW w:w="1563" w:type="dxa"/>
            <w:tcBorders>
              <w:top w:val="nil"/>
              <w:left w:val="nil"/>
              <w:bottom w:val="nil"/>
              <w:right w:val="single" w:sz="6" w:space="0" w:color="auto"/>
            </w:tcBorders>
          </w:tcPr>
          <w:p w14:paraId="2D3AFF1F" w14:textId="1D648796" w:rsidR="00BB0EBC" w:rsidRPr="009348FF" w:rsidRDefault="00BB0EBC" w:rsidP="00B73C1B">
            <w:pPr>
              <w:snapToGrid w:val="0"/>
              <w:ind w:right="537"/>
              <w:jc w:val="right"/>
              <w:rPr>
                <w:rFonts w:eastAsia="標楷體"/>
                <w:color w:val="000000" w:themeColor="text1"/>
              </w:rPr>
            </w:pPr>
            <w:r w:rsidRPr="009348FF">
              <w:rPr>
                <w:color w:val="000000" w:themeColor="text1"/>
              </w:rPr>
              <w:t>1.90</w:t>
            </w:r>
          </w:p>
        </w:tc>
        <w:tc>
          <w:tcPr>
            <w:tcW w:w="1458" w:type="dxa"/>
            <w:tcBorders>
              <w:top w:val="nil"/>
              <w:left w:val="single" w:sz="6" w:space="0" w:color="auto"/>
              <w:bottom w:val="nil"/>
              <w:right w:val="nil"/>
            </w:tcBorders>
          </w:tcPr>
          <w:p w14:paraId="4B5A0208" w14:textId="5BA48047" w:rsidR="00BB0EBC" w:rsidRPr="009348FF" w:rsidRDefault="00BB0EBC" w:rsidP="00B73C1B">
            <w:pPr>
              <w:snapToGrid w:val="0"/>
              <w:ind w:right="537"/>
              <w:jc w:val="right"/>
              <w:rPr>
                <w:rFonts w:eastAsia="標楷體"/>
                <w:color w:val="000000" w:themeColor="text1"/>
              </w:rPr>
            </w:pPr>
            <w:r w:rsidRPr="009348FF">
              <w:rPr>
                <w:color w:val="000000" w:themeColor="text1"/>
              </w:rPr>
              <w:t>0.26</w:t>
            </w:r>
          </w:p>
        </w:tc>
      </w:tr>
      <w:tr w:rsidR="00BB0EBC" w:rsidRPr="009348FF" w14:paraId="11A5E474" w14:textId="77777777" w:rsidTr="00BB0EBC">
        <w:trPr>
          <w:cantSplit/>
          <w:trHeight w:val="236"/>
          <w:jc w:val="center"/>
        </w:trPr>
        <w:tc>
          <w:tcPr>
            <w:tcW w:w="2568" w:type="dxa"/>
            <w:tcBorders>
              <w:top w:val="nil"/>
              <w:left w:val="nil"/>
              <w:bottom w:val="nil"/>
              <w:right w:val="single" w:sz="6" w:space="0" w:color="auto"/>
            </w:tcBorders>
            <w:vAlign w:val="center"/>
            <w:hideMark/>
          </w:tcPr>
          <w:p w14:paraId="20737C16" w14:textId="77777777" w:rsidR="00BB0EBC" w:rsidRPr="009348FF" w:rsidRDefault="00BB0EBC" w:rsidP="00B73C1B">
            <w:pPr>
              <w:widowControl/>
              <w:adjustRightInd w:val="0"/>
              <w:snapToGrid w:val="0"/>
              <w:ind w:right="-142"/>
              <w:jc w:val="both"/>
              <w:rPr>
                <w:rFonts w:eastAsia="標楷體"/>
                <w:color w:val="000000" w:themeColor="text1"/>
                <w:kern w:val="0"/>
                <w:sz w:val="22"/>
                <w:szCs w:val="20"/>
              </w:rPr>
            </w:pPr>
            <w:r w:rsidRPr="009348FF">
              <w:rPr>
                <w:rFonts w:eastAsia="標楷體"/>
                <w:color w:val="000000" w:themeColor="text1"/>
                <w:kern w:val="0"/>
                <w:sz w:val="22"/>
                <w:szCs w:val="20"/>
              </w:rPr>
              <w:t xml:space="preserve">  </w:t>
            </w:r>
            <w:r w:rsidRPr="009348FF">
              <w:rPr>
                <w:rFonts w:eastAsia="標楷體"/>
                <w:color w:val="000000" w:themeColor="text1"/>
                <w:kern w:val="0"/>
                <w:sz w:val="22"/>
                <w:szCs w:val="20"/>
              </w:rPr>
              <w:t>國內投資</w:t>
            </w:r>
          </w:p>
        </w:tc>
        <w:tc>
          <w:tcPr>
            <w:tcW w:w="1547" w:type="dxa"/>
            <w:tcBorders>
              <w:top w:val="nil"/>
              <w:left w:val="nil"/>
              <w:bottom w:val="nil"/>
              <w:right w:val="single" w:sz="6" w:space="0" w:color="auto"/>
            </w:tcBorders>
          </w:tcPr>
          <w:p w14:paraId="096C1F54" w14:textId="05A2D8BD" w:rsidR="00BB0EBC" w:rsidRPr="009348FF" w:rsidRDefault="00F849AB" w:rsidP="00B73C1B">
            <w:pPr>
              <w:snapToGrid w:val="0"/>
              <w:ind w:right="537"/>
              <w:jc w:val="right"/>
              <w:rPr>
                <w:rFonts w:eastAsia="標楷體"/>
                <w:color w:val="000000" w:themeColor="text1"/>
              </w:rPr>
            </w:pPr>
            <w:r>
              <w:rPr>
                <w:rFonts w:eastAsia="標楷體" w:hint="eastAsia"/>
                <w:color w:val="000000" w:themeColor="text1"/>
              </w:rPr>
              <w:t>16.82</w:t>
            </w:r>
          </w:p>
        </w:tc>
        <w:tc>
          <w:tcPr>
            <w:tcW w:w="1468" w:type="dxa"/>
            <w:tcBorders>
              <w:top w:val="nil"/>
              <w:left w:val="nil"/>
              <w:bottom w:val="nil"/>
              <w:right w:val="single" w:sz="6" w:space="0" w:color="auto"/>
            </w:tcBorders>
          </w:tcPr>
          <w:p w14:paraId="13FA89FF" w14:textId="6E69C835" w:rsidR="00BB0EBC" w:rsidRPr="009348FF" w:rsidRDefault="00F849AB" w:rsidP="00B73C1B">
            <w:pPr>
              <w:snapToGrid w:val="0"/>
              <w:ind w:right="537"/>
              <w:jc w:val="right"/>
              <w:rPr>
                <w:rFonts w:eastAsia="標楷體"/>
                <w:color w:val="000000" w:themeColor="text1"/>
              </w:rPr>
            </w:pPr>
            <w:r>
              <w:rPr>
                <w:rFonts w:eastAsia="標楷體" w:hint="eastAsia"/>
                <w:color w:val="000000" w:themeColor="text1"/>
              </w:rPr>
              <w:t>4.07</w:t>
            </w:r>
          </w:p>
        </w:tc>
        <w:tc>
          <w:tcPr>
            <w:tcW w:w="1563" w:type="dxa"/>
            <w:tcBorders>
              <w:top w:val="nil"/>
              <w:left w:val="nil"/>
              <w:bottom w:val="nil"/>
              <w:right w:val="single" w:sz="6" w:space="0" w:color="auto"/>
            </w:tcBorders>
          </w:tcPr>
          <w:p w14:paraId="0D8CC31F" w14:textId="37624FAF" w:rsidR="00BB0EBC" w:rsidRPr="009348FF" w:rsidRDefault="00BB0EBC" w:rsidP="00B73C1B">
            <w:pPr>
              <w:snapToGrid w:val="0"/>
              <w:ind w:right="537"/>
              <w:jc w:val="right"/>
              <w:rPr>
                <w:rFonts w:eastAsia="標楷體"/>
                <w:color w:val="000000" w:themeColor="text1"/>
              </w:rPr>
            </w:pPr>
            <w:r w:rsidRPr="009348FF">
              <w:rPr>
                <w:color w:val="000000" w:themeColor="text1"/>
              </w:rPr>
              <w:t>2.99</w:t>
            </w:r>
          </w:p>
        </w:tc>
        <w:tc>
          <w:tcPr>
            <w:tcW w:w="1458" w:type="dxa"/>
            <w:tcBorders>
              <w:top w:val="nil"/>
              <w:left w:val="single" w:sz="6" w:space="0" w:color="auto"/>
              <w:bottom w:val="nil"/>
              <w:right w:val="nil"/>
            </w:tcBorders>
          </w:tcPr>
          <w:p w14:paraId="6C263AAD" w14:textId="566B1B72" w:rsidR="00BB0EBC" w:rsidRPr="009348FF" w:rsidRDefault="00BB0EBC" w:rsidP="00B73C1B">
            <w:pPr>
              <w:snapToGrid w:val="0"/>
              <w:ind w:right="537"/>
              <w:jc w:val="right"/>
              <w:rPr>
                <w:rFonts w:eastAsia="標楷體"/>
                <w:color w:val="000000" w:themeColor="text1"/>
              </w:rPr>
            </w:pPr>
            <w:r w:rsidRPr="009348FF">
              <w:rPr>
                <w:color w:val="000000" w:themeColor="text1"/>
              </w:rPr>
              <w:t>0.44</w:t>
            </w:r>
          </w:p>
        </w:tc>
      </w:tr>
      <w:tr w:rsidR="00BB0EBC" w:rsidRPr="009348FF" w14:paraId="743E09AE" w14:textId="77777777" w:rsidTr="00BB0EBC">
        <w:trPr>
          <w:cantSplit/>
          <w:trHeight w:val="236"/>
          <w:jc w:val="center"/>
        </w:trPr>
        <w:tc>
          <w:tcPr>
            <w:tcW w:w="2568" w:type="dxa"/>
            <w:tcBorders>
              <w:top w:val="nil"/>
              <w:left w:val="nil"/>
              <w:bottom w:val="nil"/>
              <w:right w:val="single" w:sz="6" w:space="0" w:color="auto"/>
            </w:tcBorders>
            <w:vAlign w:val="center"/>
            <w:hideMark/>
          </w:tcPr>
          <w:p w14:paraId="2439F54F" w14:textId="77777777" w:rsidR="00BB0EBC" w:rsidRPr="009348FF" w:rsidRDefault="00BB0EBC" w:rsidP="00B73C1B">
            <w:pPr>
              <w:widowControl/>
              <w:adjustRightInd w:val="0"/>
              <w:snapToGrid w:val="0"/>
              <w:ind w:right="-142"/>
              <w:jc w:val="both"/>
              <w:rPr>
                <w:rFonts w:eastAsia="標楷體"/>
                <w:color w:val="000000" w:themeColor="text1"/>
                <w:kern w:val="0"/>
                <w:sz w:val="22"/>
                <w:szCs w:val="20"/>
              </w:rPr>
            </w:pPr>
            <w:r w:rsidRPr="009348FF">
              <w:rPr>
                <w:rFonts w:eastAsia="標楷體"/>
                <w:color w:val="000000" w:themeColor="text1"/>
                <w:kern w:val="0"/>
                <w:sz w:val="22"/>
                <w:szCs w:val="20"/>
              </w:rPr>
              <w:t xml:space="preserve">    </w:t>
            </w:r>
            <w:r w:rsidRPr="009348FF">
              <w:rPr>
                <w:rFonts w:eastAsia="標楷體"/>
                <w:color w:val="000000" w:themeColor="text1"/>
                <w:kern w:val="0"/>
                <w:sz w:val="22"/>
                <w:szCs w:val="20"/>
              </w:rPr>
              <w:t>民間</w:t>
            </w:r>
          </w:p>
        </w:tc>
        <w:tc>
          <w:tcPr>
            <w:tcW w:w="1547" w:type="dxa"/>
            <w:tcBorders>
              <w:top w:val="nil"/>
              <w:left w:val="nil"/>
              <w:bottom w:val="nil"/>
              <w:right w:val="single" w:sz="6" w:space="0" w:color="auto"/>
            </w:tcBorders>
          </w:tcPr>
          <w:p w14:paraId="5E848FE5" w14:textId="6C1A6104"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w:t>
            </w:r>
          </w:p>
        </w:tc>
        <w:tc>
          <w:tcPr>
            <w:tcW w:w="1468" w:type="dxa"/>
            <w:tcBorders>
              <w:top w:val="nil"/>
              <w:left w:val="nil"/>
              <w:bottom w:val="nil"/>
              <w:right w:val="single" w:sz="6" w:space="0" w:color="auto"/>
            </w:tcBorders>
          </w:tcPr>
          <w:p w14:paraId="1E9126E0" w14:textId="29D60E40"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w:t>
            </w:r>
          </w:p>
        </w:tc>
        <w:tc>
          <w:tcPr>
            <w:tcW w:w="1563" w:type="dxa"/>
            <w:tcBorders>
              <w:top w:val="nil"/>
              <w:left w:val="nil"/>
              <w:bottom w:val="nil"/>
              <w:right w:val="single" w:sz="6" w:space="0" w:color="auto"/>
            </w:tcBorders>
          </w:tcPr>
          <w:p w14:paraId="418D1B51" w14:textId="46BD8104" w:rsidR="00BB0EBC" w:rsidRPr="009348FF" w:rsidRDefault="00BB0EBC" w:rsidP="00B73C1B">
            <w:pPr>
              <w:snapToGrid w:val="0"/>
              <w:ind w:right="537"/>
              <w:jc w:val="right"/>
              <w:rPr>
                <w:rFonts w:eastAsia="標楷體"/>
                <w:color w:val="000000" w:themeColor="text1"/>
              </w:rPr>
            </w:pPr>
            <w:r w:rsidRPr="009348FF">
              <w:rPr>
                <w:color w:val="000000" w:themeColor="text1"/>
              </w:rPr>
              <w:t>2.52</w:t>
            </w:r>
          </w:p>
        </w:tc>
        <w:tc>
          <w:tcPr>
            <w:tcW w:w="1458" w:type="dxa"/>
            <w:tcBorders>
              <w:top w:val="nil"/>
              <w:left w:val="single" w:sz="6" w:space="0" w:color="auto"/>
              <w:bottom w:val="nil"/>
              <w:right w:val="nil"/>
            </w:tcBorders>
          </w:tcPr>
          <w:p w14:paraId="5D5DD840" w14:textId="781E794B" w:rsidR="00BB0EBC" w:rsidRPr="009348FF" w:rsidRDefault="00BB0EBC" w:rsidP="00B73C1B">
            <w:pPr>
              <w:snapToGrid w:val="0"/>
              <w:ind w:right="537"/>
              <w:jc w:val="right"/>
              <w:rPr>
                <w:rFonts w:eastAsia="標楷體"/>
                <w:color w:val="000000" w:themeColor="text1"/>
              </w:rPr>
            </w:pPr>
            <w:r w:rsidRPr="009348FF">
              <w:rPr>
                <w:color w:val="000000" w:themeColor="text1"/>
              </w:rPr>
              <w:t>0.56</w:t>
            </w:r>
          </w:p>
        </w:tc>
      </w:tr>
      <w:tr w:rsidR="00BB0EBC" w:rsidRPr="009348FF" w14:paraId="6B17D60C" w14:textId="77777777" w:rsidTr="00BB0EBC">
        <w:trPr>
          <w:cantSplit/>
          <w:trHeight w:val="236"/>
          <w:jc w:val="center"/>
        </w:trPr>
        <w:tc>
          <w:tcPr>
            <w:tcW w:w="2568" w:type="dxa"/>
            <w:tcBorders>
              <w:top w:val="nil"/>
              <w:left w:val="nil"/>
              <w:bottom w:val="nil"/>
              <w:right w:val="single" w:sz="6" w:space="0" w:color="auto"/>
            </w:tcBorders>
            <w:vAlign w:val="center"/>
            <w:hideMark/>
          </w:tcPr>
          <w:p w14:paraId="0B0650C6" w14:textId="77777777" w:rsidR="00BB0EBC" w:rsidRPr="009348FF" w:rsidRDefault="00BB0EBC" w:rsidP="00B73C1B">
            <w:pPr>
              <w:widowControl/>
              <w:adjustRightInd w:val="0"/>
              <w:snapToGrid w:val="0"/>
              <w:ind w:right="-142"/>
              <w:jc w:val="both"/>
              <w:rPr>
                <w:rFonts w:eastAsia="標楷體"/>
                <w:color w:val="000000" w:themeColor="text1"/>
                <w:kern w:val="0"/>
                <w:sz w:val="22"/>
                <w:szCs w:val="20"/>
              </w:rPr>
            </w:pPr>
            <w:r w:rsidRPr="009348FF">
              <w:rPr>
                <w:rFonts w:eastAsia="標楷體"/>
                <w:color w:val="000000" w:themeColor="text1"/>
                <w:kern w:val="0"/>
                <w:sz w:val="22"/>
                <w:szCs w:val="20"/>
              </w:rPr>
              <w:t xml:space="preserve">    </w:t>
            </w:r>
            <w:r w:rsidRPr="009348FF">
              <w:rPr>
                <w:rFonts w:eastAsia="標楷體"/>
                <w:color w:val="000000" w:themeColor="text1"/>
                <w:kern w:val="0"/>
                <w:sz w:val="22"/>
                <w:szCs w:val="20"/>
              </w:rPr>
              <w:t>政府</w:t>
            </w:r>
          </w:p>
        </w:tc>
        <w:tc>
          <w:tcPr>
            <w:tcW w:w="1547" w:type="dxa"/>
            <w:tcBorders>
              <w:top w:val="nil"/>
              <w:left w:val="nil"/>
              <w:bottom w:val="nil"/>
              <w:right w:val="single" w:sz="6" w:space="0" w:color="auto"/>
            </w:tcBorders>
          </w:tcPr>
          <w:p w14:paraId="0C557973" w14:textId="4B08CF03"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w:t>
            </w:r>
          </w:p>
        </w:tc>
        <w:tc>
          <w:tcPr>
            <w:tcW w:w="1468" w:type="dxa"/>
            <w:tcBorders>
              <w:top w:val="nil"/>
              <w:left w:val="nil"/>
              <w:bottom w:val="nil"/>
              <w:right w:val="single" w:sz="6" w:space="0" w:color="auto"/>
            </w:tcBorders>
          </w:tcPr>
          <w:p w14:paraId="4620E920" w14:textId="13ED7D6D"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w:t>
            </w:r>
          </w:p>
        </w:tc>
        <w:tc>
          <w:tcPr>
            <w:tcW w:w="1563" w:type="dxa"/>
            <w:tcBorders>
              <w:top w:val="nil"/>
              <w:left w:val="nil"/>
              <w:bottom w:val="nil"/>
              <w:right w:val="single" w:sz="6" w:space="0" w:color="auto"/>
            </w:tcBorders>
          </w:tcPr>
          <w:p w14:paraId="779C3AE0" w14:textId="2033BD7F" w:rsidR="00BB0EBC" w:rsidRPr="009348FF" w:rsidRDefault="00BB0EBC" w:rsidP="00B73C1B">
            <w:pPr>
              <w:snapToGrid w:val="0"/>
              <w:ind w:right="537"/>
              <w:jc w:val="right"/>
              <w:rPr>
                <w:rFonts w:eastAsia="標楷體"/>
                <w:color w:val="000000" w:themeColor="text1"/>
              </w:rPr>
            </w:pPr>
            <w:r w:rsidRPr="009348FF">
              <w:rPr>
                <w:color w:val="000000" w:themeColor="text1"/>
              </w:rPr>
              <w:t>5.04</w:t>
            </w:r>
          </w:p>
        </w:tc>
        <w:tc>
          <w:tcPr>
            <w:tcW w:w="1458" w:type="dxa"/>
            <w:tcBorders>
              <w:top w:val="nil"/>
              <w:left w:val="single" w:sz="6" w:space="0" w:color="auto"/>
              <w:bottom w:val="nil"/>
              <w:right w:val="nil"/>
            </w:tcBorders>
          </w:tcPr>
          <w:p w14:paraId="3F8BA3CD" w14:textId="1E510496" w:rsidR="00BB0EBC" w:rsidRPr="009348FF" w:rsidRDefault="00BB0EBC" w:rsidP="00B73C1B">
            <w:pPr>
              <w:snapToGrid w:val="0"/>
              <w:ind w:right="537"/>
              <w:jc w:val="right"/>
              <w:rPr>
                <w:rFonts w:eastAsia="標楷體"/>
                <w:color w:val="000000" w:themeColor="text1"/>
              </w:rPr>
            </w:pPr>
            <w:r w:rsidRPr="009348FF">
              <w:rPr>
                <w:color w:val="000000" w:themeColor="text1"/>
              </w:rPr>
              <w:t>0.14</w:t>
            </w:r>
          </w:p>
        </w:tc>
      </w:tr>
      <w:tr w:rsidR="00BB0EBC" w:rsidRPr="009348FF" w14:paraId="070E4B52" w14:textId="77777777" w:rsidTr="00BB0EBC">
        <w:trPr>
          <w:cantSplit/>
          <w:trHeight w:val="236"/>
          <w:jc w:val="center"/>
        </w:trPr>
        <w:tc>
          <w:tcPr>
            <w:tcW w:w="2568" w:type="dxa"/>
            <w:tcBorders>
              <w:top w:val="nil"/>
              <w:left w:val="nil"/>
              <w:bottom w:val="nil"/>
              <w:right w:val="single" w:sz="6" w:space="0" w:color="auto"/>
            </w:tcBorders>
            <w:vAlign w:val="center"/>
            <w:hideMark/>
          </w:tcPr>
          <w:p w14:paraId="0C7B7DC1" w14:textId="77777777" w:rsidR="00BB0EBC" w:rsidRPr="009348FF" w:rsidRDefault="00BB0EBC" w:rsidP="00B73C1B">
            <w:pPr>
              <w:widowControl/>
              <w:adjustRightInd w:val="0"/>
              <w:snapToGrid w:val="0"/>
              <w:ind w:right="-142"/>
              <w:jc w:val="both"/>
              <w:rPr>
                <w:rFonts w:eastAsia="標楷體"/>
                <w:color w:val="000000" w:themeColor="text1"/>
                <w:kern w:val="0"/>
                <w:sz w:val="22"/>
                <w:szCs w:val="20"/>
              </w:rPr>
            </w:pPr>
            <w:r w:rsidRPr="009348FF">
              <w:rPr>
                <w:rFonts w:eastAsia="標楷體"/>
                <w:color w:val="000000" w:themeColor="text1"/>
                <w:kern w:val="0"/>
                <w:sz w:val="22"/>
                <w:szCs w:val="20"/>
              </w:rPr>
              <w:t xml:space="preserve">    </w:t>
            </w:r>
            <w:r w:rsidRPr="009348FF">
              <w:rPr>
                <w:rFonts w:eastAsia="標楷體"/>
                <w:color w:val="000000" w:themeColor="text1"/>
                <w:kern w:val="0"/>
                <w:sz w:val="22"/>
                <w:szCs w:val="20"/>
              </w:rPr>
              <w:t>公營</w:t>
            </w:r>
          </w:p>
        </w:tc>
        <w:tc>
          <w:tcPr>
            <w:tcW w:w="1547" w:type="dxa"/>
            <w:tcBorders>
              <w:top w:val="nil"/>
              <w:left w:val="nil"/>
              <w:bottom w:val="nil"/>
              <w:right w:val="single" w:sz="6" w:space="0" w:color="auto"/>
            </w:tcBorders>
          </w:tcPr>
          <w:p w14:paraId="7893FE19" w14:textId="2BFA89F9"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w:t>
            </w:r>
          </w:p>
        </w:tc>
        <w:tc>
          <w:tcPr>
            <w:tcW w:w="1468" w:type="dxa"/>
            <w:tcBorders>
              <w:top w:val="nil"/>
              <w:left w:val="nil"/>
              <w:bottom w:val="nil"/>
              <w:right w:val="single" w:sz="6" w:space="0" w:color="auto"/>
            </w:tcBorders>
          </w:tcPr>
          <w:p w14:paraId="6087ECA2" w14:textId="18F17FB7"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w:t>
            </w:r>
          </w:p>
        </w:tc>
        <w:tc>
          <w:tcPr>
            <w:tcW w:w="1563" w:type="dxa"/>
            <w:tcBorders>
              <w:top w:val="nil"/>
              <w:left w:val="nil"/>
              <w:bottom w:val="nil"/>
              <w:right w:val="single" w:sz="6" w:space="0" w:color="auto"/>
            </w:tcBorders>
          </w:tcPr>
          <w:p w14:paraId="598DDDBD" w14:textId="2E3BB72B" w:rsidR="00BB0EBC" w:rsidRPr="009348FF" w:rsidRDefault="00BB0EBC" w:rsidP="00B73C1B">
            <w:pPr>
              <w:snapToGrid w:val="0"/>
              <w:ind w:right="537"/>
              <w:jc w:val="right"/>
              <w:rPr>
                <w:rFonts w:eastAsia="標楷體"/>
                <w:color w:val="000000" w:themeColor="text1"/>
              </w:rPr>
            </w:pPr>
            <w:r w:rsidRPr="009348FF">
              <w:rPr>
                <w:color w:val="000000" w:themeColor="text1"/>
              </w:rPr>
              <w:t>6.42</w:t>
            </w:r>
          </w:p>
        </w:tc>
        <w:tc>
          <w:tcPr>
            <w:tcW w:w="1458" w:type="dxa"/>
            <w:tcBorders>
              <w:top w:val="nil"/>
              <w:left w:val="single" w:sz="6" w:space="0" w:color="auto"/>
              <w:bottom w:val="nil"/>
              <w:right w:val="nil"/>
            </w:tcBorders>
          </w:tcPr>
          <w:p w14:paraId="3280822A" w14:textId="4BF7B915" w:rsidR="00BB0EBC" w:rsidRPr="009348FF" w:rsidRDefault="00BB0EBC" w:rsidP="00B73C1B">
            <w:pPr>
              <w:snapToGrid w:val="0"/>
              <w:ind w:right="537"/>
              <w:jc w:val="right"/>
              <w:rPr>
                <w:rFonts w:eastAsia="標楷體"/>
                <w:color w:val="000000" w:themeColor="text1"/>
              </w:rPr>
            </w:pPr>
            <w:r w:rsidRPr="009348FF">
              <w:rPr>
                <w:color w:val="000000" w:themeColor="text1"/>
              </w:rPr>
              <w:t>0.09</w:t>
            </w:r>
          </w:p>
        </w:tc>
      </w:tr>
      <w:tr w:rsidR="00BB0EBC" w:rsidRPr="009348FF" w14:paraId="701578E8" w14:textId="77777777" w:rsidTr="00BB0EBC">
        <w:trPr>
          <w:cantSplit/>
          <w:trHeight w:val="264"/>
          <w:jc w:val="center"/>
        </w:trPr>
        <w:tc>
          <w:tcPr>
            <w:tcW w:w="2568" w:type="dxa"/>
            <w:tcBorders>
              <w:top w:val="nil"/>
              <w:left w:val="nil"/>
              <w:bottom w:val="nil"/>
              <w:right w:val="single" w:sz="6" w:space="0" w:color="auto"/>
            </w:tcBorders>
            <w:vAlign w:val="center"/>
            <w:hideMark/>
          </w:tcPr>
          <w:p w14:paraId="4A6C35E5" w14:textId="77777777" w:rsidR="00BB0EBC" w:rsidRPr="009348FF" w:rsidRDefault="00BB0EBC" w:rsidP="00B73C1B">
            <w:pPr>
              <w:widowControl/>
              <w:adjustRightInd w:val="0"/>
              <w:snapToGrid w:val="0"/>
              <w:ind w:right="-142"/>
              <w:jc w:val="both"/>
              <w:rPr>
                <w:rFonts w:eastAsia="標楷體"/>
                <w:color w:val="000000" w:themeColor="text1"/>
                <w:kern w:val="0"/>
                <w:sz w:val="22"/>
                <w:szCs w:val="20"/>
              </w:rPr>
            </w:pPr>
            <w:r w:rsidRPr="009348FF">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tcPr>
          <w:p w14:paraId="345C795E" w14:textId="43E5A8EF"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w:t>
            </w:r>
          </w:p>
        </w:tc>
        <w:tc>
          <w:tcPr>
            <w:tcW w:w="1468" w:type="dxa"/>
            <w:tcBorders>
              <w:top w:val="nil"/>
              <w:left w:val="nil"/>
              <w:bottom w:val="nil"/>
              <w:right w:val="single" w:sz="6" w:space="0" w:color="auto"/>
            </w:tcBorders>
          </w:tcPr>
          <w:p w14:paraId="5AA8E98F" w14:textId="30B63837"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1.89</w:t>
            </w:r>
          </w:p>
        </w:tc>
        <w:tc>
          <w:tcPr>
            <w:tcW w:w="1563" w:type="dxa"/>
            <w:tcBorders>
              <w:top w:val="nil"/>
              <w:left w:val="nil"/>
              <w:bottom w:val="nil"/>
              <w:right w:val="single" w:sz="6" w:space="0" w:color="auto"/>
            </w:tcBorders>
            <w:vAlign w:val="center"/>
          </w:tcPr>
          <w:p w14:paraId="1D14E7B2" w14:textId="77777777" w:rsidR="00BB0EBC" w:rsidRPr="009348FF" w:rsidRDefault="00BB0EBC" w:rsidP="00B73C1B">
            <w:pPr>
              <w:snapToGrid w:val="0"/>
              <w:ind w:right="537"/>
              <w:jc w:val="right"/>
              <w:rPr>
                <w:rFonts w:eastAsia="標楷體"/>
                <w:color w:val="000000" w:themeColor="text1"/>
              </w:rPr>
            </w:pPr>
            <w:r w:rsidRPr="009348FF">
              <w:rPr>
                <w:rFonts w:eastAsia="標楷體"/>
                <w:color w:val="000000" w:themeColor="text1"/>
              </w:rPr>
              <w:t>-</w:t>
            </w:r>
          </w:p>
        </w:tc>
        <w:tc>
          <w:tcPr>
            <w:tcW w:w="1458" w:type="dxa"/>
            <w:tcBorders>
              <w:top w:val="nil"/>
              <w:left w:val="single" w:sz="6" w:space="0" w:color="auto"/>
              <w:bottom w:val="nil"/>
              <w:right w:val="nil"/>
            </w:tcBorders>
          </w:tcPr>
          <w:p w14:paraId="46095BD9" w14:textId="5DF7E71F" w:rsidR="00BB0EBC" w:rsidRPr="009348FF" w:rsidRDefault="00BB0EBC" w:rsidP="00B73C1B">
            <w:pPr>
              <w:snapToGrid w:val="0"/>
              <w:ind w:right="537"/>
              <w:jc w:val="right"/>
              <w:rPr>
                <w:rFonts w:eastAsia="標楷體"/>
                <w:color w:val="000000" w:themeColor="text1"/>
              </w:rPr>
            </w:pPr>
            <w:r w:rsidRPr="009348FF">
              <w:rPr>
                <w:color w:val="000000" w:themeColor="text1"/>
              </w:rPr>
              <w:t>1.04</w:t>
            </w:r>
          </w:p>
        </w:tc>
      </w:tr>
      <w:tr w:rsidR="00BB0EBC" w:rsidRPr="009348FF" w14:paraId="7FB5A7C0" w14:textId="77777777" w:rsidTr="00BB0EBC">
        <w:trPr>
          <w:cantSplit/>
          <w:trHeight w:val="264"/>
          <w:jc w:val="center"/>
        </w:trPr>
        <w:tc>
          <w:tcPr>
            <w:tcW w:w="2568" w:type="dxa"/>
            <w:tcBorders>
              <w:top w:val="nil"/>
              <w:left w:val="nil"/>
              <w:bottom w:val="nil"/>
              <w:right w:val="single" w:sz="6" w:space="0" w:color="auto"/>
            </w:tcBorders>
            <w:vAlign w:val="center"/>
            <w:hideMark/>
          </w:tcPr>
          <w:p w14:paraId="02CC5DC3" w14:textId="77777777" w:rsidR="00BB0EBC" w:rsidRPr="009348FF" w:rsidRDefault="00BB0EBC" w:rsidP="00B73C1B">
            <w:pPr>
              <w:widowControl/>
              <w:adjustRightInd w:val="0"/>
              <w:snapToGrid w:val="0"/>
              <w:jc w:val="both"/>
              <w:rPr>
                <w:rFonts w:eastAsia="標楷體"/>
                <w:color w:val="000000" w:themeColor="text1"/>
                <w:kern w:val="0"/>
                <w:sz w:val="22"/>
              </w:rPr>
            </w:pPr>
            <w:r w:rsidRPr="009348FF">
              <w:rPr>
                <w:rFonts w:eastAsia="標楷體"/>
                <w:color w:val="000000" w:themeColor="text1"/>
                <w:kern w:val="0"/>
                <w:sz w:val="22"/>
              </w:rPr>
              <w:t xml:space="preserve">  </w:t>
            </w:r>
            <w:r w:rsidRPr="009348FF">
              <w:rPr>
                <w:rFonts w:eastAsia="標楷體"/>
                <w:color w:val="000000" w:themeColor="text1"/>
                <w:kern w:val="0"/>
                <w:sz w:val="22"/>
              </w:rPr>
              <w:t>輸出</w:t>
            </w:r>
            <w:r w:rsidRPr="009348FF">
              <w:rPr>
                <w:rFonts w:eastAsia="標楷體"/>
                <w:color w:val="000000" w:themeColor="text1"/>
                <w:kern w:val="0"/>
                <w:sz w:val="22"/>
              </w:rPr>
              <w:t>(</w:t>
            </w:r>
            <w:r w:rsidRPr="009348FF">
              <w:rPr>
                <w:rFonts w:eastAsia="標楷體"/>
                <w:color w:val="000000" w:themeColor="text1"/>
                <w:kern w:val="0"/>
                <w:sz w:val="22"/>
              </w:rPr>
              <w:t>含商品及勞務</w:t>
            </w:r>
            <w:r w:rsidRPr="009348FF">
              <w:rPr>
                <w:rFonts w:eastAsia="標楷體"/>
                <w:color w:val="000000" w:themeColor="text1"/>
                <w:kern w:val="0"/>
                <w:sz w:val="22"/>
              </w:rPr>
              <w:t>)</w:t>
            </w:r>
          </w:p>
        </w:tc>
        <w:tc>
          <w:tcPr>
            <w:tcW w:w="1547" w:type="dxa"/>
            <w:tcBorders>
              <w:top w:val="nil"/>
              <w:left w:val="nil"/>
              <w:bottom w:val="nil"/>
              <w:right w:val="single" w:sz="6" w:space="0" w:color="auto"/>
            </w:tcBorders>
          </w:tcPr>
          <w:p w14:paraId="7535B084" w14:textId="4102A5CC"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17.20</w:t>
            </w:r>
          </w:p>
        </w:tc>
        <w:tc>
          <w:tcPr>
            <w:tcW w:w="1468" w:type="dxa"/>
            <w:tcBorders>
              <w:top w:val="nil"/>
              <w:left w:val="nil"/>
              <w:bottom w:val="nil"/>
              <w:right w:val="single" w:sz="6" w:space="0" w:color="auto"/>
            </w:tcBorders>
          </w:tcPr>
          <w:p w14:paraId="27C1BE61" w14:textId="459887B2"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9.98</w:t>
            </w:r>
          </w:p>
        </w:tc>
        <w:tc>
          <w:tcPr>
            <w:tcW w:w="1563" w:type="dxa"/>
            <w:tcBorders>
              <w:top w:val="nil"/>
              <w:left w:val="nil"/>
              <w:bottom w:val="nil"/>
              <w:right w:val="single" w:sz="6" w:space="0" w:color="auto"/>
            </w:tcBorders>
          </w:tcPr>
          <w:p w14:paraId="4EB15466" w14:textId="15D359A9" w:rsidR="00BB0EBC" w:rsidRPr="009348FF" w:rsidRDefault="00BB0EBC" w:rsidP="00B73C1B">
            <w:pPr>
              <w:snapToGrid w:val="0"/>
              <w:ind w:right="537"/>
              <w:jc w:val="right"/>
              <w:rPr>
                <w:rFonts w:eastAsia="標楷體"/>
                <w:color w:val="000000" w:themeColor="text1"/>
              </w:rPr>
            </w:pPr>
            <w:r w:rsidRPr="009348FF">
              <w:rPr>
                <w:color w:val="000000" w:themeColor="text1"/>
              </w:rPr>
              <w:t>3.39</w:t>
            </w:r>
          </w:p>
        </w:tc>
        <w:tc>
          <w:tcPr>
            <w:tcW w:w="1458" w:type="dxa"/>
            <w:tcBorders>
              <w:top w:val="nil"/>
              <w:left w:val="single" w:sz="6" w:space="0" w:color="auto"/>
              <w:bottom w:val="nil"/>
              <w:right w:val="nil"/>
            </w:tcBorders>
          </w:tcPr>
          <w:p w14:paraId="03FF99A3" w14:textId="3049EF8C" w:rsidR="00BB0EBC" w:rsidRPr="009348FF" w:rsidRDefault="00BB0EBC" w:rsidP="00B73C1B">
            <w:pPr>
              <w:snapToGrid w:val="0"/>
              <w:ind w:right="537"/>
              <w:jc w:val="right"/>
              <w:rPr>
                <w:rFonts w:eastAsia="標楷體"/>
                <w:color w:val="000000" w:themeColor="text1"/>
              </w:rPr>
            </w:pPr>
            <w:r w:rsidRPr="009348FF">
              <w:rPr>
                <w:color w:val="000000" w:themeColor="text1"/>
              </w:rPr>
              <w:t>2.25</w:t>
            </w:r>
          </w:p>
        </w:tc>
      </w:tr>
      <w:tr w:rsidR="00BB0EBC" w:rsidRPr="009348FF" w14:paraId="4F5F4A01" w14:textId="77777777" w:rsidTr="00BB0EBC">
        <w:trPr>
          <w:cantSplit/>
          <w:trHeight w:val="80"/>
          <w:jc w:val="center"/>
        </w:trPr>
        <w:tc>
          <w:tcPr>
            <w:tcW w:w="2568" w:type="dxa"/>
            <w:tcBorders>
              <w:top w:val="nil"/>
              <w:left w:val="nil"/>
              <w:bottom w:val="dashSmallGap" w:sz="4" w:space="0" w:color="auto"/>
              <w:right w:val="single" w:sz="6" w:space="0" w:color="auto"/>
            </w:tcBorders>
            <w:vAlign w:val="center"/>
            <w:hideMark/>
          </w:tcPr>
          <w:p w14:paraId="76F17106" w14:textId="77777777" w:rsidR="00BB0EBC" w:rsidRPr="009348FF" w:rsidRDefault="00BB0EBC" w:rsidP="00B73C1B">
            <w:pPr>
              <w:widowControl/>
              <w:adjustRightInd w:val="0"/>
              <w:snapToGrid w:val="0"/>
              <w:ind w:right="-142"/>
              <w:jc w:val="both"/>
              <w:rPr>
                <w:rFonts w:eastAsia="標楷體"/>
                <w:color w:val="000000" w:themeColor="text1"/>
                <w:kern w:val="0"/>
                <w:sz w:val="22"/>
                <w:szCs w:val="20"/>
              </w:rPr>
            </w:pPr>
            <w:r w:rsidRPr="009348FF">
              <w:rPr>
                <w:rFonts w:eastAsia="標楷體"/>
                <w:color w:val="000000" w:themeColor="text1"/>
                <w:kern w:val="0"/>
                <w:sz w:val="22"/>
                <w:szCs w:val="20"/>
              </w:rPr>
              <w:t xml:space="preserve"> </w:t>
            </w:r>
            <w:r w:rsidRPr="009348FF">
              <w:rPr>
                <w:rFonts w:eastAsia="標楷體"/>
                <w:color w:val="000000" w:themeColor="text1"/>
                <w:kern w:val="0"/>
                <w:sz w:val="22"/>
                <w:szCs w:val="20"/>
              </w:rPr>
              <w:t>減：輸入</w:t>
            </w:r>
            <w:r w:rsidRPr="009348FF">
              <w:rPr>
                <w:rFonts w:eastAsia="標楷體"/>
                <w:color w:val="000000" w:themeColor="text1"/>
                <w:kern w:val="0"/>
                <w:sz w:val="22"/>
                <w:szCs w:val="20"/>
              </w:rPr>
              <w:t>(</w:t>
            </w:r>
            <w:r w:rsidRPr="009348FF">
              <w:rPr>
                <w:rFonts w:eastAsia="標楷體"/>
                <w:color w:val="000000" w:themeColor="text1"/>
                <w:kern w:val="0"/>
                <w:sz w:val="22"/>
                <w:szCs w:val="20"/>
              </w:rPr>
              <w:t>含商品及勞務</w:t>
            </w:r>
            <w:r w:rsidRPr="009348FF">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tcPr>
          <w:p w14:paraId="2789F22F" w14:textId="7C1AD9AA"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18.09</w:t>
            </w:r>
          </w:p>
        </w:tc>
        <w:tc>
          <w:tcPr>
            <w:tcW w:w="1468" w:type="dxa"/>
            <w:tcBorders>
              <w:top w:val="nil"/>
              <w:left w:val="nil"/>
              <w:bottom w:val="dashSmallGap" w:sz="4" w:space="0" w:color="auto"/>
              <w:right w:val="single" w:sz="6" w:space="0" w:color="auto"/>
            </w:tcBorders>
          </w:tcPr>
          <w:p w14:paraId="721CCA6A" w14:textId="71C40E32" w:rsidR="00BB0EBC" w:rsidRPr="009348FF" w:rsidRDefault="00AC1377" w:rsidP="00B73C1B">
            <w:pPr>
              <w:snapToGrid w:val="0"/>
              <w:ind w:right="537"/>
              <w:jc w:val="right"/>
              <w:rPr>
                <w:rFonts w:eastAsia="標楷體"/>
                <w:color w:val="000000" w:themeColor="text1"/>
              </w:rPr>
            </w:pPr>
            <w:r>
              <w:rPr>
                <w:rFonts w:eastAsia="標楷體" w:hint="eastAsia"/>
                <w:color w:val="000000" w:themeColor="text1"/>
              </w:rPr>
              <w:t>8.09</w:t>
            </w:r>
          </w:p>
        </w:tc>
        <w:tc>
          <w:tcPr>
            <w:tcW w:w="1563" w:type="dxa"/>
            <w:tcBorders>
              <w:top w:val="nil"/>
              <w:left w:val="nil"/>
              <w:bottom w:val="dashSmallGap" w:sz="4" w:space="0" w:color="auto"/>
              <w:right w:val="single" w:sz="6" w:space="0" w:color="auto"/>
            </w:tcBorders>
          </w:tcPr>
          <w:p w14:paraId="558E4070" w14:textId="331A628F" w:rsidR="00BB0EBC" w:rsidRPr="009348FF" w:rsidRDefault="00BB0EBC" w:rsidP="00B73C1B">
            <w:pPr>
              <w:snapToGrid w:val="0"/>
              <w:ind w:right="537"/>
              <w:jc w:val="right"/>
              <w:rPr>
                <w:rFonts w:eastAsia="標楷體"/>
                <w:color w:val="000000" w:themeColor="text1"/>
              </w:rPr>
            </w:pPr>
            <w:r w:rsidRPr="009348FF">
              <w:rPr>
                <w:color w:val="000000" w:themeColor="text1"/>
              </w:rPr>
              <w:t>2.33</w:t>
            </w:r>
          </w:p>
        </w:tc>
        <w:tc>
          <w:tcPr>
            <w:tcW w:w="1458" w:type="dxa"/>
            <w:tcBorders>
              <w:top w:val="nil"/>
              <w:left w:val="single" w:sz="6" w:space="0" w:color="auto"/>
              <w:bottom w:val="dashSmallGap" w:sz="4" w:space="0" w:color="auto"/>
              <w:right w:val="nil"/>
            </w:tcBorders>
          </w:tcPr>
          <w:p w14:paraId="4D4AF329" w14:textId="4CA2CD1D" w:rsidR="00BB0EBC" w:rsidRPr="009348FF" w:rsidRDefault="00BB0EBC" w:rsidP="00B73C1B">
            <w:pPr>
              <w:snapToGrid w:val="0"/>
              <w:ind w:right="537"/>
              <w:jc w:val="right"/>
              <w:rPr>
                <w:rFonts w:eastAsia="標楷體"/>
                <w:color w:val="000000" w:themeColor="text1"/>
              </w:rPr>
            </w:pPr>
            <w:r w:rsidRPr="009348FF">
              <w:rPr>
                <w:color w:val="000000" w:themeColor="text1"/>
              </w:rPr>
              <w:t>1.21</w:t>
            </w:r>
          </w:p>
        </w:tc>
      </w:tr>
      <w:tr w:rsidR="00546211" w:rsidRPr="009348FF" w14:paraId="4714607C" w14:textId="77777777" w:rsidTr="00B73C1B">
        <w:trPr>
          <w:cantSplit/>
          <w:trHeight w:val="133"/>
          <w:jc w:val="center"/>
        </w:trPr>
        <w:tc>
          <w:tcPr>
            <w:tcW w:w="2568" w:type="dxa"/>
            <w:tcBorders>
              <w:top w:val="nil"/>
              <w:left w:val="nil"/>
              <w:bottom w:val="nil"/>
              <w:right w:val="single" w:sz="6" w:space="0" w:color="auto"/>
            </w:tcBorders>
            <w:hideMark/>
          </w:tcPr>
          <w:p w14:paraId="15A6E79A" w14:textId="77777777" w:rsidR="00A55FFD" w:rsidRPr="009348FF" w:rsidRDefault="00A55FFD" w:rsidP="00B73C1B">
            <w:pPr>
              <w:widowControl/>
              <w:adjustRightInd w:val="0"/>
              <w:snapToGrid w:val="0"/>
              <w:rPr>
                <w:rFonts w:eastAsia="標楷體"/>
                <w:color w:val="000000" w:themeColor="text1"/>
                <w:kern w:val="0"/>
                <w:sz w:val="22"/>
              </w:rPr>
            </w:pPr>
            <w:r w:rsidRPr="009348FF">
              <w:rPr>
                <w:rFonts w:eastAsia="標楷體"/>
                <w:color w:val="000000" w:themeColor="text1"/>
                <w:kern w:val="0"/>
                <w:sz w:val="22"/>
              </w:rPr>
              <w:t>躉售物價</w:t>
            </w:r>
            <w:r w:rsidRPr="009348FF">
              <w:rPr>
                <w:rFonts w:eastAsia="標楷體"/>
                <w:color w:val="000000" w:themeColor="text1"/>
                <w:kern w:val="0"/>
                <w:sz w:val="22"/>
              </w:rPr>
              <w:t>(WPI)</w:t>
            </w:r>
          </w:p>
        </w:tc>
        <w:tc>
          <w:tcPr>
            <w:tcW w:w="1547" w:type="dxa"/>
            <w:tcBorders>
              <w:top w:val="nil"/>
              <w:left w:val="nil"/>
              <w:bottom w:val="nil"/>
              <w:right w:val="single" w:sz="6" w:space="0" w:color="auto"/>
            </w:tcBorders>
            <w:vAlign w:val="center"/>
          </w:tcPr>
          <w:p w14:paraId="3F0FAD40" w14:textId="56222A32" w:rsidR="00A55FFD" w:rsidRPr="009348FF" w:rsidRDefault="00D94F1A" w:rsidP="00B73C1B">
            <w:pPr>
              <w:snapToGrid w:val="0"/>
              <w:ind w:right="537"/>
              <w:jc w:val="right"/>
              <w:rPr>
                <w:rFonts w:eastAsia="標楷體"/>
                <w:color w:val="000000" w:themeColor="text1"/>
              </w:rPr>
            </w:pPr>
            <w:r w:rsidRPr="009348FF">
              <w:rPr>
                <w:rFonts w:eastAsia="標楷體" w:hint="eastAsia"/>
                <w:color w:val="000000" w:themeColor="text1"/>
              </w:rPr>
              <w:t>9.20</w:t>
            </w:r>
          </w:p>
        </w:tc>
        <w:tc>
          <w:tcPr>
            <w:tcW w:w="1468" w:type="dxa"/>
            <w:tcBorders>
              <w:top w:val="nil"/>
              <w:left w:val="nil"/>
              <w:bottom w:val="nil"/>
              <w:right w:val="single" w:sz="6" w:space="0" w:color="auto"/>
            </w:tcBorders>
            <w:hideMark/>
          </w:tcPr>
          <w:p w14:paraId="577653D4" w14:textId="77777777" w:rsidR="00A55FFD" w:rsidRPr="009348FF" w:rsidRDefault="00A55FFD" w:rsidP="00B73C1B">
            <w:pPr>
              <w:snapToGrid w:val="0"/>
              <w:ind w:right="537"/>
              <w:jc w:val="right"/>
              <w:rPr>
                <w:rFonts w:eastAsia="標楷體"/>
                <w:color w:val="000000" w:themeColor="text1"/>
              </w:rPr>
            </w:pPr>
            <w:r w:rsidRPr="009348FF">
              <w:rPr>
                <w:rFonts w:eastAsia="標楷體"/>
                <w:color w:val="000000" w:themeColor="text1"/>
              </w:rPr>
              <w:t>-</w:t>
            </w:r>
          </w:p>
        </w:tc>
        <w:tc>
          <w:tcPr>
            <w:tcW w:w="1563" w:type="dxa"/>
            <w:tcBorders>
              <w:top w:val="nil"/>
              <w:left w:val="nil"/>
              <w:bottom w:val="nil"/>
              <w:right w:val="single" w:sz="6" w:space="0" w:color="auto"/>
            </w:tcBorders>
            <w:vAlign w:val="center"/>
          </w:tcPr>
          <w:p w14:paraId="717AD536" w14:textId="346C5458" w:rsidR="00A55FFD" w:rsidRPr="009348FF" w:rsidRDefault="00D94F1A" w:rsidP="00B73C1B">
            <w:pPr>
              <w:snapToGrid w:val="0"/>
              <w:ind w:right="465"/>
              <w:jc w:val="right"/>
              <w:rPr>
                <w:rFonts w:eastAsia="標楷體"/>
                <w:color w:val="000000" w:themeColor="text1"/>
              </w:rPr>
            </w:pPr>
            <w:r w:rsidRPr="009348FF">
              <w:rPr>
                <w:rFonts w:eastAsia="標楷體" w:hint="eastAsia"/>
                <w:color w:val="000000" w:themeColor="text1"/>
              </w:rPr>
              <w:t>0.20</w:t>
            </w:r>
          </w:p>
        </w:tc>
        <w:tc>
          <w:tcPr>
            <w:tcW w:w="1458" w:type="dxa"/>
            <w:tcBorders>
              <w:top w:val="nil"/>
              <w:left w:val="single" w:sz="6" w:space="0" w:color="auto"/>
              <w:bottom w:val="nil"/>
              <w:right w:val="nil"/>
            </w:tcBorders>
            <w:hideMark/>
          </w:tcPr>
          <w:p w14:paraId="105279B9" w14:textId="77777777" w:rsidR="00A55FFD" w:rsidRPr="009348FF" w:rsidRDefault="00A55FFD" w:rsidP="00B73C1B">
            <w:pPr>
              <w:snapToGrid w:val="0"/>
              <w:ind w:right="582"/>
              <w:jc w:val="right"/>
              <w:rPr>
                <w:rFonts w:eastAsia="標楷體"/>
                <w:color w:val="000000" w:themeColor="text1"/>
              </w:rPr>
            </w:pPr>
            <w:r w:rsidRPr="009348FF">
              <w:rPr>
                <w:rFonts w:eastAsia="標楷體"/>
                <w:color w:val="000000" w:themeColor="text1"/>
              </w:rPr>
              <w:t>-</w:t>
            </w:r>
          </w:p>
        </w:tc>
      </w:tr>
      <w:tr w:rsidR="00546211" w:rsidRPr="009348FF" w14:paraId="321A1011" w14:textId="77777777" w:rsidTr="00B73C1B">
        <w:trPr>
          <w:cantSplit/>
          <w:trHeight w:val="80"/>
          <w:jc w:val="center"/>
        </w:trPr>
        <w:tc>
          <w:tcPr>
            <w:tcW w:w="2568" w:type="dxa"/>
            <w:tcBorders>
              <w:top w:val="nil"/>
              <w:left w:val="nil"/>
              <w:bottom w:val="single" w:sz="6" w:space="0" w:color="auto"/>
              <w:right w:val="single" w:sz="6" w:space="0" w:color="auto"/>
            </w:tcBorders>
            <w:hideMark/>
          </w:tcPr>
          <w:p w14:paraId="73C64A50" w14:textId="77777777" w:rsidR="00A55FFD" w:rsidRPr="009348FF" w:rsidRDefault="00A55FFD" w:rsidP="00B73C1B">
            <w:pPr>
              <w:widowControl/>
              <w:adjustRightInd w:val="0"/>
              <w:snapToGrid w:val="0"/>
              <w:rPr>
                <w:rFonts w:eastAsia="標楷體"/>
                <w:color w:val="000000" w:themeColor="text1"/>
                <w:kern w:val="0"/>
                <w:sz w:val="22"/>
              </w:rPr>
            </w:pPr>
            <w:r w:rsidRPr="009348FF">
              <w:rPr>
                <w:rFonts w:eastAsia="標楷體"/>
                <w:color w:val="000000" w:themeColor="text1"/>
                <w:kern w:val="0"/>
                <w:sz w:val="22"/>
              </w:rPr>
              <w:t>消費者物價</w:t>
            </w:r>
            <w:r w:rsidRPr="009348FF">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tcPr>
          <w:p w14:paraId="191DD407" w14:textId="7D140870" w:rsidR="00A55FFD" w:rsidRPr="009348FF" w:rsidRDefault="00D94F1A" w:rsidP="00B73C1B">
            <w:pPr>
              <w:snapToGrid w:val="0"/>
              <w:ind w:right="537"/>
              <w:jc w:val="right"/>
              <w:rPr>
                <w:rFonts w:eastAsia="標楷體"/>
                <w:color w:val="000000" w:themeColor="text1"/>
              </w:rPr>
            </w:pPr>
            <w:r w:rsidRPr="009348FF">
              <w:rPr>
                <w:rFonts w:eastAsia="標楷體" w:hint="eastAsia"/>
                <w:color w:val="000000" w:themeColor="text1"/>
              </w:rPr>
              <w:t>1.98</w:t>
            </w:r>
          </w:p>
        </w:tc>
        <w:tc>
          <w:tcPr>
            <w:tcW w:w="1468" w:type="dxa"/>
            <w:tcBorders>
              <w:top w:val="nil"/>
              <w:left w:val="nil"/>
              <w:bottom w:val="single" w:sz="6" w:space="0" w:color="auto"/>
              <w:right w:val="single" w:sz="6" w:space="0" w:color="auto"/>
            </w:tcBorders>
            <w:hideMark/>
          </w:tcPr>
          <w:p w14:paraId="285BD8DA" w14:textId="77777777" w:rsidR="00A55FFD" w:rsidRPr="009348FF" w:rsidRDefault="00A55FFD" w:rsidP="00B73C1B">
            <w:pPr>
              <w:snapToGrid w:val="0"/>
              <w:ind w:right="537"/>
              <w:jc w:val="right"/>
              <w:rPr>
                <w:rFonts w:eastAsia="標楷體"/>
                <w:color w:val="000000" w:themeColor="text1"/>
              </w:rPr>
            </w:pPr>
            <w:r w:rsidRPr="009348FF">
              <w:rPr>
                <w:rFonts w:eastAsia="標楷體"/>
                <w:color w:val="000000" w:themeColor="text1"/>
              </w:rPr>
              <w:t>-</w:t>
            </w:r>
          </w:p>
        </w:tc>
        <w:tc>
          <w:tcPr>
            <w:tcW w:w="1563" w:type="dxa"/>
            <w:tcBorders>
              <w:top w:val="nil"/>
              <w:left w:val="nil"/>
              <w:bottom w:val="single" w:sz="6" w:space="0" w:color="auto"/>
              <w:right w:val="single" w:sz="6" w:space="0" w:color="auto"/>
            </w:tcBorders>
          </w:tcPr>
          <w:p w14:paraId="669AE189" w14:textId="664B90EF" w:rsidR="00A55FFD" w:rsidRPr="009348FF" w:rsidRDefault="00D94F1A" w:rsidP="00B73C1B">
            <w:pPr>
              <w:snapToGrid w:val="0"/>
              <w:ind w:right="465"/>
              <w:jc w:val="right"/>
              <w:rPr>
                <w:rFonts w:eastAsia="標楷體"/>
                <w:color w:val="000000" w:themeColor="text1"/>
              </w:rPr>
            </w:pPr>
            <w:r w:rsidRPr="009348FF">
              <w:rPr>
                <w:rFonts w:eastAsia="標楷體" w:hint="eastAsia"/>
                <w:color w:val="000000" w:themeColor="text1"/>
              </w:rPr>
              <w:t>1.61</w:t>
            </w:r>
          </w:p>
        </w:tc>
        <w:tc>
          <w:tcPr>
            <w:tcW w:w="1458" w:type="dxa"/>
            <w:tcBorders>
              <w:top w:val="nil"/>
              <w:left w:val="single" w:sz="6" w:space="0" w:color="auto"/>
              <w:bottom w:val="single" w:sz="6" w:space="0" w:color="auto"/>
              <w:right w:val="nil"/>
            </w:tcBorders>
            <w:hideMark/>
          </w:tcPr>
          <w:p w14:paraId="5ECB2367" w14:textId="77777777" w:rsidR="00A55FFD" w:rsidRPr="009348FF" w:rsidRDefault="00A55FFD" w:rsidP="00B73C1B">
            <w:pPr>
              <w:snapToGrid w:val="0"/>
              <w:ind w:right="582"/>
              <w:jc w:val="right"/>
              <w:rPr>
                <w:rFonts w:eastAsia="標楷體"/>
                <w:color w:val="000000" w:themeColor="text1"/>
              </w:rPr>
            </w:pPr>
            <w:r w:rsidRPr="009348FF">
              <w:rPr>
                <w:rFonts w:eastAsia="標楷體"/>
                <w:color w:val="000000" w:themeColor="text1"/>
              </w:rPr>
              <w:t>-</w:t>
            </w:r>
          </w:p>
        </w:tc>
      </w:tr>
    </w:tbl>
    <w:p w14:paraId="6B328393" w14:textId="58BD03D1" w:rsidR="00F849AB" w:rsidRDefault="00F849AB" w:rsidP="004F6D65">
      <w:pPr>
        <w:snapToGrid w:val="0"/>
        <w:spacing w:line="300" w:lineRule="auto"/>
        <w:ind w:left="425" w:rightChars="-177" w:right="-425" w:hangingChars="193" w:hanging="425"/>
        <w:jc w:val="both"/>
        <w:rPr>
          <w:rFonts w:eastAsia="標楷體" w:hint="eastAsia"/>
          <w:color w:val="000000" w:themeColor="text1"/>
          <w:sz w:val="22"/>
          <w:szCs w:val="22"/>
        </w:rPr>
      </w:pPr>
      <w:proofErr w:type="gramStart"/>
      <w:r>
        <w:rPr>
          <w:rFonts w:eastAsia="標楷體" w:hint="eastAsia"/>
          <w:color w:val="000000" w:themeColor="text1"/>
          <w:sz w:val="22"/>
          <w:szCs w:val="22"/>
        </w:rPr>
        <w:t>註</w:t>
      </w:r>
      <w:proofErr w:type="gramEnd"/>
      <w:r>
        <w:rPr>
          <w:rFonts w:eastAsia="標楷體" w:hint="eastAsia"/>
          <w:color w:val="000000" w:themeColor="text1"/>
          <w:sz w:val="22"/>
          <w:szCs w:val="22"/>
        </w:rPr>
        <w:t>：</w:t>
      </w:r>
      <w:r>
        <w:rPr>
          <w:rFonts w:eastAsia="標楷體" w:hint="eastAsia"/>
          <w:color w:val="000000" w:themeColor="text1"/>
          <w:sz w:val="22"/>
          <w:szCs w:val="22"/>
        </w:rPr>
        <w:t>f</w:t>
      </w:r>
      <w:r>
        <w:rPr>
          <w:rFonts w:eastAsia="標楷體" w:hint="eastAsia"/>
          <w:color w:val="000000" w:themeColor="text1"/>
          <w:sz w:val="22"/>
          <w:szCs w:val="22"/>
        </w:rPr>
        <w:t>表預測值；</w:t>
      </w:r>
      <w:r>
        <w:rPr>
          <w:rFonts w:eastAsia="標楷體" w:hint="eastAsia"/>
          <w:color w:val="000000" w:themeColor="text1"/>
          <w:sz w:val="22"/>
          <w:szCs w:val="22"/>
        </w:rPr>
        <w:t>110</w:t>
      </w:r>
      <w:r>
        <w:rPr>
          <w:rFonts w:eastAsia="標楷體" w:hint="eastAsia"/>
          <w:color w:val="000000" w:themeColor="text1"/>
          <w:sz w:val="22"/>
          <w:szCs w:val="22"/>
        </w:rPr>
        <w:t>年為行政院主計總處</w:t>
      </w:r>
      <w:r>
        <w:rPr>
          <w:rFonts w:eastAsia="標楷體" w:hint="eastAsia"/>
          <w:color w:val="000000" w:themeColor="text1"/>
          <w:sz w:val="22"/>
          <w:szCs w:val="22"/>
        </w:rPr>
        <w:t>111</w:t>
      </w:r>
      <w:r>
        <w:rPr>
          <w:rFonts w:eastAsia="標楷體" w:hint="eastAsia"/>
          <w:color w:val="000000" w:themeColor="text1"/>
          <w:sz w:val="22"/>
          <w:szCs w:val="22"/>
        </w:rPr>
        <w:t>年</w:t>
      </w:r>
      <w:r>
        <w:rPr>
          <w:rFonts w:eastAsia="標楷體" w:hint="eastAsia"/>
          <w:color w:val="000000" w:themeColor="text1"/>
          <w:sz w:val="22"/>
          <w:szCs w:val="22"/>
        </w:rPr>
        <w:t>1</w:t>
      </w:r>
      <w:r>
        <w:rPr>
          <w:rFonts w:eastAsia="標楷體" w:hint="eastAsia"/>
          <w:color w:val="000000" w:themeColor="text1"/>
          <w:sz w:val="22"/>
          <w:szCs w:val="22"/>
        </w:rPr>
        <w:t>月</w:t>
      </w:r>
      <w:r>
        <w:rPr>
          <w:rFonts w:eastAsia="標楷體" w:hint="eastAsia"/>
          <w:color w:val="000000" w:themeColor="text1"/>
          <w:sz w:val="22"/>
          <w:szCs w:val="22"/>
        </w:rPr>
        <w:t>27</w:t>
      </w:r>
      <w:r>
        <w:rPr>
          <w:rFonts w:eastAsia="標楷體" w:hint="eastAsia"/>
          <w:color w:val="000000" w:themeColor="text1"/>
          <w:sz w:val="22"/>
          <w:szCs w:val="22"/>
        </w:rPr>
        <w:t>日公布</w:t>
      </w:r>
      <w:r>
        <w:rPr>
          <w:rFonts w:eastAsia="標楷體" w:hint="eastAsia"/>
          <w:color w:val="000000" w:themeColor="text1"/>
          <w:sz w:val="22"/>
          <w:szCs w:val="22"/>
        </w:rPr>
        <w:t>110</w:t>
      </w:r>
      <w:r>
        <w:rPr>
          <w:rFonts w:eastAsia="標楷體" w:hint="eastAsia"/>
          <w:color w:val="000000" w:themeColor="text1"/>
          <w:sz w:val="22"/>
          <w:szCs w:val="22"/>
        </w:rPr>
        <w:t>年第</w:t>
      </w:r>
      <w:r>
        <w:rPr>
          <w:rFonts w:eastAsia="標楷體" w:hint="eastAsia"/>
          <w:color w:val="000000" w:themeColor="text1"/>
          <w:sz w:val="22"/>
          <w:szCs w:val="22"/>
        </w:rPr>
        <w:t>4</w:t>
      </w:r>
      <w:r>
        <w:rPr>
          <w:rFonts w:eastAsia="標楷體" w:hint="eastAsia"/>
          <w:color w:val="000000" w:themeColor="text1"/>
          <w:sz w:val="22"/>
          <w:szCs w:val="22"/>
        </w:rPr>
        <w:t>季國民所得概估統計；其中，國內投資資料較為欠缺，概估統計僅列資本形成</w:t>
      </w:r>
      <w:r>
        <w:rPr>
          <w:rFonts w:eastAsia="標楷體" w:hint="eastAsia"/>
          <w:color w:val="000000" w:themeColor="text1"/>
          <w:sz w:val="22"/>
          <w:szCs w:val="22"/>
        </w:rPr>
        <w:t>(</w:t>
      </w:r>
      <w:r>
        <w:rPr>
          <w:rFonts w:eastAsia="標楷體" w:hint="eastAsia"/>
          <w:color w:val="000000" w:themeColor="text1"/>
          <w:sz w:val="22"/>
          <w:szCs w:val="22"/>
        </w:rPr>
        <w:t>包含民間、政府與公營投資，以及存貨變動</w:t>
      </w:r>
      <w:r>
        <w:rPr>
          <w:rFonts w:eastAsia="標楷體" w:hint="eastAsia"/>
          <w:color w:val="000000" w:themeColor="text1"/>
          <w:sz w:val="22"/>
          <w:szCs w:val="22"/>
        </w:rPr>
        <w:t>)</w:t>
      </w:r>
      <w:r>
        <w:rPr>
          <w:rFonts w:eastAsia="標楷體" w:hint="eastAsia"/>
          <w:color w:val="000000" w:themeColor="text1"/>
          <w:sz w:val="22"/>
          <w:szCs w:val="22"/>
        </w:rPr>
        <w:t>。</w:t>
      </w:r>
    </w:p>
    <w:p w14:paraId="72C3CF5D" w14:textId="7D5009B5" w:rsidR="00A55FFD" w:rsidRPr="009348FF" w:rsidRDefault="00A55FFD" w:rsidP="00F849AB">
      <w:pPr>
        <w:snapToGrid w:val="0"/>
        <w:spacing w:line="300" w:lineRule="auto"/>
        <w:ind w:rightChars="-177" w:right="-425"/>
        <w:jc w:val="both"/>
        <w:rPr>
          <w:rFonts w:eastAsia="標楷體"/>
          <w:color w:val="000000" w:themeColor="text1"/>
          <w:sz w:val="22"/>
          <w:szCs w:val="22"/>
        </w:rPr>
      </w:pPr>
      <w:r w:rsidRPr="009348FF">
        <w:rPr>
          <w:rFonts w:eastAsia="標楷體"/>
          <w:color w:val="000000" w:themeColor="text1"/>
          <w:sz w:val="22"/>
          <w:szCs w:val="22"/>
        </w:rPr>
        <w:t>資料來源：行政院主計總處，國民所得統計及國內經濟情勢展望，</w:t>
      </w:r>
      <w:r w:rsidRPr="009348FF">
        <w:rPr>
          <w:rFonts w:eastAsia="標楷體"/>
          <w:color w:val="000000" w:themeColor="text1"/>
          <w:sz w:val="22"/>
          <w:szCs w:val="22"/>
        </w:rPr>
        <w:t>110</w:t>
      </w:r>
      <w:r w:rsidRPr="009348FF">
        <w:rPr>
          <w:rFonts w:eastAsia="標楷體"/>
          <w:color w:val="000000" w:themeColor="text1"/>
          <w:sz w:val="22"/>
          <w:szCs w:val="22"/>
        </w:rPr>
        <w:t>年</w:t>
      </w:r>
      <w:r w:rsidR="00EB72A1" w:rsidRPr="009348FF">
        <w:rPr>
          <w:rFonts w:eastAsia="標楷體" w:hint="eastAsia"/>
          <w:color w:val="000000" w:themeColor="text1"/>
          <w:sz w:val="22"/>
          <w:szCs w:val="22"/>
        </w:rPr>
        <w:t>11</w:t>
      </w:r>
      <w:r w:rsidRPr="009348FF">
        <w:rPr>
          <w:rFonts w:eastAsia="標楷體"/>
          <w:color w:val="000000" w:themeColor="text1"/>
          <w:sz w:val="22"/>
          <w:szCs w:val="22"/>
        </w:rPr>
        <w:t>月</w:t>
      </w:r>
      <w:r w:rsidR="00EB72A1" w:rsidRPr="009348FF">
        <w:rPr>
          <w:rFonts w:eastAsia="標楷體" w:hint="eastAsia"/>
          <w:color w:val="000000" w:themeColor="text1"/>
          <w:sz w:val="22"/>
          <w:szCs w:val="22"/>
        </w:rPr>
        <w:t>26</w:t>
      </w:r>
      <w:r w:rsidRPr="009348FF">
        <w:rPr>
          <w:rFonts w:eastAsia="標楷體"/>
          <w:color w:val="000000" w:themeColor="text1"/>
          <w:sz w:val="22"/>
          <w:szCs w:val="22"/>
        </w:rPr>
        <w:t>日</w:t>
      </w:r>
      <w:r w:rsidR="0060052F">
        <w:rPr>
          <w:rFonts w:eastAsia="標楷體" w:hint="eastAsia"/>
          <w:color w:val="000000" w:themeColor="text1"/>
          <w:sz w:val="22"/>
          <w:szCs w:val="22"/>
        </w:rPr>
        <w:t>。</w:t>
      </w:r>
      <w:r w:rsidRPr="009348FF">
        <w:rPr>
          <w:rFonts w:eastAsia="標楷體"/>
          <w:color w:val="000000" w:themeColor="text1"/>
          <w:sz w:val="22"/>
          <w:szCs w:val="22"/>
        </w:rPr>
        <w:br w:type="page"/>
      </w:r>
    </w:p>
    <w:p w14:paraId="6872EA0B" w14:textId="48D2BE4A" w:rsidR="0080396B" w:rsidRPr="009348FF" w:rsidRDefault="0080396B" w:rsidP="008067A2">
      <w:pPr>
        <w:tabs>
          <w:tab w:val="left" w:pos="630"/>
        </w:tabs>
        <w:spacing w:line="400" w:lineRule="exact"/>
        <w:ind w:left="617" w:hangingChars="220" w:hanging="617"/>
        <w:rPr>
          <w:rFonts w:eastAsia="標楷體"/>
          <w:b/>
          <w:bCs/>
          <w:color w:val="000000" w:themeColor="text1"/>
          <w:sz w:val="28"/>
          <w:szCs w:val="28"/>
        </w:rPr>
      </w:pPr>
      <w:r w:rsidRPr="009348FF">
        <w:rPr>
          <w:rFonts w:eastAsia="標楷體"/>
          <w:b/>
          <w:bCs/>
          <w:color w:val="000000" w:themeColor="text1"/>
          <w:sz w:val="28"/>
          <w:szCs w:val="28"/>
        </w:rPr>
        <w:lastRenderedPageBreak/>
        <w:t>２、</w:t>
      </w:r>
      <w:r w:rsidRPr="009348FF">
        <w:rPr>
          <w:rFonts w:eastAsia="標楷體" w:hint="eastAsia"/>
          <w:b/>
          <w:bCs/>
          <w:color w:val="000000" w:themeColor="text1"/>
          <w:sz w:val="28"/>
          <w:szCs w:val="28"/>
        </w:rPr>
        <w:t>110</w:t>
      </w:r>
      <w:r w:rsidRPr="009348FF">
        <w:rPr>
          <w:rFonts w:eastAsia="標楷體" w:hint="eastAsia"/>
          <w:b/>
          <w:bCs/>
          <w:color w:val="000000" w:themeColor="text1"/>
          <w:sz w:val="28"/>
          <w:szCs w:val="28"/>
        </w:rPr>
        <w:t>年</w:t>
      </w:r>
      <w:r w:rsidR="008067A2" w:rsidRPr="009348FF">
        <w:rPr>
          <w:rFonts w:eastAsia="標楷體" w:hint="eastAsia"/>
          <w:b/>
          <w:bCs/>
          <w:color w:val="000000" w:themeColor="text1"/>
          <w:sz w:val="28"/>
          <w:szCs w:val="28"/>
        </w:rPr>
        <w:t>1</w:t>
      </w:r>
      <w:r w:rsidR="00BB0DAF">
        <w:rPr>
          <w:rFonts w:eastAsia="標楷體" w:hint="eastAsia"/>
          <w:b/>
          <w:bCs/>
          <w:color w:val="000000" w:themeColor="text1"/>
          <w:sz w:val="28"/>
          <w:szCs w:val="28"/>
        </w:rPr>
        <w:t>2</w:t>
      </w:r>
      <w:r w:rsidRPr="009348FF">
        <w:rPr>
          <w:rFonts w:eastAsia="標楷體" w:hint="eastAsia"/>
          <w:b/>
          <w:bCs/>
          <w:color w:val="000000" w:themeColor="text1"/>
          <w:sz w:val="28"/>
          <w:szCs w:val="28"/>
        </w:rPr>
        <w:t>月景氣對策信號續呈</w:t>
      </w:r>
      <w:r w:rsidR="00BB0DAF">
        <w:rPr>
          <w:rFonts w:eastAsia="標楷體" w:hint="eastAsia"/>
          <w:b/>
          <w:bCs/>
          <w:color w:val="000000" w:themeColor="text1"/>
          <w:sz w:val="28"/>
          <w:szCs w:val="28"/>
        </w:rPr>
        <w:t>黃</w:t>
      </w:r>
      <w:r w:rsidRPr="009348FF">
        <w:rPr>
          <w:rFonts w:eastAsia="標楷體" w:hint="eastAsia"/>
          <w:b/>
          <w:bCs/>
          <w:color w:val="000000" w:themeColor="text1"/>
          <w:sz w:val="28"/>
          <w:szCs w:val="28"/>
        </w:rPr>
        <w:t>紅燈，領先</w:t>
      </w:r>
      <w:r w:rsidR="0092197D" w:rsidRPr="009348FF">
        <w:rPr>
          <w:rFonts w:eastAsia="標楷體" w:hint="eastAsia"/>
          <w:b/>
          <w:bCs/>
          <w:color w:val="000000" w:themeColor="text1"/>
          <w:sz w:val="28"/>
          <w:szCs w:val="28"/>
        </w:rPr>
        <w:t>指標</w:t>
      </w:r>
      <w:r w:rsidR="00BB0DAF">
        <w:rPr>
          <w:rFonts w:eastAsia="標楷體" w:hint="eastAsia"/>
          <w:b/>
          <w:bCs/>
          <w:color w:val="000000" w:themeColor="text1"/>
          <w:sz w:val="28"/>
          <w:szCs w:val="28"/>
        </w:rPr>
        <w:t>轉呈微幅下跌，</w:t>
      </w:r>
      <w:r w:rsidR="003C5B79" w:rsidRPr="009348FF">
        <w:rPr>
          <w:rFonts w:eastAsia="標楷體" w:hint="eastAsia"/>
          <w:b/>
          <w:bCs/>
          <w:color w:val="000000" w:themeColor="text1"/>
          <w:sz w:val="28"/>
          <w:szCs w:val="28"/>
        </w:rPr>
        <w:t>同時指標</w:t>
      </w:r>
      <w:r w:rsidR="002E0F58" w:rsidRPr="009348FF">
        <w:rPr>
          <w:rFonts w:eastAsia="標楷體" w:hint="eastAsia"/>
          <w:b/>
          <w:bCs/>
          <w:color w:val="000000" w:themeColor="text1"/>
          <w:sz w:val="28"/>
          <w:szCs w:val="28"/>
        </w:rPr>
        <w:t>續</w:t>
      </w:r>
      <w:r w:rsidR="005235EA" w:rsidRPr="009348FF">
        <w:rPr>
          <w:rFonts w:eastAsia="標楷體" w:hint="eastAsia"/>
          <w:b/>
          <w:bCs/>
          <w:color w:val="000000" w:themeColor="text1"/>
          <w:sz w:val="28"/>
          <w:szCs w:val="28"/>
        </w:rPr>
        <w:t>呈上升</w:t>
      </w:r>
    </w:p>
    <w:p w14:paraId="1B898C8D" w14:textId="77777777" w:rsidR="0080396B" w:rsidRPr="009348FF" w:rsidRDefault="0080396B" w:rsidP="006A2510">
      <w:pPr>
        <w:snapToGrid w:val="0"/>
        <w:spacing w:beforeLines="50" w:before="120" w:line="300" w:lineRule="auto"/>
        <w:ind w:rightChars="-59" w:right="-142"/>
        <w:jc w:val="both"/>
        <w:rPr>
          <w:rFonts w:eastAsia="標楷體"/>
          <w:color w:val="000000" w:themeColor="text1"/>
          <w:sz w:val="28"/>
          <w:szCs w:val="28"/>
        </w:rPr>
      </w:pPr>
      <w:r w:rsidRPr="009348FF">
        <w:rPr>
          <w:rFonts w:eastAsia="標楷體"/>
          <w:color w:val="000000" w:themeColor="text1"/>
          <w:sz w:val="28"/>
          <w:szCs w:val="28"/>
        </w:rPr>
        <w:t>(1)</w:t>
      </w:r>
      <w:r w:rsidRPr="009348FF">
        <w:rPr>
          <w:rFonts w:eastAsia="標楷體"/>
          <w:color w:val="000000" w:themeColor="text1"/>
          <w:sz w:val="28"/>
          <w:szCs w:val="28"/>
        </w:rPr>
        <w:t>領先指標</w:t>
      </w:r>
    </w:p>
    <w:p w14:paraId="06E1CDED" w14:textId="1D8AB7F2" w:rsidR="0080396B" w:rsidRPr="009348FF" w:rsidRDefault="006A55E9" w:rsidP="00141AEB">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6A55E9">
        <w:rPr>
          <w:rFonts w:eastAsia="標楷體" w:hint="eastAsia"/>
          <w:color w:val="000000" w:themeColor="text1"/>
          <w:spacing w:val="4"/>
          <w:sz w:val="28"/>
          <w:szCs w:val="28"/>
          <w:lang w:bidi="hi-IN"/>
        </w:rPr>
        <w:t>領先指標不含趨勢指數為</w:t>
      </w:r>
      <w:r w:rsidRPr="006A55E9">
        <w:rPr>
          <w:rFonts w:eastAsia="標楷體" w:hint="eastAsia"/>
          <w:color w:val="000000" w:themeColor="text1"/>
          <w:spacing w:val="4"/>
          <w:sz w:val="28"/>
          <w:szCs w:val="28"/>
          <w:lang w:bidi="hi-IN"/>
        </w:rPr>
        <w:t>102.31</w:t>
      </w:r>
      <w:r w:rsidRPr="006A55E9">
        <w:rPr>
          <w:rFonts w:eastAsia="標楷體" w:hint="eastAsia"/>
          <w:color w:val="000000" w:themeColor="text1"/>
          <w:spacing w:val="4"/>
          <w:sz w:val="28"/>
          <w:szCs w:val="28"/>
          <w:lang w:bidi="hi-IN"/>
        </w:rPr>
        <w:t>，較上月下降</w:t>
      </w:r>
      <w:r w:rsidRPr="006A55E9">
        <w:rPr>
          <w:rFonts w:eastAsia="標楷體" w:hint="eastAsia"/>
          <w:color w:val="000000" w:themeColor="text1"/>
          <w:spacing w:val="4"/>
          <w:sz w:val="28"/>
          <w:szCs w:val="28"/>
          <w:lang w:bidi="hi-IN"/>
        </w:rPr>
        <w:t>0.02%</w:t>
      </w:r>
      <w:r>
        <w:rPr>
          <w:rFonts w:eastAsia="標楷體" w:hint="eastAsia"/>
          <w:color w:val="000000" w:themeColor="text1"/>
          <w:spacing w:val="4"/>
          <w:sz w:val="28"/>
          <w:szCs w:val="28"/>
          <w:lang w:bidi="hi-IN"/>
        </w:rPr>
        <w:t>。</w:t>
      </w:r>
      <w:r w:rsidRPr="006A55E9">
        <w:rPr>
          <w:rFonts w:eastAsia="標楷體" w:hint="eastAsia"/>
          <w:color w:val="000000" w:themeColor="text1"/>
          <w:spacing w:val="4"/>
          <w:sz w:val="28"/>
          <w:szCs w:val="28"/>
          <w:lang w:bidi="hi-IN"/>
        </w:rPr>
        <w:t>7</w:t>
      </w:r>
      <w:r w:rsidRPr="006A55E9">
        <w:rPr>
          <w:rFonts w:eastAsia="標楷體" w:hint="eastAsia"/>
          <w:color w:val="000000" w:themeColor="text1"/>
          <w:spacing w:val="4"/>
          <w:sz w:val="28"/>
          <w:szCs w:val="28"/>
          <w:lang w:bidi="hi-IN"/>
        </w:rPr>
        <w:t>個構成項目經去除長期趨勢後，</w:t>
      </w:r>
      <w:r w:rsidRPr="006A55E9">
        <w:rPr>
          <w:rFonts w:eastAsia="標楷體" w:hint="eastAsia"/>
          <w:color w:val="000000" w:themeColor="text1"/>
          <w:spacing w:val="4"/>
          <w:sz w:val="28"/>
          <w:szCs w:val="28"/>
          <w:lang w:bidi="hi-IN"/>
        </w:rPr>
        <w:t>3</w:t>
      </w:r>
      <w:r w:rsidRPr="006A55E9">
        <w:rPr>
          <w:rFonts w:eastAsia="標楷體" w:hint="eastAsia"/>
          <w:color w:val="000000" w:themeColor="text1"/>
          <w:spacing w:val="4"/>
          <w:sz w:val="28"/>
          <w:szCs w:val="28"/>
          <w:lang w:bidi="hi-IN"/>
        </w:rPr>
        <w:t>項較上月上升，包括工業及服務業受僱員工淨進入率、建築物開工樓地板面積、實質半導體設備進口值；其餘</w:t>
      </w:r>
      <w:r w:rsidRPr="006A55E9">
        <w:rPr>
          <w:rFonts w:eastAsia="標楷體" w:hint="eastAsia"/>
          <w:color w:val="000000" w:themeColor="text1"/>
          <w:spacing w:val="4"/>
          <w:sz w:val="28"/>
          <w:szCs w:val="28"/>
          <w:lang w:bidi="hi-IN"/>
        </w:rPr>
        <w:t>4</w:t>
      </w:r>
      <w:r w:rsidRPr="006A55E9">
        <w:rPr>
          <w:rFonts w:eastAsia="標楷體" w:hint="eastAsia"/>
          <w:color w:val="000000" w:themeColor="text1"/>
          <w:spacing w:val="4"/>
          <w:sz w:val="28"/>
          <w:szCs w:val="28"/>
          <w:lang w:bidi="hi-IN"/>
        </w:rPr>
        <w:t>項較上月下滑，分別為：外銷訂單動向指數、股價指數、實質貨幣總計數</w:t>
      </w:r>
      <w:r w:rsidRPr="006A55E9">
        <w:rPr>
          <w:rFonts w:eastAsia="標楷體" w:hint="eastAsia"/>
          <w:color w:val="000000" w:themeColor="text1"/>
          <w:spacing w:val="4"/>
          <w:sz w:val="28"/>
          <w:szCs w:val="28"/>
          <w:lang w:bidi="hi-IN"/>
        </w:rPr>
        <w:t>M1B</w:t>
      </w:r>
      <w:r w:rsidRPr="006A55E9">
        <w:rPr>
          <w:rFonts w:eastAsia="標楷體" w:hint="eastAsia"/>
          <w:color w:val="000000" w:themeColor="text1"/>
          <w:spacing w:val="4"/>
          <w:sz w:val="28"/>
          <w:szCs w:val="28"/>
          <w:lang w:bidi="hi-IN"/>
        </w:rPr>
        <w:t>、製造業營業氣候測驗點。</w:t>
      </w:r>
    </w:p>
    <w:p w14:paraId="1FA5A244" w14:textId="77777777" w:rsidR="0080396B" w:rsidRPr="009348FF" w:rsidRDefault="0080396B" w:rsidP="006A2510">
      <w:pPr>
        <w:widowControl/>
        <w:snapToGrid w:val="0"/>
        <w:spacing w:beforeLines="50" w:before="120" w:line="320" w:lineRule="exact"/>
        <w:ind w:rightChars="-59" w:right="-142"/>
        <w:jc w:val="center"/>
        <w:rPr>
          <w:rFonts w:eastAsia="標楷體"/>
          <w:b/>
          <w:color w:val="000000" w:themeColor="text1"/>
          <w:kern w:val="0"/>
          <w:sz w:val="28"/>
          <w:szCs w:val="28"/>
        </w:rPr>
      </w:pPr>
      <w:r w:rsidRPr="009348FF">
        <w:rPr>
          <w:rFonts w:eastAsia="標楷體"/>
          <w:b/>
          <w:color w:val="000000" w:themeColor="text1"/>
          <w:kern w:val="0"/>
          <w:sz w:val="28"/>
          <w:szCs w:val="28"/>
        </w:rPr>
        <w:t>圖</w:t>
      </w:r>
      <w:r w:rsidRPr="009348FF">
        <w:rPr>
          <w:rFonts w:eastAsia="標楷體"/>
          <w:b/>
          <w:color w:val="000000" w:themeColor="text1"/>
          <w:kern w:val="0"/>
          <w:sz w:val="28"/>
          <w:szCs w:val="28"/>
        </w:rPr>
        <w:t>2-1-1</w:t>
      </w:r>
      <w:r w:rsidRPr="009348FF">
        <w:rPr>
          <w:rFonts w:eastAsia="標楷體"/>
          <w:b/>
          <w:color w:val="000000" w:themeColor="text1"/>
          <w:kern w:val="0"/>
          <w:sz w:val="28"/>
          <w:szCs w:val="28"/>
        </w:rPr>
        <w:t>景氣領先指標</w:t>
      </w:r>
    </w:p>
    <w:p w14:paraId="304EC1C7" w14:textId="77777777" w:rsidR="0080396B" w:rsidRPr="009348FF" w:rsidRDefault="0080396B" w:rsidP="006A2510">
      <w:pPr>
        <w:widowControl/>
        <w:topLinePunct/>
        <w:snapToGrid w:val="0"/>
        <w:spacing w:beforeLines="50" w:before="120" w:line="300" w:lineRule="auto"/>
        <w:ind w:rightChars="-59" w:right="-142"/>
        <w:rPr>
          <w:rFonts w:eastAsia="標楷體"/>
          <w:color w:val="000000" w:themeColor="text1"/>
          <w:kern w:val="0"/>
          <w:sz w:val="16"/>
          <w:szCs w:val="20"/>
        </w:rPr>
      </w:pPr>
      <w:r w:rsidRPr="009348FF">
        <w:rPr>
          <w:noProof/>
          <w:color w:val="000000" w:themeColor="text1"/>
        </w:rPr>
        <w:drawing>
          <wp:inline distT="0" distB="0" distL="0" distR="0" wp14:anchorId="73237F34" wp14:editId="607565A6">
            <wp:extent cx="5397500" cy="2660650"/>
            <wp:effectExtent l="0" t="0" r="12700" b="0"/>
            <wp:docPr id="13"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9348FF">
        <w:rPr>
          <w:noProof/>
          <w:color w:val="000000" w:themeColor="text1"/>
        </w:rPr>
        <mc:AlternateContent>
          <mc:Choice Requires="wps">
            <w:drawing>
              <wp:anchor distT="0" distB="0" distL="114300" distR="114300" simplePos="0" relativeHeight="253544960" behindDoc="0" locked="0" layoutInCell="1" allowOverlap="1" wp14:anchorId="633F8D73" wp14:editId="18226EC3">
                <wp:simplePos x="0" y="0"/>
                <wp:positionH relativeFrom="column">
                  <wp:posOffset>2175019</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14:paraId="6ED46806" w14:textId="77777777" w:rsidR="00E31C34" w:rsidRDefault="00E31C34" w:rsidP="0080396B">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71.25pt;margin-top:158.65pt;width:105.85pt;height:23.75pt;z-index:2535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" filled="f" stroked="f">
                <v:textbox>
                  <w:txbxContent>
                    <w:p w14:paraId="6ED46806" w14:textId="77777777" w:rsidR="00E31C34" w:rsidRDefault="00E31C34" w:rsidP="0080396B">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p>
    <w:p w14:paraId="586CB62D" w14:textId="77777777" w:rsidR="0080396B" w:rsidRPr="009348FF" w:rsidRDefault="0080396B" w:rsidP="006A2510">
      <w:pPr>
        <w:widowControl/>
        <w:topLinePunct/>
        <w:snapToGrid w:val="0"/>
        <w:spacing w:beforeLines="50" w:before="120" w:line="300" w:lineRule="auto"/>
        <w:ind w:rightChars="-59" w:right="-142"/>
        <w:rPr>
          <w:rFonts w:eastAsia="標楷體"/>
          <w:color w:val="000000" w:themeColor="text1"/>
          <w:kern w:val="0"/>
          <w:sz w:val="16"/>
          <w:szCs w:val="20"/>
        </w:rPr>
      </w:pPr>
    </w:p>
    <w:p w14:paraId="5D95AFBE" w14:textId="77777777" w:rsidR="0080396B" w:rsidRPr="009348FF" w:rsidRDefault="0080396B" w:rsidP="0080396B">
      <w:pPr>
        <w:tabs>
          <w:tab w:val="left" w:pos="540"/>
          <w:tab w:val="left" w:pos="2300"/>
        </w:tabs>
        <w:spacing w:before="180" w:line="300" w:lineRule="auto"/>
        <w:rPr>
          <w:rFonts w:eastAsia="標楷體"/>
          <w:color w:val="000000" w:themeColor="text1"/>
          <w:sz w:val="28"/>
          <w:szCs w:val="32"/>
        </w:rPr>
      </w:pPr>
      <w:r w:rsidRPr="009348FF">
        <w:rPr>
          <w:rFonts w:eastAsia="標楷體"/>
          <w:color w:val="000000" w:themeColor="text1"/>
          <w:sz w:val="28"/>
          <w:szCs w:val="32"/>
        </w:rPr>
        <w:t xml:space="preserve"> (2) </w:t>
      </w:r>
      <w:r w:rsidRPr="009348FF">
        <w:rPr>
          <w:rFonts w:eastAsia="標楷體"/>
          <w:color w:val="000000" w:themeColor="text1"/>
          <w:sz w:val="28"/>
          <w:szCs w:val="32"/>
        </w:rPr>
        <w:t>同時指標</w:t>
      </w:r>
    </w:p>
    <w:p w14:paraId="149273BC" w14:textId="0AC8850E" w:rsidR="00C0781D" w:rsidRPr="009348FF" w:rsidRDefault="006A55E9" w:rsidP="006A55E9">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6A55E9">
        <w:rPr>
          <w:rFonts w:eastAsia="標楷體" w:hint="eastAsia"/>
          <w:color w:val="000000" w:themeColor="text1"/>
          <w:spacing w:val="4"/>
          <w:sz w:val="28"/>
          <w:szCs w:val="28"/>
          <w:lang w:bidi="hi-IN"/>
        </w:rPr>
        <w:t>同時指標不含趨勢指數為</w:t>
      </w:r>
      <w:r w:rsidRPr="006A55E9">
        <w:rPr>
          <w:rFonts w:eastAsia="標楷體" w:hint="eastAsia"/>
          <w:color w:val="000000" w:themeColor="text1"/>
          <w:spacing w:val="4"/>
          <w:sz w:val="28"/>
          <w:szCs w:val="28"/>
          <w:lang w:bidi="hi-IN"/>
        </w:rPr>
        <w:t>103.17</w:t>
      </w:r>
      <w:r w:rsidRPr="006A55E9">
        <w:rPr>
          <w:rFonts w:eastAsia="標楷體" w:hint="eastAsia"/>
          <w:color w:val="000000" w:themeColor="text1"/>
          <w:spacing w:val="4"/>
          <w:sz w:val="28"/>
          <w:szCs w:val="28"/>
          <w:lang w:bidi="hi-IN"/>
        </w:rPr>
        <w:t>，較上月上升</w:t>
      </w:r>
      <w:r w:rsidRPr="006A55E9">
        <w:rPr>
          <w:rFonts w:eastAsia="標楷體" w:hint="eastAsia"/>
          <w:color w:val="000000" w:themeColor="text1"/>
          <w:spacing w:val="4"/>
          <w:sz w:val="28"/>
          <w:szCs w:val="28"/>
          <w:lang w:bidi="hi-IN"/>
        </w:rPr>
        <w:t>0.35%</w:t>
      </w:r>
      <w:r w:rsidR="0080396B" w:rsidRPr="009348FF">
        <w:rPr>
          <w:rFonts w:eastAsia="標楷體" w:hint="eastAsia"/>
          <w:color w:val="000000" w:themeColor="text1"/>
          <w:spacing w:val="4"/>
          <w:sz w:val="28"/>
          <w:szCs w:val="28"/>
          <w:lang w:bidi="hi-IN"/>
        </w:rPr>
        <w:t>。</w:t>
      </w:r>
      <w:r w:rsidRPr="006A55E9">
        <w:rPr>
          <w:rFonts w:eastAsia="標楷體" w:hint="eastAsia"/>
          <w:color w:val="000000" w:themeColor="text1"/>
          <w:spacing w:val="4"/>
          <w:sz w:val="28"/>
          <w:szCs w:val="28"/>
          <w:lang w:bidi="hi-IN"/>
        </w:rPr>
        <w:t>7</w:t>
      </w:r>
      <w:r w:rsidRPr="006A55E9">
        <w:rPr>
          <w:rFonts w:eastAsia="標楷體" w:hint="eastAsia"/>
          <w:color w:val="000000" w:themeColor="text1"/>
          <w:spacing w:val="4"/>
          <w:sz w:val="28"/>
          <w:szCs w:val="28"/>
          <w:lang w:bidi="hi-IN"/>
        </w:rPr>
        <w:t>個構成項目經去除長期趨勢後，</w:t>
      </w:r>
      <w:r w:rsidRPr="006A55E9">
        <w:rPr>
          <w:rFonts w:eastAsia="標楷體" w:hint="eastAsia"/>
          <w:color w:val="000000" w:themeColor="text1"/>
          <w:spacing w:val="4"/>
          <w:sz w:val="28"/>
          <w:szCs w:val="28"/>
          <w:lang w:bidi="hi-IN"/>
        </w:rPr>
        <w:t>3</w:t>
      </w:r>
      <w:r w:rsidRPr="006A55E9">
        <w:rPr>
          <w:rFonts w:eastAsia="標楷體" w:hint="eastAsia"/>
          <w:color w:val="000000" w:themeColor="text1"/>
          <w:spacing w:val="4"/>
          <w:sz w:val="28"/>
          <w:szCs w:val="28"/>
          <w:lang w:bidi="hi-IN"/>
        </w:rPr>
        <w:t>項較上月上升，包括批發、零售及餐飲業營業額、非農業部門就業人數、實質海關出口值；其餘</w:t>
      </w:r>
      <w:r w:rsidRPr="006A55E9">
        <w:rPr>
          <w:rFonts w:eastAsia="標楷體" w:hint="eastAsia"/>
          <w:color w:val="000000" w:themeColor="text1"/>
          <w:spacing w:val="4"/>
          <w:sz w:val="28"/>
          <w:szCs w:val="28"/>
          <w:lang w:bidi="hi-IN"/>
        </w:rPr>
        <w:t>4</w:t>
      </w:r>
      <w:r w:rsidRPr="006A55E9">
        <w:rPr>
          <w:rFonts w:eastAsia="標楷體" w:hint="eastAsia"/>
          <w:color w:val="000000" w:themeColor="text1"/>
          <w:spacing w:val="4"/>
          <w:sz w:val="28"/>
          <w:szCs w:val="28"/>
          <w:lang w:bidi="hi-IN"/>
        </w:rPr>
        <w:t>項較上月下滑，分別為：製造業銷售量指數、實質機械及電機設備進口值、工業生產指數、電力（企業）總用電量。</w:t>
      </w:r>
    </w:p>
    <w:p w14:paraId="5283EC3B" w14:textId="69E0BDF6" w:rsidR="0080396B" w:rsidRPr="009348FF" w:rsidRDefault="0080396B" w:rsidP="00C0781D">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9348FF">
        <w:rPr>
          <w:rFonts w:eastAsia="標楷體"/>
          <w:color w:val="000000" w:themeColor="text1"/>
          <w:spacing w:val="4"/>
          <w:sz w:val="28"/>
          <w:szCs w:val="28"/>
          <w:lang w:bidi="hi-IN"/>
        </w:rPr>
        <w:cr/>
      </w:r>
    </w:p>
    <w:p w14:paraId="2A0A75F7" w14:textId="77777777" w:rsidR="0080396B" w:rsidRPr="009348FF" w:rsidRDefault="0080396B" w:rsidP="0080396B">
      <w:pPr>
        <w:widowControl/>
        <w:rPr>
          <w:rFonts w:eastAsia="標楷體"/>
          <w:b/>
          <w:bCs/>
          <w:color w:val="000000" w:themeColor="text1"/>
          <w:sz w:val="32"/>
          <w:szCs w:val="32"/>
        </w:rPr>
      </w:pPr>
    </w:p>
    <w:p w14:paraId="6E5C5919" w14:textId="539F4887" w:rsidR="00541A73" w:rsidRPr="009348FF" w:rsidRDefault="00541A73">
      <w:pPr>
        <w:widowControl/>
        <w:rPr>
          <w:rFonts w:eastAsia="標楷體"/>
          <w:b/>
          <w:bCs/>
          <w:color w:val="000000" w:themeColor="text1"/>
          <w:sz w:val="32"/>
          <w:szCs w:val="32"/>
        </w:rPr>
      </w:pPr>
      <w:r w:rsidRPr="009348FF">
        <w:rPr>
          <w:rFonts w:eastAsia="標楷體"/>
          <w:b/>
          <w:bCs/>
          <w:color w:val="000000" w:themeColor="text1"/>
          <w:sz w:val="32"/>
          <w:szCs w:val="32"/>
        </w:rPr>
        <w:br w:type="page"/>
      </w:r>
    </w:p>
    <w:p w14:paraId="20AE32EB" w14:textId="77777777" w:rsidR="0080396B" w:rsidRPr="009348FF" w:rsidRDefault="0080396B" w:rsidP="0080396B">
      <w:pPr>
        <w:widowControl/>
        <w:rPr>
          <w:rFonts w:eastAsia="標楷體"/>
          <w:b/>
          <w:bCs/>
          <w:color w:val="000000" w:themeColor="text1"/>
          <w:sz w:val="32"/>
          <w:szCs w:val="32"/>
        </w:rPr>
      </w:pPr>
    </w:p>
    <w:p w14:paraId="67D30226" w14:textId="77777777" w:rsidR="0080396B" w:rsidRPr="009348FF" w:rsidRDefault="0080396B" w:rsidP="006A2510">
      <w:pPr>
        <w:widowControl/>
        <w:snapToGrid w:val="0"/>
        <w:spacing w:beforeLines="50" w:before="120"/>
        <w:ind w:rightChars="-59" w:right="-142"/>
        <w:jc w:val="center"/>
        <w:rPr>
          <w:rFonts w:eastAsia="標楷體"/>
          <w:b/>
          <w:noProof/>
          <w:color w:val="000000" w:themeColor="text1"/>
          <w:kern w:val="0"/>
          <w:sz w:val="28"/>
          <w:szCs w:val="28"/>
        </w:rPr>
      </w:pPr>
      <w:r w:rsidRPr="009348FF">
        <w:rPr>
          <w:rFonts w:eastAsia="標楷體"/>
          <w:b/>
          <w:noProof/>
          <w:color w:val="000000" w:themeColor="text1"/>
          <w:kern w:val="0"/>
          <w:sz w:val="28"/>
          <w:szCs w:val="28"/>
        </w:rPr>
        <w:t>圖</w:t>
      </w:r>
      <w:r w:rsidRPr="009348FF">
        <w:rPr>
          <w:rFonts w:eastAsia="標楷體"/>
          <w:b/>
          <w:noProof/>
          <w:color w:val="000000" w:themeColor="text1"/>
          <w:kern w:val="0"/>
          <w:sz w:val="28"/>
          <w:szCs w:val="28"/>
        </w:rPr>
        <w:t>2-1-2</w:t>
      </w:r>
      <w:r w:rsidRPr="009348FF">
        <w:rPr>
          <w:rFonts w:eastAsia="標楷體"/>
          <w:b/>
          <w:noProof/>
          <w:color w:val="000000" w:themeColor="text1"/>
          <w:kern w:val="0"/>
          <w:sz w:val="28"/>
          <w:szCs w:val="28"/>
        </w:rPr>
        <w:t>景氣同時指標</w:t>
      </w:r>
    </w:p>
    <w:p w14:paraId="25066591" w14:textId="77777777" w:rsidR="0080396B" w:rsidRPr="009348FF" w:rsidRDefault="0080396B" w:rsidP="006A2510">
      <w:pPr>
        <w:widowControl/>
        <w:snapToGrid w:val="0"/>
        <w:spacing w:beforeLines="50" w:before="120"/>
        <w:ind w:rightChars="-59" w:right="-142"/>
        <w:jc w:val="center"/>
        <w:rPr>
          <w:rFonts w:eastAsia="標楷體"/>
          <w:b/>
          <w:noProof/>
          <w:color w:val="000000" w:themeColor="text1"/>
          <w:kern w:val="0"/>
          <w:sz w:val="28"/>
          <w:szCs w:val="28"/>
        </w:rPr>
      </w:pPr>
      <w:r w:rsidRPr="009348FF">
        <w:rPr>
          <w:rFonts w:eastAsia="標楷體"/>
          <w:noProof/>
          <w:color w:val="000000" w:themeColor="text1"/>
        </w:rPr>
        <mc:AlternateContent>
          <mc:Choice Requires="wps">
            <w:drawing>
              <wp:anchor distT="0" distB="0" distL="114300" distR="114300" simplePos="0" relativeHeight="253545984" behindDoc="0" locked="0" layoutInCell="1" allowOverlap="1" wp14:anchorId="7BFFFD96" wp14:editId="26B06006">
                <wp:simplePos x="0" y="0"/>
                <wp:positionH relativeFrom="column">
                  <wp:posOffset>1162685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14:paraId="65A79102" w14:textId="77777777" w:rsidR="00E31C34" w:rsidRPr="00912012" w:rsidRDefault="00E31C34" w:rsidP="0080396B">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91.55pt;margin-top:146.5pt;width:115.9pt;height:23.75pt;z-index:2535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" adj="19906,-5853" fillcolor="window" strokecolor="windowText" strokeweight=".5pt">
                <v:textbox>
                  <w:txbxContent>
                    <w:p w14:paraId="65A79102" w14:textId="77777777" w:rsidR="00E31C34" w:rsidRPr="00912012" w:rsidRDefault="00E31C34" w:rsidP="0080396B">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9348FF">
        <w:rPr>
          <w:rFonts w:eastAsia="標楷體"/>
          <w:noProof/>
          <w:color w:val="000000" w:themeColor="text1"/>
        </w:rPr>
        <w:drawing>
          <wp:inline distT="0" distB="0" distL="0" distR="0" wp14:anchorId="57609BAC" wp14:editId="432FF1CA">
            <wp:extent cx="5276850" cy="2432050"/>
            <wp:effectExtent l="0" t="0" r="0" b="0"/>
            <wp:docPr id="16" name="圖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732586" w14:textId="77777777" w:rsidR="0080396B" w:rsidRPr="009348FF" w:rsidRDefault="0080396B" w:rsidP="006A2510">
      <w:pPr>
        <w:widowControl/>
        <w:snapToGrid w:val="0"/>
        <w:spacing w:beforeLines="50" w:before="120"/>
        <w:ind w:rightChars="-59" w:right="-142"/>
        <w:rPr>
          <w:rFonts w:eastAsia="標楷體"/>
          <w:b/>
          <w:noProof/>
          <w:color w:val="000000" w:themeColor="text1"/>
          <w:kern w:val="0"/>
          <w:sz w:val="28"/>
          <w:szCs w:val="28"/>
        </w:rPr>
      </w:pPr>
    </w:p>
    <w:p w14:paraId="397341D9" w14:textId="77777777" w:rsidR="0080396B" w:rsidRPr="009348FF" w:rsidRDefault="0080396B" w:rsidP="0080396B">
      <w:pPr>
        <w:tabs>
          <w:tab w:val="left" w:pos="540"/>
        </w:tabs>
        <w:snapToGrid w:val="0"/>
        <w:spacing w:line="300" w:lineRule="auto"/>
        <w:rPr>
          <w:rFonts w:eastAsia="標楷體"/>
          <w:color w:val="000000" w:themeColor="text1"/>
          <w:sz w:val="28"/>
          <w:szCs w:val="28"/>
        </w:rPr>
      </w:pPr>
      <w:r w:rsidRPr="009348FF">
        <w:rPr>
          <w:rFonts w:eastAsia="標楷體"/>
          <w:color w:val="000000" w:themeColor="text1"/>
          <w:sz w:val="28"/>
          <w:szCs w:val="32"/>
        </w:rPr>
        <w:t xml:space="preserve"> (3) </w:t>
      </w:r>
      <w:r w:rsidRPr="009348FF">
        <w:rPr>
          <w:rFonts w:eastAsia="標楷體"/>
          <w:color w:val="000000" w:themeColor="text1"/>
          <w:sz w:val="28"/>
          <w:szCs w:val="28"/>
        </w:rPr>
        <w:t>景氣對策信號</w:t>
      </w:r>
    </w:p>
    <w:p w14:paraId="15B1F635" w14:textId="037E2F8F" w:rsidR="0080396B" w:rsidRDefault="006A55E9" w:rsidP="006A55E9">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6A55E9">
        <w:rPr>
          <w:rFonts w:eastAsia="標楷體" w:hint="eastAsia"/>
          <w:color w:val="000000" w:themeColor="text1"/>
          <w:spacing w:val="4"/>
          <w:sz w:val="28"/>
          <w:szCs w:val="28"/>
          <w:lang w:bidi="hi-IN"/>
        </w:rPr>
        <w:t>110</w:t>
      </w:r>
      <w:r w:rsidRPr="006A55E9">
        <w:rPr>
          <w:rFonts w:eastAsia="標楷體" w:hint="eastAsia"/>
          <w:color w:val="000000" w:themeColor="text1"/>
          <w:spacing w:val="4"/>
          <w:sz w:val="28"/>
          <w:szCs w:val="28"/>
          <w:lang w:bidi="hi-IN"/>
        </w:rPr>
        <w:t>年</w:t>
      </w:r>
      <w:r w:rsidRPr="006A55E9">
        <w:rPr>
          <w:rFonts w:eastAsia="標楷體" w:hint="eastAsia"/>
          <w:color w:val="000000" w:themeColor="text1"/>
          <w:spacing w:val="4"/>
          <w:sz w:val="28"/>
          <w:szCs w:val="28"/>
          <w:lang w:bidi="hi-IN"/>
        </w:rPr>
        <w:t>12</w:t>
      </w:r>
      <w:r w:rsidRPr="006A55E9">
        <w:rPr>
          <w:rFonts w:eastAsia="標楷體" w:hint="eastAsia"/>
          <w:color w:val="000000" w:themeColor="text1"/>
          <w:spacing w:val="4"/>
          <w:sz w:val="28"/>
          <w:szCs w:val="28"/>
          <w:lang w:bidi="hi-IN"/>
        </w:rPr>
        <w:t>月為</w:t>
      </w:r>
      <w:r w:rsidRPr="006A55E9">
        <w:rPr>
          <w:rFonts w:eastAsia="標楷體" w:hint="eastAsia"/>
          <w:color w:val="000000" w:themeColor="text1"/>
          <w:spacing w:val="4"/>
          <w:sz w:val="28"/>
          <w:szCs w:val="28"/>
          <w:lang w:bidi="hi-IN"/>
        </w:rPr>
        <w:t>37</w:t>
      </w:r>
      <w:r w:rsidRPr="006A55E9">
        <w:rPr>
          <w:rFonts w:eastAsia="標楷體" w:hint="eastAsia"/>
          <w:color w:val="000000" w:themeColor="text1"/>
          <w:spacing w:val="4"/>
          <w:sz w:val="28"/>
          <w:szCs w:val="28"/>
          <w:lang w:bidi="hi-IN"/>
        </w:rPr>
        <w:t>分，與上月修</w:t>
      </w:r>
      <w:r>
        <w:rPr>
          <w:rFonts w:eastAsia="標楷體" w:hint="eastAsia"/>
          <w:color w:val="000000" w:themeColor="text1"/>
          <w:spacing w:val="4"/>
          <w:sz w:val="28"/>
          <w:szCs w:val="28"/>
          <w:lang w:bidi="hi-IN"/>
        </w:rPr>
        <w:t>正</w:t>
      </w:r>
      <w:r w:rsidRPr="006A55E9">
        <w:rPr>
          <w:rFonts w:eastAsia="標楷體" w:hint="eastAsia"/>
          <w:color w:val="000000" w:themeColor="text1"/>
          <w:spacing w:val="4"/>
          <w:sz w:val="28"/>
          <w:szCs w:val="28"/>
          <w:lang w:bidi="hi-IN"/>
        </w:rPr>
        <w:t>值持平，燈號續呈黃紅燈。</w:t>
      </w:r>
      <w:r w:rsidRPr="006A55E9">
        <w:rPr>
          <w:rFonts w:eastAsia="標楷體" w:hint="eastAsia"/>
          <w:color w:val="000000" w:themeColor="text1"/>
          <w:spacing w:val="4"/>
          <w:sz w:val="28"/>
          <w:szCs w:val="28"/>
          <w:lang w:bidi="hi-IN"/>
        </w:rPr>
        <w:t>9</w:t>
      </w:r>
      <w:r w:rsidRPr="006A55E9">
        <w:rPr>
          <w:rFonts w:eastAsia="標楷體" w:hint="eastAsia"/>
          <w:color w:val="000000" w:themeColor="text1"/>
          <w:spacing w:val="4"/>
          <w:sz w:val="28"/>
          <w:szCs w:val="28"/>
          <w:lang w:bidi="hi-IN"/>
        </w:rPr>
        <w:t>項構成項目</w:t>
      </w:r>
      <w:proofErr w:type="gramStart"/>
      <w:r w:rsidRPr="006A55E9">
        <w:rPr>
          <w:rFonts w:eastAsia="標楷體" w:hint="eastAsia"/>
          <w:color w:val="000000" w:themeColor="text1"/>
          <w:spacing w:val="4"/>
          <w:sz w:val="28"/>
          <w:szCs w:val="28"/>
          <w:lang w:bidi="hi-IN"/>
        </w:rPr>
        <w:t>燈號皆維持</w:t>
      </w:r>
      <w:proofErr w:type="gramEnd"/>
      <w:r w:rsidRPr="006A55E9">
        <w:rPr>
          <w:rFonts w:eastAsia="標楷體" w:hint="eastAsia"/>
          <w:color w:val="000000" w:themeColor="text1"/>
          <w:spacing w:val="4"/>
          <w:sz w:val="28"/>
          <w:szCs w:val="28"/>
          <w:lang w:bidi="hi-IN"/>
        </w:rPr>
        <w:t>不變</w:t>
      </w:r>
      <w:r w:rsidR="00B16CE4" w:rsidRPr="009348FF">
        <w:rPr>
          <w:rFonts w:eastAsia="標楷體" w:hint="eastAsia"/>
          <w:color w:val="000000" w:themeColor="text1"/>
          <w:spacing w:val="4"/>
          <w:sz w:val="28"/>
          <w:szCs w:val="28"/>
          <w:lang w:bidi="hi-IN"/>
        </w:rPr>
        <w:t>。</w:t>
      </w:r>
    </w:p>
    <w:p w14:paraId="41A59CF1" w14:textId="77777777" w:rsidR="006A55E9" w:rsidRPr="006A55E9" w:rsidRDefault="006A55E9" w:rsidP="006A55E9">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p>
    <w:p w14:paraId="673EFC0F" w14:textId="77777777" w:rsidR="0080396B" w:rsidRPr="009348FF" w:rsidRDefault="0080396B" w:rsidP="0080396B">
      <w:pPr>
        <w:tabs>
          <w:tab w:val="left" w:pos="540"/>
        </w:tabs>
        <w:spacing w:line="400" w:lineRule="exact"/>
        <w:ind w:left="490" w:hangingChars="175" w:hanging="490"/>
        <w:jc w:val="center"/>
        <w:rPr>
          <w:rFonts w:eastAsia="標楷體"/>
          <w:b/>
          <w:noProof/>
          <w:color w:val="000000" w:themeColor="text1"/>
          <w:kern w:val="0"/>
          <w:sz w:val="28"/>
          <w:szCs w:val="28"/>
        </w:rPr>
      </w:pPr>
      <w:r w:rsidRPr="009348FF">
        <w:rPr>
          <w:rFonts w:eastAsia="標楷體"/>
          <w:b/>
          <w:noProof/>
          <w:color w:val="000000" w:themeColor="text1"/>
          <w:kern w:val="0"/>
          <w:sz w:val="28"/>
          <w:szCs w:val="28"/>
        </w:rPr>
        <w:t>圖</w:t>
      </w:r>
      <w:r w:rsidRPr="009348FF">
        <w:rPr>
          <w:rFonts w:eastAsia="標楷體"/>
          <w:b/>
          <w:noProof/>
          <w:color w:val="000000" w:themeColor="text1"/>
          <w:kern w:val="0"/>
          <w:sz w:val="28"/>
          <w:szCs w:val="28"/>
        </w:rPr>
        <w:t xml:space="preserve">2-1-3  </w:t>
      </w:r>
      <w:r w:rsidRPr="009348FF">
        <w:rPr>
          <w:rFonts w:eastAsia="標楷體"/>
          <w:b/>
          <w:noProof/>
          <w:color w:val="000000" w:themeColor="text1"/>
          <w:kern w:val="0"/>
          <w:sz w:val="28"/>
          <w:szCs w:val="28"/>
        </w:rPr>
        <w:t>一年來景氣對策信號</w:t>
      </w:r>
    </w:p>
    <w:p w14:paraId="7658BD1D" w14:textId="49CBAEF4" w:rsidR="0080396B" w:rsidRPr="009348FF" w:rsidRDefault="006A55E9" w:rsidP="006A2510">
      <w:pPr>
        <w:widowControl/>
        <w:tabs>
          <w:tab w:val="left" w:pos="1265"/>
          <w:tab w:val="center" w:pos="4139"/>
        </w:tabs>
        <w:topLinePunct/>
        <w:snapToGrid w:val="0"/>
        <w:spacing w:beforeLines="100" w:before="240" w:line="240" w:lineRule="atLeast"/>
        <w:ind w:right="34"/>
        <w:rPr>
          <w:rFonts w:eastAsia="標楷體"/>
          <w:b/>
          <w:noProof/>
          <w:color w:val="000000" w:themeColor="text1"/>
          <w:kern w:val="0"/>
          <w:sz w:val="28"/>
          <w:szCs w:val="28"/>
        </w:rPr>
      </w:pPr>
      <w:r>
        <w:rPr>
          <w:b/>
          <w:bCs/>
          <w:noProof/>
          <w:sz w:val="32"/>
          <w:szCs w:val="32"/>
        </w:rPr>
        <w:drawing>
          <wp:inline distT="0" distB="0" distL="0" distR="0" wp14:anchorId="2603A367" wp14:editId="74A07B4F">
            <wp:extent cx="5416262" cy="3236595"/>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5">
                      <a:extLst>
                        <a:ext uri="{28A0092B-C50C-407E-A947-70E740481C1C}">
                          <a14:useLocalDpi xmlns:a14="http://schemas.microsoft.com/office/drawing/2010/main" val="0"/>
                        </a:ext>
                      </a:extLst>
                    </a:blip>
                    <a:stretch>
                      <a:fillRect/>
                    </a:stretch>
                  </pic:blipFill>
                  <pic:spPr>
                    <a:xfrm>
                      <a:off x="0" y="0"/>
                      <a:ext cx="5425612" cy="3242182"/>
                    </a:xfrm>
                    <a:prstGeom prst="rect">
                      <a:avLst/>
                    </a:prstGeom>
                  </pic:spPr>
                </pic:pic>
              </a:graphicData>
            </a:graphic>
          </wp:inline>
        </w:drawing>
      </w:r>
    </w:p>
    <w:p w14:paraId="656A2349" w14:textId="455BF06E" w:rsidR="00461D1E" w:rsidRPr="009348FF" w:rsidRDefault="0080396B" w:rsidP="0080396B">
      <w:pPr>
        <w:widowControl/>
        <w:rPr>
          <w:rFonts w:eastAsia="標楷體"/>
          <w:b/>
          <w:noProof/>
          <w:color w:val="000000" w:themeColor="text1"/>
          <w:kern w:val="0"/>
          <w:sz w:val="28"/>
          <w:szCs w:val="28"/>
        </w:rPr>
      </w:pPr>
      <w:r w:rsidRPr="009348FF">
        <w:rPr>
          <w:rFonts w:eastAsia="標楷體"/>
          <w:b/>
          <w:noProof/>
          <w:color w:val="000000" w:themeColor="text1"/>
          <w:kern w:val="0"/>
          <w:sz w:val="28"/>
          <w:szCs w:val="28"/>
        </w:rPr>
        <w:br w:type="page"/>
      </w:r>
    </w:p>
    <w:p w14:paraId="3D907694" w14:textId="0BF6E623" w:rsidR="00A76F44" w:rsidRPr="009348FF" w:rsidRDefault="00A76F44" w:rsidP="0080396B">
      <w:pPr>
        <w:keepNext/>
        <w:ind w:rightChars="-25" w:right="-60"/>
        <w:outlineLvl w:val="2"/>
        <w:rPr>
          <w:rFonts w:eastAsia="標楷體"/>
          <w:b/>
          <w:bCs/>
          <w:color w:val="000000" w:themeColor="text1"/>
          <w:sz w:val="32"/>
          <w:szCs w:val="32"/>
        </w:rPr>
      </w:pPr>
      <w:bookmarkStart w:id="84" w:name="_Toc86066382"/>
      <w:r w:rsidRPr="009348FF">
        <w:rPr>
          <w:rFonts w:eastAsia="標楷體"/>
          <w:b/>
          <w:bCs/>
          <w:color w:val="000000" w:themeColor="text1"/>
          <w:sz w:val="32"/>
          <w:szCs w:val="32"/>
        </w:rPr>
        <w:lastRenderedPageBreak/>
        <w:t>（二）工業生產</w:t>
      </w:r>
      <w:bookmarkEnd w:id="84"/>
    </w:p>
    <w:p w14:paraId="6A21ECA5" w14:textId="3685D95F" w:rsidR="00A76F44" w:rsidRPr="009348FF" w:rsidRDefault="00A76F44" w:rsidP="00A76F44">
      <w:pPr>
        <w:tabs>
          <w:tab w:val="left" w:pos="540"/>
        </w:tabs>
        <w:spacing w:line="400" w:lineRule="exact"/>
        <w:rPr>
          <w:rFonts w:eastAsia="標楷體"/>
          <w:b/>
          <w:bCs/>
          <w:color w:val="000000" w:themeColor="text1"/>
          <w:sz w:val="28"/>
          <w:szCs w:val="28"/>
        </w:rPr>
      </w:pPr>
      <w:r w:rsidRPr="009348FF">
        <w:rPr>
          <w:rFonts w:eastAsia="標楷體"/>
          <w:b/>
          <w:bCs/>
          <w:color w:val="000000" w:themeColor="text1"/>
          <w:sz w:val="28"/>
          <w:szCs w:val="28"/>
        </w:rPr>
        <w:t>１、</w:t>
      </w:r>
      <w:r w:rsidRPr="009348FF">
        <w:rPr>
          <w:rFonts w:eastAsia="標楷體"/>
          <w:b/>
          <w:bCs/>
          <w:color w:val="000000" w:themeColor="text1"/>
          <w:sz w:val="28"/>
          <w:szCs w:val="28"/>
        </w:rPr>
        <w:t>110</w:t>
      </w:r>
      <w:r w:rsidRPr="009348FF">
        <w:rPr>
          <w:rFonts w:eastAsia="標楷體"/>
          <w:b/>
          <w:bCs/>
          <w:color w:val="000000" w:themeColor="text1"/>
          <w:sz w:val="28"/>
          <w:szCs w:val="28"/>
        </w:rPr>
        <w:t>年</w:t>
      </w:r>
      <w:r w:rsidR="00F21275" w:rsidRPr="009348FF">
        <w:rPr>
          <w:rFonts w:eastAsia="標楷體" w:hint="eastAsia"/>
          <w:b/>
          <w:bCs/>
          <w:color w:val="000000" w:themeColor="text1"/>
          <w:sz w:val="28"/>
          <w:szCs w:val="28"/>
        </w:rPr>
        <w:t>1</w:t>
      </w:r>
      <w:r w:rsidR="007C1FBC" w:rsidRPr="009348FF">
        <w:rPr>
          <w:rFonts w:eastAsia="標楷體" w:hint="eastAsia"/>
          <w:b/>
          <w:bCs/>
          <w:color w:val="000000" w:themeColor="text1"/>
          <w:sz w:val="28"/>
          <w:szCs w:val="28"/>
        </w:rPr>
        <w:t>2</w:t>
      </w:r>
      <w:r w:rsidRPr="009348FF">
        <w:rPr>
          <w:rFonts w:eastAsia="標楷體"/>
          <w:b/>
          <w:bCs/>
          <w:color w:val="000000" w:themeColor="text1"/>
          <w:sz w:val="28"/>
          <w:szCs w:val="28"/>
        </w:rPr>
        <w:t>月工業生產增加</w:t>
      </w:r>
      <w:r w:rsidR="007C1FBC" w:rsidRPr="009348FF">
        <w:rPr>
          <w:rFonts w:eastAsia="標楷體" w:hint="eastAsia"/>
          <w:b/>
          <w:bCs/>
          <w:color w:val="000000" w:themeColor="text1"/>
          <w:sz w:val="28"/>
          <w:szCs w:val="28"/>
        </w:rPr>
        <w:t>9.98</w:t>
      </w:r>
      <w:r w:rsidRPr="009348FF">
        <w:rPr>
          <w:rFonts w:eastAsia="標楷體"/>
          <w:b/>
          <w:bCs/>
          <w:color w:val="000000" w:themeColor="text1"/>
          <w:sz w:val="28"/>
          <w:szCs w:val="28"/>
        </w:rPr>
        <w:t>%</w:t>
      </w:r>
    </w:p>
    <w:p w14:paraId="328070D3" w14:textId="3B0D0457" w:rsidR="00A76F44" w:rsidRPr="009348FF" w:rsidRDefault="00A76F44"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9348FF">
        <w:rPr>
          <w:rFonts w:eastAsia="標楷體"/>
          <w:color w:val="000000" w:themeColor="text1"/>
          <w:kern w:val="0"/>
          <w:sz w:val="28"/>
          <w:szCs w:val="28"/>
        </w:rPr>
        <w:t>110</w:t>
      </w:r>
      <w:r w:rsidRPr="009348FF">
        <w:rPr>
          <w:rFonts w:eastAsia="標楷體"/>
          <w:color w:val="000000" w:themeColor="text1"/>
          <w:kern w:val="0"/>
          <w:sz w:val="28"/>
          <w:szCs w:val="28"/>
        </w:rPr>
        <w:t>年</w:t>
      </w:r>
      <w:r w:rsidR="00F21275" w:rsidRPr="009348FF">
        <w:rPr>
          <w:rFonts w:eastAsia="標楷體" w:hint="eastAsia"/>
          <w:color w:val="000000" w:themeColor="text1"/>
          <w:kern w:val="0"/>
          <w:sz w:val="28"/>
          <w:szCs w:val="28"/>
        </w:rPr>
        <w:t>1</w:t>
      </w:r>
      <w:r w:rsidR="007C1FBC" w:rsidRPr="009348FF">
        <w:rPr>
          <w:rFonts w:eastAsia="標楷體" w:hint="eastAsia"/>
          <w:color w:val="000000" w:themeColor="text1"/>
          <w:kern w:val="0"/>
          <w:sz w:val="28"/>
          <w:szCs w:val="28"/>
        </w:rPr>
        <w:t>2</w:t>
      </w:r>
      <w:r w:rsidRPr="009348FF">
        <w:rPr>
          <w:rFonts w:eastAsia="標楷體"/>
          <w:color w:val="000000" w:themeColor="text1"/>
          <w:kern w:val="0"/>
          <w:sz w:val="28"/>
          <w:szCs w:val="28"/>
        </w:rPr>
        <w:t>月工業生產指數</w:t>
      </w:r>
      <w:r w:rsidR="00F21275" w:rsidRPr="009348FF">
        <w:rPr>
          <w:rFonts w:eastAsia="標楷體" w:hint="eastAsia"/>
          <w:color w:val="000000" w:themeColor="text1"/>
          <w:kern w:val="0"/>
          <w:sz w:val="28"/>
          <w:szCs w:val="28"/>
        </w:rPr>
        <w:t>1</w:t>
      </w:r>
      <w:r w:rsidR="007C1FBC" w:rsidRPr="009348FF">
        <w:rPr>
          <w:rFonts w:eastAsia="標楷體" w:hint="eastAsia"/>
          <w:color w:val="000000" w:themeColor="text1"/>
          <w:kern w:val="0"/>
          <w:sz w:val="28"/>
          <w:szCs w:val="28"/>
        </w:rPr>
        <w:t>42.45</w:t>
      </w:r>
      <w:r w:rsidRPr="009348FF">
        <w:rPr>
          <w:rFonts w:eastAsia="標楷體"/>
          <w:color w:val="000000" w:themeColor="text1"/>
          <w:kern w:val="0"/>
          <w:sz w:val="28"/>
          <w:szCs w:val="28"/>
        </w:rPr>
        <w:t>，較上年同月增加</w:t>
      </w:r>
      <w:r w:rsidR="007C1FBC" w:rsidRPr="009348FF">
        <w:rPr>
          <w:rFonts w:eastAsia="標楷體" w:hint="eastAsia"/>
          <w:color w:val="000000" w:themeColor="text1"/>
          <w:kern w:val="0"/>
          <w:sz w:val="28"/>
          <w:szCs w:val="28"/>
        </w:rPr>
        <w:t>9.98</w:t>
      </w:r>
      <w:r w:rsidRPr="009348FF">
        <w:rPr>
          <w:rFonts w:eastAsia="標楷體"/>
          <w:color w:val="000000" w:themeColor="text1"/>
          <w:kern w:val="0"/>
          <w:sz w:val="28"/>
          <w:szCs w:val="28"/>
        </w:rPr>
        <w:t>%</w:t>
      </w:r>
      <w:r w:rsidRPr="009348FF">
        <w:rPr>
          <w:rFonts w:eastAsia="標楷體"/>
          <w:color w:val="000000" w:themeColor="text1"/>
          <w:kern w:val="0"/>
          <w:sz w:val="28"/>
          <w:szCs w:val="28"/>
        </w:rPr>
        <w:t>。其中製造業、電力及燃氣供應業分別增加</w:t>
      </w:r>
      <w:r w:rsidR="007C1FBC" w:rsidRPr="009348FF">
        <w:rPr>
          <w:rFonts w:eastAsia="標楷體" w:hint="eastAsia"/>
          <w:color w:val="000000" w:themeColor="text1"/>
          <w:kern w:val="0"/>
          <w:sz w:val="28"/>
          <w:szCs w:val="28"/>
        </w:rPr>
        <w:t>10.57</w:t>
      </w:r>
      <w:r w:rsidRPr="009348FF">
        <w:rPr>
          <w:rFonts w:eastAsia="標楷體"/>
          <w:color w:val="000000" w:themeColor="text1"/>
          <w:kern w:val="0"/>
          <w:sz w:val="28"/>
          <w:szCs w:val="28"/>
        </w:rPr>
        <w:t>%</w:t>
      </w:r>
      <w:r w:rsidRPr="009348FF">
        <w:rPr>
          <w:rFonts w:eastAsia="標楷體"/>
          <w:color w:val="000000" w:themeColor="text1"/>
          <w:kern w:val="0"/>
          <w:sz w:val="28"/>
          <w:szCs w:val="28"/>
        </w:rPr>
        <w:t>及</w:t>
      </w:r>
      <w:r w:rsidR="007C1FBC" w:rsidRPr="009348FF">
        <w:rPr>
          <w:rFonts w:eastAsia="標楷體" w:hint="eastAsia"/>
          <w:color w:val="000000" w:themeColor="text1"/>
          <w:kern w:val="0"/>
          <w:sz w:val="28"/>
          <w:szCs w:val="28"/>
        </w:rPr>
        <w:t>4.17</w:t>
      </w:r>
      <w:r w:rsidRPr="009348FF">
        <w:rPr>
          <w:rFonts w:eastAsia="標楷體" w:hint="eastAsia"/>
          <w:color w:val="000000" w:themeColor="text1"/>
          <w:kern w:val="0"/>
          <w:sz w:val="28"/>
          <w:szCs w:val="28"/>
        </w:rPr>
        <w:t>%</w:t>
      </w:r>
      <w:r w:rsidRPr="009348FF">
        <w:rPr>
          <w:rFonts w:eastAsia="標楷體" w:hint="eastAsia"/>
          <w:color w:val="000000" w:themeColor="text1"/>
          <w:kern w:val="0"/>
          <w:sz w:val="28"/>
          <w:szCs w:val="28"/>
        </w:rPr>
        <w:t>，</w:t>
      </w:r>
      <w:r w:rsidR="00DC6867" w:rsidRPr="009348FF">
        <w:rPr>
          <w:rFonts w:eastAsia="標楷體"/>
          <w:color w:val="000000" w:themeColor="text1"/>
          <w:kern w:val="0"/>
          <w:sz w:val="28"/>
          <w:szCs w:val="28"/>
        </w:rPr>
        <w:t>礦業及土石採取業</w:t>
      </w:r>
      <w:r w:rsidR="00DC6867" w:rsidRPr="009348FF">
        <w:rPr>
          <w:rFonts w:eastAsia="標楷體" w:hint="eastAsia"/>
          <w:color w:val="000000" w:themeColor="text1"/>
          <w:kern w:val="0"/>
          <w:sz w:val="28"/>
          <w:szCs w:val="28"/>
        </w:rPr>
        <w:t>、</w:t>
      </w:r>
      <w:r w:rsidRPr="009348FF">
        <w:rPr>
          <w:rFonts w:eastAsia="標楷體"/>
          <w:color w:val="000000" w:themeColor="text1"/>
          <w:kern w:val="0"/>
          <w:sz w:val="28"/>
          <w:szCs w:val="28"/>
        </w:rPr>
        <w:t>用水供應業分別減少</w:t>
      </w:r>
      <w:r w:rsidR="007C1FBC" w:rsidRPr="009348FF">
        <w:rPr>
          <w:rFonts w:eastAsia="標楷體" w:hint="eastAsia"/>
          <w:color w:val="000000" w:themeColor="text1"/>
          <w:kern w:val="0"/>
          <w:sz w:val="28"/>
          <w:szCs w:val="28"/>
        </w:rPr>
        <w:t>0.42</w:t>
      </w:r>
      <w:r w:rsidRPr="009348FF">
        <w:rPr>
          <w:rFonts w:eastAsia="標楷體"/>
          <w:color w:val="000000" w:themeColor="text1"/>
          <w:kern w:val="0"/>
          <w:sz w:val="28"/>
          <w:szCs w:val="28"/>
        </w:rPr>
        <w:t>%</w:t>
      </w:r>
      <w:r w:rsidRPr="009348FF">
        <w:rPr>
          <w:rFonts w:eastAsia="標楷體"/>
          <w:color w:val="000000" w:themeColor="text1"/>
          <w:kern w:val="0"/>
          <w:sz w:val="28"/>
          <w:szCs w:val="28"/>
        </w:rPr>
        <w:t>及</w:t>
      </w:r>
      <w:r w:rsidR="007C1FBC" w:rsidRPr="009348FF">
        <w:rPr>
          <w:rFonts w:eastAsia="標楷體" w:hint="eastAsia"/>
          <w:color w:val="000000" w:themeColor="text1"/>
          <w:kern w:val="0"/>
          <w:sz w:val="28"/>
          <w:szCs w:val="28"/>
        </w:rPr>
        <w:t>2.94</w:t>
      </w:r>
      <w:r w:rsidRPr="009348FF">
        <w:rPr>
          <w:rFonts w:eastAsia="標楷體"/>
          <w:color w:val="000000" w:themeColor="text1"/>
          <w:kern w:val="0"/>
          <w:sz w:val="28"/>
          <w:szCs w:val="28"/>
        </w:rPr>
        <w:t>%</w:t>
      </w:r>
      <w:r w:rsidRPr="009348FF">
        <w:rPr>
          <w:rFonts w:eastAsia="標楷體"/>
          <w:color w:val="000000" w:themeColor="text1"/>
          <w:kern w:val="0"/>
          <w:sz w:val="28"/>
          <w:szCs w:val="28"/>
        </w:rPr>
        <w:t>。累計</w:t>
      </w:r>
      <w:r w:rsidR="007C1FBC" w:rsidRPr="009348FF">
        <w:rPr>
          <w:rFonts w:eastAsia="標楷體"/>
          <w:color w:val="000000" w:themeColor="text1"/>
          <w:kern w:val="0"/>
          <w:sz w:val="28"/>
          <w:szCs w:val="28"/>
        </w:rPr>
        <w:t>全年</w:t>
      </w:r>
      <w:r w:rsidRPr="009348FF">
        <w:rPr>
          <w:rFonts w:eastAsia="標楷體"/>
          <w:color w:val="000000" w:themeColor="text1"/>
          <w:kern w:val="0"/>
          <w:sz w:val="28"/>
          <w:szCs w:val="28"/>
        </w:rPr>
        <w:t>工業生產指數</w:t>
      </w:r>
      <w:r w:rsidR="00F21275" w:rsidRPr="009348FF">
        <w:rPr>
          <w:rFonts w:eastAsia="標楷體" w:hint="eastAsia"/>
          <w:color w:val="000000" w:themeColor="text1"/>
          <w:kern w:val="0"/>
          <w:sz w:val="28"/>
          <w:szCs w:val="28"/>
        </w:rPr>
        <w:t>13</w:t>
      </w:r>
      <w:r w:rsidR="007C1FBC" w:rsidRPr="009348FF">
        <w:rPr>
          <w:rFonts w:eastAsia="標楷體" w:hint="eastAsia"/>
          <w:color w:val="000000" w:themeColor="text1"/>
          <w:kern w:val="0"/>
          <w:sz w:val="28"/>
          <w:szCs w:val="28"/>
        </w:rPr>
        <w:t>1.48</w:t>
      </w:r>
      <w:r w:rsidR="00004620" w:rsidRPr="009348FF">
        <w:rPr>
          <w:rFonts w:eastAsia="標楷體" w:hint="eastAsia"/>
          <w:color w:val="000000" w:themeColor="text1"/>
          <w:kern w:val="0"/>
          <w:sz w:val="28"/>
          <w:szCs w:val="28"/>
        </w:rPr>
        <w:t>，</w:t>
      </w:r>
      <w:r w:rsidR="007C1FBC" w:rsidRPr="009348FF">
        <w:rPr>
          <w:rFonts w:eastAsia="標楷體" w:hint="eastAsia"/>
          <w:color w:val="000000" w:themeColor="text1"/>
          <w:kern w:val="0"/>
          <w:sz w:val="28"/>
          <w:szCs w:val="28"/>
        </w:rPr>
        <w:t>創歷年新高，</w:t>
      </w:r>
      <w:r w:rsidRPr="009348FF">
        <w:rPr>
          <w:rFonts w:eastAsia="標楷體"/>
          <w:color w:val="000000" w:themeColor="text1"/>
          <w:kern w:val="0"/>
          <w:sz w:val="28"/>
          <w:szCs w:val="28"/>
        </w:rPr>
        <w:t>較上年增加</w:t>
      </w:r>
      <w:r w:rsidR="007C1FBC" w:rsidRPr="009348FF">
        <w:rPr>
          <w:rFonts w:eastAsia="標楷體" w:hint="eastAsia"/>
          <w:color w:val="000000" w:themeColor="text1"/>
          <w:kern w:val="0"/>
          <w:sz w:val="28"/>
          <w:szCs w:val="28"/>
        </w:rPr>
        <w:t>13.22</w:t>
      </w:r>
      <w:r w:rsidRPr="009348FF">
        <w:rPr>
          <w:rFonts w:eastAsia="標楷體"/>
          <w:color w:val="000000" w:themeColor="text1"/>
          <w:kern w:val="0"/>
          <w:sz w:val="28"/>
          <w:szCs w:val="28"/>
        </w:rPr>
        <w:t>%</w:t>
      </w:r>
      <w:r w:rsidRPr="009348FF">
        <w:rPr>
          <w:rFonts w:eastAsia="標楷體"/>
          <w:color w:val="000000" w:themeColor="text1"/>
          <w:kern w:val="0"/>
          <w:sz w:val="28"/>
          <w:szCs w:val="28"/>
        </w:rPr>
        <w:t>。</w:t>
      </w:r>
    </w:p>
    <w:p w14:paraId="0475244D" w14:textId="4DD31F40" w:rsidR="00A76F44" w:rsidRPr="009348FF" w:rsidRDefault="00A76F44" w:rsidP="006A2510">
      <w:pPr>
        <w:widowControl/>
        <w:snapToGrid w:val="0"/>
        <w:spacing w:beforeLines="50" w:before="120" w:line="300" w:lineRule="auto"/>
        <w:ind w:leftChars="118" w:left="283" w:rightChars="-59" w:right="-142" w:firstLineChars="202" w:firstLine="566"/>
        <w:jc w:val="both"/>
        <w:rPr>
          <w:rFonts w:eastAsia="標楷體"/>
          <w:b/>
          <w:bCs/>
          <w:color w:val="000000" w:themeColor="text1"/>
          <w:sz w:val="28"/>
          <w:szCs w:val="28"/>
        </w:rPr>
      </w:pPr>
    </w:p>
    <w:p w14:paraId="1CFE42B1" w14:textId="77777777" w:rsidR="00A76F44" w:rsidRPr="009348FF" w:rsidRDefault="00A76F44" w:rsidP="006A2510">
      <w:pPr>
        <w:widowControl/>
        <w:topLinePunct/>
        <w:snapToGrid w:val="0"/>
        <w:spacing w:beforeLines="30" w:before="72" w:line="300" w:lineRule="auto"/>
        <w:ind w:right="210"/>
        <w:jc w:val="both"/>
        <w:rPr>
          <w:rFonts w:eastAsia="標楷體"/>
          <w:color w:val="000000" w:themeColor="text1"/>
          <w:kern w:val="0"/>
          <w:sz w:val="28"/>
          <w:szCs w:val="20"/>
        </w:rPr>
      </w:pPr>
      <w:r w:rsidRPr="009348FF">
        <w:rPr>
          <w:rFonts w:eastAsia="標楷體"/>
          <w:b/>
          <w:bCs/>
          <w:color w:val="000000" w:themeColor="text1"/>
          <w:kern w:val="0"/>
          <w:sz w:val="28"/>
          <w:szCs w:val="20"/>
        </w:rPr>
        <w:t xml:space="preserve">　　　　　　　　　表</w:t>
      </w:r>
      <w:r w:rsidRPr="009348FF">
        <w:rPr>
          <w:rFonts w:eastAsia="標楷體"/>
          <w:b/>
          <w:bCs/>
          <w:color w:val="000000" w:themeColor="text1"/>
          <w:kern w:val="0"/>
          <w:sz w:val="28"/>
          <w:szCs w:val="20"/>
        </w:rPr>
        <w:t xml:space="preserve">2-2-1  </w:t>
      </w:r>
      <w:r w:rsidRPr="009348FF">
        <w:rPr>
          <w:rFonts w:eastAsia="標楷體"/>
          <w:b/>
          <w:bCs/>
          <w:color w:val="000000" w:themeColor="text1"/>
          <w:kern w:val="0"/>
          <w:sz w:val="28"/>
          <w:szCs w:val="20"/>
        </w:rPr>
        <w:t>工業生產</w:t>
      </w:r>
      <w:r w:rsidRPr="009348FF">
        <w:rPr>
          <w:rFonts w:eastAsia="標楷體"/>
          <w:b/>
          <w:bCs/>
          <w:snapToGrid w:val="0"/>
          <w:color w:val="000000" w:themeColor="text1"/>
          <w:kern w:val="0"/>
          <w:sz w:val="28"/>
          <w:szCs w:val="20"/>
        </w:rPr>
        <w:t>年增率</w:t>
      </w:r>
      <w:r w:rsidRPr="009348FF">
        <w:rPr>
          <w:rFonts w:eastAsia="標楷體"/>
          <w:color w:val="000000" w:themeColor="text1"/>
          <w:kern w:val="0"/>
          <w:sz w:val="28"/>
          <w:szCs w:val="20"/>
        </w:rPr>
        <w:t xml:space="preserve">          </w:t>
      </w:r>
      <w:r w:rsidRPr="009348FF">
        <w:rPr>
          <w:rFonts w:eastAsia="標楷體"/>
          <w:color w:val="000000" w:themeColor="text1"/>
          <w:kern w:val="0"/>
          <w:szCs w:val="20"/>
        </w:rPr>
        <w:t>單位：</w:t>
      </w:r>
      <w:r w:rsidRPr="009348FF">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546211" w:rsidRPr="009348FF" w14:paraId="31B75DD4" w14:textId="77777777" w:rsidTr="00B73C1B">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615133ED" w14:textId="77777777" w:rsidR="00A76F44" w:rsidRPr="009348FF" w:rsidRDefault="00A76F44" w:rsidP="00B73C1B">
            <w:pPr>
              <w:snapToGrid w:val="0"/>
              <w:spacing w:line="260" w:lineRule="exact"/>
              <w:ind w:left="30"/>
              <w:jc w:val="center"/>
              <w:rPr>
                <w:rFonts w:eastAsia="標楷體"/>
                <w:color w:val="000000" w:themeColor="text1"/>
              </w:rPr>
            </w:pPr>
            <w:r w:rsidRPr="009348FF">
              <w:rPr>
                <w:rFonts w:eastAsia="標楷體"/>
                <w:color w:val="000000" w:themeColor="text1"/>
              </w:rPr>
              <w:t>年</w:t>
            </w:r>
            <w:r w:rsidRPr="009348FF">
              <w:rPr>
                <w:rFonts w:eastAsia="標楷體"/>
                <w:color w:val="000000" w:themeColor="text1"/>
              </w:rPr>
              <w:t>(</w:t>
            </w:r>
            <w:r w:rsidRPr="009348FF">
              <w:rPr>
                <w:rFonts w:eastAsia="標楷體"/>
                <w:color w:val="000000" w:themeColor="text1"/>
              </w:rPr>
              <w:t>月</w:t>
            </w:r>
            <w:r w:rsidRPr="009348FF">
              <w:rPr>
                <w:rFonts w:eastAsia="標楷體"/>
                <w:color w:val="000000" w:themeColor="text1"/>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14:paraId="0341EAB6" w14:textId="77777777" w:rsidR="00A76F44" w:rsidRPr="009348FF" w:rsidRDefault="00A76F44" w:rsidP="00B73C1B">
            <w:pPr>
              <w:snapToGrid w:val="0"/>
              <w:spacing w:line="260" w:lineRule="exact"/>
              <w:ind w:left="28"/>
              <w:jc w:val="center"/>
              <w:rPr>
                <w:rFonts w:eastAsia="標楷體"/>
                <w:color w:val="000000" w:themeColor="text1"/>
                <w:szCs w:val="28"/>
              </w:rPr>
            </w:pPr>
          </w:p>
          <w:p w14:paraId="12D5F2E8" w14:textId="77777777" w:rsidR="00A76F44" w:rsidRPr="009348FF" w:rsidRDefault="00A76F44" w:rsidP="00B73C1B">
            <w:pPr>
              <w:snapToGrid w:val="0"/>
              <w:spacing w:line="260" w:lineRule="exact"/>
              <w:ind w:left="28"/>
              <w:jc w:val="center"/>
              <w:rPr>
                <w:rFonts w:eastAsia="標楷體"/>
                <w:color w:val="000000" w:themeColor="text1"/>
                <w:szCs w:val="28"/>
              </w:rPr>
            </w:pPr>
            <w:r w:rsidRPr="009348FF">
              <w:rPr>
                <w:rFonts w:eastAsia="標楷體"/>
                <w:color w:val="000000" w:themeColor="text1"/>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14:paraId="34D456E5" w14:textId="77777777" w:rsidR="00A76F44" w:rsidRPr="009348FF" w:rsidRDefault="00A76F44" w:rsidP="00B73C1B">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14:paraId="51166AE7" w14:textId="77777777" w:rsidR="00A76F44" w:rsidRPr="009348FF" w:rsidRDefault="00A76F44" w:rsidP="00B73C1B">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14:paraId="64100658" w14:textId="77777777" w:rsidR="00A76F44" w:rsidRPr="009348FF" w:rsidRDefault="00A76F44" w:rsidP="00B73C1B">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tcBorders>
          </w:tcPr>
          <w:p w14:paraId="55D0436C" w14:textId="77777777" w:rsidR="00A76F44" w:rsidRPr="009348FF" w:rsidRDefault="00A76F44" w:rsidP="00B73C1B">
            <w:pPr>
              <w:snapToGrid w:val="0"/>
              <w:spacing w:line="260" w:lineRule="exact"/>
              <w:ind w:left="28"/>
              <w:jc w:val="center"/>
              <w:rPr>
                <w:rFonts w:eastAsia="標楷體"/>
                <w:color w:val="000000" w:themeColor="text1"/>
              </w:rPr>
            </w:pPr>
          </w:p>
        </w:tc>
      </w:tr>
      <w:tr w:rsidR="00546211" w:rsidRPr="009348FF" w14:paraId="44264A70" w14:textId="77777777" w:rsidTr="00B73C1B">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14:paraId="62974E74" w14:textId="77777777" w:rsidR="00A76F44" w:rsidRPr="009348FF" w:rsidRDefault="00A76F44" w:rsidP="00B73C1B">
            <w:pPr>
              <w:widowControl/>
              <w:rPr>
                <w:rFonts w:eastAsia="標楷體"/>
                <w:color w:val="000000" w:themeColor="text1"/>
              </w:rPr>
            </w:pPr>
          </w:p>
        </w:tc>
        <w:tc>
          <w:tcPr>
            <w:tcW w:w="1134" w:type="dxa"/>
            <w:vMerge/>
            <w:tcBorders>
              <w:top w:val="single" w:sz="4" w:space="0" w:color="auto"/>
              <w:left w:val="single" w:sz="4" w:space="0" w:color="auto"/>
              <w:bottom w:val="single" w:sz="4" w:space="0" w:color="auto"/>
              <w:right w:val="nil"/>
            </w:tcBorders>
            <w:vAlign w:val="center"/>
            <w:hideMark/>
          </w:tcPr>
          <w:p w14:paraId="61A99A12" w14:textId="77777777" w:rsidR="00A76F44" w:rsidRPr="009348FF" w:rsidRDefault="00A76F44" w:rsidP="00B73C1B">
            <w:pPr>
              <w:widowControl/>
              <w:rPr>
                <w:rFonts w:eastAsia="標楷體"/>
                <w:color w:val="000000" w:themeColor="text1"/>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14:paraId="42888DE3" w14:textId="77777777" w:rsidR="00A76F44" w:rsidRPr="009348FF" w:rsidRDefault="00A76F44" w:rsidP="00B73C1B">
            <w:pPr>
              <w:snapToGrid w:val="0"/>
              <w:spacing w:line="260" w:lineRule="exact"/>
              <w:ind w:left="28"/>
              <w:jc w:val="center"/>
              <w:rPr>
                <w:rFonts w:eastAsia="標楷體"/>
                <w:color w:val="000000" w:themeColor="text1"/>
              </w:rPr>
            </w:pPr>
            <w:r w:rsidRPr="009348FF">
              <w:rPr>
                <w:rFonts w:eastAsia="標楷體"/>
                <w:color w:val="000000" w:themeColor="text1"/>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0BB82625" w14:textId="77777777" w:rsidR="00A76F44" w:rsidRPr="009348FF" w:rsidRDefault="00A76F44" w:rsidP="00B73C1B">
            <w:pPr>
              <w:snapToGrid w:val="0"/>
              <w:spacing w:line="260" w:lineRule="exact"/>
              <w:ind w:left="28"/>
              <w:jc w:val="center"/>
              <w:rPr>
                <w:rFonts w:eastAsia="標楷體"/>
                <w:color w:val="000000" w:themeColor="text1"/>
              </w:rPr>
            </w:pPr>
            <w:r w:rsidRPr="009348FF">
              <w:rPr>
                <w:rFonts w:eastAsia="標楷體"/>
                <w:color w:val="000000" w:themeColor="text1"/>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329C0367" w14:textId="77777777" w:rsidR="00A76F44" w:rsidRPr="009348FF" w:rsidRDefault="00A76F44" w:rsidP="00B73C1B">
            <w:pPr>
              <w:snapToGrid w:val="0"/>
              <w:spacing w:line="260" w:lineRule="exact"/>
              <w:ind w:left="28"/>
              <w:jc w:val="center"/>
              <w:rPr>
                <w:rFonts w:eastAsia="標楷體"/>
                <w:color w:val="000000" w:themeColor="text1"/>
              </w:rPr>
            </w:pPr>
            <w:r w:rsidRPr="009348FF">
              <w:rPr>
                <w:rFonts w:eastAsia="標楷體"/>
                <w:color w:val="000000" w:themeColor="text1"/>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14:paraId="263B5578" w14:textId="77777777" w:rsidR="00A76F44" w:rsidRPr="009348FF" w:rsidRDefault="00A76F44" w:rsidP="00B73C1B">
            <w:pPr>
              <w:snapToGrid w:val="0"/>
              <w:spacing w:line="260" w:lineRule="exact"/>
              <w:ind w:left="28"/>
              <w:jc w:val="center"/>
              <w:rPr>
                <w:rFonts w:eastAsia="標楷體"/>
                <w:color w:val="000000" w:themeColor="text1"/>
              </w:rPr>
            </w:pPr>
            <w:r w:rsidRPr="009348FF">
              <w:rPr>
                <w:rFonts w:eastAsia="標楷體"/>
                <w:color w:val="000000" w:themeColor="text1"/>
              </w:rPr>
              <w:t>用水</w:t>
            </w:r>
          </w:p>
          <w:p w14:paraId="4D4AA845" w14:textId="77777777" w:rsidR="00A76F44" w:rsidRPr="009348FF" w:rsidRDefault="00A76F44" w:rsidP="00B73C1B">
            <w:pPr>
              <w:snapToGrid w:val="0"/>
              <w:spacing w:line="260" w:lineRule="exact"/>
              <w:ind w:left="28"/>
              <w:jc w:val="center"/>
              <w:rPr>
                <w:rFonts w:eastAsia="標楷體"/>
                <w:color w:val="000000" w:themeColor="text1"/>
              </w:rPr>
            </w:pPr>
            <w:r w:rsidRPr="009348FF">
              <w:rPr>
                <w:rFonts w:eastAsia="標楷體"/>
                <w:color w:val="000000" w:themeColor="text1"/>
              </w:rPr>
              <w:t>供應業</w:t>
            </w:r>
          </w:p>
        </w:tc>
      </w:tr>
      <w:tr w:rsidR="00546211" w:rsidRPr="009348FF" w14:paraId="74F68071"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14:paraId="0C028FB2" w14:textId="77777777" w:rsidR="00A76F44" w:rsidRPr="009348FF" w:rsidRDefault="00A76F44" w:rsidP="00B73C1B">
            <w:pPr>
              <w:snapToGrid w:val="0"/>
              <w:spacing w:line="380" w:lineRule="exact"/>
              <w:rPr>
                <w:rFonts w:eastAsia="標楷體"/>
                <w:b/>
                <w:bCs/>
                <w:color w:val="000000" w:themeColor="text1"/>
              </w:rPr>
            </w:pPr>
            <w:r w:rsidRPr="009348FF">
              <w:rPr>
                <w:rFonts w:eastAsia="標楷體"/>
                <w:b/>
                <w:bCs/>
                <w:color w:val="000000" w:themeColor="text1"/>
              </w:rPr>
              <w:t xml:space="preserve"> 105</w:t>
            </w:r>
            <w:r w:rsidRPr="009348FF">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594F4D72" w14:textId="77777777" w:rsidR="00A76F44" w:rsidRPr="009348FF" w:rsidRDefault="00A76F44" w:rsidP="007C1FBC">
            <w:pPr>
              <w:ind w:rightChars="75" w:right="180"/>
              <w:jc w:val="right"/>
              <w:rPr>
                <w:rFonts w:eastAsia="標楷體"/>
                <w:b/>
                <w:bCs/>
                <w:color w:val="000000" w:themeColor="text1"/>
                <w:szCs w:val="22"/>
              </w:rPr>
            </w:pPr>
            <w:r w:rsidRPr="009348FF">
              <w:rPr>
                <w:rFonts w:eastAsia="標楷體"/>
                <w:b/>
                <w:bCs/>
                <w:color w:val="000000" w:themeColor="text1"/>
                <w:szCs w:val="22"/>
              </w:rPr>
              <w:t>1.97</w:t>
            </w:r>
          </w:p>
        </w:tc>
        <w:tc>
          <w:tcPr>
            <w:tcW w:w="1194" w:type="dxa"/>
            <w:tcMar>
              <w:top w:w="17" w:type="dxa"/>
              <w:left w:w="17" w:type="dxa"/>
              <w:bottom w:w="0" w:type="dxa"/>
              <w:right w:w="17" w:type="dxa"/>
            </w:tcMar>
            <w:vAlign w:val="center"/>
          </w:tcPr>
          <w:p w14:paraId="525AE794" w14:textId="77777777" w:rsidR="00A76F44" w:rsidRPr="009348FF" w:rsidRDefault="00A76F44" w:rsidP="007C1FBC">
            <w:pPr>
              <w:ind w:rightChars="165" w:right="396"/>
              <w:jc w:val="right"/>
              <w:rPr>
                <w:rFonts w:eastAsia="標楷體"/>
                <w:b/>
                <w:bCs/>
                <w:color w:val="000000" w:themeColor="text1"/>
              </w:rPr>
            </w:pPr>
            <w:r w:rsidRPr="009348FF">
              <w:rPr>
                <w:rFonts w:eastAsia="標楷體"/>
                <w:b/>
                <w:bCs/>
                <w:color w:val="000000" w:themeColor="text1"/>
              </w:rPr>
              <w:t>1.91</w:t>
            </w:r>
          </w:p>
        </w:tc>
        <w:tc>
          <w:tcPr>
            <w:tcW w:w="1195" w:type="dxa"/>
            <w:tcMar>
              <w:top w:w="17" w:type="dxa"/>
              <w:left w:w="17" w:type="dxa"/>
              <w:bottom w:w="0" w:type="dxa"/>
              <w:right w:w="17" w:type="dxa"/>
            </w:tcMar>
            <w:vAlign w:val="center"/>
          </w:tcPr>
          <w:p w14:paraId="0472F874" w14:textId="77777777" w:rsidR="00A76F44" w:rsidRPr="009348FF" w:rsidRDefault="00A76F44" w:rsidP="007C1FBC">
            <w:pPr>
              <w:ind w:rightChars="165" w:right="396"/>
              <w:jc w:val="right"/>
              <w:rPr>
                <w:rFonts w:eastAsia="標楷體"/>
                <w:b/>
                <w:bCs/>
                <w:color w:val="000000" w:themeColor="text1"/>
              </w:rPr>
            </w:pPr>
            <w:r w:rsidRPr="009348FF">
              <w:rPr>
                <w:rFonts w:eastAsia="標楷體"/>
                <w:b/>
                <w:bCs/>
                <w:color w:val="000000" w:themeColor="text1"/>
              </w:rPr>
              <w:t>-9.67</w:t>
            </w:r>
          </w:p>
        </w:tc>
        <w:tc>
          <w:tcPr>
            <w:tcW w:w="1195" w:type="dxa"/>
            <w:tcMar>
              <w:top w:w="17" w:type="dxa"/>
              <w:left w:w="17" w:type="dxa"/>
              <w:bottom w:w="0" w:type="dxa"/>
              <w:right w:w="17" w:type="dxa"/>
            </w:tcMar>
            <w:vAlign w:val="center"/>
          </w:tcPr>
          <w:p w14:paraId="49B22BE5" w14:textId="77777777" w:rsidR="00A76F44" w:rsidRPr="009348FF" w:rsidRDefault="00A76F44" w:rsidP="007C1FBC">
            <w:pPr>
              <w:ind w:rightChars="162" w:right="389"/>
              <w:jc w:val="right"/>
              <w:rPr>
                <w:rFonts w:eastAsia="標楷體"/>
                <w:b/>
                <w:bCs/>
                <w:color w:val="000000" w:themeColor="text1"/>
              </w:rPr>
            </w:pPr>
            <w:r w:rsidRPr="009348FF">
              <w:rPr>
                <w:rFonts w:eastAsia="標楷體"/>
                <w:b/>
                <w:bCs/>
                <w:color w:val="000000" w:themeColor="text1"/>
              </w:rPr>
              <w:t>3.43</w:t>
            </w:r>
          </w:p>
        </w:tc>
        <w:tc>
          <w:tcPr>
            <w:tcW w:w="1195" w:type="dxa"/>
            <w:tcMar>
              <w:top w:w="17" w:type="dxa"/>
              <w:left w:w="17" w:type="dxa"/>
              <w:bottom w:w="0" w:type="dxa"/>
              <w:right w:w="17" w:type="dxa"/>
            </w:tcMar>
            <w:vAlign w:val="center"/>
          </w:tcPr>
          <w:p w14:paraId="534ABB0B" w14:textId="77777777" w:rsidR="00A76F44" w:rsidRPr="009348FF" w:rsidRDefault="00A76F44" w:rsidP="007C1FBC">
            <w:pPr>
              <w:ind w:rightChars="152" w:right="365"/>
              <w:jc w:val="right"/>
              <w:rPr>
                <w:rFonts w:eastAsia="標楷體"/>
                <w:b/>
                <w:bCs/>
                <w:color w:val="000000" w:themeColor="text1"/>
              </w:rPr>
            </w:pPr>
            <w:r w:rsidRPr="009348FF">
              <w:rPr>
                <w:rFonts w:eastAsia="標楷體"/>
                <w:b/>
                <w:bCs/>
                <w:color w:val="000000" w:themeColor="text1"/>
              </w:rPr>
              <w:t>0.50</w:t>
            </w:r>
          </w:p>
        </w:tc>
      </w:tr>
      <w:tr w:rsidR="00546211" w:rsidRPr="009348FF" w14:paraId="5F254ECB"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FAA5B06" w14:textId="77777777" w:rsidR="00A76F44" w:rsidRPr="009348FF" w:rsidRDefault="00A76F44" w:rsidP="00B73C1B">
            <w:pPr>
              <w:snapToGrid w:val="0"/>
              <w:spacing w:line="380" w:lineRule="exact"/>
              <w:ind w:right="284" w:firstLineChars="50" w:firstLine="120"/>
              <w:rPr>
                <w:rFonts w:eastAsia="標楷體"/>
                <w:color w:val="000000" w:themeColor="text1"/>
                <w:spacing w:val="-6"/>
              </w:rPr>
            </w:pPr>
            <w:r w:rsidRPr="009348FF">
              <w:rPr>
                <w:rFonts w:eastAsia="標楷體"/>
                <w:b/>
                <w:bCs/>
                <w:color w:val="000000" w:themeColor="text1"/>
              </w:rPr>
              <w:t>106</w:t>
            </w:r>
            <w:r w:rsidRPr="009348FF">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3572C547" w14:textId="77777777" w:rsidR="00A76F44" w:rsidRPr="009348FF" w:rsidRDefault="00A76F44" w:rsidP="007C1FBC">
            <w:pPr>
              <w:ind w:rightChars="75" w:right="180"/>
              <w:jc w:val="right"/>
              <w:rPr>
                <w:rFonts w:eastAsia="標楷體"/>
                <w:b/>
                <w:bCs/>
                <w:color w:val="000000" w:themeColor="text1"/>
                <w:szCs w:val="22"/>
              </w:rPr>
            </w:pPr>
            <w:r w:rsidRPr="009348FF">
              <w:rPr>
                <w:rFonts w:eastAsia="標楷體"/>
                <w:b/>
                <w:bCs/>
                <w:color w:val="000000" w:themeColor="text1"/>
                <w:szCs w:val="22"/>
              </w:rPr>
              <w:t>5.00</w:t>
            </w:r>
          </w:p>
        </w:tc>
        <w:tc>
          <w:tcPr>
            <w:tcW w:w="1194" w:type="dxa"/>
            <w:tcMar>
              <w:top w:w="17" w:type="dxa"/>
              <w:left w:w="17" w:type="dxa"/>
              <w:bottom w:w="0" w:type="dxa"/>
              <w:right w:w="17" w:type="dxa"/>
            </w:tcMar>
            <w:vAlign w:val="center"/>
          </w:tcPr>
          <w:p w14:paraId="0F07154E" w14:textId="77777777" w:rsidR="00A76F44" w:rsidRPr="009348FF" w:rsidRDefault="00A76F44" w:rsidP="007C1FBC">
            <w:pPr>
              <w:ind w:rightChars="165" w:right="396"/>
              <w:jc w:val="right"/>
              <w:rPr>
                <w:rFonts w:eastAsia="標楷體"/>
                <w:b/>
                <w:bCs/>
                <w:color w:val="000000" w:themeColor="text1"/>
              </w:rPr>
            </w:pPr>
            <w:r w:rsidRPr="009348FF">
              <w:rPr>
                <w:rFonts w:eastAsia="標楷體"/>
                <w:b/>
                <w:bCs/>
                <w:color w:val="000000" w:themeColor="text1"/>
              </w:rPr>
              <w:t>5.27</w:t>
            </w:r>
          </w:p>
        </w:tc>
        <w:tc>
          <w:tcPr>
            <w:tcW w:w="1195" w:type="dxa"/>
            <w:tcMar>
              <w:top w:w="17" w:type="dxa"/>
              <w:left w:w="17" w:type="dxa"/>
              <w:bottom w:w="0" w:type="dxa"/>
              <w:right w:w="17" w:type="dxa"/>
            </w:tcMar>
            <w:vAlign w:val="center"/>
          </w:tcPr>
          <w:p w14:paraId="1DC90304" w14:textId="77777777" w:rsidR="00A76F44" w:rsidRPr="009348FF" w:rsidRDefault="00A76F44" w:rsidP="007C1FBC">
            <w:pPr>
              <w:ind w:rightChars="165" w:right="396"/>
              <w:jc w:val="right"/>
              <w:rPr>
                <w:rFonts w:eastAsia="標楷體"/>
                <w:b/>
                <w:bCs/>
                <w:color w:val="000000" w:themeColor="text1"/>
              </w:rPr>
            </w:pPr>
            <w:r w:rsidRPr="009348FF">
              <w:rPr>
                <w:rFonts w:eastAsia="標楷體"/>
                <w:b/>
                <w:bCs/>
                <w:color w:val="000000" w:themeColor="text1"/>
              </w:rPr>
              <w:t>-2.00</w:t>
            </w:r>
          </w:p>
        </w:tc>
        <w:tc>
          <w:tcPr>
            <w:tcW w:w="1195" w:type="dxa"/>
            <w:tcMar>
              <w:top w:w="17" w:type="dxa"/>
              <w:left w:w="17" w:type="dxa"/>
              <w:bottom w:w="0" w:type="dxa"/>
              <w:right w:w="17" w:type="dxa"/>
            </w:tcMar>
            <w:vAlign w:val="center"/>
          </w:tcPr>
          <w:p w14:paraId="43857457" w14:textId="77777777" w:rsidR="00A76F44" w:rsidRPr="009348FF" w:rsidRDefault="00A76F44" w:rsidP="007C1FBC">
            <w:pPr>
              <w:ind w:rightChars="162" w:right="389"/>
              <w:jc w:val="right"/>
              <w:rPr>
                <w:rFonts w:eastAsia="標楷體"/>
                <w:b/>
                <w:bCs/>
                <w:color w:val="000000" w:themeColor="text1"/>
              </w:rPr>
            </w:pPr>
            <w:r w:rsidRPr="009348FF">
              <w:rPr>
                <w:rFonts w:eastAsia="標楷體"/>
                <w:b/>
                <w:bCs/>
                <w:color w:val="000000" w:themeColor="text1"/>
              </w:rPr>
              <w:t>2.22</w:t>
            </w:r>
          </w:p>
        </w:tc>
        <w:tc>
          <w:tcPr>
            <w:tcW w:w="1195" w:type="dxa"/>
            <w:tcMar>
              <w:top w:w="17" w:type="dxa"/>
              <w:left w:w="17" w:type="dxa"/>
              <w:bottom w:w="0" w:type="dxa"/>
              <w:right w:w="17" w:type="dxa"/>
            </w:tcMar>
            <w:vAlign w:val="center"/>
          </w:tcPr>
          <w:p w14:paraId="71CCF6CF" w14:textId="77777777" w:rsidR="00A76F44" w:rsidRPr="009348FF" w:rsidRDefault="00A76F44" w:rsidP="007C1FBC">
            <w:pPr>
              <w:ind w:rightChars="152" w:right="365"/>
              <w:jc w:val="right"/>
              <w:rPr>
                <w:rFonts w:eastAsia="標楷體"/>
                <w:b/>
                <w:bCs/>
                <w:color w:val="000000" w:themeColor="text1"/>
              </w:rPr>
            </w:pPr>
            <w:r w:rsidRPr="009348FF">
              <w:rPr>
                <w:rFonts w:eastAsia="標楷體"/>
                <w:b/>
                <w:bCs/>
                <w:color w:val="000000" w:themeColor="text1"/>
              </w:rPr>
              <w:t>1.30</w:t>
            </w:r>
          </w:p>
        </w:tc>
      </w:tr>
      <w:tr w:rsidR="00546211" w:rsidRPr="009348FF" w14:paraId="42577301"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54CBBA8" w14:textId="77777777" w:rsidR="00A76F44" w:rsidRPr="009348FF" w:rsidRDefault="00A76F44" w:rsidP="00B73C1B">
            <w:pPr>
              <w:snapToGrid w:val="0"/>
              <w:spacing w:line="380" w:lineRule="exact"/>
              <w:ind w:right="284" w:firstLineChars="50" w:firstLine="120"/>
              <w:rPr>
                <w:rFonts w:eastAsia="標楷體"/>
                <w:color w:val="000000" w:themeColor="text1"/>
                <w:spacing w:val="-6"/>
              </w:rPr>
            </w:pPr>
            <w:r w:rsidRPr="009348FF">
              <w:rPr>
                <w:rFonts w:eastAsia="標楷體"/>
                <w:b/>
                <w:bCs/>
                <w:color w:val="000000" w:themeColor="text1"/>
              </w:rPr>
              <w:t>107</w:t>
            </w:r>
            <w:r w:rsidRPr="009348FF">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5BC7E3D0" w14:textId="77777777" w:rsidR="00A76F44" w:rsidRPr="009348FF" w:rsidRDefault="00A76F44" w:rsidP="007C1FBC">
            <w:pPr>
              <w:ind w:rightChars="75" w:right="180"/>
              <w:jc w:val="right"/>
              <w:rPr>
                <w:rFonts w:eastAsia="標楷體"/>
                <w:b/>
                <w:bCs/>
                <w:color w:val="000000" w:themeColor="text1"/>
                <w:szCs w:val="22"/>
              </w:rPr>
            </w:pPr>
            <w:r w:rsidRPr="009348FF">
              <w:rPr>
                <w:rFonts w:eastAsia="標楷體"/>
                <w:b/>
                <w:bCs/>
                <w:color w:val="000000" w:themeColor="text1"/>
                <w:szCs w:val="22"/>
              </w:rPr>
              <w:t>3.65</w:t>
            </w:r>
          </w:p>
        </w:tc>
        <w:tc>
          <w:tcPr>
            <w:tcW w:w="1194" w:type="dxa"/>
            <w:tcMar>
              <w:top w:w="17" w:type="dxa"/>
              <w:left w:w="17" w:type="dxa"/>
              <w:bottom w:w="0" w:type="dxa"/>
              <w:right w:w="17" w:type="dxa"/>
            </w:tcMar>
            <w:vAlign w:val="center"/>
          </w:tcPr>
          <w:p w14:paraId="1E7B7CDA" w14:textId="77777777" w:rsidR="00A76F44" w:rsidRPr="009348FF" w:rsidRDefault="00A76F44" w:rsidP="007C1FBC">
            <w:pPr>
              <w:ind w:rightChars="165" w:right="396"/>
              <w:jc w:val="right"/>
              <w:rPr>
                <w:rFonts w:eastAsia="標楷體"/>
                <w:b/>
                <w:bCs/>
                <w:color w:val="000000" w:themeColor="text1"/>
              </w:rPr>
            </w:pPr>
            <w:r w:rsidRPr="009348FF">
              <w:rPr>
                <w:rFonts w:eastAsia="標楷體"/>
                <w:b/>
                <w:bCs/>
                <w:color w:val="000000" w:themeColor="text1"/>
              </w:rPr>
              <w:t>3.93</w:t>
            </w:r>
          </w:p>
        </w:tc>
        <w:tc>
          <w:tcPr>
            <w:tcW w:w="1195" w:type="dxa"/>
            <w:tcMar>
              <w:top w:w="17" w:type="dxa"/>
              <w:left w:w="17" w:type="dxa"/>
              <w:bottom w:w="0" w:type="dxa"/>
              <w:right w:w="17" w:type="dxa"/>
            </w:tcMar>
            <w:vAlign w:val="center"/>
          </w:tcPr>
          <w:p w14:paraId="02718C51" w14:textId="77777777" w:rsidR="00A76F44" w:rsidRPr="009348FF" w:rsidRDefault="00A76F44" w:rsidP="007C1FBC">
            <w:pPr>
              <w:ind w:rightChars="165" w:right="396"/>
              <w:jc w:val="right"/>
              <w:rPr>
                <w:rFonts w:eastAsia="標楷體"/>
                <w:b/>
                <w:color w:val="000000" w:themeColor="text1"/>
              </w:rPr>
            </w:pPr>
            <w:r w:rsidRPr="009348FF">
              <w:rPr>
                <w:rFonts w:eastAsia="標楷體"/>
                <w:b/>
                <w:color w:val="000000" w:themeColor="text1"/>
              </w:rPr>
              <w:t>-3.65</w:t>
            </w:r>
          </w:p>
        </w:tc>
        <w:tc>
          <w:tcPr>
            <w:tcW w:w="1195" w:type="dxa"/>
            <w:tcMar>
              <w:top w:w="17" w:type="dxa"/>
              <w:left w:w="17" w:type="dxa"/>
              <w:bottom w:w="0" w:type="dxa"/>
              <w:right w:w="17" w:type="dxa"/>
            </w:tcMar>
            <w:vAlign w:val="center"/>
          </w:tcPr>
          <w:p w14:paraId="5920C016" w14:textId="77777777" w:rsidR="00A76F44" w:rsidRPr="009348FF" w:rsidRDefault="00A76F44" w:rsidP="007C1FBC">
            <w:pPr>
              <w:ind w:rightChars="162" w:right="389"/>
              <w:jc w:val="right"/>
              <w:rPr>
                <w:rFonts w:eastAsia="標楷體"/>
                <w:b/>
                <w:color w:val="000000" w:themeColor="text1"/>
              </w:rPr>
            </w:pPr>
            <w:r w:rsidRPr="009348FF">
              <w:rPr>
                <w:rFonts w:eastAsia="標楷體"/>
                <w:b/>
                <w:color w:val="000000" w:themeColor="text1"/>
              </w:rPr>
              <w:t>0.39</w:t>
            </w:r>
          </w:p>
        </w:tc>
        <w:tc>
          <w:tcPr>
            <w:tcW w:w="1195" w:type="dxa"/>
            <w:tcMar>
              <w:top w:w="17" w:type="dxa"/>
              <w:left w:w="17" w:type="dxa"/>
              <w:bottom w:w="0" w:type="dxa"/>
              <w:right w:w="17" w:type="dxa"/>
            </w:tcMar>
            <w:vAlign w:val="center"/>
          </w:tcPr>
          <w:p w14:paraId="587602D4" w14:textId="77777777" w:rsidR="00A76F44" w:rsidRPr="009348FF" w:rsidRDefault="00A76F44" w:rsidP="007C1FBC">
            <w:pPr>
              <w:ind w:rightChars="152" w:right="365"/>
              <w:jc w:val="right"/>
              <w:rPr>
                <w:rFonts w:eastAsia="標楷體"/>
                <w:b/>
                <w:color w:val="000000" w:themeColor="text1"/>
              </w:rPr>
            </w:pPr>
            <w:r w:rsidRPr="009348FF">
              <w:rPr>
                <w:rFonts w:eastAsia="標楷體"/>
                <w:b/>
                <w:color w:val="000000" w:themeColor="text1"/>
              </w:rPr>
              <w:t>0.09</w:t>
            </w:r>
          </w:p>
        </w:tc>
      </w:tr>
      <w:tr w:rsidR="00546211" w:rsidRPr="009348FF" w14:paraId="1464CA89"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FE3CE19" w14:textId="77777777" w:rsidR="00A76F44" w:rsidRPr="009348FF" w:rsidRDefault="00A76F44" w:rsidP="00B73C1B">
            <w:pPr>
              <w:snapToGrid w:val="0"/>
              <w:spacing w:line="380" w:lineRule="exact"/>
              <w:ind w:right="284" w:firstLineChars="50" w:firstLine="120"/>
              <w:rPr>
                <w:rFonts w:eastAsia="標楷體"/>
                <w:color w:val="000000" w:themeColor="text1"/>
                <w:spacing w:val="-6"/>
              </w:rPr>
            </w:pPr>
            <w:r w:rsidRPr="009348FF">
              <w:rPr>
                <w:rFonts w:eastAsia="標楷體"/>
                <w:b/>
                <w:bCs/>
                <w:color w:val="000000" w:themeColor="text1"/>
              </w:rPr>
              <w:t>108</w:t>
            </w:r>
            <w:r w:rsidRPr="009348FF">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51665BAA" w14:textId="77777777" w:rsidR="00A76F44" w:rsidRPr="009348FF" w:rsidRDefault="00A76F44" w:rsidP="007C1FBC">
            <w:pPr>
              <w:ind w:rightChars="75" w:right="180"/>
              <w:jc w:val="right"/>
              <w:rPr>
                <w:rFonts w:eastAsia="標楷體"/>
                <w:b/>
                <w:bCs/>
                <w:color w:val="000000" w:themeColor="text1"/>
                <w:szCs w:val="22"/>
              </w:rPr>
            </w:pPr>
            <w:r w:rsidRPr="009348FF">
              <w:rPr>
                <w:rFonts w:eastAsia="標楷體"/>
                <w:b/>
                <w:bCs/>
                <w:color w:val="000000" w:themeColor="text1"/>
                <w:szCs w:val="22"/>
              </w:rPr>
              <w:t>-0.35</w:t>
            </w:r>
          </w:p>
        </w:tc>
        <w:tc>
          <w:tcPr>
            <w:tcW w:w="1194" w:type="dxa"/>
            <w:tcBorders>
              <w:top w:val="nil"/>
              <w:left w:val="nil"/>
              <w:bottom w:val="nil"/>
              <w:right w:val="nil"/>
            </w:tcBorders>
            <w:tcMar>
              <w:top w:w="17" w:type="dxa"/>
              <w:left w:w="17" w:type="dxa"/>
              <w:bottom w:w="0" w:type="dxa"/>
              <w:right w:w="17" w:type="dxa"/>
            </w:tcMar>
            <w:vAlign w:val="center"/>
          </w:tcPr>
          <w:p w14:paraId="5ED766A4" w14:textId="77777777" w:rsidR="00A76F44" w:rsidRPr="009348FF" w:rsidRDefault="00A76F44" w:rsidP="007C1FBC">
            <w:pPr>
              <w:ind w:rightChars="165" w:right="396"/>
              <w:jc w:val="right"/>
              <w:rPr>
                <w:rFonts w:eastAsia="標楷體"/>
                <w:b/>
                <w:bCs/>
                <w:color w:val="000000" w:themeColor="text1"/>
              </w:rPr>
            </w:pPr>
            <w:r w:rsidRPr="009348FF">
              <w:rPr>
                <w:rFonts w:eastAsia="標楷體"/>
                <w:b/>
                <w:bCs/>
                <w:color w:val="000000" w:themeColor="text1"/>
              </w:rPr>
              <w:t>-0.45</w:t>
            </w:r>
          </w:p>
        </w:tc>
        <w:tc>
          <w:tcPr>
            <w:tcW w:w="1195" w:type="dxa"/>
            <w:tcBorders>
              <w:top w:val="nil"/>
              <w:left w:val="nil"/>
              <w:bottom w:val="nil"/>
              <w:right w:val="nil"/>
            </w:tcBorders>
            <w:tcMar>
              <w:top w:w="17" w:type="dxa"/>
              <w:left w:w="17" w:type="dxa"/>
              <w:bottom w:w="0" w:type="dxa"/>
              <w:right w:w="17" w:type="dxa"/>
            </w:tcMar>
            <w:vAlign w:val="center"/>
          </w:tcPr>
          <w:p w14:paraId="08899246" w14:textId="77777777" w:rsidR="00A76F44" w:rsidRPr="009348FF" w:rsidRDefault="00A76F44" w:rsidP="007C1FBC">
            <w:pPr>
              <w:ind w:rightChars="165" w:right="396"/>
              <w:jc w:val="right"/>
              <w:rPr>
                <w:rFonts w:eastAsia="標楷體"/>
                <w:b/>
                <w:bCs/>
                <w:color w:val="000000" w:themeColor="text1"/>
              </w:rPr>
            </w:pPr>
            <w:r w:rsidRPr="009348FF">
              <w:rPr>
                <w:rFonts w:eastAsia="標楷體"/>
                <w:b/>
                <w:bCs/>
                <w:color w:val="000000" w:themeColor="text1"/>
              </w:rPr>
              <w:t>-3.66</w:t>
            </w:r>
          </w:p>
        </w:tc>
        <w:tc>
          <w:tcPr>
            <w:tcW w:w="1195" w:type="dxa"/>
            <w:tcBorders>
              <w:top w:val="nil"/>
              <w:left w:val="nil"/>
              <w:bottom w:val="nil"/>
              <w:right w:val="nil"/>
            </w:tcBorders>
            <w:tcMar>
              <w:top w:w="17" w:type="dxa"/>
              <w:left w:w="17" w:type="dxa"/>
              <w:bottom w:w="0" w:type="dxa"/>
              <w:right w:w="17" w:type="dxa"/>
            </w:tcMar>
            <w:vAlign w:val="center"/>
          </w:tcPr>
          <w:p w14:paraId="20BD421A" w14:textId="77777777" w:rsidR="00A76F44" w:rsidRPr="009348FF" w:rsidRDefault="00A76F44" w:rsidP="007C1FBC">
            <w:pPr>
              <w:ind w:rightChars="165" w:right="396"/>
              <w:jc w:val="right"/>
              <w:rPr>
                <w:rFonts w:eastAsia="標楷體"/>
                <w:b/>
                <w:bCs/>
                <w:color w:val="000000" w:themeColor="text1"/>
              </w:rPr>
            </w:pPr>
            <w:r w:rsidRPr="009348FF">
              <w:rPr>
                <w:rFonts w:eastAsia="標楷體"/>
                <w:b/>
                <w:bCs/>
                <w:color w:val="000000" w:themeColor="text1"/>
              </w:rPr>
              <w:t>1.14</w:t>
            </w:r>
          </w:p>
        </w:tc>
        <w:tc>
          <w:tcPr>
            <w:tcW w:w="1195" w:type="dxa"/>
            <w:tcBorders>
              <w:top w:val="nil"/>
              <w:left w:val="nil"/>
              <w:bottom w:val="nil"/>
              <w:right w:val="nil"/>
            </w:tcBorders>
            <w:tcMar>
              <w:top w:w="17" w:type="dxa"/>
              <w:left w:w="17" w:type="dxa"/>
              <w:bottom w:w="0" w:type="dxa"/>
              <w:right w:w="17" w:type="dxa"/>
            </w:tcMar>
            <w:vAlign w:val="center"/>
          </w:tcPr>
          <w:p w14:paraId="179D9B8A" w14:textId="77777777" w:rsidR="00A76F44" w:rsidRPr="009348FF" w:rsidRDefault="00A76F44" w:rsidP="007C1FBC">
            <w:pPr>
              <w:ind w:rightChars="165" w:right="396"/>
              <w:jc w:val="right"/>
              <w:rPr>
                <w:rFonts w:eastAsia="標楷體"/>
                <w:b/>
                <w:bCs/>
                <w:color w:val="000000" w:themeColor="text1"/>
              </w:rPr>
            </w:pPr>
            <w:r w:rsidRPr="009348FF">
              <w:rPr>
                <w:rFonts w:eastAsia="標楷體"/>
                <w:b/>
                <w:bCs/>
                <w:color w:val="000000" w:themeColor="text1"/>
              </w:rPr>
              <w:t>0.36</w:t>
            </w:r>
          </w:p>
        </w:tc>
      </w:tr>
      <w:tr w:rsidR="00546211" w:rsidRPr="009348FF" w14:paraId="5C835CF7"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9BAB598" w14:textId="77777777" w:rsidR="00A76F44" w:rsidRPr="009348FF" w:rsidRDefault="00A76F44" w:rsidP="00B73C1B">
            <w:pPr>
              <w:snapToGrid w:val="0"/>
              <w:spacing w:line="380" w:lineRule="exact"/>
              <w:ind w:right="284" w:firstLineChars="50" w:firstLine="120"/>
              <w:rPr>
                <w:rFonts w:eastAsia="標楷體"/>
                <w:b/>
                <w:bCs/>
                <w:color w:val="000000" w:themeColor="text1"/>
              </w:rPr>
            </w:pPr>
            <w:r w:rsidRPr="009348FF">
              <w:rPr>
                <w:rFonts w:eastAsia="標楷體"/>
                <w:b/>
                <w:bCs/>
                <w:color w:val="000000" w:themeColor="text1"/>
              </w:rPr>
              <w:t>109</w:t>
            </w:r>
            <w:r w:rsidRPr="009348FF">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0AD58188" w14:textId="77777777" w:rsidR="00A76F44" w:rsidRPr="009348FF" w:rsidRDefault="00A76F44" w:rsidP="007C1FBC">
            <w:pPr>
              <w:ind w:rightChars="75" w:right="180"/>
              <w:jc w:val="right"/>
              <w:rPr>
                <w:rFonts w:eastAsia="標楷體"/>
                <w:b/>
                <w:bCs/>
                <w:color w:val="000000" w:themeColor="text1"/>
                <w:szCs w:val="22"/>
              </w:rPr>
            </w:pPr>
            <w:r w:rsidRPr="009348FF">
              <w:rPr>
                <w:rFonts w:eastAsia="標楷體"/>
                <w:b/>
                <w:bCs/>
                <w:color w:val="000000" w:themeColor="text1"/>
                <w:szCs w:val="22"/>
              </w:rPr>
              <w:t>7.08</w:t>
            </w:r>
          </w:p>
        </w:tc>
        <w:tc>
          <w:tcPr>
            <w:tcW w:w="1194" w:type="dxa"/>
            <w:tcBorders>
              <w:top w:val="nil"/>
              <w:left w:val="nil"/>
              <w:bottom w:val="nil"/>
              <w:right w:val="nil"/>
            </w:tcBorders>
            <w:tcMar>
              <w:top w:w="17" w:type="dxa"/>
              <w:left w:w="17" w:type="dxa"/>
              <w:bottom w:w="0" w:type="dxa"/>
              <w:right w:w="17" w:type="dxa"/>
            </w:tcMar>
            <w:vAlign w:val="center"/>
          </w:tcPr>
          <w:p w14:paraId="3BD6F4E1" w14:textId="77777777" w:rsidR="00A76F44" w:rsidRPr="009348FF" w:rsidRDefault="00A76F44" w:rsidP="007C1FBC">
            <w:pPr>
              <w:ind w:rightChars="165" w:right="396"/>
              <w:jc w:val="right"/>
              <w:rPr>
                <w:rFonts w:eastAsia="標楷體"/>
                <w:b/>
                <w:bCs/>
                <w:color w:val="000000" w:themeColor="text1"/>
              </w:rPr>
            </w:pPr>
            <w:r w:rsidRPr="009348FF">
              <w:rPr>
                <w:rFonts w:eastAsia="標楷體"/>
                <w:b/>
                <w:bCs/>
                <w:color w:val="000000" w:themeColor="text1"/>
              </w:rPr>
              <w:t>7.56</w:t>
            </w:r>
          </w:p>
        </w:tc>
        <w:tc>
          <w:tcPr>
            <w:tcW w:w="1195" w:type="dxa"/>
            <w:tcBorders>
              <w:top w:val="nil"/>
              <w:left w:val="nil"/>
              <w:bottom w:val="nil"/>
              <w:right w:val="nil"/>
            </w:tcBorders>
            <w:tcMar>
              <w:top w:w="17" w:type="dxa"/>
              <w:left w:w="17" w:type="dxa"/>
              <w:bottom w:w="0" w:type="dxa"/>
              <w:right w:w="17" w:type="dxa"/>
            </w:tcMar>
            <w:vAlign w:val="center"/>
          </w:tcPr>
          <w:p w14:paraId="407D379A" w14:textId="77777777" w:rsidR="00A76F44" w:rsidRPr="009348FF" w:rsidRDefault="00A76F44" w:rsidP="007C1FBC">
            <w:pPr>
              <w:ind w:rightChars="165" w:right="396"/>
              <w:jc w:val="right"/>
              <w:rPr>
                <w:rFonts w:eastAsia="標楷體"/>
                <w:b/>
                <w:bCs/>
                <w:color w:val="000000" w:themeColor="text1"/>
              </w:rPr>
            </w:pPr>
            <w:r w:rsidRPr="009348FF">
              <w:rPr>
                <w:rFonts w:eastAsia="標楷體"/>
                <w:b/>
                <w:bCs/>
                <w:color w:val="000000" w:themeColor="text1"/>
              </w:rPr>
              <w:t>17.23</w:t>
            </w:r>
          </w:p>
        </w:tc>
        <w:tc>
          <w:tcPr>
            <w:tcW w:w="1195" w:type="dxa"/>
            <w:tcBorders>
              <w:top w:val="nil"/>
              <w:left w:val="nil"/>
              <w:bottom w:val="nil"/>
              <w:right w:val="nil"/>
            </w:tcBorders>
            <w:tcMar>
              <w:top w:w="17" w:type="dxa"/>
              <w:left w:w="17" w:type="dxa"/>
              <w:bottom w:w="0" w:type="dxa"/>
              <w:right w:w="17" w:type="dxa"/>
            </w:tcMar>
            <w:vAlign w:val="center"/>
          </w:tcPr>
          <w:p w14:paraId="1ECADCF3" w14:textId="77777777" w:rsidR="00A76F44" w:rsidRPr="009348FF" w:rsidRDefault="00A76F44" w:rsidP="007C1FBC">
            <w:pPr>
              <w:ind w:rightChars="165" w:right="396"/>
              <w:jc w:val="right"/>
              <w:rPr>
                <w:rFonts w:eastAsia="標楷體"/>
                <w:b/>
                <w:bCs/>
                <w:color w:val="000000" w:themeColor="text1"/>
              </w:rPr>
            </w:pPr>
            <w:r w:rsidRPr="009348FF">
              <w:rPr>
                <w:rFonts w:eastAsia="標楷體"/>
                <w:b/>
                <w:bCs/>
                <w:color w:val="000000" w:themeColor="text1"/>
              </w:rPr>
              <w:t>1.18</w:t>
            </w:r>
          </w:p>
        </w:tc>
        <w:tc>
          <w:tcPr>
            <w:tcW w:w="1195" w:type="dxa"/>
            <w:tcBorders>
              <w:top w:val="nil"/>
              <w:left w:val="nil"/>
              <w:bottom w:val="nil"/>
              <w:right w:val="nil"/>
            </w:tcBorders>
            <w:tcMar>
              <w:top w:w="17" w:type="dxa"/>
              <w:left w:w="17" w:type="dxa"/>
              <w:bottom w:w="0" w:type="dxa"/>
              <w:right w:w="17" w:type="dxa"/>
            </w:tcMar>
            <w:vAlign w:val="center"/>
          </w:tcPr>
          <w:p w14:paraId="678B0D1F" w14:textId="77777777" w:rsidR="00A76F44" w:rsidRPr="009348FF" w:rsidRDefault="00A76F44" w:rsidP="007C1FBC">
            <w:pPr>
              <w:ind w:rightChars="165" w:right="396"/>
              <w:jc w:val="right"/>
              <w:rPr>
                <w:rFonts w:eastAsia="標楷體"/>
                <w:b/>
                <w:bCs/>
                <w:color w:val="000000" w:themeColor="text1"/>
              </w:rPr>
            </w:pPr>
            <w:r w:rsidRPr="009348FF">
              <w:rPr>
                <w:rFonts w:eastAsia="標楷體"/>
                <w:b/>
                <w:bCs/>
                <w:color w:val="000000" w:themeColor="text1"/>
              </w:rPr>
              <w:t>1.30</w:t>
            </w:r>
          </w:p>
        </w:tc>
      </w:tr>
      <w:tr w:rsidR="00546211" w:rsidRPr="009348FF" w14:paraId="706B6A10"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C8E6B24" w14:textId="77777777" w:rsidR="00A76F44" w:rsidRPr="009348FF" w:rsidRDefault="00A76F44" w:rsidP="00B73C1B">
            <w:pPr>
              <w:snapToGrid w:val="0"/>
              <w:spacing w:line="380" w:lineRule="exact"/>
              <w:ind w:left="28" w:right="284"/>
              <w:jc w:val="right"/>
              <w:rPr>
                <w:rFonts w:eastAsia="標楷體"/>
                <w:color w:val="000000" w:themeColor="text1"/>
                <w:spacing w:val="-6"/>
              </w:rPr>
            </w:pPr>
            <w:r w:rsidRPr="009348FF">
              <w:rPr>
                <w:rFonts w:eastAsia="標楷體"/>
                <w:color w:val="000000" w:themeColor="text1"/>
                <w:spacing w:val="-6"/>
              </w:rPr>
              <w:t>12</w:t>
            </w:r>
            <w:r w:rsidRPr="009348FF">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EB11F1D" w14:textId="77777777" w:rsidR="00A76F44" w:rsidRPr="009348FF" w:rsidRDefault="00A76F44" w:rsidP="007C1FBC">
            <w:pPr>
              <w:ind w:rightChars="75" w:right="180"/>
              <w:jc w:val="right"/>
              <w:rPr>
                <w:rFonts w:eastAsia="標楷體"/>
                <w:color w:val="000000" w:themeColor="text1"/>
                <w:szCs w:val="22"/>
              </w:rPr>
            </w:pPr>
            <w:r w:rsidRPr="009348FF">
              <w:rPr>
                <w:rFonts w:eastAsia="標楷體"/>
                <w:color w:val="000000" w:themeColor="text1"/>
                <w:szCs w:val="22"/>
              </w:rPr>
              <w:t>10.29</w:t>
            </w:r>
          </w:p>
        </w:tc>
        <w:tc>
          <w:tcPr>
            <w:tcW w:w="1194" w:type="dxa"/>
            <w:tcBorders>
              <w:top w:val="nil"/>
              <w:left w:val="nil"/>
              <w:bottom w:val="nil"/>
              <w:right w:val="nil"/>
            </w:tcBorders>
            <w:tcMar>
              <w:top w:w="17" w:type="dxa"/>
              <w:left w:w="17" w:type="dxa"/>
              <w:bottom w:w="0" w:type="dxa"/>
              <w:right w:w="17" w:type="dxa"/>
            </w:tcMar>
            <w:vAlign w:val="center"/>
          </w:tcPr>
          <w:p w14:paraId="1C038FFA" w14:textId="77777777" w:rsidR="00A76F44" w:rsidRPr="009348FF" w:rsidRDefault="00A76F44" w:rsidP="007C1FBC">
            <w:pPr>
              <w:ind w:rightChars="165" w:right="396"/>
              <w:jc w:val="right"/>
              <w:rPr>
                <w:rFonts w:eastAsia="標楷體"/>
                <w:color w:val="000000" w:themeColor="text1"/>
              </w:rPr>
            </w:pPr>
            <w:r w:rsidRPr="009348FF">
              <w:rPr>
                <w:rFonts w:eastAsia="標楷體"/>
                <w:color w:val="000000" w:themeColor="text1"/>
              </w:rPr>
              <w:t>10.80</w:t>
            </w:r>
          </w:p>
        </w:tc>
        <w:tc>
          <w:tcPr>
            <w:tcW w:w="1195" w:type="dxa"/>
            <w:tcBorders>
              <w:top w:val="nil"/>
              <w:left w:val="nil"/>
              <w:bottom w:val="nil"/>
              <w:right w:val="nil"/>
            </w:tcBorders>
            <w:tcMar>
              <w:top w:w="17" w:type="dxa"/>
              <w:left w:w="17" w:type="dxa"/>
              <w:bottom w:w="0" w:type="dxa"/>
              <w:right w:w="17" w:type="dxa"/>
            </w:tcMar>
            <w:vAlign w:val="center"/>
          </w:tcPr>
          <w:p w14:paraId="4FB727A3" w14:textId="77777777" w:rsidR="00A76F44" w:rsidRPr="009348FF" w:rsidRDefault="00A76F44" w:rsidP="007C1FBC">
            <w:pPr>
              <w:ind w:rightChars="165" w:right="396"/>
              <w:jc w:val="right"/>
              <w:rPr>
                <w:rFonts w:eastAsia="標楷體"/>
                <w:color w:val="000000" w:themeColor="text1"/>
              </w:rPr>
            </w:pPr>
            <w:r w:rsidRPr="009348FF">
              <w:rPr>
                <w:rFonts w:eastAsia="標楷體"/>
                <w:color w:val="000000" w:themeColor="text1"/>
              </w:rPr>
              <w:t>13.31</w:t>
            </w:r>
          </w:p>
        </w:tc>
        <w:tc>
          <w:tcPr>
            <w:tcW w:w="1195" w:type="dxa"/>
            <w:tcBorders>
              <w:top w:val="nil"/>
              <w:left w:val="nil"/>
              <w:bottom w:val="nil"/>
              <w:right w:val="nil"/>
            </w:tcBorders>
            <w:tcMar>
              <w:top w:w="17" w:type="dxa"/>
              <w:left w:w="17" w:type="dxa"/>
              <w:bottom w:w="0" w:type="dxa"/>
              <w:right w:w="17" w:type="dxa"/>
            </w:tcMar>
            <w:vAlign w:val="center"/>
          </w:tcPr>
          <w:p w14:paraId="40786C6F" w14:textId="77777777" w:rsidR="00A76F44" w:rsidRPr="009348FF" w:rsidRDefault="00A76F44" w:rsidP="007C1FBC">
            <w:pPr>
              <w:ind w:rightChars="165" w:right="396"/>
              <w:jc w:val="right"/>
              <w:rPr>
                <w:rFonts w:eastAsia="標楷體"/>
                <w:color w:val="000000" w:themeColor="text1"/>
              </w:rPr>
            </w:pPr>
            <w:r w:rsidRPr="009348FF">
              <w:rPr>
                <w:rFonts w:eastAsia="標楷體"/>
                <w:color w:val="000000" w:themeColor="text1"/>
              </w:rPr>
              <w:t>4.39</w:t>
            </w:r>
          </w:p>
        </w:tc>
        <w:tc>
          <w:tcPr>
            <w:tcW w:w="1195" w:type="dxa"/>
            <w:tcBorders>
              <w:top w:val="nil"/>
              <w:left w:val="nil"/>
              <w:bottom w:val="nil"/>
              <w:right w:val="nil"/>
            </w:tcBorders>
            <w:tcMar>
              <w:top w:w="17" w:type="dxa"/>
              <w:left w:w="17" w:type="dxa"/>
              <w:bottom w:w="0" w:type="dxa"/>
              <w:right w:w="17" w:type="dxa"/>
            </w:tcMar>
            <w:vAlign w:val="center"/>
          </w:tcPr>
          <w:p w14:paraId="66E4BE75" w14:textId="77777777" w:rsidR="00A76F44" w:rsidRPr="009348FF" w:rsidRDefault="00A76F44" w:rsidP="007C1FBC">
            <w:pPr>
              <w:ind w:rightChars="165" w:right="396"/>
              <w:jc w:val="right"/>
              <w:rPr>
                <w:rFonts w:eastAsia="標楷體"/>
                <w:color w:val="000000" w:themeColor="text1"/>
              </w:rPr>
            </w:pPr>
            <w:r w:rsidRPr="009348FF">
              <w:rPr>
                <w:rFonts w:eastAsia="標楷體"/>
                <w:color w:val="000000" w:themeColor="text1"/>
              </w:rPr>
              <w:t>0.68</w:t>
            </w:r>
          </w:p>
        </w:tc>
      </w:tr>
      <w:tr w:rsidR="00F21275" w:rsidRPr="009348FF" w14:paraId="02C1B0C4"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3D0E6AA" w14:textId="4B4AE979" w:rsidR="00A76F44" w:rsidRPr="009348FF" w:rsidRDefault="00A76F44" w:rsidP="007C1FBC">
            <w:pPr>
              <w:snapToGrid w:val="0"/>
              <w:spacing w:line="380" w:lineRule="exact"/>
              <w:ind w:right="284" w:firstLineChars="50" w:firstLine="120"/>
              <w:rPr>
                <w:rFonts w:eastAsia="標楷體"/>
                <w:b/>
                <w:bCs/>
                <w:color w:val="000000" w:themeColor="text1"/>
              </w:rPr>
            </w:pPr>
            <w:r w:rsidRPr="009348FF">
              <w:rPr>
                <w:rFonts w:eastAsia="標楷體"/>
                <w:b/>
                <w:bCs/>
                <w:color w:val="000000" w:themeColor="text1"/>
              </w:rPr>
              <w:t>110</w:t>
            </w:r>
            <w:r w:rsidRPr="009348FF">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02DF587" w14:textId="6AC89E38" w:rsidR="00A76F44" w:rsidRPr="009348FF" w:rsidRDefault="007C1FBC" w:rsidP="007C1FBC">
            <w:pPr>
              <w:ind w:rightChars="75" w:right="180"/>
              <w:jc w:val="right"/>
              <w:rPr>
                <w:rFonts w:eastAsia="標楷體"/>
                <w:b/>
                <w:bCs/>
                <w:color w:val="000000" w:themeColor="text1"/>
                <w:szCs w:val="22"/>
              </w:rPr>
            </w:pPr>
            <w:r w:rsidRPr="009348FF">
              <w:rPr>
                <w:rFonts w:eastAsia="標楷體" w:hint="eastAsia"/>
                <w:b/>
                <w:bCs/>
                <w:color w:val="000000" w:themeColor="text1"/>
                <w:szCs w:val="22"/>
              </w:rPr>
              <w:t>13.22</w:t>
            </w:r>
          </w:p>
        </w:tc>
        <w:tc>
          <w:tcPr>
            <w:tcW w:w="1194" w:type="dxa"/>
            <w:tcBorders>
              <w:top w:val="nil"/>
              <w:left w:val="nil"/>
              <w:bottom w:val="nil"/>
              <w:right w:val="nil"/>
            </w:tcBorders>
            <w:tcMar>
              <w:top w:w="17" w:type="dxa"/>
              <w:left w:w="17" w:type="dxa"/>
              <w:bottom w:w="0" w:type="dxa"/>
              <w:right w:w="17" w:type="dxa"/>
            </w:tcMar>
            <w:vAlign w:val="center"/>
          </w:tcPr>
          <w:p w14:paraId="5E3119DA" w14:textId="70FA6E1F" w:rsidR="00A76F44" w:rsidRPr="009348FF" w:rsidRDefault="007C1FBC" w:rsidP="007C1FBC">
            <w:pPr>
              <w:ind w:rightChars="165" w:right="396"/>
              <w:jc w:val="right"/>
              <w:rPr>
                <w:rFonts w:eastAsia="標楷體"/>
                <w:b/>
                <w:bCs/>
                <w:color w:val="000000" w:themeColor="text1"/>
                <w:szCs w:val="22"/>
              </w:rPr>
            </w:pPr>
            <w:r w:rsidRPr="009348FF">
              <w:rPr>
                <w:rFonts w:eastAsia="標楷體" w:hint="eastAsia"/>
                <w:b/>
                <w:bCs/>
                <w:color w:val="000000" w:themeColor="text1"/>
                <w:szCs w:val="22"/>
              </w:rPr>
              <w:t>14.06</w:t>
            </w:r>
          </w:p>
        </w:tc>
        <w:tc>
          <w:tcPr>
            <w:tcW w:w="1195" w:type="dxa"/>
            <w:tcBorders>
              <w:top w:val="nil"/>
              <w:left w:val="nil"/>
              <w:bottom w:val="nil"/>
              <w:right w:val="nil"/>
            </w:tcBorders>
            <w:tcMar>
              <w:top w:w="17" w:type="dxa"/>
              <w:left w:w="17" w:type="dxa"/>
              <w:bottom w:w="0" w:type="dxa"/>
              <w:right w:w="17" w:type="dxa"/>
            </w:tcMar>
            <w:vAlign w:val="center"/>
          </w:tcPr>
          <w:p w14:paraId="1CB9A9EC" w14:textId="3E81B6F6" w:rsidR="00A76F44" w:rsidRPr="009348FF" w:rsidRDefault="007C1FBC" w:rsidP="007C1FBC">
            <w:pPr>
              <w:ind w:rightChars="165" w:right="396"/>
              <w:jc w:val="right"/>
              <w:rPr>
                <w:rFonts w:eastAsia="標楷體"/>
                <w:b/>
                <w:bCs/>
                <w:color w:val="000000" w:themeColor="text1"/>
                <w:szCs w:val="22"/>
              </w:rPr>
            </w:pPr>
            <w:r w:rsidRPr="009348FF">
              <w:rPr>
                <w:rFonts w:eastAsia="標楷體" w:hint="eastAsia"/>
                <w:b/>
                <w:bCs/>
                <w:color w:val="000000" w:themeColor="text1"/>
                <w:szCs w:val="22"/>
              </w:rPr>
              <w:t>3.66</w:t>
            </w:r>
          </w:p>
        </w:tc>
        <w:tc>
          <w:tcPr>
            <w:tcW w:w="1195" w:type="dxa"/>
            <w:tcBorders>
              <w:top w:val="nil"/>
              <w:left w:val="nil"/>
              <w:bottom w:val="nil"/>
              <w:right w:val="nil"/>
            </w:tcBorders>
            <w:tcMar>
              <w:top w:w="17" w:type="dxa"/>
              <w:left w:w="17" w:type="dxa"/>
              <w:bottom w:w="0" w:type="dxa"/>
              <w:right w:w="17" w:type="dxa"/>
            </w:tcMar>
            <w:vAlign w:val="center"/>
          </w:tcPr>
          <w:p w14:paraId="19B88187" w14:textId="2FE2FD79" w:rsidR="00A76F44" w:rsidRPr="009348FF" w:rsidRDefault="007C1FBC" w:rsidP="007C1FBC">
            <w:pPr>
              <w:ind w:rightChars="165" w:right="396"/>
              <w:jc w:val="right"/>
              <w:rPr>
                <w:rFonts w:eastAsia="標楷體"/>
                <w:b/>
                <w:bCs/>
                <w:color w:val="000000" w:themeColor="text1"/>
                <w:szCs w:val="22"/>
              </w:rPr>
            </w:pPr>
            <w:r w:rsidRPr="009348FF">
              <w:rPr>
                <w:rFonts w:eastAsia="標楷體" w:hint="eastAsia"/>
                <w:b/>
                <w:bCs/>
                <w:color w:val="000000" w:themeColor="text1"/>
                <w:szCs w:val="22"/>
              </w:rPr>
              <w:t>4.21</w:t>
            </w:r>
          </w:p>
        </w:tc>
        <w:tc>
          <w:tcPr>
            <w:tcW w:w="1195" w:type="dxa"/>
            <w:tcBorders>
              <w:top w:val="nil"/>
              <w:left w:val="nil"/>
              <w:bottom w:val="nil"/>
              <w:right w:val="nil"/>
            </w:tcBorders>
            <w:tcMar>
              <w:top w:w="17" w:type="dxa"/>
              <w:left w:w="17" w:type="dxa"/>
              <w:bottom w:w="0" w:type="dxa"/>
              <w:right w:w="17" w:type="dxa"/>
            </w:tcMar>
            <w:vAlign w:val="center"/>
          </w:tcPr>
          <w:p w14:paraId="564DD3C3" w14:textId="5C5107F0" w:rsidR="00A76F44" w:rsidRPr="009348FF" w:rsidRDefault="007C1FBC" w:rsidP="007C1FBC">
            <w:pPr>
              <w:ind w:rightChars="165" w:right="396"/>
              <w:jc w:val="right"/>
              <w:rPr>
                <w:rFonts w:eastAsia="標楷體"/>
                <w:b/>
                <w:bCs/>
                <w:color w:val="000000" w:themeColor="text1"/>
                <w:szCs w:val="22"/>
              </w:rPr>
            </w:pPr>
            <w:r w:rsidRPr="009348FF">
              <w:rPr>
                <w:rFonts w:eastAsia="標楷體" w:hint="eastAsia"/>
                <w:b/>
                <w:bCs/>
                <w:color w:val="000000" w:themeColor="text1"/>
                <w:szCs w:val="22"/>
              </w:rPr>
              <w:t>-2.49</w:t>
            </w:r>
          </w:p>
        </w:tc>
      </w:tr>
      <w:tr w:rsidR="00546211" w:rsidRPr="009348FF" w14:paraId="1FB9FF1D"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BA70945" w14:textId="77777777" w:rsidR="00A76F44" w:rsidRPr="009348FF" w:rsidRDefault="00A76F44" w:rsidP="00B73C1B">
            <w:pPr>
              <w:snapToGrid w:val="0"/>
              <w:spacing w:line="380" w:lineRule="exact"/>
              <w:ind w:left="28" w:right="284"/>
              <w:jc w:val="right"/>
              <w:rPr>
                <w:rFonts w:eastAsia="標楷體"/>
                <w:color w:val="000000" w:themeColor="text1"/>
                <w:spacing w:val="-6"/>
              </w:rPr>
            </w:pPr>
            <w:r w:rsidRPr="009348FF">
              <w:rPr>
                <w:rFonts w:eastAsia="標楷體"/>
                <w:color w:val="000000" w:themeColor="text1"/>
                <w:spacing w:val="-6"/>
              </w:rPr>
              <w:t>1</w:t>
            </w:r>
            <w:r w:rsidRPr="009348FF">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321B9381" w14:textId="77777777" w:rsidR="00A76F44" w:rsidRPr="009348FF" w:rsidRDefault="00A76F44" w:rsidP="007C1FBC">
            <w:pPr>
              <w:ind w:rightChars="75" w:right="180"/>
              <w:jc w:val="right"/>
              <w:rPr>
                <w:rFonts w:eastAsia="標楷體"/>
                <w:color w:val="000000" w:themeColor="text1"/>
                <w:szCs w:val="22"/>
              </w:rPr>
            </w:pPr>
            <w:r w:rsidRPr="009348FF">
              <w:rPr>
                <w:rFonts w:eastAsia="標楷體"/>
                <w:color w:val="000000" w:themeColor="text1"/>
                <w:szCs w:val="22"/>
              </w:rPr>
              <w:t>19.04</w:t>
            </w:r>
          </w:p>
        </w:tc>
        <w:tc>
          <w:tcPr>
            <w:tcW w:w="1194" w:type="dxa"/>
            <w:tcBorders>
              <w:top w:val="nil"/>
              <w:left w:val="nil"/>
              <w:bottom w:val="nil"/>
              <w:right w:val="nil"/>
            </w:tcBorders>
            <w:tcMar>
              <w:top w:w="17" w:type="dxa"/>
              <w:left w:w="17" w:type="dxa"/>
              <w:bottom w:w="0" w:type="dxa"/>
              <w:right w:w="17" w:type="dxa"/>
            </w:tcMar>
            <w:vAlign w:val="center"/>
          </w:tcPr>
          <w:p w14:paraId="66F69ADF" w14:textId="77777777" w:rsidR="00A76F44" w:rsidRPr="009348FF" w:rsidRDefault="00A76F44" w:rsidP="007C1FBC">
            <w:pPr>
              <w:ind w:rightChars="165" w:right="396"/>
              <w:jc w:val="right"/>
              <w:rPr>
                <w:rFonts w:eastAsia="標楷體"/>
                <w:color w:val="000000" w:themeColor="text1"/>
              </w:rPr>
            </w:pPr>
            <w:r w:rsidRPr="009348FF">
              <w:rPr>
                <w:rFonts w:eastAsia="標楷體"/>
                <w:color w:val="000000" w:themeColor="text1"/>
              </w:rPr>
              <w:t>19.97</w:t>
            </w:r>
          </w:p>
        </w:tc>
        <w:tc>
          <w:tcPr>
            <w:tcW w:w="1195" w:type="dxa"/>
            <w:tcBorders>
              <w:top w:val="nil"/>
              <w:left w:val="nil"/>
              <w:bottom w:val="nil"/>
              <w:right w:val="nil"/>
            </w:tcBorders>
            <w:tcMar>
              <w:top w:w="17" w:type="dxa"/>
              <w:left w:w="17" w:type="dxa"/>
              <w:bottom w:w="0" w:type="dxa"/>
              <w:right w:w="17" w:type="dxa"/>
            </w:tcMar>
            <w:vAlign w:val="center"/>
          </w:tcPr>
          <w:p w14:paraId="1DA04324" w14:textId="77777777" w:rsidR="00A76F44" w:rsidRPr="009348FF" w:rsidRDefault="00A76F44" w:rsidP="007C1FBC">
            <w:pPr>
              <w:ind w:rightChars="165" w:right="396"/>
              <w:jc w:val="right"/>
              <w:rPr>
                <w:rFonts w:eastAsia="標楷體"/>
                <w:color w:val="000000" w:themeColor="text1"/>
              </w:rPr>
            </w:pPr>
            <w:r w:rsidRPr="009348FF">
              <w:rPr>
                <w:rFonts w:eastAsia="標楷體"/>
                <w:color w:val="000000" w:themeColor="text1"/>
              </w:rPr>
              <w:t>30.29</w:t>
            </w:r>
          </w:p>
        </w:tc>
        <w:tc>
          <w:tcPr>
            <w:tcW w:w="1195" w:type="dxa"/>
            <w:tcBorders>
              <w:top w:val="nil"/>
              <w:left w:val="nil"/>
              <w:bottom w:val="nil"/>
              <w:right w:val="nil"/>
            </w:tcBorders>
            <w:tcMar>
              <w:top w:w="17" w:type="dxa"/>
              <w:left w:w="17" w:type="dxa"/>
              <w:bottom w:w="0" w:type="dxa"/>
              <w:right w:w="17" w:type="dxa"/>
            </w:tcMar>
            <w:vAlign w:val="center"/>
          </w:tcPr>
          <w:p w14:paraId="283C85A9" w14:textId="77777777" w:rsidR="00A76F44" w:rsidRPr="009348FF" w:rsidRDefault="00A76F44" w:rsidP="007C1FBC">
            <w:pPr>
              <w:ind w:rightChars="165" w:right="396"/>
              <w:jc w:val="right"/>
              <w:rPr>
                <w:rFonts w:eastAsia="標楷體"/>
                <w:color w:val="000000" w:themeColor="text1"/>
              </w:rPr>
            </w:pPr>
            <w:r w:rsidRPr="009348FF">
              <w:rPr>
                <w:rFonts w:eastAsia="標楷體"/>
                <w:color w:val="000000" w:themeColor="text1"/>
              </w:rPr>
              <w:t>8.24</w:t>
            </w:r>
          </w:p>
        </w:tc>
        <w:tc>
          <w:tcPr>
            <w:tcW w:w="1195" w:type="dxa"/>
            <w:tcBorders>
              <w:top w:val="nil"/>
              <w:left w:val="nil"/>
              <w:bottom w:val="nil"/>
              <w:right w:val="nil"/>
            </w:tcBorders>
            <w:tcMar>
              <w:top w:w="17" w:type="dxa"/>
              <w:left w:w="17" w:type="dxa"/>
              <w:bottom w:w="0" w:type="dxa"/>
              <w:right w:w="17" w:type="dxa"/>
            </w:tcMar>
            <w:vAlign w:val="center"/>
          </w:tcPr>
          <w:p w14:paraId="34E0661C" w14:textId="77777777" w:rsidR="00A76F44" w:rsidRPr="009348FF" w:rsidRDefault="00A76F44" w:rsidP="007C1FBC">
            <w:pPr>
              <w:ind w:rightChars="165" w:right="396"/>
              <w:jc w:val="right"/>
              <w:rPr>
                <w:rFonts w:eastAsia="標楷體"/>
                <w:color w:val="000000" w:themeColor="text1"/>
              </w:rPr>
            </w:pPr>
            <w:r w:rsidRPr="009348FF">
              <w:rPr>
                <w:rFonts w:eastAsia="標楷體"/>
                <w:color w:val="000000" w:themeColor="text1"/>
              </w:rPr>
              <w:t>0.76</w:t>
            </w:r>
          </w:p>
        </w:tc>
      </w:tr>
      <w:tr w:rsidR="00546211" w:rsidRPr="009348FF" w14:paraId="1F0C0D77"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D7CC531" w14:textId="77777777" w:rsidR="00A76F44" w:rsidRPr="009348FF" w:rsidRDefault="00A76F44" w:rsidP="00B73C1B">
            <w:pPr>
              <w:snapToGrid w:val="0"/>
              <w:spacing w:line="380" w:lineRule="exact"/>
              <w:ind w:left="28" w:right="284"/>
              <w:jc w:val="right"/>
              <w:rPr>
                <w:rFonts w:eastAsia="標楷體"/>
                <w:color w:val="000000" w:themeColor="text1"/>
                <w:spacing w:val="-6"/>
              </w:rPr>
            </w:pPr>
            <w:r w:rsidRPr="009348FF">
              <w:rPr>
                <w:rFonts w:eastAsia="標楷體"/>
                <w:color w:val="000000" w:themeColor="text1"/>
                <w:spacing w:val="-6"/>
              </w:rPr>
              <w:t>2</w:t>
            </w:r>
            <w:r w:rsidRPr="009348FF">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6A5B17A" w14:textId="77777777" w:rsidR="00A76F44" w:rsidRPr="009348FF" w:rsidRDefault="00A76F44" w:rsidP="007C1FBC">
            <w:pPr>
              <w:ind w:rightChars="75" w:right="180"/>
              <w:jc w:val="right"/>
              <w:rPr>
                <w:rFonts w:eastAsia="標楷體"/>
                <w:color w:val="000000" w:themeColor="text1"/>
                <w:szCs w:val="22"/>
              </w:rPr>
            </w:pPr>
            <w:r w:rsidRPr="009348FF">
              <w:rPr>
                <w:rFonts w:eastAsia="標楷體" w:hint="eastAsia"/>
                <w:color w:val="000000" w:themeColor="text1"/>
                <w:szCs w:val="22"/>
              </w:rPr>
              <w:t>2.52</w:t>
            </w:r>
          </w:p>
        </w:tc>
        <w:tc>
          <w:tcPr>
            <w:tcW w:w="1194" w:type="dxa"/>
            <w:tcBorders>
              <w:top w:val="nil"/>
              <w:left w:val="nil"/>
              <w:bottom w:val="nil"/>
              <w:right w:val="nil"/>
            </w:tcBorders>
            <w:tcMar>
              <w:top w:w="17" w:type="dxa"/>
              <w:left w:w="17" w:type="dxa"/>
              <w:bottom w:w="0" w:type="dxa"/>
              <w:right w:w="17" w:type="dxa"/>
            </w:tcMar>
            <w:vAlign w:val="center"/>
          </w:tcPr>
          <w:p w14:paraId="4D969CDD" w14:textId="77777777" w:rsidR="00A76F44" w:rsidRPr="009348FF" w:rsidRDefault="00A76F44" w:rsidP="007C1FBC">
            <w:pPr>
              <w:ind w:rightChars="165" w:right="396"/>
              <w:jc w:val="right"/>
              <w:rPr>
                <w:rFonts w:eastAsia="標楷體"/>
                <w:color w:val="000000" w:themeColor="text1"/>
              </w:rPr>
            </w:pPr>
            <w:r w:rsidRPr="009348FF">
              <w:rPr>
                <w:rFonts w:eastAsia="標楷體" w:hint="eastAsia"/>
                <w:color w:val="000000" w:themeColor="text1"/>
              </w:rPr>
              <w:t>3.29</w:t>
            </w:r>
          </w:p>
        </w:tc>
        <w:tc>
          <w:tcPr>
            <w:tcW w:w="1195" w:type="dxa"/>
            <w:tcBorders>
              <w:top w:val="nil"/>
              <w:left w:val="nil"/>
              <w:bottom w:val="nil"/>
              <w:right w:val="nil"/>
            </w:tcBorders>
            <w:tcMar>
              <w:top w:w="17" w:type="dxa"/>
              <w:left w:w="17" w:type="dxa"/>
              <w:bottom w:w="0" w:type="dxa"/>
              <w:right w:w="17" w:type="dxa"/>
            </w:tcMar>
            <w:vAlign w:val="center"/>
          </w:tcPr>
          <w:p w14:paraId="260CBAC1" w14:textId="77777777" w:rsidR="00A76F44" w:rsidRPr="009348FF" w:rsidRDefault="00A76F44" w:rsidP="007C1FBC">
            <w:pPr>
              <w:ind w:rightChars="165" w:right="396"/>
              <w:jc w:val="right"/>
              <w:rPr>
                <w:rFonts w:eastAsia="標楷體"/>
                <w:color w:val="000000" w:themeColor="text1"/>
              </w:rPr>
            </w:pPr>
            <w:r w:rsidRPr="009348FF">
              <w:rPr>
                <w:rFonts w:eastAsia="標楷體" w:hint="eastAsia"/>
                <w:color w:val="000000" w:themeColor="text1"/>
              </w:rPr>
              <w:t>-2.51</w:t>
            </w:r>
          </w:p>
        </w:tc>
        <w:tc>
          <w:tcPr>
            <w:tcW w:w="1195" w:type="dxa"/>
            <w:tcBorders>
              <w:top w:val="nil"/>
              <w:left w:val="nil"/>
              <w:bottom w:val="nil"/>
              <w:right w:val="nil"/>
            </w:tcBorders>
            <w:tcMar>
              <w:top w:w="17" w:type="dxa"/>
              <w:left w:w="17" w:type="dxa"/>
              <w:bottom w:w="0" w:type="dxa"/>
              <w:right w:w="17" w:type="dxa"/>
            </w:tcMar>
            <w:vAlign w:val="center"/>
          </w:tcPr>
          <w:p w14:paraId="51654A3D" w14:textId="77777777" w:rsidR="00A76F44" w:rsidRPr="009348FF" w:rsidRDefault="00A76F44" w:rsidP="007C1FBC">
            <w:pPr>
              <w:ind w:rightChars="165" w:right="396"/>
              <w:jc w:val="right"/>
              <w:rPr>
                <w:rFonts w:eastAsia="標楷體"/>
                <w:color w:val="000000" w:themeColor="text1"/>
              </w:rPr>
            </w:pPr>
            <w:r w:rsidRPr="009348FF">
              <w:rPr>
                <w:rFonts w:eastAsia="標楷體" w:hint="eastAsia"/>
                <w:color w:val="000000" w:themeColor="text1"/>
              </w:rPr>
              <w:t>-6.98</w:t>
            </w:r>
          </w:p>
        </w:tc>
        <w:tc>
          <w:tcPr>
            <w:tcW w:w="1195" w:type="dxa"/>
            <w:tcBorders>
              <w:top w:val="nil"/>
              <w:left w:val="nil"/>
              <w:bottom w:val="nil"/>
              <w:right w:val="nil"/>
            </w:tcBorders>
            <w:tcMar>
              <w:top w:w="17" w:type="dxa"/>
              <w:left w:w="17" w:type="dxa"/>
              <w:bottom w:w="0" w:type="dxa"/>
              <w:right w:w="17" w:type="dxa"/>
            </w:tcMar>
            <w:vAlign w:val="center"/>
          </w:tcPr>
          <w:p w14:paraId="35DDF4FB" w14:textId="77777777" w:rsidR="00A76F44" w:rsidRPr="009348FF" w:rsidRDefault="00A76F44" w:rsidP="007C1FBC">
            <w:pPr>
              <w:ind w:rightChars="165" w:right="396"/>
              <w:jc w:val="right"/>
              <w:rPr>
                <w:rFonts w:eastAsia="標楷體"/>
                <w:color w:val="000000" w:themeColor="text1"/>
              </w:rPr>
            </w:pPr>
            <w:r w:rsidRPr="009348FF">
              <w:rPr>
                <w:rFonts w:eastAsia="標楷體" w:hint="eastAsia"/>
                <w:color w:val="000000" w:themeColor="text1"/>
              </w:rPr>
              <w:t>-1.55</w:t>
            </w:r>
          </w:p>
        </w:tc>
      </w:tr>
      <w:tr w:rsidR="00546211" w:rsidRPr="009348FF" w14:paraId="0C7C4C06"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C6D3E43" w14:textId="77777777" w:rsidR="00A76F44" w:rsidRPr="009348FF" w:rsidRDefault="00A76F44" w:rsidP="00B73C1B">
            <w:pPr>
              <w:snapToGrid w:val="0"/>
              <w:spacing w:line="380" w:lineRule="exact"/>
              <w:ind w:left="28" w:right="284"/>
              <w:jc w:val="right"/>
              <w:rPr>
                <w:rFonts w:eastAsia="標楷體"/>
                <w:color w:val="000000" w:themeColor="text1"/>
                <w:spacing w:val="-6"/>
              </w:rPr>
            </w:pPr>
            <w:r w:rsidRPr="009348FF">
              <w:rPr>
                <w:rFonts w:eastAsia="標楷體"/>
                <w:color w:val="000000" w:themeColor="text1"/>
                <w:spacing w:val="-6"/>
              </w:rPr>
              <w:t>3</w:t>
            </w:r>
            <w:r w:rsidRPr="009348FF">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5FA545F" w14:textId="77777777" w:rsidR="00A76F44" w:rsidRPr="009348FF" w:rsidRDefault="00A76F44" w:rsidP="007C1FBC">
            <w:pPr>
              <w:ind w:rightChars="75" w:right="180"/>
              <w:jc w:val="right"/>
              <w:rPr>
                <w:rFonts w:eastAsia="標楷體"/>
                <w:color w:val="000000" w:themeColor="text1"/>
                <w:szCs w:val="22"/>
              </w:rPr>
            </w:pPr>
            <w:r w:rsidRPr="009348FF">
              <w:rPr>
                <w:rFonts w:eastAsia="標楷體"/>
                <w:color w:val="000000" w:themeColor="text1"/>
                <w:szCs w:val="22"/>
              </w:rPr>
              <w:t>16.</w:t>
            </w:r>
            <w:r w:rsidRPr="009348FF">
              <w:rPr>
                <w:rFonts w:eastAsia="標楷體" w:hint="eastAsia"/>
                <w:color w:val="000000" w:themeColor="text1"/>
                <w:szCs w:val="22"/>
              </w:rPr>
              <w:t>06</w:t>
            </w:r>
          </w:p>
        </w:tc>
        <w:tc>
          <w:tcPr>
            <w:tcW w:w="1194" w:type="dxa"/>
            <w:tcBorders>
              <w:top w:val="nil"/>
              <w:left w:val="nil"/>
              <w:bottom w:val="nil"/>
              <w:right w:val="nil"/>
            </w:tcBorders>
            <w:tcMar>
              <w:top w:w="17" w:type="dxa"/>
              <w:left w:w="17" w:type="dxa"/>
              <w:bottom w:w="0" w:type="dxa"/>
              <w:right w:w="17" w:type="dxa"/>
            </w:tcMar>
            <w:vAlign w:val="center"/>
          </w:tcPr>
          <w:p w14:paraId="1F83BE05" w14:textId="77777777" w:rsidR="00A76F44" w:rsidRPr="009348FF" w:rsidRDefault="00A76F44" w:rsidP="007C1FBC">
            <w:pPr>
              <w:ind w:rightChars="165" w:right="396"/>
              <w:jc w:val="right"/>
              <w:rPr>
                <w:rFonts w:eastAsia="標楷體"/>
                <w:color w:val="000000" w:themeColor="text1"/>
              </w:rPr>
            </w:pPr>
            <w:r w:rsidRPr="009348FF">
              <w:rPr>
                <w:rFonts w:eastAsia="標楷體"/>
                <w:color w:val="000000" w:themeColor="text1"/>
              </w:rPr>
              <w:t>1</w:t>
            </w:r>
            <w:r w:rsidRPr="009348FF">
              <w:rPr>
                <w:rFonts w:eastAsia="標楷體" w:hint="eastAsia"/>
                <w:color w:val="000000" w:themeColor="text1"/>
              </w:rPr>
              <w:t>7.24</w:t>
            </w:r>
          </w:p>
        </w:tc>
        <w:tc>
          <w:tcPr>
            <w:tcW w:w="1195" w:type="dxa"/>
            <w:tcBorders>
              <w:top w:val="nil"/>
              <w:left w:val="nil"/>
              <w:bottom w:val="nil"/>
              <w:right w:val="nil"/>
            </w:tcBorders>
            <w:tcMar>
              <w:top w:w="17" w:type="dxa"/>
              <w:left w:w="17" w:type="dxa"/>
              <w:bottom w:w="0" w:type="dxa"/>
              <w:right w:w="17" w:type="dxa"/>
            </w:tcMar>
            <w:vAlign w:val="center"/>
          </w:tcPr>
          <w:p w14:paraId="1C1D82E3" w14:textId="77777777" w:rsidR="00A76F44" w:rsidRPr="009348FF" w:rsidRDefault="00A76F44" w:rsidP="007C1FBC">
            <w:pPr>
              <w:ind w:rightChars="165" w:right="396"/>
              <w:jc w:val="right"/>
              <w:rPr>
                <w:rFonts w:eastAsia="標楷體"/>
                <w:color w:val="000000" w:themeColor="text1"/>
              </w:rPr>
            </w:pPr>
            <w:r w:rsidRPr="009348FF">
              <w:rPr>
                <w:rFonts w:eastAsia="標楷體" w:hint="eastAsia"/>
                <w:color w:val="000000" w:themeColor="text1"/>
              </w:rPr>
              <w:t>12.17</w:t>
            </w:r>
          </w:p>
        </w:tc>
        <w:tc>
          <w:tcPr>
            <w:tcW w:w="1195" w:type="dxa"/>
            <w:tcBorders>
              <w:top w:val="nil"/>
              <w:left w:val="nil"/>
              <w:bottom w:val="nil"/>
              <w:right w:val="nil"/>
            </w:tcBorders>
            <w:tcMar>
              <w:top w:w="17" w:type="dxa"/>
              <w:left w:w="17" w:type="dxa"/>
              <w:bottom w:w="0" w:type="dxa"/>
              <w:right w:w="17" w:type="dxa"/>
            </w:tcMar>
            <w:vAlign w:val="center"/>
          </w:tcPr>
          <w:p w14:paraId="3332F35E" w14:textId="77777777" w:rsidR="00A76F44" w:rsidRPr="009348FF" w:rsidRDefault="00A76F44" w:rsidP="007C1FBC">
            <w:pPr>
              <w:ind w:rightChars="165" w:right="396"/>
              <w:jc w:val="right"/>
              <w:rPr>
                <w:rFonts w:eastAsia="標楷體"/>
                <w:color w:val="000000" w:themeColor="text1"/>
              </w:rPr>
            </w:pPr>
            <w:r w:rsidRPr="009348FF">
              <w:rPr>
                <w:rFonts w:eastAsia="標楷體"/>
                <w:color w:val="000000" w:themeColor="text1"/>
              </w:rPr>
              <w:t>2.</w:t>
            </w:r>
            <w:r w:rsidRPr="009348FF">
              <w:rPr>
                <w:rFonts w:eastAsia="標楷體" w:hint="eastAsia"/>
                <w:color w:val="000000" w:themeColor="text1"/>
              </w:rPr>
              <w:t>04</w:t>
            </w:r>
          </w:p>
        </w:tc>
        <w:tc>
          <w:tcPr>
            <w:tcW w:w="1195" w:type="dxa"/>
            <w:tcBorders>
              <w:top w:val="nil"/>
              <w:left w:val="nil"/>
              <w:bottom w:val="nil"/>
              <w:right w:val="nil"/>
            </w:tcBorders>
            <w:tcMar>
              <w:top w:w="17" w:type="dxa"/>
              <w:left w:w="17" w:type="dxa"/>
              <w:bottom w:w="0" w:type="dxa"/>
              <w:right w:w="17" w:type="dxa"/>
            </w:tcMar>
            <w:vAlign w:val="center"/>
          </w:tcPr>
          <w:p w14:paraId="44AF19C4" w14:textId="77777777" w:rsidR="00A76F44" w:rsidRPr="009348FF" w:rsidRDefault="00A76F44" w:rsidP="007C1FBC">
            <w:pPr>
              <w:ind w:rightChars="165" w:right="396"/>
              <w:jc w:val="right"/>
              <w:rPr>
                <w:rFonts w:eastAsia="標楷體"/>
                <w:color w:val="000000" w:themeColor="text1"/>
              </w:rPr>
            </w:pPr>
            <w:r w:rsidRPr="009348FF">
              <w:rPr>
                <w:rFonts w:eastAsia="標楷體"/>
                <w:color w:val="000000" w:themeColor="text1"/>
              </w:rPr>
              <w:t>-1.0</w:t>
            </w:r>
            <w:r w:rsidRPr="009348FF">
              <w:rPr>
                <w:rFonts w:eastAsia="標楷體" w:hint="eastAsia"/>
                <w:color w:val="000000" w:themeColor="text1"/>
              </w:rPr>
              <w:t>7</w:t>
            </w:r>
          </w:p>
        </w:tc>
      </w:tr>
      <w:tr w:rsidR="00546211" w:rsidRPr="009348FF" w14:paraId="1A139C42"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77D312A" w14:textId="77777777" w:rsidR="00A76F44" w:rsidRPr="009348FF" w:rsidRDefault="00A76F44" w:rsidP="00B73C1B">
            <w:pPr>
              <w:snapToGrid w:val="0"/>
              <w:spacing w:line="380" w:lineRule="exact"/>
              <w:ind w:left="28" w:right="284"/>
              <w:jc w:val="right"/>
              <w:rPr>
                <w:rFonts w:eastAsia="標楷體"/>
                <w:color w:val="000000" w:themeColor="text1"/>
                <w:spacing w:val="-6"/>
              </w:rPr>
            </w:pPr>
            <w:r w:rsidRPr="009348FF">
              <w:rPr>
                <w:rFonts w:eastAsia="標楷體" w:hint="eastAsia"/>
                <w:color w:val="000000" w:themeColor="text1"/>
                <w:spacing w:val="-6"/>
              </w:rPr>
              <w:t>4</w:t>
            </w:r>
            <w:r w:rsidRPr="009348FF">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38D3C777" w14:textId="77777777" w:rsidR="00A76F44" w:rsidRPr="009348FF" w:rsidRDefault="00A76F44" w:rsidP="007C1FBC">
            <w:pPr>
              <w:ind w:rightChars="75" w:right="180"/>
              <w:jc w:val="right"/>
              <w:rPr>
                <w:rFonts w:eastAsia="標楷體"/>
                <w:color w:val="000000" w:themeColor="text1"/>
                <w:szCs w:val="22"/>
              </w:rPr>
            </w:pPr>
            <w:r w:rsidRPr="009348FF">
              <w:rPr>
                <w:rFonts w:eastAsia="標楷體" w:hint="eastAsia"/>
                <w:color w:val="000000" w:themeColor="text1"/>
                <w:szCs w:val="22"/>
              </w:rPr>
              <w:t>1</w:t>
            </w:r>
            <w:r w:rsidRPr="009348FF">
              <w:rPr>
                <w:rFonts w:eastAsia="標楷體"/>
                <w:color w:val="000000" w:themeColor="text1"/>
                <w:szCs w:val="22"/>
              </w:rPr>
              <w:t>4.10</w:t>
            </w:r>
          </w:p>
        </w:tc>
        <w:tc>
          <w:tcPr>
            <w:tcW w:w="1194" w:type="dxa"/>
            <w:tcBorders>
              <w:top w:val="nil"/>
              <w:left w:val="nil"/>
              <w:bottom w:val="nil"/>
              <w:right w:val="nil"/>
            </w:tcBorders>
            <w:tcMar>
              <w:top w:w="17" w:type="dxa"/>
              <w:left w:w="17" w:type="dxa"/>
              <w:bottom w:w="0" w:type="dxa"/>
              <w:right w:w="17" w:type="dxa"/>
            </w:tcMar>
            <w:vAlign w:val="center"/>
          </w:tcPr>
          <w:p w14:paraId="2F97E457" w14:textId="77777777" w:rsidR="00A76F44" w:rsidRPr="009348FF" w:rsidRDefault="00A76F44" w:rsidP="007C1FBC">
            <w:pPr>
              <w:ind w:rightChars="165" w:right="396"/>
              <w:jc w:val="right"/>
              <w:rPr>
                <w:rFonts w:eastAsia="標楷體"/>
                <w:color w:val="000000" w:themeColor="text1"/>
              </w:rPr>
            </w:pPr>
            <w:r w:rsidRPr="009348FF">
              <w:rPr>
                <w:rFonts w:eastAsia="標楷體" w:hint="eastAsia"/>
                <w:color w:val="000000" w:themeColor="text1"/>
              </w:rPr>
              <w:t>14.</w:t>
            </w:r>
            <w:r w:rsidRPr="009348FF">
              <w:rPr>
                <w:rFonts w:eastAsia="標楷體"/>
                <w:color w:val="000000" w:themeColor="text1"/>
              </w:rPr>
              <w:t>81</w:t>
            </w:r>
          </w:p>
        </w:tc>
        <w:tc>
          <w:tcPr>
            <w:tcW w:w="1195" w:type="dxa"/>
            <w:tcBorders>
              <w:top w:val="nil"/>
              <w:left w:val="nil"/>
              <w:bottom w:val="nil"/>
              <w:right w:val="nil"/>
            </w:tcBorders>
            <w:tcMar>
              <w:top w:w="17" w:type="dxa"/>
              <w:left w:w="17" w:type="dxa"/>
              <w:bottom w:w="0" w:type="dxa"/>
              <w:right w:w="17" w:type="dxa"/>
            </w:tcMar>
            <w:vAlign w:val="center"/>
          </w:tcPr>
          <w:p w14:paraId="711FBBB6" w14:textId="77777777" w:rsidR="00A76F44" w:rsidRPr="009348FF" w:rsidRDefault="00A76F44" w:rsidP="007C1FBC">
            <w:pPr>
              <w:ind w:rightChars="165" w:right="396"/>
              <w:jc w:val="right"/>
              <w:rPr>
                <w:rFonts w:eastAsia="標楷體"/>
                <w:color w:val="000000" w:themeColor="text1"/>
              </w:rPr>
            </w:pPr>
            <w:r w:rsidRPr="009348FF">
              <w:rPr>
                <w:rFonts w:eastAsia="標楷體"/>
                <w:color w:val="000000" w:themeColor="text1"/>
              </w:rPr>
              <w:t>7.01</w:t>
            </w:r>
          </w:p>
        </w:tc>
        <w:tc>
          <w:tcPr>
            <w:tcW w:w="1195" w:type="dxa"/>
            <w:tcBorders>
              <w:top w:val="nil"/>
              <w:left w:val="nil"/>
              <w:bottom w:val="nil"/>
              <w:right w:val="nil"/>
            </w:tcBorders>
            <w:tcMar>
              <w:top w:w="17" w:type="dxa"/>
              <w:left w:w="17" w:type="dxa"/>
              <w:bottom w:w="0" w:type="dxa"/>
              <w:right w:w="17" w:type="dxa"/>
            </w:tcMar>
            <w:vAlign w:val="center"/>
          </w:tcPr>
          <w:p w14:paraId="69713AB6" w14:textId="77777777" w:rsidR="00A76F44" w:rsidRPr="009348FF" w:rsidRDefault="00A76F44" w:rsidP="007C1FBC">
            <w:pPr>
              <w:ind w:rightChars="165" w:right="396"/>
              <w:jc w:val="right"/>
              <w:rPr>
                <w:rFonts w:eastAsia="標楷體"/>
                <w:color w:val="000000" w:themeColor="text1"/>
              </w:rPr>
            </w:pPr>
            <w:r w:rsidRPr="009348FF">
              <w:rPr>
                <w:rFonts w:eastAsia="標楷體"/>
                <w:color w:val="000000" w:themeColor="text1"/>
              </w:rPr>
              <w:t>6.86</w:t>
            </w:r>
          </w:p>
        </w:tc>
        <w:tc>
          <w:tcPr>
            <w:tcW w:w="1195" w:type="dxa"/>
            <w:tcBorders>
              <w:top w:val="nil"/>
              <w:left w:val="nil"/>
              <w:bottom w:val="nil"/>
              <w:right w:val="nil"/>
            </w:tcBorders>
            <w:tcMar>
              <w:top w:w="17" w:type="dxa"/>
              <w:left w:w="17" w:type="dxa"/>
              <w:bottom w:w="0" w:type="dxa"/>
              <w:right w:w="17" w:type="dxa"/>
            </w:tcMar>
            <w:vAlign w:val="center"/>
          </w:tcPr>
          <w:p w14:paraId="37E6533A" w14:textId="77777777" w:rsidR="00A76F44" w:rsidRPr="009348FF" w:rsidRDefault="00A76F44" w:rsidP="007C1FBC">
            <w:pPr>
              <w:ind w:rightChars="165" w:right="396"/>
              <w:jc w:val="right"/>
              <w:rPr>
                <w:rFonts w:eastAsia="標楷體"/>
                <w:color w:val="000000" w:themeColor="text1"/>
              </w:rPr>
            </w:pPr>
            <w:r w:rsidRPr="009348FF">
              <w:rPr>
                <w:rFonts w:eastAsia="標楷體" w:hint="eastAsia"/>
                <w:color w:val="000000" w:themeColor="text1"/>
              </w:rPr>
              <w:t>-</w:t>
            </w:r>
            <w:r w:rsidRPr="009348FF">
              <w:rPr>
                <w:rFonts w:eastAsia="標楷體"/>
                <w:color w:val="000000" w:themeColor="text1"/>
              </w:rPr>
              <w:t>4.90</w:t>
            </w:r>
          </w:p>
        </w:tc>
      </w:tr>
      <w:tr w:rsidR="00546211" w:rsidRPr="009348FF" w14:paraId="1A4275BF"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D5E4EB0" w14:textId="77777777" w:rsidR="00A76F44" w:rsidRPr="009348FF" w:rsidRDefault="00A76F44" w:rsidP="00B73C1B">
            <w:pPr>
              <w:snapToGrid w:val="0"/>
              <w:spacing w:line="380" w:lineRule="exact"/>
              <w:ind w:left="28" w:right="284"/>
              <w:jc w:val="right"/>
              <w:rPr>
                <w:rFonts w:eastAsia="標楷體"/>
                <w:color w:val="000000" w:themeColor="text1"/>
                <w:spacing w:val="-6"/>
              </w:rPr>
            </w:pPr>
            <w:r w:rsidRPr="009348FF">
              <w:rPr>
                <w:rFonts w:eastAsia="標楷體"/>
                <w:color w:val="000000" w:themeColor="text1"/>
                <w:spacing w:val="-6"/>
              </w:rPr>
              <w:t>5</w:t>
            </w:r>
            <w:r w:rsidRPr="009348FF">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25FDB76A" w14:textId="77777777" w:rsidR="00A76F44" w:rsidRPr="009348FF" w:rsidRDefault="00A76F44" w:rsidP="007C1FBC">
            <w:pPr>
              <w:ind w:rightChars="75" w:right="180"/>
              <w:jc w:val="right"/>
              <w:rPr>
                <w:rFonts w:eastAsia="標楷體"/>
                <w:color w:val="000000" w:themeColor="text1"/>
                <w:szCs w:val="22"/>
              </w:rPr>
            </w:pPr>
            <w:r w:rsidRPr="009348FF">
              <w:rPr>
                <w:rFonts w:eastAsia="標楷體"/>
                <w:color w:val="000000" w:themeColor="text1"/>
                <w:szCs w:val="22"/>
              </w:rPr>
              <w:t>16.</w:t>
            </w:r>
            <w:r w:rsidRPr="009348FF">
              <w:rPr>
                <w:rFonts w:eastAsia="標楷體" w:hint="eastAsia"/>
                <w:color w:val="000000" w:themeColor="text1"/>
                <w:szCs w:val="22"/>
              </w:rPr>
              <w:t>88</w:t>
            </w:r>
          </w:p>
        </w:tc>
        <w:tc>
          <w:tcPr>
            <w:tcW w:w="1194" w:type="dxa"/>
            <w:tcBorders>
              <w:top w:val="nil"/>
              <w:left w:val="nil"/>
              <w:bottom w:val="nil"/>
              <w:right w:val="nil"/>
            </w:tcBorders>
            <w:tcMar>
              <w:top w:w="17" w:type="dxa"/>
              <w:left w:w="17" w:type="dxa"/>
              <w:bottom w:w="0" w:type="dxa"/>
              <w:right w:w="17" w:type="dxa"/>
            </w:tcMar>
            <w:vAlign w:val="center"/>
          </w:tcPr>
          <w:p w14:paraId="1172328E" w14:textId="77777777" w:rsidR="00A76F44" w:rsidRPr="009348FF" w:rsidRDefault="00A76F44" w:rsidP="007C1FBC">
            <w:pPr>
              <w:ind w:rightChars="165" w:right="396"/>
              <w:jc w:val="right"/>
              <w:rPr>
                <w:rFonts w:eastAsia="標楷體"/>
                <w:color w:val="000000" w:themeColor="text1"/>
              </w:rPr>
            </w:pPr>
            <w:r w:rsidRPr="009348FF">
              <w:rPr>
                <w:rFonts w:eastAsia="標楷體"/>
                <w:color w:val="000000" w:themeColor="text1"/>
              </w:rPr>
              <w:t>17.</w:t>
            </w:r>
            <w:r w:rsidRPr="009348FF">
              <w:rPr>
                <w:rFonts w:eastAsia="標楷體" w:hint="eastAsia"/>
                <w:color w:val="000000" w:themeColor="text1"/>
              </w:rPr>
              <w:t>69</w:t>
            </w:r>
          </w:p>
        </w:tc>
        <w:tc>
          <w:tcPr>
            <w:tcW w:w="1195" w:type="dxa"/>
            <w:tcBorders>
              <w:top w:val="nil"/>
              <w:left w:val="nil"/>
              <w:bottom w:val="nil"/>
              <w:right w:val="nil"/>
            </w:tcBorders>
            <w:tcMar>
              <w:top w:w="17" w:type="dxa"/>
              <w:left w:w="17" w:type="dxa"/>
              <w:bottom w:w="0" w:type="dxa"/>
              <w:right w:w="17" w:type="dxa"/>
            </w:tcMar>
            <w:vAlign w:val="center"/>
          </w:tcPr>
          <w:p w14:paraId="650A2B47" w14:textId="77777777" w:rsidR="00A76F44" w:rsidRPr="009348FF" w:rsidRDefault="00A76F44" w:rsidP="007C1FBC">
            <w:pPr>
              <w:ind w:rightChars="165" w:right="396"/>
              <w:jc w:val="right"/>
              <w:rPr>
                <w:rFonts w:eastAsia="標楷體"/>
                <w:color w:val="000000" w:themeColor="text1"/>
              </w:rPr>
            </w:pPr>
            <w:r w:rsidRPr="009348FF">
              <w:rPr>
                <w:rFonts w:eastAsia="標楷體" w:hint="eastAsia"/>
                <w:color w:val="000000" w:themeColor="text1"/>
              </w:rPr>
              <w:t>6</w:t>
            </w:r>
            <w:r w:rsidRPr="009348FF">
              <w:rPr>
                <w:rFonts w:eastAsia="標楷體"/>
                <w:color w:val="000000" w:themeColor="text1"/>
              </w:rPr>
              <w:t>.</w:t>
            </w:r>
            <w:r w:rsidRPr="009348FF">
              <w:rPr>
                <w:rFonts w:eastAsia="標楷體" w:hint="eastAsia"/>
                <w:color w:val="000000" w:themeColor="text1"/>
              </w:rPr>
              <w:t>62</w:t>
            </w:r>
          </w:p>
        </w:tc>
        <w:tc>
          <w:tcPr>
            <w:tcW w:w="1195" w:type="dxa"/>
            <w:tcBorders>
              <w:top w:val="nil"/>
              <w:left w:val="nil"/>
              <w:bottom w:val="nil"/>
              <w:right w:val="nil"/>
            </w:tcBorders>
            <w:tcMar>
              <w:top w:w="17" w:type="dxa"/>
              <w:left w:w="17" w:type="dxa"/>
              <w:bottom w:w="0" w:type="dxa"/>
              <w:right w:w="17" w:type="dxa"/>
            </w:tcMar>
            <w:vAlign w:val="center"/>
          </w:tcPr>
          <w:p w14:paraId="522B3DC0" w14:textId="77777777" w:rsidR="00A76F44" w:rsidRPr="009348FF" w:rsidRDefault="00A76F44" w:rsidP="007C1FBC">
            <w:pPr>
              <w:ind w:rightChars="165" w:right="396"/>
              <w:jc w:val="right"/>
              <w:rPr>
                <w:rFonts w:eastAsia="標楷體"/>
                <w:color w:val="000000" w:themeColor="text1"/>
              </w:rPr>
            </w:pPr>
            <w:r w:rsidRPr="009348FF">
              <w:rPr>
                <w:rFonts w:eastAsia="標楷體" w:hint="eastAsia"/>
                <w:color w:val="000000" w:themeColor="text1"/>
              </w:rPr>
              <w:t>9.05</w:t>
            </w:r>
          </w:p>
        </w:tc>
        <w:tc>
          <w:tcPr>
            <w:tcW w:w="1195" w:type="dxa"/>
            <w:tcBorders>
              <w:top w:val="nil"/>
              <w:left w:val="nil"/>
              <w:bottom w:val="nil"/>
              <w:right w:val="nil"/>
            </w:tcBorders>
            <w:tcMar>
              <w:top w:w="17" w:type="dxa"/>
              <w:left w:w="17" w:type="dxa"/>
              <w:bottom w:w="0" w:type="dxa"/>
              <w:right w:w="17" w:type="dxa"/>
            </w:tcMar>
            <w:vAlign w:val="center"/>
          </w:tcPr>
          <w:p w14:paraId="5FECCB5C" w14:textId="77777777" w:rsidR="00A76F44" w:rsidRPr="009348FF" w:rsidRDefault="00A76F44" w:rsidP="007C1FBC">
            <w:pPr>
              <w:ind w:rightChars="165" w:right="396"/>
              <w:jc w:val="right"/>
              <w:rPr>
                <w:rFonts w:eastAsia="標楷體"/>
                <w:color w:val="000000" w:themeColor="text1"/>
              </w:rPr>
            </w:pPr>
            <w:r w:rsidRPr="009348FF">
              <w:rPr>
                <w:rFonts w:eastAsia="標楷體"/>
                <w:color w:val="000000" w:themeColor="text1"/>
              </w:rPr>
              <w:t>-4.68</w:t>
            </w:r>
          </w:p>
        </w:tc>
      </w:tr>
      <w:tr w:rsidR="00546211" w:rsidRPr="009348FF" w14:paraId="0AA4B829"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2ABD464" w14:textId="77777777" w:rsidR="00A76F44" w:rsidRPr="009348FF" w:rsidRDefault="00A76F44" w:rsidP="00B73C1B">
            <w:pPr>
              <w:snapToGrid w:val="0"/>
              <w:spacing w:line="380" w:lineRule="exact"/>
              <w:ind w:left="28" w:right="284"/>
              <w:jc w:val="right"/>
              <w:rPr>
                <w:rFonts w:eastAsia="標楷體"/>
                <w:color w:val="000000" w:themeColor="text1"/>
                <w:spacing w:val="-6"/>
              </w:rPr>
            </w:pPr>
            <w:r w:rsidRPr="009348FF">
              <w:rPr>
                <w:rFonts w:eastAsia="標楷體"/>
                <w:color w:val="000000" w:themeColor="text1"/>
                <w:spacing w:val="-6"/>
              </w:rPr>
              <w:t>6</w:t>
            </w:r>
            <w:r w:rsidRPr="009348FF">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14FFB60E" w14:textId="77777777" w:rsidR="00A76F44" w:rsidRPr="009348FF" w:rsidRDefault="00A76F44" w:rsidP="007C1FBC">
            <w:pPr>
              <w:ind w:rightChars="75" w:right="180"/>
              <w:jc w:val="right"/>
              <w:rPr>
                <w:rFonts w:eastAsia="標楷體"/>
                <w:color w:val="000000" w:themeColor="text1"/>
                <w:szCs w:val="22"/>
              </w:rPr>
            </w:pPr>
            <w:r w:rsidRPr="009348FF">
              <w:rPr>
                <w:rFonts w:eastAsia="標楷體" w:hint="eastAsia"/>
                <w:color w:val="000000" w:themeColor="text1"/>
                <w:szCs w:val="22"/>
              </w:rPr>
              <w:t>18.00</w:t>
            </w:r>
          </w:p>
        </w:tc>
        <w:tc>
          <w:tcPr>
            <w:tcW w:w="1194" w:type="dxa"/>
            <w:tcBorders>
              <w:top w:val="nil"/>
              <w:left w:val="nil"/>
              <w:bottom w:val="nil"/>
              <w:right w:val="nil"/>
            </w:tcBorders>
            <w:tcMar>
              <w:top w:w="17" w:type="dxa"/>
              <w:left w:w="17" w:type="dxa"/>
              <w:bottom w:w="0" w:type="dxa"/>
              <w:right w:w="17" w:type="dxa"/>
            </w:tcMar>
            <w:vAlign w:val="center"/>
          </w:tcPr>
          <w:p w14:paraId="30F7F3A2" w14:textId="77777777" w:rsidR="00A76F44" w:rsidRPr="009348FF" w:rsidRDefault="00A76F44" w:rsidP="007C1FBC">
            <w:pPr>
              <w:ind w:rightChars="165" w:right="396"/>
              <w:jc w:val="right"/>
              <w:rPr>
                <w:rFonts w:eastAsia="標楷體"/>
                <w:color w:val="000000" w:themeColor="text1"/>
                <w:szCs w:val="22"/>
              </w:rPr>
            </w:pPr>
            <w:r w:rsidRPr="009348FF">
              <w:rPr>
                <w:rFonts w:eastAsia="標楷體" w:hint="eastAsia"/>
                <w:color w:val="000000" w:themeColor="text1"/>
                <w:szCs w:val="22"/>
              </w:rPr>
              <w:t>19.65</w:t>
            </w:r>
          </w:p>
        </w:tc>
        <w:tc>
          <w:tcPr>
            <w:tcW w:w="1195" w:type="dxa"/>
            <w:tcBorders>
              <w:top w:val="nil"/>
              <w:left w:val="nil"/>
              <w:bottom w:val="nil"/>
              <w:right w:val="nil"/>
            </w:tcBorders>
            <w:tcMar>
              <w:top w:w="17" w:type="dxa"/>
              <w:left w:w="17" w:type="dxa"/>
              <w:bottom w:w="0" w:type="dxa"/>
              <w:right w:w="17" w:type="dxa"/>
            </w:tcMar>
            <w:vAlign w:val="center"/>
          </w:tcPr>
          <w:p w14:paraId="334A4F57" w14:textId="77777777" w:rsidR="00A76F44" w:rsidRPr="009348FF" w:rsidRDefault="00A76F44" w:rsidP="007C1FBC">
            <w:pPr>
              <w:ind w:rightChars="165" w:right="396"/>
              <w:jc w:val="right"/>
              <w:rPr>
                <w:rFonts w:eastAsia="標楷體"/>
                <w:color w:val="000000" w:themeColor="text1"/>
                <w:szCs w:val="22"/>
              </w:rPr>
            </w:pPr>
            <w:r w:rsidRPr="009348FF">
              <w:rPr>
                <w:rFonts w:eastAsia="標楷體" w:hint="eastAsia"/>
                <w:color w:val="000000" w:themeColor="text1"/>
                <w:szCs w:val="22"/>
              </w:rPr>
              <w:t>-5.00</w:t>
            </w:r>
          </w:p>
        </w:tc>
        <w:tc>
          <w:tcPr>
            <w:tcW w:w="1195" w:type="dxa"/>
            <w:tcBorders>
              <w:top w:val="nil"/>
              <w:left w:val="nil"/>
              <w:bottom w:val="nil"/>
              <w:right w:val="nil"/>
            </w:tcBorders>
            <w:tcMar>
              <w:top w:w="17" w:type="dxa"/>
              <w:left w:w="17" w:type="dxa"/>
              <w:bottom w:w="0" w:type="dxa"/>
              <w:right w:w="17" w:type="dxa"/>
            </w:tcMar>
            <w:vAlign w:val="center"/>
          </w:tcPr>
          <w:p w14:paraId="44D28D01" w14:textId="77777777" w:rsidR="00A76F44" w:rsidRPr="009348FF" w:rsidRDefault="00A76F44" w:rsidP="007C1FBC">
            <w:pPr>
              <w:ind w:rightChars="165" w:right="396"/>
              <w:jc w:val="right"/>
              <w:rPr>
                <w:rFonts w:eastAsia="標楷體"/>
                <w:color w:val="000000" w:themeColor="text1"/>
                <w:szCs w:val="22"/>
              </w:rPr>
            </w:pPr>
            <w:r w:rsidRPr="009348FF">
              <w:rPr>
                <w:rFonts w:eastAsia="標楷體" w:hint="eastAsia"/>
                <w:color w:val="000000" w:themeColor="text1"/>
                <w:szCs w:val="22"/>
              </w:rPr>
              <w:t>0.93</w:t>
            </w:r>
          </w:p>
        </w:tc>
        <w:tc>
          <w:tcPr>
            <w:tcW w:w="1195" w:type="dxa"/>
            <w:tcBorders>
              <w:top w:val="nil"/>
              <w:left w:val="nil"/>
              <w:bottom w:val="nil"/>
              <w:right w:val="nil"/>
            </w:tcBorders>
            <w:tcMar>
              <w:top w:w="17" w:type="dxa"/>
              <w:left w:w="17" w:type="dxa"/>
              <w:bottom w:w="0" w:type="dxa"/>
              <w:right w:w="17" w:type="dxa"/>
            </w:tcMar>
            <w:vAlign w:val="center"/>
          </w:tcPr>
          <w:p w14:paraId="5C783561" w14:textId="77777777" w:rsidR="00A76F44" w:rsidRPr="009348FF" w:rsidRDefault="00A76F44" w:rsidP="007C1FBC">
            <w:pPr>
              <w:ind w:rightChars="165" w:right="396"/>
              <w:jc w:val="right"/>
              <w:rPr>
                <w:rFonts w:eastAsia="標楷體"/>
                <w:color w:val="000000" w:themeColor="text1"/>
                <w:szCs w:val="22"/>
              </w:rPr>
            </w:pPr>
            <w:r w:rsidRPr="009348FF">
              <w:rPr>
                <w:rFonts w:eastAsia="標楷體" w:hint="eastAsia"/>
                <w:color w:val="000000" w:themeColor="text1"/>
                <w:szCs w:val="22"/>
              </w:rPr>
              <w:t>-4.39</w:t>
            </w:r>
          </w:p>
        </w:tc>
      </w:tr>
      <w:tr w:rsidR="00546211" w:rsidRPr="009348FF" w14:paraId="6469FE15"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C39C247" w14:textId="77777777" w:rsidR="00A76F44" w:rsidRPr="009348FF" w:rsidRDefault="00A76F44" w:rsidP="00B73C1B">
            <w:pPr>
              <w:snapToGrid w:val="0"/>
              <w:spacing w:line="380" w:lineRule="exact"/>
              <w:ind w:left="28" w:right="284"/>
              <w:jc w:val="right"/>
              <w:rPr>
                <w:rFonts w:eastAsia="標楷體"/>
                <w:color w:val="000000" w:themeColor="text1"/>
                <w:spacing w:val="-6"/>
              </w:rPr>
            </w:pPr>
            <w:r w:rsidRPr="009348FF">
              <w:rPr>
                <w:rFonts w:eastAsia="標楷體"/>
                <w:color w:val="000000" w:themeColor="text1"/>
                <w:spacing w:val="-6"/>
              </w:rPr>
              <w:t>7</w:t>
            </w:r>
            <w:r w:rsidRPr="009348FF">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EDEFF45" w14:textId="21CE5266" w:rsidR="00A76F44" w:rsidRPr="009348FF" w:rsidRDefault="00857BC9" w:rsidP="007C1FBC">
            <w:pPr>
              <w:ind w:rightChars="75" w:right="180"/>
              <w:jc w:val="right"/>
              <w:rPr>
                <w:rFonts w:eastAsia="標楷體"/>
                <w:color w:val="000000" w:themeColor="text1"/>
                <w:szCs w:val="22"/>
              </w:rPr>
            </w:pPr>
            <w:r w:rsidRPr="009348FF">
              <w:rPr>
                <w:rFonts w:eastAsia="標楷體"/>
                <w:color w:val="000000" w:themeColor="text1"/>
                <w:szCs w:val="22"/>
              </w:rPr>
              <w:t>14.36</w:t>
            </w:r>
          </w:p>
        </w:tc>
        <w:tc>
          <w:tcPr>
            <w:tcW w:w="1194" w:type="dxa"/>
            <w:tcBorders>
              <w:top w:val="nil"/>
              <w:left w:val="nil"/>
              <w:bottom w:val="nil"/>
              <w:right w:val="nil"/>
            </w:tcBorders>
            <w:tcMar>
              <w:top w:w="17" w:type="dxa"/>
              <w:left w:w="17" w:type="dxa"/>
              <w:bottom w:w="0" w:type="dxa"/>
              <w:right w:w="17" w:type="dxa"/>
            </w:tcMar>
            <w:vAlign w:val="center"/>
          </w:tcPr>
          <w:p w14:paraId="4BF40668" w14:textId="0BB2C561" w:rsidR="00A76F44" w:rsidRPr="009348FF" w:rsidRDefault="00857BC9" w:rsidP="007C1FBC">
            <w:pPr>
              <w:ind w:rightChars="165" w:right="396"/>
              <w:jc w:val="right"/>
              <w:rPr>
                <w:rFonts w:eastAsia="標楷體"/>
                <w:color w:val="000000" w:themeColor="text1"/>
                <w:szCs w:val="22"/>
              </w:rPr>
            </w:pPr>
            <w:r w:rsidRPr="009348FF">
              <w:rPr>
                <w:rFonts w:eastAsia="標楷體"/>
                <w:color w:val="000000" w:themeColor="text1"/>
                <w:szCs w:val="22"/>
              </w:rPr>
              <w:t>15.52</w:t>
            </w:r>
          </w:p>
        </w:tc>
        <w:tc>
          <w:tcPr>
            <w:tcW w:w="1195" w:type="dxa"/>
            <w:tcBorders>
              <w:top w:val="nil"/>
              <w:left w:val="nil"/>
              <w:bottom w:val="nil"/>
              <w:right w:val="nil"/>
            </w:tcBorders>
            <w:tcMar>
              <w:top w:w="17" w:type="dxa"/>
              <w:left w:w="17" w:type="dxa"/>
              <w:bottom w:w="0" w:type="dxa"/>
              <w:right w:w="17" w:type="dxa"/>
            </w:tcMar>
            <w:vAlign w:val="center"/>
          </w:tcPr>
          <w:p w14:paraId="6BA6A5DC" w14:textId="7C7E41E7" w:rsidR="00A76F44" w:rsidRPr="009348FF" w:rsidRDefault="00857BC9" w:rsidP="007C1FBC">
            <w:pPr>
              <w:ind w:rightChars="165" w:right="396"/>
              <w:jc w:val="right"/>
              <w:rPr>
                <w:rFonts w:eastAsia="標楷體"/>
                <w:color w:val="000000" w:themeColor="text1"/>
                <w:szCs w:val="22"/>
              </w:rPr>
            </w:pPr>
            <w:r w:rsidRPr="009348FF">
              <w:rPr>
                <w:rFonts w:eastAsia="標楷體"/>
                <w:color w:val="000000" w:themeColor="text1"/>
                <w:szCs w:val="22"/>
              </w:rPr>
              <w:t>1.73</w:t>
            </w:r>
          </w:p>
        </w:tc>
        <w:tc>
          <w:tcPr>
            <w:tcW w:w="1195" w:type="dxa"/>
            <w:tcBorders>
              <w:top w:val="nil"/>
              <w:left w:val="nil"/>
              <w:bottom w:val="nil"/>
              <w:right w:val="nil"/>
            </w:tcBorders>
            <w:tcMar>
              <w:top w:w="17" w:type="dxa"/>
              <w:left w:w="17" w:type="dxa"/>
              <w:bottom w:w="0" w:type="dxa"/>
              <w:right w:w="17" w:type="dxa"/>
            </w:tcMar>
            <w:vAlign w:val="center"/>
          </w:tcPr>
          <w:p w14:paraId="7335E034" w14:textId="55455C9E" w:rsidR="00A76F44" w:rsidRPr="009348FF" w:rsidRDefault="00857BC9" w:rsidP="007C1FBC">
            <w:pPr>
              <w:ind w:rightChars="165" w:right="396"/>
              <w:jc w:val="right"/>
              <w:rPr>
                <w:rFonts w:eastAsia="標楷體"/>
                <w:color w:val="000000" w:themeColor="text1"/>
                <w:szCs w:val="22"/>
              </w:rPr>
            </w:pPr>
            <w:r w:rsidRPr="009348FF">
              <w:rPr>
                <w:rFonts w:eastAsia="標楷體"/>
                <w:color w:val="000000" w:themeColor="text1"/>
                <w:szCs w:val="22"/>
              </w:rPr>
              <w:t>2.22</w:t>
            </w:r>
          </w:p>
        </w:tc>
        <w:tc>
          <w:tcPr>
            <w:tcW w:w="1195" w:type="dxa"/>
            <w:tcBorders>
              <w:top w:val="nil"/>
              <w:left w:val="nil"/>
              <w:bottom w:val="nil"/>
              <w:right w:val="nil"/>
            </w:tcBorders>
            <w:tcMar>
              <w:top w:w="17" w:type="dxa"/>
              <w:left w:w="17" w:type="dxa"/>
              <w:bottom w:w="0" w:type="dxa"/>
              <w:right w:w="17" w:type="dxa"/>
            </w:tcMar>
            <w:vAlign w:val="center"/>
          </w:tcPr>
          <w:p w14:paraId="74E731AF" w14:textId="186DD22D" w:rsidR="00A76F44" w:rsidRPr="009348FF" w:rsidRDefault="00857BC9" w:rsidP="007C1FBC">
            <w:pPr>
              <w:ind w:rightChars="165" w:right="396"/>
              <w:jc w:val="right"/>
              <w:rPr>
                <w:rFonts w:eastAsia="標楷體"/>
                <w:color w:val="000000" w:themeColor="text1"/>
                <w:szCs w:val="22"/>
              </w:rPr>
            </w:pPr>
            <w:r w:rsidRPr="009348FF">
              <w:rPr>
                <w:rFonts w:eastAsia="標楷體"/>
                <w:color w:val="000000" w:themeColor="text1"/>
                <w:szCs w:val="22"/>
              </w:rPr>
              <w:t>-1.11</w:t>
            </w:r>
          </w:p>
        </w:tc>
      </w:tr>
      <w:tr w:rsidR="00546211" w:rsidRPr="009348FF" w14:paraId="4D68255A"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C6780AA" w14:textId="79E61016" w:rsidR="00857BC9" w:rsidRPr="009348FF" w:rsidRDefault="00857BC9" w:rsidP="00B73C1B">
            <w:pPr>
              <w:snapToGrid w:val="0"/>
              <w:spacing w:line="380" w:lineRule="exact"/>
              <w:ind w:left="28" w:right="284"/>
              <w:jc w:val="right"/>
              <w:rPr>
                <w:rFonts w:eastAsia="標楷體"/>
                <w:color w:val="000000" w:themeColor="text1"/>
                <w:spacing w:val="-6"/>
              </w:rPr>
            </w:pPr>
            <w:r w:rsidRPr="009348FF">
              <w:rPr>
                <w:rFonts w:eastAsia="標楷體"/>
                <w:color w:val="000000" w:themeColor="text1"/>
                <w:spacing w:val="-6"/>
              </w:rPr>
              <w:t>8</w:t>
            </w:r>
            <w:r w:rsidRPr="009348FF">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9BFD3BF" w14:textId="5E810EC7" w:rsidR="00857BC9" w:rsidRPr="009348FF" w:rsidRDefault="00857BC9" w:rsidP="007C1FBC">
            <w:pPr>
              <w:ind w:rightChars="75" w:right="180"/>
              <w:jc w:val="right"/>
              <w:rPr>
                <w:rFonts w:eastAsia="標楷體"/>
                <w:color w:val="000000" w:themeColor="text1"/>
                <w:szCs w:val="22"/>
              </w:rPr>
            </w:pPr>
            <w:r w:rsidRPr="009348FF">
              <w:rPr>
                <w:rFonts w:eastAsia="標楷體" w:hint="eastAsia"/>
                <w:color w:val="000000" w:themeColor="text1"/>
                <w:szCs w:val="22"/>
              </w:rPr>
              <w:t>13.</w:t>
            </w:r>
            <w:r w:rsidR="00450C4A" w:rsidRPr="009348FF">
              <w:rPr>
                <w:rFonts w:eastAsia="標楷體" w:hint="eastAsia"/>
                <w:color w:val="000000" w:themeColor="text1"/>
                <w:szCs w:val="22"/>
              </w:rPr>
              <w:t>43</w:t>
            </w:r>
          </w:p>
        </w:tc>
        <w:tc>
          <w:tcPr>
            <w:tcW w:w="1194" w:type="dxa"/>
            <w:tcBorders>
              <w:top w:val="nil"/>
              <w:left w:val="nil"/>
              <w:bottom w:val="nil"/>
              <w:right w:val="nil"/>
            </w:tcBorders>
            <w:tcMar>
              <w:top w:w="17" w:type="dxa"/>
              <w:left w:w="17" w:type="dxa"/>
              <w:bottom w:w="0" w:type="dxa"/>
              <w:right w:w="17" w:type="dxa"/>
            </w:tcMar>
            <w:vAlign w:val="center"/>
          </w:tcPr>
          <w:p w14:paraId="7F2B25FE" w14:textId="5DF70951" w:rsidR="00857BC9" w:rsidRPr="009348FF" w:rsidRDefault="00857BC9" w:rsidP="007C1FBC">
            <w:pPr>
              <w:ind w:rightChars="165" w:right="396"/>
              <w:jc w:val="right"/>
              <w:rPr>
                <w:rFonts w:eastAsia="標楷體"/>
                <w:color w:val="000000" w:themeColor="text1"/>
                <w:szCs w:val="22"/>
              </w:rPr>
            </w:pPr>
            <w:r w:rsidRPr="009348FF">
              <w:rPr>
                <w:rFonts w:eastAsia="標楷體" w:hint="eastAsia"/>
                <w:color w:val="000000" w:themeColor="text1"/>
                <w:szCs w:val="22"/>
              </w:rPr>
              <w:t>14.</w:t>
            </w:r>
            <w:r w:rsidR="00450C4A" w:rsidRPr="009348FF">
              <w:rPr>
                <w:rFonts w:eastAsia="標楷體" w:hint="eastAsia"/>
                <w:color w:val="000000" w:themeColor="text1"/>
                <w:szCs w:val="22"/>
              </w:rPr>
              <w:t>30</w:t>
            </w:r>
          </w:p>
        </w:tc>
        <w:tc>
          <w:tcPr>
            <w:tcW w:w="1195" w:type="dxa"/>
            <w:tcBorders>
              <w:top w:val="nil"/>
              <w:left w:val="nil"/>
              <w:bottom w:val="nil"/>
              <w:right w:val="nil"/>
            </w:tcBorders>
            <w:tcMar>
              <w:top w:w="17" w:type="dxa"/>
              <w:left w:w="17" w:type="dxa"/>
              <w:bottom w:w="0" w:type="dxa"/>
              <w:right w:w="17" w:type="dxa"/>
            </w:tcMar>
            <w:vAlign w:val="center"/>
          </w:tcPr>
          <w:p w14:paraId="355D78C9" w14:textId="09C52CDA" w:rsidR="00857BC9" w:rsidRPr="009348FF" w:rsidRDefault="00857BC9" w:rsidP="007C1FBC">
            <w:pPr>
              <w:ind w:rightChars="165" w:right="396"/>
              <w:jc w:val="right"/>
              <w:rPr>
                <w:rFonts w:eastAsia="標楷體"/>
                <w:color w:val="000000" w:themeColor="text1"/>
                <w:szCs w:val="22"/>
              </w:rPr>
            </w:pPr>
            <w:r w:rsidRPr="009348FF">
              <w:rPr>
                <w:rFonts w:eastAsia="標楷體" w:hint="eastAsia"/>
                <w:color w:val="000000" w:themeColor="text1"/>
                <w:szCs w:val="22"/>
              </w:rPr>
              <w:t>-</w:t>
            </w:r>
            <w:r w:rsidR="00450C4A" w:rsidRPr="009348FF">
              <w:rPr>
                <w:rFonts w:eastAsia="標楷體" w:hint="eastAsia"/>
                <w:color w:val="000000" w:themeColor="text1"/>
                <w:szCs w:val="22"/>
              </w:rPr>
              <w:t>0.80</w:t>
            </w:r>
          </w:p>
        </w:tc>
        <w:tc>
          <w:tcPr>
            <w:tcW w:w="1195" w:type="dxa"/>
            <w:tcBorders>
              <w:top w:val="nil"/>
              <w:left w:val="nil"/>
              <w:bottom w:val="nil"/>
              <w:right w:val="nil"/>
            </w:tcBorders>
            <w:tcMar>
              <w:top w:w="17" w:type="dxa"/>
              <w:left w:w="17" w:type="dxa"/>
              <w:bottom w:w="0" w:type="dxa"/>
              <w:right w:w="17" w:type="dxa"/>
            </w:tcMar>
            <w:vAlign w:val="center"/>
          </w:tcPr>
          <w:p w14:paraId="5DEF8611" w14:textId="4EAAB16C" w:rsidR="00857BC9" w:rsidRPr="009348FF" w:rsidRDefault="00857BC9" w:rsidP="007C1FBC">
            <w:pPr>
              <w:ind w:rightChars="165" w:right="396"/>
              <w:jc w:val="right"/>
              <w:rPr>
                <w:rFonts w:eastAsia="標楷體"/>
                <w:color w:val="000000" w:themeColor="text1"/>
                <w:szCs w:val="22"/>
              </w:rPr>
            </w:pPr>
            <w:r w:rsidRPr="009348FF">
              <w:rPr>
                <w:rFonts w:eastAsia="標楷體" w:hint="eastAsia"/>
                <w:color w:val="000000" w:themeColor="text1"/>
                <w:szCs w:val="22"/>
              </w:rPr>
              <w:t>4.39</w:t>
            </w:r>
          </w:p>
        </w:tc>
        <w:tc>
          <w:tcPr>
            <w:tcW w:w="1195" w:type="dxa"/>
            <w:tcBorders>
              <w:top w:val="nil"/>
              <w:left w:val="nil"/>
              <w:bottom w:val="nil"/>
              <w:right w:val="nil"/>
            </w:tcBorders>
            <w:tcMar>
              <w:top w:w="17" w:type="dxa"/>
              <w:left w:w="17" w:type="dxa"/>
              <w:bottom w:w="0" w:type="dxa"/>
              <w:right w:w="17" w:type="dxa"/>
            </w:tcMar>
            <w:vAlign w:val="center"/>
          </w:tcPr>
          <w:p w14:paraId="48F72C37" w14:textId="5A54F815" w:rsidR="00857BC9" w:rsidRPr="009348FF" w:rsidRDefault="00857BC9" w:rsidP="007C1FBC">
            <w:pPr>
              <w:ind w:rightChars="165" w:right="396"/>
              <w:jc w:val="right"/>
              <w:rPr>
                <w:rFonts w:eastAsia="標楷體"/>
                <w:color w:val="000000" w:themeColor="text1"/>
                <w:szCs w:val="22"/>
              </w:rPr>
            </w:pPr>
            <w:r w:rsidRPr="009348FF">
              <w:rPr>
                <w:rFonts w:eastAsia="標楷體" w:hint="eastAsia"/>
                <w:color w:val="000000" w:themeColor="text1"/>
                <w:szCs w:val="22"/>
              </w:rPr>
              <w:t>-0.3</w:t>
            </w:r>
            <w:r w:rsidR="00450C4A" w:rsidRPr="009348FF">
              <w:rPr>
                <w:rFonts w:eastAsia="標楷體" w:hint="eastAsia"/>
                <w:color w:val="000000" w:themeColor="text1"/>
                <w:szCs w:val="22"/>
              </w:rPr>
              <w:t>7</w:t>
            </w:r>
          </w:p>
        </w:tc>
      </w:tr>
      <w:tr w:rsidR="00546211" w:rsidRPr="009348FF" w14:paraId="33D146F6"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2957428" w14:textId="763BFC2F" w:rsidR="00B6536D" w:rsidRPr="009348FF" w:rsidRDefault="00B6536D" w:rsidP="00B73C1B">
            <w:pPr>
              <w:snapToGrid w:val="0"/>
              <w:spacing w:line="380" w:lineRule="exact"/>
              <w:ind w:left="28" w:right="284"/>
              <w:jc w:val="right"/>
              <w:rPr>
                <w:rFonts w:eastAsia="標楷體"/>
                <w:color w:val="000000" w:themeColor="text1"/>
                <w:spacing w:val="-6"/>
              </w:rPr>
            </w:pPr>
            <w:r w:rsidRPr="009348FF">
              <w:rPr>
                <w:rFonts w:eastAsia="標楷體" w:hint="eastAsia"/>
                <w:color w:val="000000" w:themeColor="text1"/>
                <w:spacing w:val="-6"/>
              </w:rPr>
              <w:t>9</w:t>
            </w:r>
            <w:r w:rsidRPr="009348FF">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4A95F913" w14:textId="55465FFB" w:rsidR="00B6536D" w:rsidRPr="009348FF" w:rsidRDefault="00450C4A" w:rsidP="007C1FBC">
            <w:pPr>
              <w:ind w:rightChars="75" w:right="180"/>
              <w:jc w:val="right"/>
              <w:rPr>
                <w:rFonts w:eastAsia="標楷體"/>
                <w:color w:val="000000" w:themeColor="text1"/>
                <w:szCs w:val="22"/>
              </w:rPr>
            </w:pPr>
            <w:r w:rsidRPr="009348FF">
              <w:rPr>
                <w:rFonts w:eastAsia="標楷體" w:hint="eastAsia"/>
                <w:color w:val="000000" w:themeColor="text1"/>
                <w:szCs w:val="22"/>
              </w:rPr>
              <w:t>11</w:t>
            </w:r>
            <w:r w:rsidR="00B6536D" w:rsidRPr="009348FF">
              <w:rPr>
                <w:rFonts w:eastAsia="標楷體" w:hint="eastAsia"/>
                <w:color w:val="000000" w:themeColor="text1"/>
                <w:szCs w:val="22"/>
              </w:rPr>
              <w:t>.</w:t>
            </w:r>
            <w:r w:rsidRPr="009348FF">
              <w:rPr>
                <w:rFonts w:eastAsia="標楷體" w:hint="eastAsia"/>
                <w:color w:val="000000" w:themeColor="text1"/>
                <w:szCs w:val="22"/>
              </w:rPr>
              <w:t>61</w:t>
            </w:r>
          </w:p>
        </w:tc>
        <w:tc>
          <w:tcPr>
            <w:tcW w:w="1194" w:type="dxa"/>
            <w:tcBorders>
              <w:top w:val="nil"/>
              <w:left w:val="nil"/>
              <w:bottom w:val="nil"/>
              <w:right w:val="nil"/>
            </w:tcBorders>
            <w:tcMar>
              <w:top w:w="17" w:type="dxa"/>
              <w:left w:w="17" w:type="dxa"/>
              <w:bottom w:w="0" w:type="dxa"/>
              <w:right w:w="17" w:type="dxa"/>
            </w:tcMar>
            <w:vAlign w:val="center"/>
          </w:tcPr>
          <w:p w14:paraId="76811FDF" w14:textId="3184649B" w:rsidR="00B6536D" w:rsidRPr="009348FF" w:rsidRDefault="00B6536D" w:rsidP="007C1FBC">
            <w:pPr>
              <w:ind w:rightChars="165" w:right="396"/>
              <w:jc w:val="right"/>
              <w:rPr>
                <w:rFonts w:eastAsia="標楷體"/>
                <w:color w:val="000000" w:themeColor="text1"/>
                <w:szCs w:val="22"/>
              </w:rPr>
            </w:pPr>
            <w:r w:rsidRPr="009348FF">
              <w:rPr>
                <w:rFonts w:eastAsia="標楷體" w:hint="eastAsia"/>
                <w:color w:val="000000" w:themeColor="text1"/>
                <w:szCs w:val="22"/>
              </w:rPr>
              <w:t>12.</w:t>
            </w:r>
            <w:r w:rsidR="00450C4A" w:rsidRPr="009348FF">
              <w:rPr>
                <w:rFonts w:eastAsia="標楷體" w:hint="eastAsia"/>
                <w:color w:val="000000" w:themeColor="text1"/>
                <w:szCs w:val="22"/>
              </w:rPr>
              <w:t>10</w:t>
            </w:r>
          </w:p>
        </w:tc>
        <w:tc>
          <w:tcPr>
            <w:tcW w:w="1195" w:type="dxa"/>
            <w:tcBorders>
              <w:top w:val="nil"/>
              <w:left w:val="nil"/>
              <w:bottom w:val="nil"/>
              <w:right w:val="nil"/>
            </w:tcBorders>
            <w:tcMar>
              <w:top w:w="17" w:type="dxa"/>
              <w:left w:w="17" w:type="dxa"/>
              <w:bottom w:w="0" w:type="dxa"/>
              <w:right w:w="17" w:type="dxa"/>
            </w:tcMar>
            <w:vAlign w:val="center"/>
          </w:tcPr>
          <w:p w14:paraId="52B0A346" w14:textId="2F38140A" w:rsidR="00B6536D" w:rsidRPr="009348FF" w:rsidRDefault="00B6536D" w:rsidP="007C1FBC">
            <w:pPr>
              <w:ind w:rightChars="165" w:right="396"/>
              <w:jc w:val="right"/>
              <w:rPr>
                <w:rFonts w:eastAsia="標楷體"/>
                <w:color w:val="000000" w:themeColor="text1"/>
                <w:szCs w:val="22"/>
              </w:rPr>
            </w:pPr>
            <w:r w:rsidRPr="009348FF">
              <w:rPr>
                <w:rFonts w:eastAsia="標楷體" w:hint="eastAsia"/>
                <w:color w:val="000000" w:themeColor="text1"/>
                <w:szCs w:val="22"/>
              </w:rPr>
              <w:t>-</w:t>
            </w:r>
            <w:r w:rsidR="00450C4A" w:rsidRPr="009348FF">
              <w:rPr>
                <w:rFonts w:eastAsia="標楷體" w:hint="eastAsia"/>
                <w:color w:val="000000" w:themeColor="text1"/>
                <w:szCs w:val="22"/>
              </w:rPr>
              <w:t>3.15</w:t>
            </w:r>
          </w:p>
        </w:tc>
        <w:tc>
          <w:tcPr>
            <w:tcW w:w="1195" w:type="dxa"/>
            <w:tcBorders>
              <w:top w:val="nil"/>
              <w:left w:val="nil"/>
              <w:bottom w:val="nil"/>
              <w:right w:val="nil"/>
            </w:tcBorders>
            <w:tcMar>
              <w:top w:w="17" w:type="dxa"/>
              <w:left w:w="17" w:type="dxa"/>
              <w:bottom w:w="0" w:type="dxa"/>
              <w:right w:w="17" w:type="dxa"/>
            </w:tcMar>
            <w:vAlign w:val="center"/>
          </w:tcPr>
          <w:p w14:paraId="5D74989B" w14:textId="04A51610" w:rsidR="00B6536D" w:rsidRPr="009348FF" w:rsidRDefault="00450C4A" w:rsidP="007C1FBC">
            <w:pPr>
              <w:ind w:rightChars="165" w:right="396"/>
              <w:jc w:val="right"/>
              <w:rPr>
                <w:rFonts w:eastAsia="標楷體"/>
                <w:color w:val="000000" w:themeColor="text1"/>
                <w:szCs w:val="22"/>
              </w:rPr>
            </w:pPr>
            <w:r w:rsidRPr="009348FF">
              <w:rPr>
                <w:rFonts w:eastAsia="標楷體" w:hint="eastAsia"/>
                <w:color w:val="000000" w:themeColor="text1"/>
                <w:szCs w:val="22"/>
              </w:rPr>
              <w:t>6.86</w:t>
            </w:r>
          </w:p>
        </w:tc>
        <w:tc>
          <w:tcPr>
            <w:tcW w:w="1195" w:type="dxa"/>
            <w:tcBorders>
              <w:top w:val="nil"/>
              <w:left w:val="nil"/>
              <w:bottom w:val="nil"/>
              <w:right w:val="nil"/>
            </w:tcBorders>
            <w:tcMar>
              <w:top w:w="17" w:type="dxa"/>
              <w:left w:w="17" w:type="dxa"/>
              <w:bottom w:w="0" w:type="dxa"/>
              <w:right w:w="17" w:type="dxa"/>
            </w:tcMar>
            <w:vAlign w:val="center"/>
          </w:tcPr>
          <w:p w14:paraId="5D0F6CE4" w14:textId="6668466A" w:rsidR="00B6536D" w:rsidRPr="009348FF" w:rsidRDefault="00B6536D" w:rsidP="007C1FBC">
            <w:pPr>
              <w:ind w:rightChars="165" w:right="396"/>
              <w:jc w:val="right"/>
              <w:rPr>
                <w:rFonts w:eastAsia="標楷體"/>
                <w:color w:val="000000" w:themeColor="text1"/>
                <w:szCs w:val="22"/>
              </w:rPr>
            </w:pPr>
            <w:r w:rsidRPr="009348FF">
              <w:rPr>
                <w:rFonts w:eastAsia="標楷體" w:hint="eastAsia"/>
                <w:color w:val="000000" w:themeColor="text1"/>
                <w:szCs w:val="22"/>
              </w:rPr>
              <w:t>-0.8</w:t>
            </w:r>
            <w:r w:rsidR="00450C4A" w:rsidRPr="009348FF">
              <w:rPr>
                <w:rFonts w:eastAsia="標楷體" w:hint="eastAsia"/>
                <w:color w:val="000000" w:themeColor="text1"/>
                <w:szCs w:val="22"/>
              </w:rPr>
              <w:t>3</w:t>
            </w:r>
          </w:p>
        </w:tc>
      </w:tr>
      <w:tr w:rsidR="00F21275" w:rsidRPr="009348FF" w14:paraId="787EA418"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F683EFC" w14:textId="15675464" w:rsidR="00F21275" w:rsidRPr="009348FF" w:rsidRDefault="00F21275" w:rsidP="00B73C1B">
            <w:pPr>
              <w:snapToGrid w:val="0"/>
              <w:spacing w:line="380" w:lineRule="exact"/>
              <w:ind w:left="28" w:right="284"/>
              <w:jc w:val="right"/>
              <w:rPr>
                <w:rFonts w:eastAsia="標楷體"/>
                <w:color w:val="000000" w:themeColor="text1"/>
                <w:spacing w:val="-6"/>
              </w:rPr>
            </w:pPr>
            <w:r w:rsidRPr="009348FF">
              <w:rPr>
                <w:rFonts w:eastAsia="標楷體" w:hint="eastAsia"/>
                <w:color w:val="000000" w:themeColor="text1"/>
                <w:spacing w:val="-6"/>
              </w:rPr>
              <w:t>10</w:t>
            </w:r>
            <w:r w:rsidRPr="009348FF">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5D455762" w14:textId="481501A0" w:rsidR="00F21275" w:rsidRPr="009348FF" w:rsidRDefault="00F21275" w:rsidP="007C1FBC">
            <w:pPr>
              <w:ind w:rightChars="75" w:right="180"/>
              <w:jc w:val="right"/>
              <w:rPr>
                <w:rFonts w:eastAsia="標楷體"/>
                <w:color w:val="000000" w:themeColor="text1"/>
                <w:szCs w:val="22"/>
              </w:rPr>
            </w:pPr>
            <w:r w:rsidRPr="009348FF">
              <w:rPr>
                <w:rFonts w:eastAsia="標楷體" w:hint="eastAsia"/>
                <w:color w:val="000000" w:themeColor="text1"/>
                <w:szCs w:val="22"/>
              </w:rPr>
              <w:t>11.</w:t>
            </w:r>
            <w:r w:rsidR="00450C4A" w:rsidRPr="009348FF">
              <w:rPr>
                <w:rFonts w:eastAsia="標楷體" w:hint="eastAsia"/>
                <w:color w:val="000000" w:themeColor="text1"/>
                <w:szCs w:val="22"/>
              </w:rPr>
              <w:t>60</w:t>
            </w:r>
          </w:p>
        </w:tc>
        <w:tc>
          <w:tcPr>
            <w:tcW w:w="1194" w:type="dxa"/>
            <w:tcBorders>
              <w:top w:val="nil"/>
              <w:left w:val="nil"/>
              <w:bottom w:val="nil"/>
              <w:right w:val="nil"/>
            </w:tcBorders>
            <w:tcMar>
              <w:top w:w="17" w:type="dxa"/>
              <w:left w:w="17" w:type="dxa"/>
              <w:bottom w:w="0" w:type="dxa"/>
              <w:right w:w="17" w:type="dxa"/>
            </w:tcMar>
            <w:vAlign w:val="center"/>
          </w:tcPr>
          <w:p w14:paraId="483644F6" w14:textId="029A41C8" w:rsidR="00F21275" w:rsidRPr="009348FF" w:rsidRDefault="00F21275" w:rsidP="007C1FBC">
            <w:pPr>
              <w:ind w:rightChars="165" w:right="396"/>
              <w:jc w:val="right"/>
              <w:rPr>
                <w:rFonts w:eastAsia="標楷體"/>
                <w:color w:val="000000" w:themeColor="text1"/>
                <w:szCs w:val="22"/>
              </w:rPr>
            </w:pPr>
            <w:r w:rsidRPr="009348FF">
              <w:rPr>
                <w:rFonts w:eastAsia="標楷體" w:hint="eastAsia"/>
                <w:color w:val="000000" w:themeColor="text1"/>
                <w:szCs w:val="22"/>
              </w:rPr>
              <w:t>11.</w:t>
            </w:r>
            <w:r w:rsidR="00450C4A" w:rsidRPr="009348FF">
              <w:rPr>
                <w:rFonts w:eastAsia="標楷體" w:hint="eastAsia"/>
                <w:color w:val="000000" w:themeColor="text1"/>
                <w:szCs w:val="22"/>
              </w:rPr>
              <w:t>92</w:t>
            </w:r>
          </w:p>
        </w:tc>
        <w:tc>
          <w:tcPr>
            <w:tcW w:w="1195" w:type="dxa"/>
            <w:tcBorders>
              <w:top w:val="nil"/>
              <w:left w:val="nil"/>
              <w:bottom w:val="nil"/>
              <w:right w:val="nil"/>
            </w:tcBorders>
            <w:tcMar>
              <w:top w:w="17" w:type="dxa"/>
              <w:left w:w="17" w:type="dxa"/>
              <w:bottom w:w="0" w:type="dxa"/>
              <w:right w:w="17" w:type="dxa"/>
            </w:tcMar>
            <w:vAlign w:val="center"/>
          </w:tcPr>
          <w:p w14:paraId="65005C98" w14:textId="1F1CB559" w:rsidR="00F21275" w:rsidRPr="009348FF" w:rsidRDefault="00F21275" w:rsidP="007C1FBC">
            <w:pPr>
              <w:ind w:rightChars="165" w:right="396"/>
              <w:jc w:val="right"/>
              <w:rPr>
                <w:rFonts w:eastAsia="標楷體"/>
                <w:color w:val="000000" w:themeColor="text1"/>
                <w:szCs w:val="22"/>
              </w:rPr>
            </w:pPr>
            <w:r w:rsidRPr="009348FF">
              <w:rPr>
                <w:rFonts w:eastAsia="標楷體" w:hint="eastAsia"/>
                <w:color w:val="000000" w:themeColor="text1"/>
                <w:szCs w:val="22"/>
              </w:rPr>
              <w:t>-2.7</w:t>
            </w:r>
            <w:r w:rsidR="00450C4A" w:rsidRPr="009348FF">
              <w:rPr>
                <w:rFonts w:eastAsia="標楷體" w:hint="eastAsia"/>
                <w:color w:val="000000" w:themeColor="text1"/>
                <w:szCs w:val="22"/>
              </w:rPr>
              <w:t>9</w:t>
            </w:r>
          </w:p>
        </w:tc>
        <w:tc>
          <w:tcPr>
            <w:tcW w:w="1195" w:type="dxa"/>
            <w:tcBorders>
              <w:top w:val="nil"/>
              <w:left w:val="nil"/>
              <w:bottom w:val="nil"/>
              <w:right w:val="nil"/>
            </w:tcBorders>
            <w:tcMar>
              <w:top w:w="17" w:type="dxa"/>
              <w:left w:w="17" w:type="dxa"/>
              <w:bottom w:w="0" w:type="dxa"/>
              <w:right w:w="17" w:type="dxa"/>
            </w:tcMar>
            <w:vAlign w:val="center"/>
          </w:tcPr>
          <w:p w14:paraId="59ED1B25" w14:textId="5032DA59" w:rsidR="00F21275" w:rsidRPr="009348FF" w:rsidRDefault="00F21275" w:rsidP="007C1FBC">
            <w:pPr>
              <w:ind w:rightChars="165" w:right="396"/>
              <w:jc w:val="right"/>
              <w:rPr>
                <w:rFonts w:eastAsia="標楷體"/>
                <w:color w:val="000000" w:themeColor="text1"/>
                <w:szCs w:val="22"/>
              </w:rPr>
            </w:pPr>
            <w:r w:rsidRPr="009348FF">
              <w:rPr>
                <w:rFonts w:eastAsia="標楷體" w:hint="eastAsia"/>
                <w:color w:val="000000" w:themeColor="text1"/>
                <w:szCs w:val="22"/>
              </w:rPr>
              <w:t>9.60</w:t>
            </w:r>
          </w:p>
        </w:tc>
        <w:tc>
          <w:tcPr>
            <w:tcW w:w="1195" w:type="dxa"/>
            <w:tcBorders>
              <w:top w:val="nil"/>
              <w:left w:val="nil"/>
              <w:bottom w:val="nil"/>
              <w:right w:val="nil"/>
            </w:tcBorders>
            <w:tcMar>
              <w:top w:w="17" w:type="dxa"/>
              <w:left w:w="17" w:type="dxa"/>
              <w:bottom w:w="0" w:type="dxa"/>
              <w:right w:w="17" w:type="dxa"/>
            </w:tcMar>
            <w:vAlign w:val="center"/>
          </w:tcPr>
          <w:p w14:paraId="783731CE" w14:textId="2D43DD18" w:rsidR="00F21275" w:rsidRPr="009348FF" w:rsidRDefault="00F21275" w:rsidP="007C1FBC">
            <w:pPr>
              <w:ind w:rightChars="165" w:right="396"/>
              <w:jc w:val="right"/>
              <w:rPr>
                <w:rFonts w:eastAsia="標楷體"/>
                <w:color w:val="000000" w:themeColor="text1"/>
                <w:szCs w:val="22"/>
              </w:rPr>
            </w:pPr>
            <w:r w:rsidRPr="009348FF">
              <w:rPr>
                <w:rFonts w:eastAsia="標楷體" w:hint="eastAsia"/>
                <w:color w:val="000000" w:themeColor="text1"/>
                <w:szCs w:val="22"/>
              </w:rPr>
              <w:t>-3.5</w:t>
            </w:r>
            <w:r w:rsidR="00450C4A" w:rsidRPr="009348FF">
              <w:rPr>
                <w:rFonts w:eastAsia="標楷體" w:hint="eastAsia"/>
                <w:color w:val="000000" w:themeColor="text1"/>
                <w:szCs w:val="22"/>
              </w:rPr>
              <w:t>8</w:t>
            </w:r>
          </w:p>
        </w:tc>
      </w:tr>
      <w:tr w:rsidR="00F21275" w:rsidRPr="009348FF" w14:paraId="4161DBD0" w14:textId="77777777" w:rsidTr="007C1F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7D24349" w14:textId="0A327313" w:rsidR="00F21275" w:rsidRPr="009348FF" w:rsidRDefault="00F21275" w:rsidP="00B73C1B">
            <w:pPr>
              <w:snapToGrid w:val="0"/>
              <w:spacing w:line="380" w:lineRule="exact"/>
              <w:ind w:left="28" w:right="284"/>
              <w:jc w:val="right"/>
              <w:rPr>
                <w:rFonts w:eastAsia="標楷體"/>
                <w:color w:val="000000" w:themeColor="text1"/>
                <w:spacing w:val="-6"/>
              </w:rPr>
            </w:pPr>
            <w:r w:rsidRPr="009348FF">
              <w:rPr>
                <w:rFonts w:eastAsia="標楷體" w:hint="eastAsia"/>
                <w:color w:val="000000" w:themeColor="text1"/>
                <w:spacing w:val="-6"/>
              </w:rPr>
              <w:t>11</w:t>
            </w:r>
            <w:r w:rsidRPr="009348FF">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486C1525" w14:textId="3A2FB454" w:rsidR="00F21275" w:rsidRPr="009348FF" w:rsidRDefault="007C1FBC" w:rsidP="007C1FBC">
            <w:pPr>
              <w:ind w:rightChars="75" w:right="180"/>
              <w:jc w:val="right"/>
              <w:rPr>
                <w:rFonts w:eastAsia="標楷體"/>
                <w:color w:val="000000" w:themeColor="text1"/>
                <w:szCs w:val="22"/>
              </w:rPr>
            </w:pPr>
            <w:r w:rsidRPr="009348FF">
              <w:rPr>
                <w:rFonts w:eastAsia="標楷體" w:hint="eastAsia"/>
                <w:color w:val="000000" w:themeColor="text1"/>
                <w:szCs w:val="22"/>
              </w:rPr>
              <w:t>11.37</w:t>
            </w:r>
          </w:p>
        </w:tc>
        <w:tc>
          <w:tcPr>
            <w:tcW w:w="1194" w:type="dxa"/>
            <w:tcBorders>
              <w:top w:val="nil"/>
              <w:left w:val="nil"/>
              <w:bottom w:val="nil"/>
              <w:right w:val="nil"/>
            </w:tcBorders>
            <w:tcMar>
              <w:top w:w="17" w:type="dxa"/>
              <w:left w:w="17" w:type="dxa"/>
              <w:bottom w:w="0" w:type="dxa"/>
              <w:right w:w="17" w:type="dxa"/>
            </w:tcMar>
            <w:vAlign w:val="center"/>
          </w:tcPr>
          <w:p w14:paraId="75740D2C" w14:textId="1AE8514E" w:rsidR="00F21275" w:rsidRPr="009348FF" w:rsidRDefault="007C1FBC" w:rsidP="007C1FBC">
            <w:pPr>
              <w:ind w:rightChars="165" w:right="396"/>
              <w:jc w:val="right"/>
              <w:rPr>
                <w:rFonts w:eastAsia="標楷體"/>
                <w:color w:val="000000" w:themeColor="text1"/>
                <w:szCs w:val="22"/>
              </w:rPr>
            </w:pPr>
            <w:r w:rsidRPr="009348FF">
              <w:rPr>
                <w:rFonts w:eastAsia="標楷體" w:hint="eastAsia"/>
                <w:color w:val="000000" w:themeColor="text1"/>
                <w:szCs w:val="22"/>
              </w:rPr>
              <w:t>12.17</w:t>
            </w:r>
          </w:p>
        </w:tc>
        <w:tc>
          <w:tcPr>
            <w:tcW w:w="1195" w:type="dxa"/>
            <w:tcBorders>
              <w:top w:val="nil"/>
              <w:left w:val="nil"/>
              <w:bottom w:val="nil"/>
              <w:right w:val="nil"/>
            </w:tcBorders>
            <w:tcMar>
              <w:top w:w="17" w:type="dxa"/>
              <w:left w:w="17" w:type="dxa"/>
              <w:bottom w:w="0" w:type="dxa"/>
              <w:right w:w="17" w:type="dxa"/>
            </w:tcMar>
            <w:vAlign w:val="center"/>
          </w:tcPr>
          <w:p w14:paraId="002A3DEF" w14:textId="68E62CEA" w:rsidR="00F21275" w:rsidRPr="009348FF" w:rsidRDefault="007C1FBC" w:rsidP="007C1FBC">
            <w:pPr>
              <w:ind w:rightChars="165" w:right="396"/>
              <w:jc w:val="right"/>
              <w:rPr>
                <w:rFonts w:eastAsia="標楷體"/>
                <w:color w:val="000000" w:themeColor="text1"/>
                <w:szCs w:val="22"/>
              </w:rPr>
            </w:pPr>
            <w:r w:rsidRPr="009348FF">
              <w:rPr>
                <w:rFonts w:eastAsia="標楷體" w:hint="eastAsia"/>
                <w:color w:val="000000" w:themeColor="text1"/>
                <w:szCs w:val="22"/>
              </w:rPr>
              <w:t>3.51</w:t>
            </w:r>
          </w:p>
        </w:tc>
        <w:tc>
          <w:tcPr>
            <w:tcW w:w="1195" w:type="dxa"/>
            <w:tcBorders>
              <w:top w:val="nil"/>
              <w:left w:val="nil"/>
              <w:bottom w:val="nil"/>
              <w:right w:val="nil"/>
            </w:tcBorders>
            <w:tcMar>
              <w:top w:w="17" w:type="dxa"/>
              <w:left w:w="17" w:type="dxa"/>
              <w:bottom w:w="0" w:type="dxa"/>
              <w:right w:w="17" w:type="dxa"/>
            </w:tcMar>
            <w:vAlign w:val="center"/>
          </w:tcPr>
          <w:p w14:paraId="6F96B158" w14:textId="2184DA2C" w:rsidR="00F21275" w:rsidRPr="009348FF" w:rsidRDefault="007C1FBC" w:rsidP="007C1FBC">
            <w:pPr>
              <w:ind w:rightChars="165" w:right="396"/>
              <w:jc w:val="right"/>
              <w:rPr>
                <w:rFonts w:eastAsia="標楷體"/>
                <w:color w:val="000000" w:themeColor="text1"/>
                <w:szCs w:val="22"/>
              </w:rPr>
            </w:pPr>
            <w:r w:rsidRPr="009348FF">
              <w:rPr>
                <w:rFonts w:eastAsia="標楷體" w:hint="eastAsia"/>
                <w:color w:val="000000" w:themeColor="text1"/>
                <w:szCs w:val="22"/>
              </w:rPr>
              <w:t>2.51</w:t>
            </w:r>
          </w:p>
        </w:tc>
        <w:tc>
          <w:tcPr>
            <w:tcW w:w="1195" w:type="dxa"/>
            <w:tcBorders>
              <w:top w:val="nil"/>
              <w:left w:val="nil"/>
              <w:bottom w:val="nil"/>
              <w:right w:val="nil"/>
            </w:tcBorders>
            <w:tcMar>
              <w:top w:w="17" w:type="dxa"/>
              <w:left w:w="17" w:type="dxa"/>
              <w:bottom w:w="0" w:type="dxa"/>
              <w:right w:w="17" w:type="dxa"/>
            </w:tcMar>
            <w:vAlign w:val="center"/>
          </w:tcPr>
          <w:p w14:paraId="031E6DAB" w14:textId="3C4B58FB" w:rsidR="00F21275" w:rsidRPr="009348FF" w:rsidRDefault="007C1FBC" w:rsidP="007C1FBC">
            <w:pPr>
              <w:ind w:rightChars="165" w:right="396"/>
              <w:jc w:val="right"/>
              <w:rPr>
                <w:rFonts w:eastAsia="標楷體"/>
                <w:color w:val="000000" w:themeColor="text1"/>
                <w:szCs w:val="22"/>
              </w:rPr>
            </w:pPr>
            <w:r w:rsidRPr="009348FF">
              <w:rPr>
                <w:rFonts w:eastAsia="標楷體" w:hint="eastAsia"/>
                <w:color w:val="000000" w:themeColor="text1"/>
                <w:szCs w:val="22"/>
              </w:rPr>
              <w:t>-5.25</w:t>
            </w:r>
          </w:p>
        </w:tc>
      </w:tr>
      <w:tr w:rsidR="007C1FBC" w:rsidRPr="009348FF" w14:paraId="26A67150" w14:textId="77777777" w:rsidTr="007C1FBC">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14:paraId="38F37516" w14:textId="441035BB" w:rsidR="007C1FBC" w:rsidRPr="009348FF" w:rsidRDefault="007C1FBC" w:rsidP="00B73C1B">
            <w:pPr>
              <w:snapToGrid w:val="0"/>
              <w:spacing w:line="380" w:lineRule="exact"/>
              <w:ind w:left="28" w:right="284"/>
              <w:jc w:val="right"/>
              <w:rPr>
                <w:rFonts w:eastAsia="標楷體"/>
                <w:color w:val="000000" w:themeColor="text1"/>
                <w:spacing w:val="-6"/>
              </w:rPr>
            </w:pPr>
            <w:r w:rsidRPr="009348FF">
              <w:rPr>
                <w:rFonts w:eastAsia="標楷體" w:hint="eastAsia"/>
                <w:color w:val="000000" w:themeColor="text1"/>
                <w:spacing w:val="-6"/>
              </w:rPr>
              <w:t>12</w:t>
            </w:r>
            <w:r w:rsidRPr="009348FF">
              <w:rPr>
                <w:rFonts w:eastAsia="標楷體" w:hint="eastAsia"/>
                <w:color w:val="000000" w:themeColor="text1"/>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center"/>
          </w:tcPr>
          <w:p w14:paraId="6EDF8FE7" w14:textId="1ED7AE26" w:rsidR="007C1FBC" w:rsidRPr="009348FF" w:rsidRDefault="007C1FBC" w:rsidP="007C1FBC">
            <w:pPr>
              <w:ind w:rightChars="75" w:right="180"/>
              <w:jc w:val="right"/>
              <w:rPr>
                <w:rFonts w:eastAsia="標楷體"/>
                <w:color w:val="000000" w:themeColor="text1"/>
                <w:szCs w:val="22"/>
              </w:rPr>
            </w:pPr>
            <w:r w:rsidRPr="009348FF">
              <w:rPr>
                <w:rFonts w:eastAsia="標楷體" w:hint="eastAsia"/>
                <w:color w:val="000000" w:themeColor="text1"/>
                <w:szCs w:val="22"/>
              </w:rPr>
              <w:t>9.98</w:t>
            </w:r>
          </w:p>
        </w:tc>
        <w:tc>
          <w:tcPr>
            <w:tcW w:w="1194" w:type="dxa"/>
            <w:tcBorders>
              <w:top w:val="nil"/>
              <w:left w:val="nil"/>
              <w:bottom w:val="single" w:sz="4" w:space="0" w:color="auto"/>
              <w:right w:val="nil"/>
            </w:tcBorders>
            <w:tcMar>
              <w:top w:w="17" w:type="dxa"/>
              <w:left w:w="17" w:type="dxa"/>
              <w:bottom w:w="0" w:type="dxa"/>
              <w:right w:w="17" w:type="dxa"/>
            </w:tcMar>
            <w:vAlign w:val="center"/>
          </w:tcPr>
          <w:p w14:paraId="11A089A1" w14:textId="2016359B" w:rsidR="007C1FBC" w:rsidRPr="009348FF" w:rsidRDefault="007C1FBC" w:rsidP="007C1FBC">
            <w:pPr>
              <w:ind w:rightChars="165" w:right="396"/>
              <w:jc w:val="right"/>
              <w:rPr>
                <w:rFonts w:eastAsia="標楷體"/>
                <w:color w:val="000000" w:themeColor="text1"/>
                <w:szCs w:val="22"/>
              </w:rPr>
            </w:pPr>
            <w:r w:rsidRPr="009348FF">
              <w:rPr>
                <w:rFonts w:eastAsia="標楷體" w:hint="eastAsia"/>
                <w:color w:val="000000" w:themeColor="text1"/>
                <w:szCs w:val="22"/>
              </w:rPr>
              <w:t>10.57</w:t>
            </w:r>
          </w:p>
        </w:tc>
        <w:tc>
          <w:tcPr>
            <w:tcW w:w="1195" w:type="dxa"/>
            <w:tcBorders>
              <w:top w:val="nil"/>
              <w:left w:val="nil"/>
              <w:bottom w:val="single" w:sz="4" w:space="0" w:color="auto"/>
              <w:right w:val="nil"/>
            </w:tcBorders>
            <w:tcMar>
              <w:top w:w="17" w:type="dxa"/>
              <w:left w:w="17" w:type="dxa"/>
              <w:bottom w:w="0" w:type="dxa"/>
              <w:right w:w="17" w:type="dxa"/>
            </w:tcMar>
            <w:vAlign w:val="center"/>
          </w:tcPr>
          <w:p w14:paraId="56CCB0F1" w14:textId="536875B7" w:rsidR="007C1FBC" w:rsidRPr="009348FF" w:rsidRDefault="007C1FBC" w:rsidP="007C1FBC">
            <w:pPr>
              <w:ind w:rightChars="165" w:right="396"/>
              <w:jc w:val="right"/>
              <w:rPr>
                <w:rFonts w:eastAsia="標楷體"/>
                <w:color w:val="000000" w:themeColor="text1"/>
                <w:szCs w:val="22"/>
              </w:rPr>
            </w:pPr>
            <w:r w:rsidRPr="009348FF">
              <w:rPr>
                <w:rFonts w:eastAsia="標楷體" w:hint="eastAsia"/>
                <w:color w:val="000000" w:themeColor="text1"/>
                <w:szCs w:val="22"/>
              </w:rPr>
              <w:t>-0.42</w:t>
            </w:r>
          </w:p>
        </w:tc>
        <w:tc>
          <w:tcPr>
            <w:tcW w:w="1195" w:type="dxa"/>
            <w:tcBorders>
              <w:top w:val="nil"/>
              <w:left w:val="nil"/>
              <w:bottom w:val="single" w:sz="4" w:space="0" w:color="auto"/>
              <w:right w:val="nil"/>
            </w:tcBorders>
            <w:tcMar>
              <w:top w:w="17" w:type="dxa"/>
              <w:left w:w="17" w:type="dxa"/>
              <w:bottom w:w="0" w:type="dxa"/>
              <w:right w:w="17" w:type="dxa"/>
            </w:tcMar>
            <w:vAlign w:val="center"/>
          </w:tcPr>
          <w:p w14:paraId="05ACE406" w14:textId="1FE0EC26" w:rsidR="007C1FBC" w:rsidRPr="009348FF" w:rsidRDefault="007C1FBC" w:rsidP="007C1FBC">
            <w:pPr>
              <w:ind w:rightChars="165" w:right="396"/>
              <w:jc w:val="right"/>
              <w:rPr>
                <w:rFonts w:eastAsia="標楷體"/>
                <w:color w:val="000000" w:themeColor="text1"/>
                <w:szCs w:val="22"/>
              </w:rPr>
            </w:pPr>
            <w:r w:rsidRPr="009348FF">
              <w:rPr>
                <w:rFonts w:eastAsia="標楷體" w:hint="eastAsia"/>
                <w:color w:val="000000" w:themeColor="text1"/>
                <w:szCs w:val="22"/>
              </w:rPr>
              <w:t>4.17</w:t>
            </w:r>
          </w:p>
        </w:tc>
        <w:tc>
          <w:tcPr>
            <w:tcW w:w="1195" w:type="dxa"/>
            <w:tcBorders>
              <w:top w:val="nil"/>
              <w:left w:val="nil"/>
              <w:bottom w:val="single" w:sz="4" w:space="0" w:color="auto"/>
              <w:right w:val="nil"/>
            </w:tcBorders>
            <w:tcMar>
              <w:top w:w="17" w:type="dxa"/>
              <w:left w:w="17" w:type="dxa"/>
              <w:bottom w:w="0" w:type="dxa"/>
              <w:right w:w="17" w:type="dxa"/>
            </w:tcMar>
            <w:vAlign w:val="center"/>
          </w:tcPr>
          <w:p w14:paraId="54B45ED2" w14:textId="7D6D5B09" w:rsidR="007C1FBC" w:rsidRPr="009348FF" w:rsidRDefault="007C1FBC" w:rsidP="007C1FBC">
            <w:pPr>
              <w:ind w:rightChars="165" w:right="396"/>
              <w:jc w:val="right"/>
              <w:rPr>
                <w:rFonts w:eastAsia="標楷體"/>
                <w:color w:val="000000" w:themeColor="text1"/>
                <w:szCs w:val="22"/>
              </w:rPr>
            </w:pPr>
            <w:r w:rsidRPr="009348FF">
              <w:rPr>
                <w:rFonts w:eastAsia="標楷體" w:hint="eastAsia"/>
                <w:color w:val="000000" w:themeColor="text1"/>
                <w:szCs w:val="22"/>
              </w:rPr>
              <w:t>-2.94</w:t>
            </w:r>
          </w:p>
        </w:tc>
      </w:tr>
    </w:tbl>
    <w:p w14:paraId="64CE17E2" w14:textId="77777777" w:rsidR="0011297A" w:rsidRPr="009348FF" w:rsidRDefault="00A76F44" w:rsidP="006A2510">
      <w:pPr>
        <w:widowControl/>
        <w:snapToGrid w:val="0"/>
        <w:spacing w:beforeLines="50" w:before="120" w:line="300" w:lineRule="auto"/>
        <w:ind w:leftChars="118" w:left="283" w:rightChars="-59" w:right="-142" w:firstLineChars="65" w:firstLine="143"/>
        <w:jc w:val="both"/>
        <w:rPr>
          <w:rFonts w:eastAsia="標楷體"/>
          <w:color w:val="000000" w:themeColor="text1"/>
          <w:sz w:val="22"/>
          <w:szCs w:val="22"/>
        </w:rPr>
      </w:pPr>
      <w:r w:rsidRPr="009348FF">
        <w:rPr>
          <w:rFonts w:eastAsia="標楷體"/>
          <w:color w:val="000000" w:themeColor="text1"/>
          <w:sz w:val="22"/>
          <w:szCs w:val="22"/>
        </w:rPr>
        <w:t>資料來源：經濟部統計處。</w:t>
      </w:r>
    </w:p>
    <w:p w14:paraId="7F9BFABF" w14:textId="77777777" w:rsidR="0011297A" w:rsidRPr="009348FF" w:rsidRDefault="0011297A">
      <w:pPr>
        <w:widowControl/>
        <w:rPr>
          <w:rFonts w:eastAsia="標楷體"/>
          <w:color w:val="000000" w:themeColor="text1"/>
          <w:sz w:val="22"/>
          <w:szCs w:val="22"/>
        </w:rPr>
      </w:pPr>
      <w:r w:rsidRPr="009348FF">
        <w:rPr>
          <w:rFonts w:eastAsia="標楷體"/>
          <w:color w:val="000000" w:themeColor="text1"/>
          <w:sz w:val="22"/>
          <w:szCs w:val="22"/>
        </w:rPr>
        <w:br w:type="page"/>
      </w:r>
    </w:p>
    <w:p w14:paraId="61E658A3" w14:textId="77777777" w:rsidR="0011297A" w:rsidRPr="009348FF" w:rsidRDefault="0011297A" w:rsidP="0011297A">
      <w:pPr>
        <w:widowControl/>
        <w:tabs>
          <w:tab w:val="left" w:pos="6210"/>
        </w:tabs>
        <w:rPr>
          <w:rFonts w:eastAsia="標楷體"/>
          <w:b/>
          <w:bCs/>
          <w:color w:val="000000" w:themeColor="text1"/>
          <w:sz w:val="28"/>
          <w:szCs w:val="28"/>
        </w:rPr>
      </w:pPr>
      <w:r w:rsidRPr="009348FF">
        <w:rPr>
          <w:rFonts w:eastAsia="標楷體"/>
          <w:noProof/>
          <w:color w:val="000000" w:themeColor="text1"/>
        </w:rPr>
        <w:lastRenderedPageBreak/>
        <w:drawing>
          <wp:anchor distT="0" distB="0" distL="114300" distR="114300" simplePos="0" relativeHeight="253526528" behindDoc="1" locked="0" layoutInCell="1" allowOverlap="1" wp14:anchorId="72121CCC" wp14:editId="4FD74DBE">
            <wp:simplePos x="0" y="0"/>
            <wp:positionH relativeFrom="column">
              <wp:posOffset>-481330</wp:posOffset>
            </wp:positionH>
            <wp:positionV relativeFrom="paragraph">
              <wp:posOffset>26670</wp:posOffset>
            </wp:positionV>
            <wp:extent cx="6400800" cy="2009775"/>
            <wp:effectExtent l="0" t="0" r="0" b="0"/>
            <wp:wrapNone/>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9348FF">
        <w:rPr>
          <w:rFonts w:eastAsia="標楷體"/>
          <w:b/>
          <w:bCs/>
          <w:color w:val="000000" w:themeColor="text1"/>
          <w:sz w:val="28"/>
          <w:szCs w:val="28"/>
        </w:rPr>
        <w:tab/>
      </w:r>
    </w:p>
    <w:p w14:paraId="5CE360D8" w14:textId="77777777" w:rsidR="0011297A" w:rsidRPr="009348FF" w:rsidRDefault="0011297A" w:rsidP="0011297A">
      <w:pPr>
        <w:widowControl/>
        <w:tabs>
          <w:tab w:val="left" w:pos="6210"/>
        </w:tabs>
        <w:rPr>
          <w:rFonts w:eastAsia="標楷體"/>
          <w:b/>
          <w:bCs/>
          <w:color w:val="000000" w:themeColor="text1"/>
          <w:sz w:val="28"/>
          <w:szCs w:val="28"/>
        </w:rPr>
      </w:pPr>
      <w:r w:rsidRPr="009348FF">
        <w:rPr>
          <w:rFonts w:eastAsia="標楷體"/>
          <w:b/>
          <w:bCs/>
          <w:color w:val="000000" w:themeColor="text1"/>
          <w:sz w:val="28"/>
          <w:szCs w:val="28"/>
        </w:rPr>
        <w:tab/>
      </w:r>
    </w:p>
    <w:p w14:paraId="1A07336F" w14:textId="77777777" w:rsidR="0011297A" w:rsidRPr="009348FF" w:rsidRDefault="0011297A" w:rsidP="0011297A">
      <w:pPr>
        <w:widowControl/>
        <w:tabs>
          <w:tab w:val="left" w:pos="4755"/>
          <w:tab w:val="left" w:pos="7050"/>
          <w:tab w:val="right" w:pos="8504"/>
        </w:tabs>
        <w:rPr>
          <w:rFonts w:eastAsia="標楷體"/>
          <w:b/>
          <w:bCs/>
          <w:color w:val="000000" w:themeColor="text1"/>
          <w:sz w:val="28"/>
          <w:szCs w:val="28"/>
        </w:rPr>
      </w:pPr>
      <w:r w:rsidRPr="009348FF">
        <w:rPr>
          <w:rFonts w:eastAsia="標楷體"/>
          <w:b/>
          <w:bCs/>
          <w:color w:val="000000" w:themeColor="text1"/>
          <w:sz w:val="28"/>
          <w:szCs w:val="28"/>
        </w:rPr>
        <w:tab/>
      </w:r>
      <w:r w:rsidRPr="009348FF">
        <w:rPr>
          <w:rFonts w:eastAsia="標楷體"/>
          <w:b/>
          <w:bCs/>
          <w:color w:val="000000" w:themeColor="text1"/>
          <w:sz w:val="28"/>
          <w:szCs w:val="28"/>
        </w:rPr>
        <w:tab/>
      </w:r>
      <w:r w:rsidRPr="009348FF">
        <w:rPr>
          <w:rFonts w:eastAsia="標楷體"/>
          <w:b/>
          <w:bCs/>
          <w:color w:val="000000" w:themeColor="text1"/>
          <w:sz w:val="28"/>
          <w:szCs w:val="28"/>
        </w:rPr>
        <w:tab/>
      </w:r>
    </w:p>
    <w:p w14:paraId="214CF18F" w14:textId="77777777" w:rsidR="0011297A" w:rsidRPr="009348FF" w:rsidRDefault="0011297A" w:rsidP="0011297A">
      <w:pPr>
        <w:widowControl/>
        <w:tabs>
          <w:tab w:val="left" w:pos="5445"/>
        </w:tabs>
        <w:rPr>
          <w:rFonts w:eastAsia="標楷體"/>
          <w:b/>
          <w:bCs/>
          <w:color w:val="000000" w:themeColor="text1"/>
          <w:sz w:val="28"/>
          <w:szCs w:val="28"/>
        </w:rPr>
      </w:pPr>
      <w:r w:rsidRPr="009348FF">
        <w:rPr>
          <w:rFonts w:eastAsia="標楷體"/>
          <w:b/>
          <w:bCs/>
          <w:color w:val="000000" w:themeColor="text1"/>
          <w:sz w:val="28"/>
          <w:szCs w:val="28"/>
        </w:rPr>
        <w:tab/>
      </w:r>
    </w:p>
    <w:p w14:paraId="1FDBB253" w14:textId="77777777" w:rsidR="0011297A" w:rsidRPr="009348FF" w:rsidRDefault="0011297A" w:rsidP="00F15302">
      <w:pPr>
        <w:widowControl/>
        <w:jc w:val="center"/>
        <w:rPr>
          <w:rFonts w:eastAsia="標楷體"/>
          <w:b/>
          <w:bCs/>
          <w:color w:val="000000" w:themeColor="text1"/>
          <w:sz w:val="28"/>
          <w:szCs w:val="28"/>
        </w:rPr>
      </w:pPr>
    </w:p>
    <w:p w14:paraId="4A54D68B" w14:textId="77777777" w:rsidR="0011297A" w:rsidRPr="009348FF" w:rsidRDefault="0011297A" w:rsidP="0011297A">
      <w:pPr>
        <w:widowControl/>
        <w:tabs>
          <w:tab w:val="left" w:pos="4830"/>
          <w:tab w:val="left" w:pos="6735"/>
        </w:tabs>
        <w:rPr>
          <w:rFonts w:eastAsia="標楷體"/>
          <w:b/>
          <w:bCs/>
          <w:color w:val="000000" w:themeColor="text1"/>
          <w:sz w:val="28"/>
          <w:szCs w:val="28"/>
        </w:rPr>
      </w:pPr>
      <w:r w:rsidRPr="009348FF">
        <w:rPr>
          <w:rFonts w:eastAsia="標楷體"/>
          <w:b/>
          <w:bCs/>
          <w:color w:val="000000" w:themeColor="text1"/>
          <w:sz w:val="28"/>
          <w:szCs w:val="28"/>
        </w:rPr>
        <w:tab/>
      </w:r>
      <w:r w:rsidRPr="009348FF">
        <w:rPr>
          <w:rFonts w:eastAsia="標楷體"/>
          <w:b/>
          <w:bCs/>
          <w:color w:val="000000" w:themeColor="text1"/>
          <w:sz w:val="28"/>
          <w:szCs w:val="28"/>
        </w:rPr>
        <w:tab/>
      </w:r>
    </w:p>
    <w:p w14:paraId="33B77BC5" w14:textId="77777777" w:rsidR="0011297A" w:rsidRPr="009348FF" w:rsidRDefault="0011297A" w:rsidP="0011297A">
      <w:pPr>
        <w:widowControl/>
        <w:tabs>
          <w:tab w:val="left" w:pos="7501"/>
        </w:tabs>
        <w:rPr>
          <w:rFonts w:eastAsia="標楷體"/>
          <w:b/>
          <w:bCs/>
          <w:color w:val="000000" w:themeColor="text1"/>
          <w:sz w:val="28"/>
          <w:szCs w:val="28"/>
        </w:rPr>
      </w:pPr>
      <w:r w:rsidRPr="009348FF">
        <w:rPr>
          <w:rFonts w:eastAsia="標楷體"/>
          <w:b/>
          <w:bCs/>
          <w:color w:val="000000" w:themeColor="text1"/>
          <w:sz w:val="28"/>
          <w:szCs w:val="28"/>
        </w:rPr>
        <w:tab/>
      </w:r>
    </w:p>
    <w:p w14:paraId="21141646" w14:textId="77777777" w:rsidR="0011297A" w:rsidRPr="009348FF" w:rsidRDefault="0011297A" w:rsidP="0011297A">
      <w:pPr>
        <w:widowControl/>
        <w:rPr>
          <w:rFonts w:eastAsia="標楷體"/>
          <w:b/>
          <w:bCs/>
          <w:color w:val="000000" w:themeColor="text1"/>
          <w:sz w:val="28"/>
          <w:szCs w:val="28"/>
        </w:rPr>
      </w:pPr>
    </w:p>
    <w:p w14:paraId="27034109" w14:textId="77777777" w:rsidR="007433CD" w:rsidRPr="009348FF" w:rsidRDefault="007433CD" w:rsidP="0011297A">
      <w:pPr>
        <w:widowControl/>
        <w:rPr>
          <w:rFonts w:eastAsia="標楷體"/>
          <w:b/>
          <w:bCs/>
          <w:color w:val="000000" w:themeColor="text1"/>
          <w:sz w:val="28"/>
          <w:szCs w:val="28"/>
        </w:rPr>
      </w:pPr>
    </w:p>
    <w:p w14:paraId="42E2C82B" w14:textId="77777777" w:rsidR="007433CD" w:rsidRPr="009348FF" w:rsidRDefault="007433CD" w:rsidP="0011297A">
      <w:pPr>
        <w:widowControl/>
        <w:rPr>
          <w:rFonts w:eastAsia="標楷體"/>
          <w:b/>
          <w:bCs/>
          <w:color w:val="000000" w:themeColor="text1"/>
          <w:sz w:val="28"/>
          <w:szCs w:val="28"/>
        </w:rPr>
      </w:pPr>
    </w:p>
    <w:p w14:paraId="1AA74FE0" w14:textId="6C489713" w:rsidR="0011297A" w:rsidRPr="009348FF" w:rsidRDefault="0011297A" w:rsidP="0011297A">
      <w:pPr>
        <w:widowControl/>
        <w:rPr>
          <w:rFonts w:eastAsia="標楷體"/>
          <w:b/>
          <w:bCs/>
          <w:color w:val="000000" w:themeColor="text1"/>
          <w:sz w:val="28"/>
          <w:szCs w:val="28"/>
        </w:rPr>
      </w:pPr>
      <w:r w:rsidRPr="009348FF">
        <w:rPr>
          <w:rFonts w:eastAsia="標楷體"/>
          <w:b/>
          <w:bCs/>
          <w:color w:val="000000" w:themeColor="text1"/>
          <w:sz w:val="28"/>
          <w:szCs w:val="28"/>
        </w:rPr>
        <w:t>２、</w:t>
      </w:r>
      <w:r w:rsidRPr="009348FF">
        <w:rPr>
          <w:rFonts w:eastAsia="標楷體"/>
          <w:b/>
          <w:bCs/>
          <w:color w:val="000000" w:themeColor="text1"/>
          <w:sz w:val="28"/>
          <w:szCs w:val="28"/>
        </w:rPr>
        <w:t>110</w:t>
      </w:r>
      <w:r w:rsidRPr="009348FF">
        <w:rPr>
          <w:rFonts w:eastAsia="標楷體"/>
          <w:b/>
          <w:bCs/>
          <w:color w:val="000000" w:themeColor="text1"/>
          <w:sz w:val="28"/>
          <w:szCs w:val="28"/>
        </w:rPr>
        <w:t>年</w:t>
      </w:r>
      <w:r w:rsidR="00A8076B" w:rsidRPr="009348FF">
        <w:rPr>
          <w:rFonts w:eastAsia="標楷體" w:hint="eastAsia"/>
          <w:b/>
          <w:bCs/>
          <w:color w:val="000000" w:themeColor="text1"/>
          <w:sz w:val="28"/>
          <w:szCs w:val="28"/>
        </w:rPr>
        <w:t>1</w:t>
      </w:r>
      <w:r w:rsidR="00B22CA7" w:rsidRPr="009348FF">
        <w:rPr>
          <w:rFonts w:eastAsia="標楷體" w:hint="eastAsia"/>
          <w:b/>
          <w:bCs/>
          <w:color w:val="000000" w:themeColor="text1"/>
          <w:sz w:val="28"/>
          <w:szCs w:val="28"/>
        </w:rPr>
        <w:t>2</w:t>
      </w:r>
      <w:r w:rsidRPr="009348FF">
        <w:rPr>
          <w:rFonts w:eastAsia="標楷體"/>
          <w:b/>
          <w:bCs/>
          <w:color w:val="000000" w:themeColor="text1"/>
          <w:sz w:val="28"/>
          <w:szCs w:val="28"/>
        </w:rPr>
        <w:t>月製造業生產增加</w:t>
      </w:r>
      <w:r w:rsidR="00B22CA7" w:rsidRPr="009348FF">
        <w:rPr>
          <w:rFonts w:eastAsia="標楷體" w:hint="eastAsia"/>
          <w:b/>
          <w:bCs/>
          <w:color w:val="000000" w:themeColor="text1"/>
          <w:sz w:val="28"/>
          <w:szCs w:val="28"/>
        </w:rPr>
        <w:t>10.57</w:t>
      </w:r>
      <w:r w:rsidRPr="009348FF">
        <w:rPr>
          <w:rFonts w:eastAsia="標楷體"/>
          <w:b/>
          <w:bCs/>
          <w:color w:val="000000" w:themeColor="text1"/>
          <w:sz w:val="28"/>
          <w:szCs w:val="28"/>
        </w:rPr>
        <w:t xml:space="preserve"> %</w:t>
      </w:r>
    </w:p>
    <w:p w14:paraId="1FB0130D" w14:textId="4E07A52D" w:rsidR="0011297A" w:rsidRPr="009348FF" w:rsidRDefault="0011297A"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9348FF">
        <w:rPr>
          <w:rFonts w:eastAsia="標楷體"/>
          <w:color w:val="000000" w:themeColor="text1"/>
          <w:kern w:val="0"/>
          <w:sz w:val="28"/>
          <w:szCs w:val="28"/>
        </w:rPr>
        <w:t>110</w:t>
      </w:r>
      <w:r w:rsidRPr="009348FF">
        <w:rPr>
          <w:rFonts w:eastAsia="標楷體"/>
          <w:color w:val="000000" w:themeColor="text1"/>
          <w:kern w:val="0"/>
          <w:sz w:val="28"/>
          <w:szCs w:val="28"/>
        </w:rPr>
        <w:t>年</w:t>
      </w:r>
      <w:r w:rsidR="00F45EAD" w:rsidRPr="009348FF">
        <w:rPr>
          <w:rFonts w:eastAsia="標楷體" w:hint="eastAsia"/>
          <w:color w:val="000000" w:themeColor="text1"/>
          <w:kern w:val="0"/>
          <w:sz w:val="28"/>
          <w:szCs w:val="28"/>
        </w:rPr>
        <w:t>1</w:t>
      </w:r>
      <w:r w:rsidR="00B22CA7" w:rsidRPr="009348FF">
        <w:rPr>
          <w:rFonts w:eastAsia="標楷體" w:hint="eastAsia"/>
          <w:color w:val="000000" w:themeColor="text1"/>
          <w:kern w:val="0"/>
          <w:sz w:val="28"/>
          <w:szCs w:val="28"/>
        </w:rPr>
        <w:t>2</w:t>
      </w:r>
      <w:r w:rsidRPr="009348FF">
        <w:rPr>
          <w:rFonts w:eastAsia="標楷體"/>
          <w:color w:val="000000" w:themeColor="text1"/>
          <w:kern w:val="0"/>
          <w:sz w:val="28"/>
          <w:szCs w:val="28"/>
        </w:rPr>
        <w:t>月製造業生產指數</w:t>
      </w:r>
      <w:r w:rsidR="00B22CA7" w:rsidRPr="009348FF">
        <w:rPr>
          <w:rFonts w:eastAsia="標楷體" w:hint="eastAsia"/>
          <w:color w:val="000000" w:themeColor="text1"/>
          <w:kern w:val="0"/>
          <w:sz w:val="28"/>
          <w:szCs w:val="28"/>
        </w:rPr>
        <w:t>145.94</w:t>
      </w:r>
      <w:r w:rsidRPr="009348FF">
        <w:rPr>
          <w:rFonts w:eastAsia="標楷體"/>
          <w:color w:val="000000" w:themeColor="text1"/>
          <w:kern w:val="0"/>
          <w:sz w:val="28"/>
          <w:szCs w:val="28"/>
        </w:rPr>
        <w:t>，較上年同月增加</w:t>
      </w:r>
      <w:r w:rsidR="00B22CA7" w:rsidRPr="009348FF">
        <w:rPr>
          <w:rFonts w:eastAsia="標楷體" w:hint="eastAsia"/>
          <w:color w:val="000000" w:themeColor="text1"/>
          <w:kern w:val="0"/>
          <w:sz w:val="28"/>
          <w:szCs w:val="28"/>
        </w:rPr>
        <w:t>10.57</w:t>
      </w:r>
      <w:r w:rsidRPr="009348FF">
        <w:rPr>
          <w:rFonts w:eastAsia="標楷體"/>
          <w:color w:val="000000" w:themeColor="text1"/>
          <w:kern w:val="0"/>
          <w:sz w:val="28"/>
          <w:szCs w:val="28"/>
        </w:rPr>
        <w:t>%</w:t>
      </w:r>
      <w:r w:rsidRPr="009348FF">
        <w:rPr>
          <w:rFonts w:eastAsia="標楷體"/>
          <w:color w:val="000000" w:themeColor="text1"/>
          <w:kern w:val="0"/>
          <w:sz w:val="28"/>
          <w:szCs w:val="28"/>
        </w:rPr>
        <w:t>，其中，</w:t>
      </w:r>
      <w:r w:rsidR="00B641D7" w:rsidRPr="009348FF">
        <w:rPr>
          <w:rFonts w:eastAsia="標楷體"/>
          <w:color w:val="000000" w:themeColor="text1"/>
          <w:kern w:val="0"/>
          <w:sz w:val="28"/>
          <w:szCs w:val="28"/>
        </w:rPr>
        <w:t>資訊電子工業、</w:t>
      </w:r>
      <w:r w:rsidR="006D3A04" w:rsidRPr="009348FF">
        <w:rPr>
          <w:rFonts w:eastAsia="標楷體"/>
          <w:color w:val="000000" w:themeColor="text1"/>
          <w:kern w:val="0"/>
          <w:sz w:val="28"/>
          <w:szCs w:val="28"/>
        </w:rPr>
        <w:t>化學</w:t>
      </w:r>
      <w:r w:rsidRPr="009348FF">
        <w:rPr>
          <w:rFonts w:eastAsia="標楷體"/>
          <w:color w:val="000000" w:themeColor="text1"/>
          <w:kern w:val="0"/>
          <w:sz w:val="28"/>
          <w:szCs w:val="28"/>
        </w:rPr>
        <w:t>工業、</w:t>
      </w:r>
      <w:r w:rsidR="00F45EAD" w:rsidRPr="009348FF">
        <w:rPr>
          <w:rFonts w:eastAsia="標楷體"/>
          <w:color w:val="000000" w:themeColor="text1"/>
          <w:kern w:val="0"/>
          <w:sz w:val="28"/>
          <w:szCs w:val="28"/>
        </w:rPr>
        <w:t>民生工業</w:t>
      </w:r>
      <w:r w:rsidRPr="009348FF">
        <w:rPr>
          <w:rFonts w:eastAsia="標楷體"/>
          <w:color w:val="000000" w:themeColor="text1"/>
          <w:kern w:val="0"/>
          <w:sz w:val="28"/>
          <w:szCs w:val="28"/>
        </w:rPr>
        <w:t>及</w:t>
      </w:r>
      <w:r w:rsidR="006D3A04" w:rsidRPr="009348FF">
        <w:rPr>
          <w:rFonts w:eastAsia="標楷體"/>
          <w:color w:val="000000" w:themeColor="text1"/>
          <w:kern w:val="0"/>
          <w:sz w:val="28"/>
          <w:szCs w:val="28"/>
        </w:rPr>
        <w:t>金屬機電</w:t>
      </w:r>
      <w:r w:rsidR="00F45EAD" w:rsidRPr="009348FF">
        <w:rPr>
          <w:rFonts w:eastAsia="標楷體"/>
          <w:color w:val="000000" w:themeColor="text1"/>
          <w:kern w:val="0"/>
          <w:sz w:val="28"/>
          <w:szCs w:val="28"/>
        </w:rPr>
        <w:t>工業</w:t>
      </w:r>
      <w:r w:rsidRPr="009348FF">
        <w:rPr>
          <w:rFonts w:eastAsia="標楷體"/>
          <w:color w:val="000000" w:themeColor="text1"/>
          <w:kern w:val="0"/>
          <w:sz w:val="28"/>
          <w:szCs w:val="28"/>
        </w:rPr>
        <w:t>分別增加</w:t>
      </w:r>
      <w:r w:rsidR="006D3A04">
        <w:rPr>
          <w:rFonts w:eastAsia="標楷體" w:hint="eastAsia"/>
          <w:color w:val="000000" w:themeColor="text1"/>
          <w:kern w:val="0"/>
          <w:sz w:val="28"/>
          <w:szCs w:val="28"/>
        </w:rPr>
        <w:t>18.25</w:t>
      </w:r>
      <w:r w:rsidRPr="009348FF">
        <w:rPr>
          <w:rFonts w:eastAsia="標楷體"/>
          <w:color w:val="000000" w:themeColor="text1"/>
          <w:kern w:val="0"/>
          <w:sz w:val="28"/>
          <w:szCs w:val="28"/>
        </w:rPr>
        <w:t>%</w:t>
      </w:r>
      <w:r w:rsidRPr="009348FF">
        <w:rPr>
          <w:rFonts w:eastAsia="標楷體"/>
          <w:color w:val="000000" w:themeColor="text1"/>
          <w:kern w:val="0"/>
          <w:sz w:val="28"/>
          <w:szCs w:val="28"/>
        </w:rPr>
        <w:t>、</w:t>
      </w:r>
      <w:r w:rsidR="006D3A04">
        <w:rPr>
          <w:rFonts w:eastAsia="標楷體" w:hint="eastAsia"/>
          <w:color w:val="000000" w:themeColor="text1"/>
          <w:kern w:val="0"/>
          <w:sz w:val="28"/>
          <w:szCs w:val="28"/>
        </w:rPr>
        <w:t>2.75</w:t>
      </w:r>
      <w:r w:rsidR="00582B58" w:rsidRPr="009348FF">
        <w:rPr>
          <w:rFonts w:eastAsia="標楷體"/>
          <w:color w:val="000000" w:themeColor="text1"/>
          <w:kern w:val="0"/>
          <w:sz w:val="28"/>
          <w:szCs w:val="28"/>
        </w:rPr>
        <w:t>%</w:t>
      </w:r>
      <w:r w:rsidR="00582B58" w:rsidRPr="009348FF">
        <w:rPr>
          <w:rFonts w:eastAsia="標楷體"/>
          <w:color w:val="000000" w:themeColor="text1"/>
          <w:kern w:val="0"/>
          <w:sz w:val="28"/>
          <w:szCs w:val="28"/>
        </w:rPr>
        <w:t>、</w:t>
      </w:r>
      <w:r w:rsidR="006D3A04">
        <w:rPr>
          <w:rFonts w:eastAsia="標楷體"/>
          <w:color w:val="000000" w:themeColor="text1"/>
          <w:kern w:val="0"/>
          <w:sz w:val="28"/>
          <w:szCs w:val="28"/>
        </w:rPr>
        <w:t>2.73</w:t>
      </w:r>
      <w:r w:rsidRPr="009348FF">
        <w:rPr>
          <w:rFonts w:eastAsia="標楷體"/>
          <w:color w:val="000000" w:themeColor="text1"/>
          <w:kern w:val="0"/>
          <w:sz w:val="28"/>
          <w:szCs w:val="28"/>
        </w:rPr>
        <w:t>%</w:t>
      </w:r>
      <w:r w:rsidRPr="009348FF">
        <w:rPr>
          <w:rFonts w:eastAsia="標楷體"/>
          <w:color w:val="000000" w:themeColor="text1"/>
          <w:kern w:val="0"/>
          <w:sz w:val="28"/>
          <w:szCs w:val="28"/>
        </w:rPr>
        <w:t>及</w:t>
      </w:r>
      <w:r w:rsidR="006D3A04">
        <w:rPr>
          <w:rFonts w:eastAsia="標楷體"/>
          <w:color w:val="000000" w:themeColor="text1"/>
          <w:kern w:val="0"/>
          <w:sz w:val="28"/>
          <w:szCs w:val="28"/>
        </w:rPr>
        <w:t>1.02</w:t>
      </w:r>
      <w:r w:rsidRPr="009348FF">
        <w:rPr>
          <w:rFonts w:eastAsia="標楷體"/>
          <w:color w:val="000000" w:themeColor="text1"/>
          <w:kern w:val="0"/>
          <w:sz w:val="28"/>
          <w:szCs w:val="28"/>
        </w:rPr>
        <w:t>%</w:t>
      </w:r>
      <w:r w:rsidRPr="009348FF">
        <w:rPr>
          <w:rFonts w:eastAsia="標楷體"/>
          <w:color w:val="000000" w:themeColor="text1"/>
          <w:kern w:val="0"/>
          <w:sz w:val="28"/>
          <w:szCs w:val="28"/>
        </w:rPr>
        <w:t>。累計</w:t>
      </w:r>
      <w:r w:rsidR="00B22CA7" w:rsidRPr="009348FF">
        <w:rPr>
          <w:rFonts w:eastAsia="標楷體"/>
          <w:color w:val="000000" w:themeColor="text1"/>
          <w:kern w:val="0"/>
          <w:sz w:val="28"/>
          <w:szCs w:val="28"/>
        </w:rPr>
        <w:t>全年</w:t>
      </w:r>
      <w:r w:rsidRPr="009348FF">
        <w:rPr>
          <w:rFonts w:eastAsia="標楷體"/>
          <w:color w:val="000000" w:themeColor="text1"/>
          <w:kern w:val="0"/>
          <w:sz w:val="28"/>
          <w:szCs w:val="28"/>
        </w:rPr>
        <w:t>製造業生產指數</w:t>
      </w:r>
      <w:r w:rsidR="00B22CA7" w:rsidRPr="009348FF">
        <w:rPr>
          <w:rFonts w:eastAsia="標楷體" w:hint="eastAsia"/>
          <w:color w:val="000000" w:themeColor="text1"/>
          <w:kern w:val="0"/>
          <w:sz w:val="28"/>
          <w:szCs w:val="28"/>
        </w:rPr>
        <w:t>133.62</w:t>
      </w:r>
      <w:r w:rsidRPr="009348FF">
        <w:rPr>
          <w:rFonts w:eastAsia="標楷體"/>
          <w:color w:val="000000" w:themeColor="text1"/>
          <w:kern w:val="0"/>
          <w:sz w:val="28"/>
          <w:szCs w:val="28"/>
        </w:rPr>
        <w:t>，</w:t>
      </w:r>
      <w:r w:rsidR="00B22CA7" w:rsidRPr="009348FF">
        <w:rPr>
          <w:rFonts w:eastAsia="標楷體"/>
          <w:color w:val="000000" w:themeColor="text1"/>
          <w:kern w:val="0"/>
          <w:sz w:val="28"/>
          <w:szCs w:val="28"/>
        </w:rPr>
        <w:t>創歷年新高，</w:t>
      </w:r>
      <w:r w:rsidRPr="009348FF">
        <w:rPr>
          <w:rFonts w:eastAsia="標楷體"/>
          <w:color w:val="000000" w:themeColor="text1"/>
          <w:kern w:val="0"/>
          <w:sz w:val="28"/>
          <w:szCs w:val="28"/>
        </w:rPr>
        <w:t>較上年增加</w:t>
      </w:r>
      <w:r w:rsidR="00B22CA7" w:rsidRPr="009348FF">
        <w:rPr>
          <w:rFonts w:eastAsia="標楷體" w:hint="eastAsia"/>
          <w:color w:val="000000" w:themeColor="text1"/>
          <w:kern w:val="0"/>
          <w:sz w:val="28"/>
          <w:szCs w:val="28"/>
        </w:rPr>
        <w:t>14.06</w:t>
      </w:r>
      <w:r w:rsidRPr="009348FF">
        <w:rPr>
          <w:rFonts w:eastAsia="標楷體"/>
          <w:color w:val="000000" w:themeColor="text1"/>
          <w:kern w:val="0"/>
          <w:sz w:val="28"/>
          <w:szCs w:val="28"/>
        </w:rPr>
        <w:t>%</w:t>
      </w:r>
      <w:r w:rsidRPr="009348FF">
        <w:rPr>
          <w:rFonts w:eastAsia="標楷體"/>
          <w:color w:val="000000" w:themeColor="text1"/>
          <w:kern w:val="0"/>
          <w:sz w:val="28"/>
          <w:szCs w:val="28"/>
        </w:rPr>
        <w:t>。</w:t>
      </w:r>
    </w:p>
    <w:p w14:paraId="40D7A8EC" w14:textId="77777777" w:rsidR="0011297A" w:rsidRPr="009348FF" w:rsidRDefault="0011297A" w:rsidP="0011297A">
      <w:pPr>
        <w:widowControl/>
        <w:topLinePunct/>
        <w:snapToGrid w:val="0"/>
        <w:spacing w:line="300" w:lineRule="auto"/>
        <w:ind w:rightChars="-59" w:right="-142" w:firstLineChars="202" w:firstLine="566"/>
        <w:jc w:val="both"/>
        <w:rPr>
          <w:rFonts w:eastAsia="標楷體"/>
          <w:color w:val="000000" w:themeColor="text1"/>
        </w:rPr>
      </w:pPr>
      <w:r w:rsidRPr="009348FF">
        <w:rPr>
          <w:rFonts w:eastAsia="標楷體"/>
          <w:b/>
          <w:bCs/>
          <w:color w:val="000000" w:themeColor="text1"/>
          <w:sz w:val="28"/>
        </w:rPr>
        <w:t xml:space="preserve">　　　　　　表</w:t>
      </w:r>
      <w:r w:rsidRPr="009348FF">
        <w:rPr>
          <w:rFonts w:eastAsia="標楷體"/>
          <w:b/>
          <w:bCs/>
          <w:color w:val="000000" w:themeColor="text1"/>
          <w:sz w:val="28"/>
        </w:rPr>
        <w:t xml:space="preserve">2-2-2   </w:t>
      </w:r>
      <w:r w:rsidRPr="009348FF">
        <w:rPr>
          <w:rFonts w:eastAsia="標楷體"/>
          <w:b/>
          <w:bCs/>
          <w:color w:val="000000" w:themeColor="text1"/>
          <w:sz w:val="28"/>
        </w:rPr>
        <w:t>製造業生產年增率</w:t>
      </w:r>
      <w:r w:rsidRPr="009348FF">
        <w:rPr>
          <w:rFonts w:eastAsia="標楷體"/>
          <w:color w:val="000000" w:themeColor="text1"/>
          <w:sz w:val="28"/>
        </w:rPr>
        <w:t xml:space="preserve">          </w:t>
      </w:r>
      <w:r w:rsidRPr="009348FF">
        <w:rPr>
          <w:rFonts w:eastAsia="標楷體"/>
          <w:color w:val="000000" w:themeColor="text1"/>
        </w:rPr>
        <w:t>單位：</w:t>
      </w:r>
      <w:r w:rsidRPr="009348FF">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546211" w:rsidRPr="009348FF" w14:paraId="667560DC" w14:textId="77777777" w:rsidTr="00B73C1B">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14:paraId="2C783F5A" w14:textId="77777777" w:rsidR="0011297A" w:rsidRPr="009348FF" w:rsidRDefault="0011297A" w:rsidP="00B73C1B">
            <w:pPr>
              <w:snapToGrid w:val="0"/>
              <w:spacing w:line="240" w:lineRule="exact"/>
              <w:ind w:left="28"/>
              <w:jc w:val="center"/>
              <w:rPr>
                <w:rFonts w:eastAsia="標楷體"/>
                <w:color w:val="000000" w:themeColor="text1"/>
              </w:rPr>
            </w:pPr>
            <w:r w:rsidRPr="009348FF">
              <w:rPr>
                <w:rFonts w:eastAsia="標楷體"/>
                <w:color w:val="000000" w:themeColor="text1"/>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14:paraId="1C231C77" w14:textId="77777777" w:rsidR="0011297A" w:rsidRPr="009348FF" w:rsidRDefault="0011297A" w:rsidP="00B73C1B">
            <w:pPr>
              <w:snapToGrid w:val="0"/>
              <w:spacing w:line="240" w:lineRule="exact"/>
              <w:ind w:left="28"/>
              <w:jc w:val="center"/>
              <w:rPr>
                <w:rFonts w:eastAsia="標楷體"/>
                <w:color w:val="000000" w:themeColor="text1"/>
              </w:rPr>
            </w:pPr>
            <w:r w:rsidRPr="009348FF">
              <w:rPr>
                <w:rFonts w:eastAsia="標楷體"/>
                <w:color w:val="000000" w:themeColor="text1"/>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14:paraId="0A07C0A0" w14:textId="77777777" w:rsidR="0011297A" w:rsidRPr="009348FF" w:rsidRDefault="0011297A" w:rsidP="00B73C1B">
            <w:pPr>
              <w:snapToGrid w:val="0"/>
              <w:spacing w:line="240" w:lineRule="exact"/>
              <w:ind w:left="28"/>
              <w:jc w:val="center"/>
              <w:rPr>
                <w:rFonts w:eastAsia="標楷體"/>
                <w:color w:val="000000" w:themeColor="text1"/>
              </w:rPr>
            </w:pPr>
            <w:r w:rsidRPr="009348FF">
              <w:rPr>
                <w:rFonts w:eastAsia="標楷體"/>
                <w:color w:val="000000" w:themeColor="text1"/>
              </w:rPr>
              <w:t>四大行業</w:t>
            </w:r>
          </w:p>
        </w:tc>
      </w:tr>
      <w:tr w:rsidR="00546211" w:rsidRPr="009348FF" w14:paraId="0FC2B8D5" w14:textId="77777777" w:rsidTr="00B73C1B">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14:paraId="4011D49A" w14:textId="77777777" w:rsidR="0011297A" w:rsidRPr="009348FF" w:rsidRDefault="0011297A" w:rsidP="00B73C1B">
            <w:pPr>
              <w:widowControl/>
              <w:rPr>
                <w:rFonts w:eastAsia="標楷體"/>
                <w:color w:val="000000" w:themeColor="text1"/>
              </w:rPr>
            </w:pPr>
          </w:p>
        </w:tc>
        <w:tc>
          <w:tcPr>
            <w:tcW w:w="1276" w:type="dxa"/>
            <w:vMerge/>
            <w:tcBorders>
              <w:top w:val="single" w:sz="4" w:space="0" w:color="auto"/>
              <w:left w:val="nil"/>
              <w:bottom w:val="single" w:sz="4" w:space="0" w:color="auto"/>
              <w:right w:val="double" w:sz="4" w:space="0" w:color="auto"/>
            </w:tcBorders>
            <w:vAlign w:val="center"/>
            <w:hideMark/>
          </w:tcPr>
          <w:p w14:paraId="0715FB61" w14:textId="77777777" w:rsidR="0011297A" w:rsidRPr="009348FF" w:rsidRDefault="0011297A" w:rsidP="00B73C1B">
            <w:pPr>
              <w:widowControl/>
              <w:rPr>
                <w:rFonts w:eastAsia="標楷體"/>
                <w:color w:val="000000" w:themeColor="text1"/>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14:paraId="71596D23" w14:textId="77777777" w:rsidR="0011297A" w:rsidRPr="009348FF" w:rsidRDefault="0011297A" w:rsidP="00B73C1B">
            <w:pPr>
              <w:snapToGrid w:val="0"/>
              <w:spacing w:line="320" w:lineRule="exact"/>
              <w:ind w:left="28"/>
              <w:jc w:val="center"/>
              <w:rPr>
                <w:rFonts w:eastAsia="標楷體"/>
                <w:color w:val="000000" w:themeColor="text1"/>
              </w:rPr>
            </w:pPr>
            <w:r w:rsidRPr="009348FF">
              <w:rPr>
                <w:rFonts w:eastAsia="標楷體"/>
                <w:color w:val="000000" w:themeColor="text1"/>
              </w:rPr>
              <w:t>金屬機電</w:t>
            </w:r>
          </w:p>
          <w:p w14:paraId="0EBCBAB3" w14:textId="77777777" w:rsidR="0011297A" w:rsidRPr="009348FF" w:rsidRDefault="0011297A" w:rsidP="00B73C1B">
            <w:pPr>
              <w:snapToGrid w:val="0"/>
              <w:spacing w:line="320" w:lineRule="exact"/>
              <w:ind w:left="28"/>
              <w:jc w:val="center"/>
              <w:rPr>
                <w:rFonts w:eastAsia="標楷體"/>
                <w:color w:val="000000" w:themeColor="text1"/>
              </w:rPr>
            </w:pPr>
            <w:r w:rsidRPr="009348FF">
              <w:rPr>
                <w:rFonts w:eastAsia="標楷體"/>
                <w:color w:val="000000" w:themeColor="text1"/>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14:paraId="7953168D" w14:textId="77777777" w:rsidR="0011297A" w:rsidRPr="009348FF" w:rsidRDefault="0011297A" w:rsidP="00B73C1B">
            <w:pPr>
              <w:snapToGrid w:val="0"/>
              <w:spacing w:line="320" w:lineRule="exact"/>
              <w:ind w:left="28"/>
              <w:jc w:val="center"/>
              <w:rPr>
                <w:rFonts w:eastAsia="標楷體"/>
                <w:color w:val="000000" w:themeColor="text1"/>
              </w:rPr>
            </w:pPr>
            <w:r w:rsidRPr="009348FF">
              <w:rPr>
                <w:rFonts w:eastAsia="標楷體"/>
                <w:color w:val="000000" w:themeColor="text1"/>
              </w:rPr>
              <w:t>資訊電子</w:t>
            </w:r>
          </w:p>
          <w:p w14:paraId="039521E7" w14:textId="77777777" w:rsidR="0011297A" w:rsidRPr="009348FF" w:rsidRDefault="0011297A" w:rsidP="00B73C1B">
            <w:pPr>
              <w:snapToGrid w:val="0"/>
              <w:spacing w:line="320" w:lineRule="exact"/>
              <w:ind w:left="28"/>
              <w:jc w:val="center"/>
              <w:rPr>
                <w:rFonts w:eastAsia="標楷體"/>
                <w:color w:val="000000" w:themeColor="text1"/>
              </w:rPr>
            </w:pPr>
            <w:r w:rsidRPr="009348FF">
              <w:rPr>
                <w:rFonts w:eastAsia="標楷體"/>
                <w:color w:val="000000" w:themeColor="text1"/>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14:paraId="0B424601" w14:textId="77777777" w:rsidR="0011297A" w:rsidRPr="009348FF" w:rsidRDefault="0011297A" w:rsidP="00B73C1B">
            <w:pPr>
              <w:snapToGrid w:val="0"/>
              <w:spacing w:line="320" w:lineRule="exact"/>
              <w:ind w:left="28"/>
              <w:jc w:val="center"/>
              <w:rPr>
                <w:rFonts w:eastAsia="標楷體"/>
                <w:color w:val="000000" w:themeColor="text1"/>
              </w:rPr>
            </w:pPr>
            <w:r w:rsidRPr="009348FF">
              <w:rPr>
                <w:rFonts w:eastAsia="標楷體"/>
                <w:color w:val="000000" w:themeColor="text1"/>
              </w:rPr>
              <w:t>化學</w:t>
            </w:r>
          </w:p>
          <w:p w14:paraId="088458DA" w14:textId="77777777" w:rsidR="0011297A" w:rsidRPr="009348FF" w:rsidRDefault="0011297A" w:rsidP="00B73C1B">
            <w:pPr>
              <w:snapToGrid w:val="0"/>
              <w:spacing w:line="320" w:lineRule="exact"/>
              <w:ind w:left="28"/>
              <w:jc w:val="center"/>
              <w:rPr>
                <w:rFonts w:eastAsia="標楷體"/>
                <w:color w:val="000000" w:themeColor="text1"/>
              </w:rPr>
            </w:pPr>
            <w:r w:rsidRPr="009348FF">
              <w:rPr>
                <w:rFonts w:eastAsia="標楷體"/>
                <w:color w:val="000000" w:themeColor="text1"/>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14:paraId="5851576B" w14:textId="77777777" w:rsidR="0011297A" w:rsidRPr="009348FF" w:rsidRDefault="0011297A" w:rsidP="00B73C1B">
            <w:pPr>
              <w:snapToGrid w:val="0"/>
              <w:spacing w:line="320" w:lineRule="exact"/>
              <w:ind w:left="28"/>
              <w:jc w:val="center"/>
              <w:rPr>
                <w:rFonts w:eastAsia="標楷體"/>
                <w:color w:val="000000" w:themeColor="text1"/>
              </w:rPr>
            </w:pPr>
            <w:r w:rsidRPr="009348FF">
              <w:rPr>
                <w:rFonts w:eastAsia="標楷體"/>
                <w:color w:val="000000" w:themeColor="text1"/>
              </w:rPr>
              <w:t>民生</w:t>
            </w:r>
          </w:p>
          <w:p w14:paraId="439394DD" w14:textId="77777777" w:rsidR="0011297A" w:rsidRPr="009348FF" w:rsidRDefault="0011297A" w:rsidP="00B73C1B">
            <w:pPr>
              <w:snapToGrid w:val="0"/>
              <w:spacing w:line="320" w:lineRule="exact"/>
              <w:ind w:left="28"/>
              <w:jc w:val="center"/>
              <w:rPr>
                <w:rFonts w:eastAsia="標楷體"/>
                <w:color w:val="000000" w:themeColor="text1"/>
              </w:rPr>
            </w:pPr>
            <w:r w:rsidRPr="009348FF">
              <w:rPr>
                <w:rFonts w:eastAsia="標楷體"/>
                <w:color w:val="000000" w:themeColor="text1"/>
              </w:rPr>
              <w:t>工業</w:t>
            </w:r>
          </w:p>
        </w:tc>
      </w:tr>
      <w:tr w:rsidR="00546211" w:rsidRPr="009348FF" w14:paraId="44B6BFDA" w14:textId="77777777" w:rsidTr="00B73C1B">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C396EFD" w14:textId="77777777" w:rsidR="0011297A" w:rsidRPr="009348FF" w:rsidRDefault="0011297A" w:rsidP="00B73C1B">
            <w:pPr>
              <w:snapToGrid w:val="0"/>
              <w:spacing w:line="300" w:lineRule="exact"/>
              <w:rPr>
                <w:rFonts w:eastAsia="標楷體"/>
                <w:b/>
                <w:bCs/>
                <w:color w:val="000000" w:themeColor="text1"/>
              </w:rPr>
            </w:pPr>
            <w:r w:rsidRPr="009348FF">
              <w:rPr>
                <w:rFonts w:eastAsia="標楷體"/>
                <w:b/>
                <w:bCs/>
                <w:color w:val="000000" w:themeColor="text1"/>
              </w:rPr>
              <w:t xml:space="preserve"> 105</w:t>
            </w:r>
            <w:r w:rsidRPr="009348FF">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0263AED0" w14:textId="77777777" w:rsidR="0011297A" w:rsidRPr="009348FF" w:rsidRDefault="0011297A" w:rsidP="00B73C1B">
            <w:pPr>
              <w:spacing w:line="300" w:lineRule="exact"/>
              <w:ind w:rightChars="110" w:right="264"/>
              <w:jc w:val="right"/>
              <w:rPr>
                <w:b/>
                <w:color w:val="000000" w:themeColor="text1"/>
              </w:rPr>
            </w:pPr>
            <w:r w:rsidRPr="009348FF">
              <w:rPr>
                <w:b/>
                <w:color w:val="000000" w:themeColor="text1"/>
              </w:rPr>
              <w:t xml:space="preserve">1.91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45361F4E" w14:textId="77777777" w:rsidR="0011297A" w:rsidRPr="009348FF" w:rsidRDefault="0011297A" w:rsidP="00B73C1B">
            <w:pPr>
              <w:spacing w:line="300" w:lineRule="exact"/>
              <w:ind w:rightChars="110" w:right="264"/>
              <w:jc w:val="right"/>
              <w:rPr>
                <w:b/>
                <w:color w:val="000000" w:themeColor="text1"/>
              </w:rPr>
            </w:pPr>
            <w:r w:rsidRPr="009348FF">
              <w:rPr>
                <w:b/>
                <w:color w:val="000000" w:themeColor="text1"/>
              </w:rPr>
              <w:t xml:space="preserve">-0.79 </w:t>
            </w:r>
          </w:p>
        </w:tc>
        <w:tc>
          <w:tcPr>
            <w:tcW w:w="1297" w:type="dxa"/>
            <w:tcMar>
              <w:top w:w="17" w:type="dxa"/>
              <w:left w:w="17" w:type="dxa"/>
              <w:bottom w:w="0" w:type="dxa"/>
              <w:right w:w="17" w:type="dxa"/>
            </w:tcMar>
            <w:vAlign w:val="bottom"/>
          </w:tcPr>
          <w:p w14:paraId="485BC097" w14:textId="77777777" w:rsidR="0011297A" w:rsidRPr="009348FF" w:rsidRDefault="0011297A" w:rsidP="00B73C1B">
            <w:pPr>
              <w:spacing w:line="300" w:lineRule="exact"/>
              <w:ind w:rightChars="110" w:right="264"/>
              <w:jc w:val="right"/>
              <w:rPr>
                <w:b/>
                <w:color w:val="000000" w:themeColor="text1"/>
              </w:rPr>
            </w:pPr>
            <w:r w:rsidRPr="009348FF">
              <w:rPr>
                <w:b/>
                <w:color w:val="000000" w:themeColor="text1"/>
              </w:rPr>
              <w:t xml:space="preserve">3.76 </w:t>
            </w:r>
          </w:p>
        </w:tc>
        <w:tc>
          <w:tcPr>
            <w:tcW w:w="1418" w:type="dxa"/>
            <w:tcMar>
              <w:top w:w="17" w:type="dxa"/>
              <w:left w:w="17" w:type="dxa"/>
              <w:bottom w:w="0" w:type="dxa"/>
              <w:right w:w="17" w:type="dxa"/>
            </w:tcMar>
            <w:vAlign w:val="bottom"/>
          </w:tcPr>
          <w:p w14:paraId="02F835C1" w14:textId="77777777" w:rsidR="0011297A" w:rsidRPr="009348FF" w:rsidRDefault="0011297A" w:rsidP="00B73C1B">
            <w:pPr>
              <w:spacing w:line="300" w:lineRule="exact"/>
              <w:ind w:rightChars="110" w:right="264"/>
              <w:jc w:val="right"/>
              <w:rPr>
                <w:b/>
                <w:color w:val="000000" w:themeColor="text1"/>
              </w:rPr>
            </w:pPr>
            <w:r w:rsidRPr="009348FF">
              <w:rPr>
                <w:b/>
                <w:color w:val="000000" w:themeColor="text1"/>
              </w:rPr>
              <w:t xml:space="preserve">-0.14 </w:t>
            </w:r>
          </w:p>
        </w:tc>
        <w:tc>
          <w:tcPr>
            <w:tcW w:w="1471" w:type="dxa"/>
            <w:tcMar>
              <w:top w:w="17" w:type="dxa"/>
              <w:left w:w="17" w:type="dxa"/>
              <w:bottom w:w="0" w:type="dxa"/>
              <w:right w:w="17" w:type="dxa"/>
            </w:tcMar>
            <w:vAlign w:val="bottom"/>
          </w:tcPr>
          <w:p w14:paraId="0732D8E0" w14:textId="77777777" w:rsidR="0011297A" w:rsidRPr="009348FF" w:rsidRDefault="0011297A" w:rsidP="00B73C1B">
            <w:pPr>
              <w:spacing w:line="300" w:lineRule="exact"/>
              <w:ind w:rightChars="110" w:right="264"/>
              <w:jc w:val="right"/>
              <w:rPr>
                <w:b/>
                <w:color w:val="000000" w:themeColor="text1"/>
              </w:rPr>
            </w:pPr>
            <w:r w:rsidRPr="009348FF">
              <w:rPr>
                <w:b/>
                <w:color w:val="000000" w:themeColor="text1"/>
              </w:rPr>
              <w:t xml:space="preserve">2.18 </w:t>
            </w:r>
          </w:p>
        </w:tc>
      </w:tr>
      <w:tr w:rsidR="00546211" w:rsidRPr="009348FF" w14:paraId="42017486" w14:textId="77777777" w:rsidTr="00B73C1B">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1EADAB0" w14:textId="77777777" w:rsidR="0011297A" w:rsidRPr="009348FF" w:rsidRDefault="0011297A" w:rsidP="00B73C1B">
            <w:pPr>
              <w:snapToGrid w:val="0"/>
              <w:spacing w:line="300" w:lineRule="exact"/>
              <w:ind w:right="284" w:firstLineChars="50" w:firstLine="120"/>
              <w:rPr>
                <w:rFonts w:eastAsia="標楷體"/>
                <w:color w:val="000000" w:themeColor="text1"/>
                <w:spacing w:val="-6"/>
              </w:rPr>
            </w:pPr>
            <w:r w:rsidRPr="009348FF">
              <w:rPr>
                <w:rFonts w:eastAsia="標楷體"/>
                <w:b/>
                <w:bCs/>
                <w:color w:val="000000" w:themeColor="text1"/>
              </w:rPr>
              <w:t>106</w:t>
            </w:r>
            <w:r w:rsidRPr="009348FF">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19D46DF4" w14:textId="77777777" w:rsidR="0011297A" w:rsidRPr="009348FF" w:rsidRDefault="0011297A" w:rsidP="00B73C1B">
            <w:pPr>
              <w:spacing w:line="300" w:lineRule="exact"/>
              <w:ind w:rightChars="110" w:right="264"/>
              <w:jc w:val="right"/>
              <w:rPr>
                <w:b/>
                <w:color w:val="000000" w:themeColor="text1"/>
              </w:rPr>
            </w:pPr>
            <w:r w:rsidRPr="009348FF">
              <w:rPr>
                <w:b/>
                <w:color w:val="000000" w:themeColor="text1"/>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058ADF38" w14:textId="77777777" w:rsidR="0011297A" w:rsidRPr="009348FF" w:rsidRDefault="0011297A" w:rsidP="00B73C1B">
            <w:pPr>
              <w:spacing w:line="300" w:lineRule="exact"/>
              <w:ind w:rightChars="110" w:right="264"/>
              <w:jc w:val="right"/>
              <w:rPr>
                <w:b/>
                <w:color w:val="000000" w:themeColor="text1"/>
              </w:rPr>
            </w:pPr>
            <w:r w:rsidRPr="009348FF">
              <w:rPr>
                <w:b/>
                <w:color w:val="000000" w:themeColor="text1"/>
              </w:rPr>
              <w:t xml:space="preserve">3.78 </w:t>
            </w:r>
          </w:p>
        </w:tc>
        <w:tc>
          <w:tcPr>
            <w:tcW w:w="1297" w:type="dxa"/>
            <w:tcMar>
              <w:top w:w="17" w:type="dxa"/>
              <w:left w:w="17" w:type="dxa"/>
              <w:bottom w:w="0" w:type="dxa"/>
              <w:right w:w="17" w:type="dxa"/>
            </w:tcMar>
            <w:vAlign w:val="bottom"/>
          </w:tcPr>
          <w:p w14:paraId="3BA215F3" w14:textId="77777777" w:rsidR="0011297A" w:rsidRPr="009348FF" w:rsidRDefault="0011297A" w:rsidP="00B73C1B">
            <w:pPr>
              <w:spacing w:line="300" w:lineRule="exact"/>
              <w:ind w:rightChars="110" w:right="264"/>
              <w:jc w:val="right"/>
              <w:rPr>
                <w:b/>
                <w:color w:val="000000" w:themeColor="text1"/>
              </w:rPr>
            </w:pPr>
            <w:r w:rsidRPr="009348FF">
              <w:rPr>
                <w:b/>
                <w:color w:val="000000" w:themeColor="text1"/>
              </w:rPr>
              <w:t xml:space="preserve">7.82 </w:t>
            </w:r>
          </w:p>
        </w:tc>
        <w:tc>
          <w:tcPr>
            <w:tcW w:w="1418" w:type="dxa"/>
            <w:tcMar>
              <w:top w:w="17" w:type="dxa"/>
              <w:left w:w="17" w:type="dxa"/>
              <w:bottom w:w="0" w:type="dxa"/>
              <w:right w:w="17" w:type="dxa"/>
            </w:tcMar>
            <w:vAlign w:val="bottom"/>
          </w:tcPr>
          <w:p w14:paraId="5430E45E" w14:textId="77777777" w:rsidR="0011297A" w:rsidRPr="009348FF" w:rsidRDefault="0011297A" w:rsidP="00B73C1B">
            <w:pPr>
              <w:spacing w:line="300" w:lineRule="exact"/>
              <w:ind w:rightChars="110" w:right="264"/>
              <w:jc w:val="right"/>
              <w:rPr>
                <w:b/>
                <w:color w:val="000000" w:themeColor="text1"/>
              </w:rPr>
            </w:pPr>
            <w:r w:rsidRPr="009348FF">
              <w:rPr>
                <w:b/>
                <w:color w:val="000000" w:themeColor="text1"/>
              </w:rPr>
              <w:t xml:space="preserve">0.70 </w:t>
            </w:r>
          </w:p>
        </w:tc>
        <w:tc>
          <w:tcPr>
            <w:tcW w:w="1471" w:type="dxa"/>
            <w:tcMar>
              <w:top w:w="17" w:type="dxa"/>
              <w:left w:w="17" w:type="dxa"/>
              <w:bottom w:w="0" w:type="dxa"/>
              <w:right w:w="17" w:type="dxa"/>
            </w:tcMar>
            <w:vAlign w:val="bottom"/>
          </w:tcPr>
          <w:p w14:paraId="72B5C2DC" w14:textId="77777777" w:rsidR="0011297A" w:rsidRPr="009348FF" w:rsidRDefault="0011297A" w:rsidP="00B73C1B">
            <w:pPr>
              <w:spacing w:line="300" w:lineRule="exact"/>
              <w:ind w:rightChars="110" w:right="264"/>
              <w:jc w:val="right"/>
              <w:rPr>
                <w:b/>
                <w:color w:val="000000" w:themeColor="text1"/>
              </w:rPr>
            </w:pPr>
            <w:r w:rsidRPr="009348FF">
              <w:rPr>
                <w:b/>
                <w:color w:val="000000" w:themeColor="text1"/>
              </w:rPr>
              <w:t xml:space="preserve">3.74 </w:t>
            </w:r>
          </w:p>
        </w:tc>
      </w:tr>
      <w:tr w:rsidR="00546211" w:rsidRPr="009348FF" w14:paraId="4350C7BA"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CE0033C" w14:textId="77777777" w:rsidR="0011297A" w:rsidRPr="009348FF" w:rsidRDefault="0011297A" w:rsidP="00B73C1B">
            <w:pPr>
              <w:snapToGrid w:val="0"/>
              <w:spacing w:line="300" w:lineRule="exact"/>
              <w:ind w:right="284" w:firstLineChars="50" w:firstLine="120"/>
              <w:rPr>
                <w:rFonts w:eastAsia="標楷體"/>
                <w:color w:val="000000" w:themeColor="text1"/>
                <w:spacing w:val="-6"/>
              </w:rPr>
            </w:pPr>
            <w:r w:rsidRPr="009348FF">
              <w:rPr>
                <w:rFonts w:eastAsia="標楷體"/>
                <w:b/>
                <w:bCs/>
                <w:color w:val="000000" w:themeColor="text1"/>
              </w:rPr>
              <w:t>107</w:t>
            </w:r>
            <w:r w:rsidRPr="009348FF">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14:paraId="48E8E45F" w14:textId="77777777" w:rsidR="0011297A" w:rsidRPr="009348FF" w:rsidRDefault="0011297A" w:rsidP="00B73C1B">
            <w:pPr>
              <w:tabs>
                <w:tab w:val="left" w:pos="834"/>
              </w:tabs>
              <w:spacing w:line="300" w:lineRule="exact"/>
              <w:ind w:right="273"/>
              <w:jc w:val="right"/>
              <w:rPr>
                <w:b/>
                <w:color w:val="000000" w:themeColor="text1"/>
              </w:rPr>
            </w:pPr>
            <w:r w:rsidRPr="009348FF">
              <w:rPr>
                <w:b/>
                <w:color w:val="000000" w:themeColor="text1"/>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98DE69B" w14:textId="77777777" w:rsidR="0011297A" w:rsidRPr="009348FF" w:rsidRDefault="0011297A" w:rsidP="00B73C1B">
            <w:pPr>
              <w:tabs>
                <w:tab w:val="left" w:pos="834"/>
              </w:tabs>
              <w:spacing w:line="300" w:lineRule="exact"/>
              <w:ind w:right="273"/>
              <w:jc w:val="right"/>
              <w:rPr>
                <w:b/>
                <w:color w:val="000000" w:themeColor="text1"/>
              </w:rPr>
            </w:pPr>
            <w:r w:rsidRPr="009348FF">
              <w:rPr>
                <w:b/>
                <w:color w:val="000000" w:themeColor="text1"/>
              </w:rPr>
              <w:t>2.43</w:t>
            </w:r>
          </w:p>
        </w:tc>
        <w:tc>
          <w:tcPr>
            <w:tcW w:w="1297" w:type="dxa"/>
            <w:tcMar>
              <w:top w:w="17" w:type="dxa"/>
              <w:left w:w="17" w:type="dxa"/>
              <w:bottom w:w="0" w:type="dxa"/>
              <w:right w:w="17" w:type="dxa"/>
            </w:tcMar>
            <w:vAlign w:val="center"/>
          </w:tcPr>
          <w:p w14:paraId="43D496D5" w14:textId="77777777" w:rsidR="0011297A" w:rsidRPr="009348FF" w:rsidRDefault="0011297A" w:rsidP="00B73C1B">
            <w:pPr>
              <w:tabs>
                <w:tab w:val="left" w:pos="834"/>
              </w:tabs>
              <w:spacing w:line="300" w:lineRule="exact"/>
              <w:ind w:right="273"/>
              <w:jc w:val="right"/>
              <w:rPr>
                <w:b/>
                <w:color w:val="000000" w:themeColor="text1"/>
              </w:rPr>
            </w:pPr>
            <w:r w:rsidRPr="009348FF">
              <w:rPr>
                <w:b/>
                <w:color w:val="000000" w:themeColor="text1"/>
              </w:rPr>
              <w:t>5.95</w:t>
            </w:r>
          </w:p>
        </w:tc>
        <w:tc>
          <w:tcPr>
            <w:tcW w:w="1418" w:type="dxa"/>
            <w:tcMar>
              <w:top w:w="17" w:type="dxa"/>
              <w:left w:w="17" w:type="dxa"/>
              <w:bottom w:w="0" w:type="dxa"/>
              <w:right w:w="17" w:type="dxa"/>
            </w:tcMar>
            <w:vAlign w:val="center"/>
          </w:tcPr>
          <w:p w14:paraId="4DAB5101" w14:textId="77777777" w:rsidR="0011297A" w:rsidRPr="009348FF" w:rsidRDefault="0011297A" w:rsidP="00B73C1B">
            <w:pPr>
              <w:tabs>
                <w:tab w:val="left" w:pos="834"/>
              </w:tabs>
              <w:spacing w:line="300" w:lineRule="exact"/>
              <w:ind w:right="273"/>
              <w:jc w:val="right"/>
              <w:rPr>
                <w:b/>
                <w:color w:val="000000" w:themeColor="text1"/>
              </w:rPr>
            </w:pPr>
            <w:r w:rsidRPr="009348FF">
              <w:rPr>
                <w:b/>
                <w:color w:val="000000" w:themeColor="text1"/>
              </w:rPr>
              <w:t>1.89</w:t>
            </w:r>
          </w:p>
        </w:tc>
        <w:tc>
          <w:tcPr>
            <w:tcW w:w="1471" w:type="dxa"/>
            <w:tcMar>
              <w:top w:w="17" w:type="dxa"/>
              <w:left w:w="17" w:type="dxa"/>
              <w:bottom w:w="0" w:type="dxa"/>
              <w:right w:w="17" w:type="dxa"/>
            </w:tcMar>
            <w:vAlign w:val="center"/>
          </w:tcPr>
          <w:p w14:paraId="404F7538" w14:textId="77777777" w:rsidR="0011297A" w:rsidRPr="009348FF" w:rsidRDefault="0011297A" w:rsidP="00B73C1B">
            <w:pPr>
              <w:tabs>
                <w:tab w:val="left" w:pos="834"/>
              </w:tabs>
              <w:spacing w:line="300" w:lineRule="exact"/>
              <w:ind w:right="273"/>
              <w:jc w:val="right"/>
              <w:rPr>
                <w:b/>
                <w:color w:val="000000" w:themeColor="text1"/>
              </w:rPr>
            </w:pPr>
            <w:r w:rsidRPr="009348FF">
              <w:rPr>
                <w:b/>
                <w:color w:val="000000" w:themeColor="text1"/>
              </w:rPr>
              <w:t>1.13</w:t>
            </w:r>
          </w:p>
        </w:tc>
      </w:tr>
      <w:tr w:rsidR="00546211" w:rsidRPr="009348FF" w14:paraId="4453A842"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D0AF102" w14:textId="77777777" w:rsidR="0011297A" w:rsidRPr="009348FF" w:rsidRDefault="0011297A" w:rsidP="00B73C1B">
            <w:pPr>
              <w:snapToGrid w:val="0"/>
              <w:spacing w:line="300" w:lineRule="exact"/>
              <w:ind w:right="284" w:firstLineChars="50" w:firstLine="120"/>
              <w:rPr>
                <w:rFonts w:eastAsia="標楷體"/>
                <w:color w:val="000000" w:themeColor="text1"/>
                <w:spacing w:val="-6"/>
              </w:rPr>
            </w:pPr>
            <w:r w:rsidRPr="009348FF">
              <w:rPr>
                <w:rFonts w:eastAsia="標楷體"/>
                <w:b/>
                <w:bCs/>
                <w:color w:val="000000" w:themeColor="text1"/>
              </w:rPr>
              <w:t>108</w:t>
            </w:r>
            <w:r w:rsidRPr="009348FF">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7CC834F" w14:textId="77777777" w:rsidR="0011297A" w:rsidRPr="009348FF" w:rsidRDefault="0011297A" w:rsidP="00B73C1B">
            <w:pPr>
              <w:tabs>
                <w:tab w:val="left" w:pos="834"/>
              </w:tabs>
              <w:spacing w:line="300" w:lineRule="exact"/>
              <w:ind w:right="273"/>
              <w:jc w:val="right"/>
              <w:rPr>
                <w:b/>
                <w:color w:val="000000" w:themeColor="text1"/>
              </w:rPr>
            </w:pPr>
            <w:r w:rsidRPr="009348FF">
              <w:rPr>
                <w:b/>
                <w:color w:val="000000" w:themeColor="text1"/>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BD666A1" w14:textId="77777777" w:rsidR="0011297A" w:rsidRPr="009348FF" w:rsidRDefault="0011297A" w:rsidP="00B73C1B">
            <w:pPr>
              <w:tabs>
                <w:tab w:val="left" w:pos="834"/>
              </w:tabs>
              <w:spacing w:line="300" w:lineRule="exact"/>
              <w:ind w:right="273"/>
              <w:jc w:val="right"/>
              <w:rPr>
                <w:b/>
                <w:color w:val="000000" w:themeColor="text1"/>
              </w:rPr>
            </w:pPr>
            <w:r w:rsidRPr="009348FF">
              <w:rPr>
                <w:b/>
                <w:color w:val="000000" w:themeColor="text1"/>
              </w:rPr>
              <w:t>-6.41</w:t>
            </w:r>
          </w:p>
        </w:tc>
        <w:tc>
          <w:tcPr>
            <w:tcW w:w="1297" w:type="dxa"/>
            <w:tcBorders>
              <w:top w:val="nil"/>
              <w:left w:val="nil"/>
              <w:bottom w:val="nil"/>
              <w:right w:val="nil"/>
            </w:tcBorders>
            <w:tcMar>
              <w:top w:w="17" w:type="dxa"/>
              <w:left w:w="17" w:type="dxa"/>
              <w:bottom w:w="0" w:type="dxa"/>
              <w:right w:w="17" w:type="dxa"/>
            </w:tcMar>
            <w:vAlign w:val="center"/>
          </w:tcPr>
          <w:p w14:paraId="6B2C3522" w14:textId="77777777" w:rsidR="0011297A" w:rsidRPr="009348FF" w:rsidRDefault="0011297A" w:rsidP="00B73C1B">
            <w:pPr>
              <w:tabs>
                <w:tab w:val="left" w:pos="834"/>
              </w:tabs>
              <w:spacing w:line="300" w:lineRule="exact"/>
              <w:ind w:right="273"/>
              <w:jc w:val="right"/>
              <w:rPr>
                <w:b/>
                <w:color w:val="000000" w:themeColor="text1"/>
              </w:rPr>
            </w:pPr>
            <w:r w:rsidRPr="009348FF">
              <w:rPr>
                <w:b/>
                <w:color w:val="000000" w:themeColor="text1"/>
              </w:rPr>
              <w:t>2.93</w:t>
            </w:r>
          </w:p>
        </w:tc>
        <w:tc>
          <w:tcPr>
            <w:tcW w:w="1418" w:type="dxa"/>
            <w:tcBorders>
              <w:top w:val="nil"/>
              <w:left w:val="nil"/>
              <w:bottom w:val="nil"/>
              <w:right w:val="nil"/>
            </w:tcBorders>
            <w:tcMar>
              <w:top w:w="17" w:type="dxa"/>
              <w:left w:w="17" w:type="dxa"/>
              <w:bottom w:w="0" w:type="dxa"/>
              <w:right w:w="17" w:type="dxa"/>
            </w:tcMar>
            <w:vAlign w:val="center"/>
          </w:tcPr>
          <w:p w14:paraId="19FF42EE" w14:textId="77777777" w:rsidR="0011297A" w:rsidRPr="009348FF" w:rsidRDefault="0011297A" w:rsidP="00B73C1B">
            <w:pPr>
              <w:tabs>
                <w:tab w:val="left" w:pos="834"/>
              </w:tabs>
              <w:spacing w:line="300" w:lineRule="exact"/>
              <w:ind w:right="273"/>
              <w:jc w:val="right"/>
              <w:rPr>
                <w:b/>
                <w:color w:val="000000" w:themeColor="text1"/>
              </w:rPr>
            </w:pPr>
            <w:r w:rsidRPr="009348FF">
              <w:rPr>
                <w:b/>
                <w:color w:val="000000" w:themeColor="text1"/>
              </w:rPr>
              <w:t>-2.23</w:t>
            </w:r>
          </w:p>
        </w:tc>
        <w:tc>
          <w:tcPr>
            <w:tcW w:w="1471" w:type="dxa"/>
            <w:tcBorders>
              <w:top w:val="nil"/>
              <w:left w:val="nil"/>
              <w:bottom w:val="nil"/>
              <w:right w:val="nil"/>
            </w:tcBorders>
            <w:tcMar>
              <w:top w:w="17" w:type="dxa"/>
              <w:left w:w="17" w:type="dxa"/>
              <w:bottom w:w="0" w:type="dxa"/>
              <w:right w:w="17" w:type="dxa"/>
            </w:tcMar>
            <w:vAlign w:val="center"/>
          </w:tcPr>
          <w:p w14:paraId="70B75563" w14:textId="77777777" w:rsidR="0011297A" w:rsidRPr="009348FF" w:rsidRDefault="0011297A" w:rsidP="00B73C1B">
            <w:pPr>
              <w:tabs>
                <w:tab w:val="left" w:pos="834"/>
              </w:tabs>
              <w:spacing w:line="300" w:lineRule="exact"/>
              <w:ind w:right="273"/>
              <w:jc w:val="right"/>
              <w:rPr>
                <w:b/>
                <w:color w:val="000000" w:themeColor="text1"/>
              </w:rPr>
            </w:pPr>
            <w:r w:rsidRPr="009348FF">
              <w:rPr>
                <w:b/>
                <w:color w:val="000000" w:themeColor="text1"/>
              </w:rPr>
              <w:t>-0.59</w:t>
            </w:r>
          </w:p>
        </w:tc>
      </w:tr>
      <w:tr w:rsidR="00546211" w:rsidRPr="009348FF" w14:paraId="69A7ED1B"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86AB807" w14:textId="77777777" w:rsidR="0011297A" w:rsidRPr="009348FF" w:rsidRDefault="0011297A" w:rsidP="00B73C1B">
            <w:pPr>
              <w:snapToGrid w:val="0"/>
              <w:spacing w:line="300" w:lineRule="exact"/>
              <w:ind w:right="284" w:firstLineChars="50" w:firstLine="120"/>
              <w:rPr>
                <w:rFonts w:eastAsia="標楷體"/>
                <w:b/>
                <w:bCs/>
                <w:color w:val="000000" w:themeColor="text1"/>
              </w:rPr>
            </w:pPr>
            <w:r w:rsidRPr="009348FF">
              <w:rPr>
                <w:rFonts w:eastAsia="標楷體"/>
                <w:b/>
                <w:bCs/>
                <w:color w:val="000000" w:themeColor="text1"/>
              </w:rPr>
              <w:t>109</w:t>
            </w:r>
            <w:r w:rsidRPr="009348FF">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122CC66" w14:textId="77777777" w:rsidR="0011297A" w:rsidRPr="009348FF" w:rsidRDefault="0011297A" w:rsidP="00B73C1B">
            <w:pPr>
              <w:tabs>
                <w:tab w:val="left" w:pos="834"/>
              </w:tabs>
              <w:spacing w:line="300" w:lineRule="exact"/>
              <w:ind w:right="273"/>
              <w:jc w:val="right"/>
              <w:rPr>
                <w:b/>
                <w:color w:val="000000" w:themeColor="text1"/>
              </w:rPr>
            </w:pPr>
            <w:r w:rsidRPr="009348FF">
              <w:rPr>
                <w:b/>
                <w:color w:val="000000" w:themeColor="text1"/>
              </w:rPr>
              <w:t>7.56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F080F16" w14:textId="77777777" w:rsidR="0011297A" w:rsidRPr="009348FF" w:rsidRDefault="0011297A" w:rsidP="00B73C1B">
            <w:pPr>
              <w:tabs>
                <w:tab w:val="left" w:pos="834"/>
              </w:tabs>
              <w:spacing w:line="300" w:lineRule="exact"/>
              <w:ind w:right="273"/>
              <w:jc w:val="right"/>
              <w:rPr>
                <w:b/>
                <w:color w:val="000000" w:themeColor="text1"/>
              </w:rPr>
            </w:pPr>
            <w:r w:rsidRPr="009348FF">
              <w:rPr>
                <w:b/>
                <w:color w:val="000000" w:themeColor="text1"/>
              </w:rPr>
              <w:t>-1.31</w:t>
            </w:r>
          </w:p>
        </w:tc>
        <w:tc>
          <w:tcPr>
            <w:tcW w:w="1297" w:type="dxa"/>
            <w:tcBorders>
              <w:top w:val="nil"/>
              <w:left w:val="nil"/>
              <w:bottom w:val="nil"/>
              <w:right w:val="nil"/>
            </w:tcBorders>
            <w:tcMar>
              <w:top w:w="17" w:type="dxa"/>
              <w:left w:w="17" w:type="dxa"/>
              <w:bottom w:w="0" w:type="dxa"/>
              <w:right w:w="17" w:type="dxa"/>
            </w:tcMar>
            <w:vAlign w:val="center"/>
          </w:tcPr>
          <w:p w14:paraId="7337BB5F" w14:textId="77777777" w:rsidR="0011297A" w:rsidRPr="009348FF" w:rsidRDefault="0011297A" w:rsidP="00B73C1B">
            <w:pPr>
              <w:tabs>
                <w:tab w:val="left" w:pos="834"/>
              </w:tabs>
              <w:spacing w:line="300" w:lineRule="exact"/>
              <w:ind w:right="273"/>
              <w:jc w:val="right"/>
              <w:rPr>
                <w:b/>
                <w:color w:val="000000" w:themeColor="text1"/>
              </w:rPr>
            </w:pPr>
            <w:r w:rsidRPr="009348FF">
              <w:rPr>
                <w:b/>
                <w:color w:val="000000" w:themeColor="text1"/>
              </w:rPr>
              <w:t>18.46</w:t>
            </w:r>
          </w:p>
        </w:tc>
        <w:tc>
          <w:tcPr>
            <w:tcW w:w="1418" w:type="dxa"/>
            <w:tcBorders>
              <w:top w:val="nil"/>
              <w:left w:val="nil"/>
              <w:bottom w:val="nil"/>
              <w:right w:val="nil"/>
            </w:tcBorders>
            <w:tcMar>
              <w:top w:w="17" w:type="dxa"/>
              <w:left w:w="17" w:type="dxa"/>
              <w:bottom w:w="0" w:type="dxa"/>
              <w:right w:w="17" w:type="dxa"/>
            </w:tcMar>
            <w:vAlign w:val="center"/>
          </w:tcPr>
          <w:p w14:paraId="3C1C196F" w14:textId="77777777" w:rsidR="0011297A" w:rsidRPr="009348FF" w:rsidRDefault="0011297A" w:rsidP="00B73C1B">
            <w:pPr>
              <w:tabs>
                <w:tab w:val="left" w:pos="834"/>
              </w:tabs>
              <w:spacing w:line="300" w:lineRule="exact"/>
              <w:ind w:right="273"/>
              <w:jc w:val="right"/>
              <w:rPr>
                <w:b/>
                <w:color w:val="000000" w:themeColor="text1"/>
              </w:rPr>
            </w:pPr>
            <w:r w:rsidRPr="009348FF">
              <w:rPr>
                <w:b/>
                <w:color w:val="000000" w:themeColor="text1"/>
              </w:rPr>
              <w:t>-4.97</w:t>
            </w:r>
          </w:p>
        </w:tc>
        <w:tc>
          <w:tcPr>
            <w:tcW w:w="1471" w:type="dxa"/>
            <w:tcBorders>
              <w:top w:val="nil"/>
              <w:left w:val="nil"/>
              <w:bottom w:val="nil"/>
              <w:right w:val="nil"/>
            </w:tcBorders>
            <w:tcMar>
              <w:top w:w="17" w:type="dxa"/>
              <w:left w:w="17" w:type="dxa"/>
              <w:bottom w:w="0" w:type="dxa"/>
              <w:right w:w="17" w:type="dxa"/>
            </w:tcMar>
            <w:vAlign w:val="center"/>
          </w:tcPr>
          <w:p w14:paraId="1D087CC9" w14:textId="77777777" w:rsidR="0011297A" w:rsidRPr="009348FF" w:rsidRDefault="0011297A" w:rsidP="00B73C1B">
            <w:pPr>
              <w:tabs>
                <w:tab w:val="left" w:pos="834"/>
              </w:tabs>
              <w:spacing w:line="300" w:lineRule="exact"/>
              <w:ind w:right="273"/>
              <w:jc w:val="right"/>
              <w:rPr>
                <w:b/>
                <w:color w:val="000000" w:themeColor="text1"/>
              </w:rPr>
            </w:pPr>
            <w:r w:rsidRPr="009348FF">
              <w:rPr>
                <w:b/>
                <w:color w:val="000000" w:themeColor="text1"/>
              </w:rPr>
              <w:t>-2.83</w:t>
            </w:r>
          </w:p>
        </w:tc>
      </w:tr>
      <w:tr w:rsidR="00546211" w:rsidRPr="009348FF" w14:paraId="7F325490"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149A77B1" w14:textId="77777777" w:rsidR="0011297A" w:rsidRPr="009348FF" w:rsidRDefault="0011297A" w:rsidP="00B73C1B">
            <w:pPr>
              <w:snapToGrid w:val="0"/>
              <w:spacing w:line="300" w:lineRule="exact"/>
              <w:ind w:left="28" w:right="284"/>
              <w:jc w:val="right"/>
              <w:rPr>
                <w:rFonts w:eastAsia="標楷體"/>
                <w:color w:val="000000" w:themeColor="text1"/>
                <w:spacing w:val="-6"/>
              </w:rPr>
            </w:pPr>
            <w:r w:rsidRPr="009348FF">
              <w:rPr>
                <w:rFonts w:eastAsia="標楷體"/>
                <w:color w:val="000000" w:themeColor="text1"/>
                <w:spacing w:val="-6"/>
              </w:rPr>
              <w:t>12</w:t>
            </w:r>
            <w:r w:rsidRPr="009348FF">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4EE87BD"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10.80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DDA073F"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14.65</w:t>
            </w:r>
          </w:p>
        </w:tc>
        <w:tc>
          <w:tcPr>
            <w:tcW w:w="1297" w:type="dxa"/>
            <w:tcBorders>
              <w:top w:val="nil"/>
              <w:left w:val="nil"/>
              <w:bottom w:val="nil"/>
              <w:right w:val="nil"/>
            </w:tcBorders>
            <w:tcMar>
              <w:top w:w="17" w:type="dxa"/>
              <w:left w:w="17" w:type="dxa"/>
              <w:bottom w:w="0" w:type="dxa"/>
              <w:right w:w="17" w:type="dxa"/>
            </w:tcMar>
            <w:vAlign w:val="center"/>
          </w:tcPr>
          <w:p w14:paraId="4054CE75"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15.89</w:t>
            </w:r>
          </w:p>
        </w:tc>
        <w:tc>
          <w:tcPr>
            <w:tcW w:w="1418" w:type="dxa"/>
            <w:tcBorders>
              <w:top w:val="nil"/>
              <w:left w:val="nil"/>
              <w:bottom w:val="nil"/>
              <w:right w:val="nil"/>
            </w:tcBorders>
            <w:tcMar>
              <w:top w:w="17" w:type="dxa"/>
              <w:left w:w="17" w:type="dxa"/>
              <w:bottom w:w="0" w:type="dxa"/>
              <w:right w:w="17" w:type="dxa"/>
            </w:tcMar>
            <w:vAlign w:val="center"/>
          </w:tcPr>
          <w:p w14:paraId="10813ECA"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-0.20</w:t>
            </w:r>
          </w:p>
        </w:tc>
        <w:tc>
          <w:tcPr>
            <w:tcW w:w="1471" w:type="dxa"/>
            <w:tcBorders>
              <w:top w:val="nil"/>
              <w:left w:val="nil"/>
              <w:bottom w:val="nil"/>
              <w:right w:val="nil"/>
            </w:tcBorders>
            <w:tcMar>
              <w:top w:w="17" w:type="dxa"/>
              <w:left w:w="17" w:type="dxa"/>
              <w:bottom w:w="0" w:type="dxa"/>
              <w:right w:w="17" w:type="dxa"/>
            </w:tcMar>
            <w:vAlign w:val="center"/>
          </w:tcPr>
          <w:p w14:paraId="49528E85"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-2.12</w:t>
            </w:r>
          </w:p>
        </w:tc>
      </w:tr>
      <w:tr w:rsidR="00546211" w:rsidRPr="009348FF" w14:paraId="4A0304AE"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8E306C2" w14:textId="592C8BF9" w:rsidR="0011297A" w:rsidRPr="009348FF" w:rsidRDefault="0011297A" w:rsidP="002108B6">
            <w:pPr>
              <w:snapToGrid w:val="0"/>
              <w:spacing w:line="300" w:lineRule="exact"/>
              <w:ind w:right="284" w:firstLineChars="50" w:firstLine="120"/>
              <w:rPr>
                <w:rFonts w:eastAsia="標楷體"/>
                <w:b/>
                <w:bCs/>
                <w:color w:val="000000" w:themeColor="text1"/>
              </w:rPr>
            </w:pPr>
            <w:r w:rsidRPr="009348FF">
              <w:rPr>
                <w:rFonts w:eastAsia="標楷體"/>
                <w:b/>
                <w:bCs/>
                <w:color w:val="000000" w:themeColor="text1"/>
              </w:rPr>
              <w:t>110</w:t>
            </w:r>
            <w:r w:rsidRPr="009348FF">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8871046" w14:textId="11D1CE89" w:rsidR="0011297A" w:rsidRPr="009348FF" w:rsidRDefault="002108B6" w:rsidP="00A8076B">
            <w:pPr>
              <w:tabs>
                <w:tab w:val="left" w:pos="834"/>
              </w:tabs>
              <w:spacing w:line="300" w:lineRule="exact"/>
              <w:ind w:right="273"/>
              <w:jc w:val="right"/>
              <w:rPr>
                <w:b/>
                <w:color w:val="000000" w:themeColor="text1"/>
              </w:rPr>
            </w:pPr>
            <w:r w:rsidRPr="009348FF">
              <w:rPr>
                <w:rFonts w:hint="eastAsia"/>
                <w:b/>
                <w:color w:val="000000" w:themeColor="text1"/>
              </w:rPr>
              <w:t>14.06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088386E" w14:textId="4EFE44A3" w:rsidR="0011297A" w:rsidRPr="009348FF" w:rsidRDefault="002108B6" w:rsidP="000F0303">
            <w:pPr>
              <w:tabs>
                <w:tab w:val="left" w:pos="834"/>
              </w:tabs>
              <w:spacing w:line="300" w:lineRule="exact"/>
              <w:ind w:right="273"/>
              <w:jc w:val="right"/>
              <w:rPr>
                <w:b/>
                <w:color w:val="000000" w:themeColor="text1"/>
              </w:rPr>
            </w:pPr>
            <w:r w:rsidRPr="009348FF">
              <w:rPr>
                <w:rFonts w:hint="eastAsia"/>
                <w:b/>
                <w:color w:val="000000" w:themeColor="text1"/>
              </w:rPr>
              <w:t>15.26</w:t>
            </w:r>
          </w:p>
        </w:tc>
        <w:tc>
          <w:tcPr>
            <w:tcW w:w="1297" w:type="dxa"/>
            <w:tcBorders>
              <w:top w:val="nil"/>
              <w:left w:val="nil"/>
              <w:bottom w:val="nil"/>
              <w:right w:val="nil"/>
            </w:tcBorders>
            <w:tcMar>
              <w:top w:w="17" w:type="dxa"/>
              <w:left w:w="17" w:type="dxa"/>
              <w:bottom w:w="0" w:type="dxa"/>
              <w:right w:w="17" w:type="dxa"/>
            </w:tcMar>
            <w:vAlign w:val="center"/>
          </w:tcPr>
          <w:p w14:paraId="04E99620" w14:textId="5D2C9ADF" w:rsidR="0011297A" w:rsidRPr="009348FF" w:rsidRDefault="002108B6" w:rsidP="000F0303">
            <w:pPr>
              <w:tabs>
                <w:tab w:val="left" w:pos="834"/>
              </w:tabs>
              <w:spacing w:line="300" w:lineRule="exact"/>
              <w:ind w:right="273"/>
              <w:jc w:val="right"/>
              <w:rPr>
                <w:b/>
                <w:color w:val="000000" w:themeColor="text1"/>
              </w:rPr>
            </w:pPr>
            <w:r w:rsidRPr="009348FF">
              <w:rPr>
                <w:rFonts w:hint="eastAsia"/>
                <w:b/>
                <w:color w:val="000000" w:themeColor="text1"/>
              </w:rPr>
              <w:t>17.23</w:t>
            </w:r>
          </w:p>
        </w:tc>
        <w:tc>
          <w:tcPr>
            <w:tcW w:w="1418" w:type="dxa"/>
            <w:tcBorders>
              <w:top w:val="nil"/>
              <w:left w:val="nil"/>
              <w:bottom w:val="nil"/>
              <w:right w:val="nil"/>
            </w:tcBorders>
            <w:tcMar>
              <w:top w:w="17" w:type="dxa"/>
              <w:left w:w="17" w:type="dxa"/>
              <w:bottom w:w="0" w:type="dxa"/>
              <w:right w:w="17" w:type="dxa"/>
            </w:tcMar>
            <w:vAlign w:val="center"/>
          </w:tcPr>
          <w:p w14:paraId="10310C04" w14:textId="7E36C99D" w:rsidR="0011297A" w:rsidRPr="009348FF" w:rsidRDefault="002108B6" w:rsidP="000F0303">
            <w:pPr>
              <w:tabs>
                <w:tab w:val="left" w:pos="834"/>
              </w:tabs>
              <w:spacing w:line="300" w:lineRule="exact"/>
              <w:ind w:right="273"/>
              <w:jc w:val="right"/>
              <w:rPr>
                <w:b/>
                <w:color w:val="000000" w:themeColor="text1"/>
              </w:rPr>
            </w:pPr>
            <w:r w:rsidRPr="009348FF">
              <w:rPr>
                <w:rFonts w:hint="eastAsia"/>
                <w:b/>
                <w:color w:val="000000" w:themeColor="text1"/>
              </w:rPr>
              <w:t>6.55</w:t>
            </w:r>
          </w:p>
        </w:tc>
        <w:tc>
          <w:tcPr>
            <w:tcW w:w="1471" w:type="dxa"/>
            <w:tcBorders>
              <w:top w:val="nil"/>
              <w:left w:val="nil"/>
              <w:bottom w:val="nil"/>
              <w:right w:val="nil"/>
            </w:tcBorders>
            <w:tcMar>
              <w:top w:w="17" w:type="dxa"/>
              <w:left w:w="17" w:type="dxa"/>
              <w:bottom w:w="0" w:type="dxa"/>
              <w:right w:w="17" w:type="dxa"/>
            </w:tcMar>
            <w:vAlign w:val="center"/>
          </w:tcPr>
          <w:p w14:paraId="44A6B1E2" w14:textId="67CB8AB8" w:rsidR="0011297A" w:rsidRPr="009348FF" w:rsidRDefault="002108B6" w:rsidP="000F0303">
            <w:pPr>
              <w:tabs>
                <w:tab w:val="left" w:pos="834"/>
              </w:tabs>
              <w:spacing w:line="300" w:lineRule="exact"/>
              <w:ind w:right="273"/>
              <w:jc w:val="right"/>
              <w:rPr>
                <w:b/>
                <w:color w:val="000000" w:themeColor="text1"/>
              </w:rPr>
            </w:pPr>
            <w:r w:rsidRPr="009348FF">
              <w:rPr>
                <w:rFonts w:hint="eastAsia"/>
                <w:b/>
                <w:color w:val="000000" w:themeColor="text1"/>
              </w:rPr>
              <w:t>7.84</w:t>
            </w:r>
          </w:p>
        </w:tc>
      </w:tr>
      <w:tr w:rsidR="00546211" w:rsidRPr="009348FF" w14:paraId="63097705"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0D753B6" w14:textId="77777777" w:rsidR="0011297A" w:rsidRPr="009348FF" w:rsidRDefault="0011297A" w:rsidP="00B73C1B">
            <w:pPr>
              <w:snapToGrid w:val="0"/>
              <w:spacing w:line="300" w:lineRule="exact"/>
              <w:ind w:left="28" w:right="284"/>
              <w:jc w:val="right"/>
              <w:rPr>
                <w:rFonts w:eastAsia="標楷體"/>
                <w:color w:val="000000" w:themeColor="text1"/>
                <w:spacing w:val="-6"/>
              </w:rPr>
            </w:pPr>
            <w:r w:rsidRPr="009348FF">
              <w:rPr>
                <w:rFonts w:eastAsia="標楷體"/>
                <w:color w:val="000000" w:themeColor="text1"/>
                <w:spacing w:val="-6"/>
              </w:rPr>
              <w:t>1</w:t>
            </w:r>
            <w:r w:rsidRPr="009348FF">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FB3586B"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19.97</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E53B88A"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 xml:space="preserve"> 28.13</w:t>
            </w:r>
          </w:p>
        </w:tc>
        <w:tc>
          <w:tcPr>
            <w:tcW w:w="1297" w:type="dxa"/>
            <w:tcBorders>
              <w:top w:val="nil"/>
              <w:left w:val="nil"/>
              <w:bottom w:val="nil"/>
              <w:right w:val="nil"/>
            </w:tcBorders>
            <w:tcMar>
              <w:top w:w="17" w:type="dxa"/>
              <w:left w:w="17" w:type="dxa"/>
              <w:bottom w:w="0" w:type="dxa"/>
              <w:right w:w="17" w:type="dxa"/>
            </w:tcMar>
            <w:vAlign w:val="center"/>
          </w:tcPr>
          <w:p w14:paraId="1CDB84C4"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 xml:space="preserve"> 22.40</w:t>
            </w:r>
          </w:p>
        </w:tc>
        <w:tc>
          <w:tcPr>
            <w:tcW w:w="1418" w:type="dxa"/>
            <w:tcBorders>
              <w:top w:val="nil"/>
              <w:left w:val="nil"/>
              <w:bottom w:val="nil"/>
              <w:right w:val="nil"/>
            </w:tcBorders>
            <w:tcMar>
              <w:top w:w="17" w:type="dxa"/>
              <w:left w:w="17" w:type="dxa"/>
              <w:bottom w:w="0" w:type="dxa"/>
              <w:right w:w="17" w:type="dxa"/>
            </w:tcMar>
            <w:vAlign w:val="center"/>
          </w:tcPr>
          <w:p w14:paraId="2C8105A2"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 xml:space="preserve"> 5.42 </w:t>
            </w:r>
          </w:p>
        </w:tc>
        <w:tc>
          <w:tcPr>
            <w:tcW w:w="1471" w:type="dxa"/>
            <w:tcBorders>
              <w:top w:val="nil"/>
              <w:left w:val="nil"/>
              <w:bottom w:val="nil"/>
              <w:right w:val="nil"/>
            </w:tcBorders>
            <w:tcMar>
              <w:top w:w="17" w:type="dxa"/>
              <w:left w:w="17" w:type="dxa"/>
              <w:bottom w:w="0" w:type="dxa"/>
              <w:right w:w="17" w:type="dxa"/>
            </w:tcMar>
            <w:vAlign w:val="center"/>
          </w:tcPr>
          <w:p w14:paraId="6CC1D4B1"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19.83</w:t>
            </w:r>
          </w:p>
        </w:tc>
      </w:tr>
      <w:tr w:rsidR="00546211" w:rsidRPr="009348FF" w14:paraId="1ADE41A3"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D27EA3B" w14:textId="77777777" w:rsidR="0011297A" w:rsidRPr="009348FF" w:rsidRDefault="0011297A" w:rsidP="00B73C1B">
            <w:pPr>
              <w:snapToGrid w:val="0"/>
              <w:spacing w:line="300" w:lineRule="exact"/>
              <w:ind w:left="28" w:right="284"/>
              <w:jc w:val="right"/>
              <w:rPr>
                <w:rFonts w:eastAsia="標楷體"/>
                <w:color w:val="000000" w:themeColor="text1"/>
                <w:spacing w:val="-6"/>
              </w:rPr>
            </w:pPr>
            <w:r w:rsidRPr="009348FF">
              <w:rPr>
                <w:rFonts w:eastAsia="標楷體"/>
                <w:color w:val="000000" w:themeColor="text1"/>
                <w:spacing w:val="-6"/>
              </w:rPr>
              <w:t>2</w:t>
            </w:r>
            <w:r w:rsidRPr="009348FF">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F51DD74" w14:textId="77777777" w:rsidR="0011297A" w:rsidRPr="009348FF" w:rsidRDefault="0011297A" w:rsidP="00B73C1B">
            <w:pPr>
              <w:tabs>
                <w:tab w:val="left" w:pos="834"/>
              </w:tabs>
              <w:spacing w:line="300" w:lineRule="exact"/>
              <w:ind w:right="273"/>
              <w:jc w:val="right"/>
              <w:rPr>
                <w:color w:val="000000" w:themeColor="text1"/>
              </w:rPr>
            </w:pPr>
            <w:r w:rsidRPr="009348FF">
              <w:rPr>
                <w:rFonts w:hint="eastAsia"/>
                <w:color w:val="000000" w:themeColor="text1"/>
              </w:rPr>
              <w:t>3.29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2A9AD4C" w14:textId="77777777" w:rsidR="0011297A" w:rsidRPr="009348FF" w:rsidRDefault="0011297A" w:rsidP="00B73C1B">
            <w:pPr>
              <w:tabs>
                <w:tab w:val="left" w:pos="834"/>
              </w:tabs>
              <w:spacing w:line="300" w:lineRule="exact"/>
              <w:ind w:right="273"/>
              <w:jc w:val="right"/>
              <w:rPr>
                <w:color w:val="000000" w:themeColor="text1"/>
              </w:rPr>
            </w:pPr>
            <w:r w:rsidRPr="009348FF">
              <w:rPr>
                <w:rFonts w:hint="eastAsia"/>
                <w:color w:val="000000" w:themeColor="text1"/>
              </w:rPr>
              <w:t>-4.59</w:t>
            </w:r>
          </w:p>
        </w:tc>
        <w:tc>
          <w:tcPr>
            <w:tcW w:w="1297" w:type="dxa"/>
            <w:tcBorders>
              <w:top w:val="nil"/>
              <w:left w:val="nil"/>
              <w:bottom w:val="nil"/>
              <w:right w:val="nil"/>
            </w:tcBorders>
            <w:tcMar>
              <w:top w:w="17" w:type="dxa"/>
              <w:left w:w="17" w:type="dxa"/>
              <w:bottom w:w="0" w:type="dxa"/>
              <w:right w:w="17" w:type="dxa"/>
            </w:tcMar>
            <w:vAlign w:val="center"/>
          </w:tcPr>
          <w:p w14:paraId="4269DD5A" w14:textId="77777777" w:rsidR="0011297A" w:rsidRPr="009348FF" w:rsidRDefault="0011297A" w:rsidP="00B73C1B">
            <w:pPr>
              <w:tabs>
                <w:tab w:val="left" w:pos="834"/>
              </w:tabs>
              <w:spacing w:line="300" w:lineRule="exact"/>
              <w:ind w:right="273"/>
              <w:jc w:val="right"/>
              <w:rPr>
                <w:color w:val="000000" w:themeColor="text1"/>
              </w:rPr>
            </w:pPr>
            <w:r w:rsidRPr="009348FF">
              <w:rPr>
                <w:rFonts w:hint="eastAsia"/>
                <w:color w:val="000000" w:themeColor="text1"/>
              </w:rPr>
              <w:t>14.46</w:t>
            </w:r>
          </w:p>
        </w:tc>
        <w:tc>
          <w:tcPr>
            <w:tcW w:w="1418" w:type="dxa"/>
            <w:tcBorders>
              <w:top w:val="nil"/>
              <w:left w:val="nil"/>
              <w:bottom w:val="nil"/>
              <w:right w:val="nil"/>
            </w:tcBorders>
            <w:tcMar>
              <w:top w:w="17" w:type="dxa"/>
              <w:left w:w="17" w:type="dxa"/>
              <w:bottom w:w="0" w:type="dxa"/>
              <w:right w:w="17" w:type="dxa"/>
            </w:tcMar>
            <w:vAlign w:val="center"/>
          </w:tcPr>
          <w:p w14:paraId="725DADFF" w14:textId="77777777" w:rsidR="0011297A" w:rsidRPr="009348FF" w:rsidRDefault="0011297A" w:rsidP="00B73C1B">
            <w:pPr>
              <w:tabs>
                <w:tab w:val="left" w:pos="834"/>
              </w:tabs>
              <w:spacing w:line="300" w:lineRule="exact"/>
              <w:ind w:right="273"/>
              <w:jc w:val="right"/>
              <w:rPr>
                <w:color w:val="000000" w:themeColor="text1"/>
              </w:rPr>
            </w:pPr>
            <w:r w:rsidRPr="009348FF">
              <w:rPr>
                <w:rFonts w:hint="eastAsia"/>
                <w:color w:val="000000" w:themeColor="text1"/>
              </w:rPr>
              <w:t>-9.57</w:t>
            </w:r>
          </w:p>
        </w:tc>
        <w:tc>
          <w:tcPr>
            <w:tcW w:w="1471" w:type="dxa"/>
            <w:tcBorders>
              <w:top w:val="nil"/>
              <w:left w:val="nil"/>
              <w:bottom w:val="nil"/>
              <w:right w:val="nil"/>
            </w:tcBorders>
            <w:tcMar>
              <w:top w:w="17" w:type="dxa"/>
              <w:left w:w="17" w:type="dxa"/>
              <w:bottom w:w="0" w:type="dxa"/>
              <w:right w:w="17" w:type="dxa"/>
            </w:tcMar>
            <w:vAlign w:val="center"/>
          </w:tcPr>
          <w:p w14:paraId="0EE8FA7D" w14:textId="77777777" w:rsidR="0011297A" w:rsidRPr="009348FF" w:rsidRDefault="0011297A" w:rsidP="00B73C1B">
            <w:pPr>
              <w:tabs>
                <w:tab w:val="left" w:pos="834"/>
              </w:tabs>
              <w:spacing w:line="300" w:lineRule="exact"/>
              <w:ind w:right="273"/>
              <w:jc w:val="right"/>
              <w:rPr>
                <w:color w:val="000000" w:themeColor="text1"/>
              </w:rPr>
            </w:pPr>
            <w:r w:rsidRPr="009348FF">
              <w:rPr>
                <w:rFonts w:hint="eastAsia"/>
                <w:color w:val="000000" w:themeColor="text1"/>
              </w:rPr>
              <w:t>-11.88</w:t>
            </w:r>
          </w:p>
        </w:tc>
      </w:tr>
      <w:tr w:rsidR="00546211" w:rsidRPr="009348FF" w14:paraId="5F4E4E42"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B88D4D8" w14:textId="77777777" w:rsidR="0011297A" w:rsidRPr="009348FF" w:rsidRDefault="0011297A" w:rsidP="00B73C1B">
            <w:pPr>
              <w:snapToGrid w:val="0"/>
              <w:spacing w:line="300" w:lineRule="exact"/>
              <w:ind w:left="28" w:right="284"/>
              <w:jc w:val="right"/>
              <w:rPr>
                <w:rFonts w:eastAsia="標楷體"/>
                <w:color w:val="000000" w:themeColor="text1"/>
                <w:spacing w:val="-6"/>
              </w:rPr>
            </w:pPr>
            <w:r w:rsidRPr="009348FF">
              <w:rPr>
                <w:rFonts w:eastAsia="標楷體"/>
                <w:color w:val="000000" w:themeColor="text1"/>
                <w:spacing w:val="-6"/>
              </w:rPr>
              <w:t>3</w:t>
            </w:r>
            <w:r w:rsidRPr="009348FF">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B5A3903"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1</w:t>
            </w:r>
            <w:r w:rsidRPr="009348FF">
              <w:rPr>
                <w:rFonts w:hint="eastAsia"/>
                <w:color w:val="000000" w:themeColor="text1"/>
              </w:rPr>
              <w:t>7</w:t>
            </w:r>
            <w:r w:rsidRPr="009348FF">
              <w:rPr>
                <w:color w:val="000000" w:themeColor="text1"/>
              </w:rPr>
              <w:t>.</w:t>
            </w:r>
            <w:r w:rsidRPr="009348FF">
              <w:rPr>
                <w:rFonts w:hint="eastAsia"/>
                <w:color w:val="000000" w:themeColor="text1"/>
              </w:rPr>
              <w:t>24</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F49FA10"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1</w:t>
            </w:r>
            <w:r w:rsidRPr="009348FF">
              <w:rPr>
                <w:rFonts w:hint="eastAsia"/>
                <w:color w:val="000000" w:themeColor="text1"/>
              </w:rPr>
              <w:t>3.89</w:t>
            </w:r>
          </w:p>
        </w:tc>
        <w:tc>
          <w:tcPr>
            <w:tcW w:w="1297" w:type="dxa"/>
            <w:tcBorders>
              <w:top w:val="nil"/>
              <w:left w:val="nil"/>
              <w:bottom w:val="nil"/>
              <w:right w:val="nil"/>
            </w:tcBorders>
            <w:tcMar>
              <w:top w:w="17" w:type="dxa"/>
              <w:left w:w="17" w:type="dxa"/>
              <w:bottom w:w="0" w:type="dxa"/>
              <w:right w:w="17" w:type="dxa"/>
            </w:tcMar>
            <w:vAlign w:val="center"/>
          </w:tcPr>
          <w:p w14:paraId="140B06B7"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2</w:t>
            </w:r>
            <w:r w:rsidRPr="009348FF">
              <w:rPr>
                <w:rFonts w:hint="eastAsia"/>
                <w:color w:val="000000" w:themeColor="text1"/>
              </w:rPr>
              <w:t>3</w:t>
            </w:r>
            <w:r w:rsidRPr="009348FF">
              <w:rPr>
                <w:color w:val="000000" w:themeColor="text1"/>
              </w:rPr>
              <w:t>.</w:t>
            </w:r>
            <w:r w:rsidRPr="009348FF">
              <w:rPr>
                <w:rFonts w:hint="eastAsia"/>
                <w:color w:val="000000" w:themeColor="text1"/>
              </w:rPr>
              <w:t>32</w:t>
            </w:r>
          </w:p>
        </w:tc>
        <w:tc>
          <w:tcPr>
            <w:tcW w:w="1418" w:type="dxa"/>
            <w:tcBorders>
              <w:top w:val="nil"/>
              <w:left w:val="nil"/>
              <w:bottom w:val="nil"/>
              <w:right w:val="nil"/>
            </w:tcBorders>
            <w:tcMar>
              <w:top w:w="17" w:type="dxa"/>
              <w:left w:w="17" w:type="dxa"/>
              <w:bottom w:w="0" w:type="dxa"/>
              <w:right w:w="17" w:type="dxa"/>
            </w:tcMar>
            <w:vAlign w:val="center"/>
          </w:tcPr>
          <w:p w14:paraId="060D583A" w14:textId="77777777" w:rsidR="0011297A" w:rsidRPr="009348FF" w:rsidRDefault="0011297A" w:rsidP="00B73C1B">
            <w:pPr>
              <w:tabs>
                <w:tab w:val="left" w:pos="834"/>
              </w:tabs>
              <w:spacing w:line="300" w:lineRule="exact"/>
              <w:ind w:right="273"/>
              <w:jc w:val="right"/>
              <w:rPr>
                <w:color w:val="000000" w:themeColor="text1"/>
              </w:rPr>
            </w:pPr>
            <w:r w:rsidRPr="009348FF">
              <w:rPr>
                <w:rFonts w:hint="eastAsia"/>
                <w:color w:val="000000" w:themeColor="text1"/>
              </w:rPr>
              <w:t>7.83</w:t>
            </w:r>
          </w:p>
        </w:tc>
        <w:tc>
          <w:tcPr>
            <w:tcW w:w="1471" w:type="dxa"/>
            <w:tcBorders>
              <w:top w:val="nil"/>
              <w:left w:val="nil"/>
              <w:bottom w:val="nil"/>
              <w:right w:val="nil"/>
            </w:tcBorders>
            <w:tcMar>
              <w:top w:w="17" w:type="dxa"/>
              <w:left w:w="17" w:type="dxa"/>
              <w:bottom w:w="0" w:type="dxa"/>
              <w:right w:w="17" w:type="dxa"/>
            </w:tcMar>
            <w:vAlign w:val="center"/>
          </w:tcPr>
          <w:p w14:paraId="48FE4FF5" w14:textId="77777777" w:rsidR="0011297A" w:rsidRPr="009348FF" w:rsidRDefault="0011297A" w:rsidP="00B73C1B">
            <w:pPr>
              <w:tabs>
                <w:tab w:val="left" w:pos="834"/>
              </w:tabs>
              <w:spacing w:line="300" w:lineRule="exact"/>
              <w:ind w:right="273"/>
              <w:jc w:val="right"/>
              <w:rPr>
                <w:color w:val="000000" w:themeColor="text1"/>
              </w:rPr>
            </w:pPr>
            <w:r w:rsidRPr="009348FF">
              <w:rPr>
                <w:rFonts w:hint="eastAsia"/>
                <w:color w:val="000000" w:themeColor="text1"/>
              </w:rPr>
              <w:t>8.84</w:t>
            </w:r>
          </w:p>
        </w:tc>
      </w:tr>
      <w:tr w:rsidR="00546211" w:rsidRPr="009348FF" w14:paraId="17CE4A70"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A1D152A" w14:textId="77777777" w:rsidR="0011297A" w:rsidRPr="009348FF" w:rsidRDefault="0011297A" w:rsidP="00B73C1B">
            <w:pPr>
              <w:snapToGrid w:val="0"/>
              <w:spacing w:line="300" w:lineRule="exact"/>
              <w:ind w:left="28" w:right="284"/>
              <w:jc w:val="right"/>
              <w:rPr>
                <w:rFonts w:eastAsia="標楷體"/>
                <w:color w:val="000000" w:themeColor="text1"/>
                <w:spacing w:val="-6"/>
              </w:rPr>
            </w:pPr>
            <w:r w:rsidRPr="009348FF">
              <w:rPr>
                <w:rFonts w:eastAsia="標楷體" w:hint="eastAsia"/>
                <w:color w:val="000000" w:themeColor="text1"/>
                <w:spacing w:val="-6"/>
              </w:rPr>
              <w:t>4</w:t>
            </w:r>
            <w:r w:rsidRPr="009348FF">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8C1C846" w14:textId="77777777" w:rsidR="0011297A" w:rsidRPr="009348FF" w:rsidRDefault="0011297A" w:rsidP="00B73C1B">
            <w:pPr>
              <w:tabs>
                <w:tab w:val="left" w:pos="834"/>
              </w:tabs>
              <w:spacing w:line="300" w:lineRule="exact"/>
              <w:ind w:right="273"/>
              <w:jc w:val="right"/>
              <w:rPr>
                <w:color w:val="000000" w:themeColor="text1"/>
              </w:rPr>
            </w:pPr>
            <w:r w:rsidRPr="009348FF">
              <w:rPr>
                <w:rFonts w:hint="eastAsia"/>
                <w:color w:val="000000" w:themeColor="text1"/>
              </w:rPr>
              <w:t>14.</w:t>
            </w:r>
            <w:r w:rsidRPr="009348FF">
              <w:rPr>
                <w:color w:val="000000" w:themeColor="text1"/>
              </w:rPr>
              <w:t>81</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D2CDB01"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19.77</w:t>
            </w:r>
          </w:p>
        </w:tc>
        <w:tc>
          <w:tcPr>
            <w:tcW w:w="1297" w:type="dxa"/>
            <w:tcBorders>
              <w:top w:val="nil"/>
              <w:left w:val="nil"/>
              <w:bottom w:val="nil"/>
              <w:right w:val="nil"/>
            </w:tcBorders>
            <w:tcMar>
              <w:top w:w="17" w:type="dxa"/>
              <w:left w:w="17" w:type="dxa"/>
              <w:bottom w:w="0" w:type="dxa"/>
              <w:right w:w="17" w:type="dxa"/>
            </w:tcMar>
            <w:vAlign w:val="center"/>
          </w:tcPr>
          <w:p w14:paraId="2CDA8A55" w14:textId="77777777" w:rsidR="0011297A" w:rsidRPr="009348FF" w:rsidRDefault="0011297A" w:rsidP="00B73C1B">
            <w:pPr>
              <w:tabs>
                <w:tab w:val="left" w:pos="834"/>
              </w:tabs>
              <w:spacing w:line="300" w:lineRule="exact"/>
              <w:ind w:right="273"/>
              <w:jc w:val="right"/>
              <w:rPr>
                <w:color w:val="000000" w:themeColor="text1"/>
              </w:rPr>
            </w:pPr>
            <w:r w:rsidRPr="009348FF">
              <w:rPr>
                <w:rFonts w:hint="eastAsia"/>
                <w:color w:val="000000" w:themeColor="text1"/>
              </w:rPr>
              <w:t>14.</w:t>
            </w:r>
            <w:r w:rsidRPr="009348FF">
              <w:rPr>
                <w:color w:val="000000" w:themeColor="text1"/>
              </w:rPr>
              <w:t>76</w:t>
            </w:r>
          </w:p>
        </w:tc>
        <w:tc>
          <w:tcPr>
            <w:tcW w:w="1418" w:type="dxa"/>
            <w:tcBorders>
              <w:top w:val="nil"/>
              <w:left w:val="nil"/>
              <w:bottom w:val="nil"/>
              <w:right w:val="nil"/>
            </w:tcBorders>
            <w:tcMar>
              <w:top w:w="17" w:type="dxa"/>
              <w:left w:w="17" w:type="dxa"/>
              <w:bottom w:w="0" w:type="dxa"/>
              <w:right w:w="17" w:type="dxa"/>
            </w:tcMar>
            <w:vAlign w:val="center"/>
          </w:tcPr>
          <w:p w14:paraId="56F9B7F8" w14:textId="77777777" w:rsidR="0011297A" w:rsidRPr="009348FF" w:rsidRDefault="0011297A" w:rsidP="00B73C1B">
            <w:pPr>
              <w:tabs>
                <w:tab w:val="left" w:pos="834"/>
              </w:tabs>
              <w:spacing w:line="300" w:lineRule="exact"/>
              <w:ind w:right="273"/>
              <w:jc w:val="right"/>
              <w:rPr>
                <w:color w:val="000000" w:themeColor="text1"/>
              </w:rPr>
            </w:pPr>
            <w:r w:rsidRPr="009348FF">
              <w:rPr>
                <w:rFonts w:hint="eastAsia"/>
                <w:color w:val="000000" w:themeColor="text1"/>
              </w:rPr>
              <w:t>9.</w:t>
            </w:r>
            <w:r w:rsidRPr="009348FF">
              <w:rPr>
                <w:color w:val="000000" w:themeColor="text1"/>
              </w:rPr>
              <w:t>91</w:t>
            </w:r>
          </w:p>
        </w:tc>
        <w:tc>
          <w:tcPr>
            <w:tcW w:w="1471" w:type="dxa"/>
            <w:tcBorders>
              <w:top w:val="nil"/>
              <w:left w:val="nil"/>
              <w:bottom w:val="nil"/>
              <w:right w:val="nil"/>
            </w:tcBorders>
            <w:tcMar>
              <w:top w:w="17" w:type="dxa"/>
              <w:left w:w="17" w:type="dxa"/>
              <w:bottom w:w="0" w:type="dxa"/>
              <w:right w:w="17" w:type="dxa"/>
            </w:tcMar>
            <w:vAlign w:val="center"/>
          </w:tcPr>
          <w:p w14:paraId="45137DCF" w14:textId="77777777" w:rsidR="0011297A" w:rsidRPr="009348FF" w:rsidRDefault="0011297A" w:rsidP="00B73C1B">
            <w:pPr>
              <w:tabs>
                <w:tab w:val="left" w:pos="834"/>
              </w:tabs>
              <w:spacing w:line="300" w:lineRule="exact"/>
              <w:ind w:right="273"/>
              <w:jc w:val="right"/>
              <w:rPr>
                <w:color w:val="000000" w:themeColor="text1"/>
              </w:rPr>
            </w:pPr>
            <w:r w:rsidRPr="009348FF">
              <w:rPr>
                <w:rFonts w:hint="eastAsia"/>
                <w:color w:val="000000" w:themeColor="text1"/>
              </w:rPr>
              <w:t>1</w:t>
            </w:r>
            <w:r w:rsidRPr="009348FF">
              <w:rPr>
                <w:color w:val="000000" w:themeColor="text1"/>
              </w:rPr>
              <w:t>3.68</w:t>
            </w:r>
          </w:p>
        </w:tc>
      </w:tr>
      <w:tr w:rsidR="00546211" w:rsidRPr="009348FF" w14:paraId="770CC9D6"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00A752A" w14:textId="77777777" w:rsidR="0011297A" w:rsidRPr="009348FF" w:rsidRDefault="0011297A" w:rsidP="00B73C1B">
            <w:pPr>
              <w:snapToGrid w:val="0"/>
              <w:spacing w:line="300" w:lineRule="exact"/>
              <w:ind w:left="28" w:right="284"/>
              <w:jc w:val="right"/>
              <w:rPr>
                <w:rFonts w:eastAsia="標楷體"/>
                <w:color w:val="000000" w:themeColor="text1"/>
                <w:spacing w:val="-6"/>
              </w:rPr>
            </w:pPr>
            <w:r w:rsidRPr="009348FF">
              <w:rPr>
                <w:rFonts w:eastAsia="標楷體"/>
                <w:color w:val="000000" w:themeColor="text1"/>
                <w:spacing w:val="-6"/>
              </w:rPr>
              <w:t>5</w:t>
            </w:r>
            <w:r w:rsidRPr="009348FF">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C3DBB3B"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17.69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7447A49"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28.19</w:t>
            </w:r>
          </w:p>
        </w:tc>
        <w:tc>
          <w:tcPr>
            <w:tcW w:w="1297" w:type="dxa"/>
            <w:tcBorders>
              <w:top w:val="nil"/>
              <w:left w:val="nil"/>
              <w:bottom w:val="nil"/>
              <w:right w:val="nil"/>
            </w:tcBorders>
            <w:tcMar>
              <w:top w:w="17" w:type="dxa"/>
              <w:left w:w="17" w:type="dxa"/>
              <w:bottom w:w="0" w:type="dxa"/>
              <w:right w:w="17" w:type="dxa"/>
            </w:tcMar>
            <w:vAlign w:val="center"/>
          </w:tcPr>
          <w:p w14:paraId="591410AB"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14.72</w:t>
            </w:r>
          </w:p>
        </w:tc>
        <w:tc>
          <w:tcPr>
            <w:tcW w:w="1418" w:type="dxa"/>
            <w:tcBorders>
              <w:top w:val="nil"/>
              <w:left w:val="nil"/>
              <w:bottom w:val="nil"/>
              <w:right w:val="nil"/>
            </w:tcBorders>
            <w:tcMar>
              <w:top w:w="17" w:type="dxa"/>
              <w:left w:w="17" w:type="dxa"/>
              <w:bottom w:w="0" w:type="dxa"/>
              <w:right w:w="17" w:type="dxa"/>
            </w:tcMar>
            <w:vAlign w:val="center"/>
          </w:tcPr>
          <w:p w14:paraId="71D05B44"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17.05</w:t>
            </w:r>
          </w:p>
        </w:tc>
        <w:tc>
          <w:tcPr>
            <w:tcW w:w="1471" w:type="dxa"/>
            <w:tcBorders>
              <w:top w:val="nil"/>
              <w:left w:val="nil"/>
              <w:bottom w:val="nil"/>
              <w:right w:val="nil"/>
            </w:tcBorders>
            <w:tcMar>
              <w:top w:w="17" w:type="dxa"/>
              <w:left w:w="17" w:type="dxa"/>
              <w:bottom w:w="0" w:type="dxa"/>
              <w:right w:w="17" w:type="dxa"/>
            </w:tcMar>
            <w:vAlign w:val="center"/>
          </w:tcPr>
          <w:p w14:paraId="614A362A"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15.15</w:t>
            </w:r>
          </w:p>
        </w:tc>
      </w:tr>
      <w:tr w:rsidR="00546211" w:rsidRPr="009348FF" w14:paraId="7F33B088"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0A81C1D" w14:textId="77777777" w:rsidR="0011297A" w:rsidRPr="009348FF" w:rsidRDefault="0011297A" w:rsidP="00B73C1B">
            <w:pPr>
              <w:snapToGrid w:val="0"/>
              <w:spacing w:line="300" w:lineRule="exact"/>
              <w:ind w:left="28" w:right="284"/>
              <w:jc w:val="right"/>
              <w:rPr>
                <w:rFonts w:eastAsia="標楷體"/>
                <w:color w:val="000000" w:themeColor="text1"/>
                <w:spacing w:val="-6"/>
              </w:rPr>
            </w:pPr>
            <w:r w:rsidRPr="009348FF">
              <w:rPr>
                <w:rFonts w:eastAsia="標楷體"/>
                <w:color w:val="000000" w:themeColor="text1"/>
                <w:spacing w:val="-6"/>
              </w:rPr>
              <w:t>6</w:t>
            </w:r>
            <w:r w:rsidRPr="009348FF">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C4B6AAA"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19.65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447C556"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24.98</w:t>
            </w:r>
          </w:p>
        </w:tc>
        <w:tc>
          <w:tcPr>
            <w:tcW w:w="1297" w:type="dxa"/>
            <w:tcBorders>
              <w:top w:val="nil"/>
              <w:left w:val="nil"/>
              <w:bottom w:val="nil"/>
              <w:right w:val="nil"/>
            </w:tcBorders>
            <w:tcMar>
              <w:top w:w="17" w:type="dxa"/>
              <w:left w:w="17" w:type="dxa"/>
              <w:bottom w:w="0" w:type="dxa"/>
              <w:right w:w="17" w:type="dxa"/>
            </w:tcMar>
            <w:vAlign w:val="center"/>
          </w:tcPr>
          <w:p w14:paraId="106A5C52"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20.45</w:t>
            </w:r>
          </w:p>
        </w:tc>
        <w:tc>
          <w:tcPr>
            <w:tcW w:w="1418" w:type="dxa"/>
            <w:tcBorders>
              <w:top w:val="nil"/>
              <w:left w:val="nil"/>
              <w:bottom w:val="nil"/>
              <w:right w:val="nil"/>
            </w:tcBorders>
            <w:tcMar>
              <w:top w:w="17" w:type="dxa"/>
              <w:left w:w="17" w:type="dxa"/>
              <w:bottom w:w="0" w:type="dxa"/>
              <w:right w:w="17" w:type="dxa"/>
            </w:tcMar>
            <w:vAlign w:val="center"/>
          </w:tcPr>
          <w:p w14:paraId="5B6474BA"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13.40</w:t>
            </w:r>
          </w:p>
        </w:tc>
        <w:tc>
          <w:tcPr>
            <w:tcW w:w="1471" w:type="dxa"/>
            <w:tcBorders>
              <w:top w:val="nil"/>
              <w:left w:val="nil"/>
              <w:bottom w:val="nil"/>
              <w:right w:val="nil"/>
            </w:tcBorders>
            <w:tcMar>
              <w:top w:w="17" w:type="dxa"/>
              <w:left w:w="17" w:type="dxa"/>
              <w:bottom w:w="0" w:type="dxa"/>
              <w:right w:w="17" w:type="dxa"/>
            </w:tcMar>
            <w:vAlign w:val="center"/>
          </w:tcPr>
          <w:p w14:paraId="37DEF397" w14:textId="77777777" w:rsidR="0011297A" w:rsidRPr="009348FF" w:rsidRDefault="0011297A" w:rsidP="00B73C1B">
            <w:pPr>
              <w:tabs>
                <w:tab w:val="left" w:pos="834"/>
              </w:tabs>
              <w:spacing w:line="300" w:lineRule="exact"/>
              <w:ind w:right="273"/>
              <w:jc w:val="right"/>
              <w:rPr>
                <w:color w:val="000000" w:themeColor="text1"/>
              </w:rPr>
            </w:pPr>
            <w:r w:rsidRPr="009348FF">
              <w:rPr>
                <w:color w:val="000000" w:themeColor="text1"/>
              </w:rPr>
              <w:t>16.31</w:t>
            </w:r>
          </w:p>
        </w:tc>
      </w:tr>
      <w:tr w:rsidR="00A8076B" w:rsidRPr="009348FF" w14:paraId="46F669E4" w14:textId="77777777" w:rsidTr="00DF4B5D">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D0858F3" w14:textId="77777777" w:rsidR="0011297A" w:rsidRPr="009348FF" w:rsidRDefault="0011297A" w:rsidP="00B73C1B">
            <w:pPr>
              <w:snapToGrid w:val="0"/>
              <w:spacing w:line="300" w:lineRule="exact"/>
              <w:ind w:left="28" w:right="284"/>
              <w:jc w:val="right"/>
              <w:rPr>
                <w:rFonts w:eastAsia="標楷體"/>
                <w:color w:val="000000" w:themeColor="text1"/>
                <w:spacing w:val="-6"/>
              </w:rPr>
            </w:pPr>
            <w:r w:rsidRPr="009348FF">
              <w:rPr>
                <w:rFonts w:eastAsia="標楷體"/>
                <w:color w:val="000000" w:themeColor="text1"/>
                <w:spacing w:val="-6"/>
              </w:rPr>
              <w:t>7</w:t>
            </w:r>
            <w:r w:rsidRPr="009348FF">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44952BF" w14:textId="460464BD" w:rsidR="0011297A" w:rsidRPr="009348FF" w:rsidRDefault="00BC156E" w:rsidP="00B73C1B">
            <w:pPr>
              <w:tabs>
                <w:tab w:val="left" w:pos="834"/>
              </w:tabs>
              <w:spacing w:line="300" w:lineRule="exact"/>
              <w:ind w:right="273"/>
              <w:jc w:val="right"/>
              <w:rPr>
                <w:color w:val="000000" w:themeColor="text1"/>
              </w:rPr>
            </w:pPr>
            <w:r w:rsidRPr="009348FF">
              <w:rPr>
                <w:color w:val="000000" w:themeColor="text1"/>
              </w:rPr>
              <w:t>15.52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BF83597" w14:textId="575B95CE" w:rsidR="0011297A" w:rsidRPr="009348FF" w:rsidRDefault="00BC156E" w:rsidP="00B73C1B">
            <w:pPr>
              <w:tabs>
                <w:tab w:val="left" w:pos="834"/>
              </w:tabs>
              <w:spacing w:line="300" w:lineRule="exact"/>
              <w:ind w:right="273"/>
              <w:jc w:val="right"/>
              <w:rPr>
                <w:color w:val="000000" w:themeColor="text1"/>
              </w:rPr>
            </w:pPr>
            <w:r w:rsidRPr="009348FF">
              <w:rPr>
                <w:color w:val="000000" w:themeColor="text1"/>
              </w:rPr>
              <w:t>22.47</w:t>
            </w:r>
          </w:p>
        </w:tc>
        <w:tc>
          <w:tcPr>
            <w:tcW w:w="1297" w:type="dxa"/>
            <w:tcBorders>
              <w:top w:val="nil"/>
              <w:left w:val="nil"/>
              <w:bottom w:val="nil"/>
              <w:right w:val="nil"/>
            </w:tcBorders>
            <w:tcMar>
              <w:top w:w="17" w:type="dxa"/>
              <w:left w:w="17" w:type="dxa"/>
              <w:bottom w:w="0" w:type="dxa"/>
              <w:right w:w="17" w:type="dxa"/>
            </w:tcMar>
            <w:vAlign w:val="center"/>
          </w:tcPr>
          <w:p w14:paraId="0C2CB148" w14:textId="3619F9A0" w:rsidR="0011297A" w:rsidRPr="009348FF" w:rsidRDefault="00BC156E" w:rsidP="00B73C1B">
            <w:pPr>
              <w:tabs>
                <w:tab w:val="left" w:pos="834"/>
              </w:tabs>
              <w:spacing w:line="300" w:lineRule="exact"/>
              <w:ind w:right="273"/>
              <w:jc w:val="right"/>
              <w:rPr>
                <w:color w:val="000000" w:themeColor="text1"/>
              </w:rPr>
            </w:pPr>
            <w:r w:rsidRPr="009348FF">
              <w:rPr>
                <w:color w:val="000000" w:themeColor="text1"/>
              </w:rPr>
              <w:t>16.69</w:t>
            </w:r>
          </w:p>
        </w:tc>
        <w:tc>
          <w:tcPr>
            <w:tcW w:w="1418" w:type="dxa"/>
            <w:tcBorders>
              <w:top w:val="nil"/>
              <w:left w:val="nil"/>
              <w:bottom w:val="nil"/>
              <w:right w:val="nil"/>
            </w:tcBorders>
            <w:tcMar>
              <w:top w:w="17" w:type="dxa"/>
              <w:left w:w="17" w:type="dxa"/>
              <w:bottom w:w="0" w:type="dxa"/>
              <w:right w:w="17" w:type="dxa"/>
            </w:tcMar>
            <w:vAlign w:val="center"/>
          </w:tcPr>
          <w:p w14:paraId="2999DF50" w14:textId="767D0DC0" w:rsidR="0011297A" w:rsidRPr="009348FF" w:rsidRDefault="00BC156E" w:rsidP="00B73C1B">
            <w:pPr>
              <w:tabs>
                <w:tab w:val="left" w:pos="834"/>
              </w:tabs>
              <w:spacing w:line="300" w:lineRule="exact"/>
              <w:ind w:right="273"/>
              <w:jc w:val="right"/>
              <w:rPr>
                <w:color w:val="000000" w:themeColor="text1"/>
              </w:rPr>
            </w:pPr>
            <w:r w:rsidRPr="009348FF">
              <w:rPr>
                <w:color w:val="000000" w:themeColor="text1"/>
              </w:rPr>
              <w:t>9.49</w:t>
            </w:r>
          </w:p>
        </w:tc>
        <w:tc>
          <w:tcPr>
            <w:tcW w:w="1471" w:type="dxa"/>
            <w:tcBorders>
              <w:top w:val="nil"/>
              <w:left w:val="nil"/>
              <w:bottom w:val="nil"/>
              <w:right w:val="nil"/>
            </w:tcBorders>
            <w:tcMar>
              <w:top w:w="17" w:type="dxa"/>
              <w:left w:w="17" w:type="dxa"/>
              <w:bottom w:w="0" w:type="dxa"/>
              <w:right w:w="17" w:type="dxa"/>
            </w:tcMar>
            <w:vAlign w:val="center"/>
          </w:tcPr>
          <w:p w14:paraId="0F18D6D5" w14:textId="59D3E0D1" w:rsidR="0011297A" w:rsidRPr="009348FF" w:rsidRDefault="00BC156E" w:rsidP="00B73C1B">
            <w:pPr>
              <w:tabs>
                <w:tab w:val="left" w:pos="834"/>
              </w:tabs>
              <w:spacing w:line="300" w:lineRule="exact"/>
              <w:ind w:right="273"/>
              <w:jc w:val="right"/>
              <w:rPr>
                <w:color w:val="000000" w:themeColor="text1"/>
              </w:rPr>
            </w:pPr>
            <w:r w:rsidRPr="009348FF">
              <w:rPr>
                <w:color w:val="000000" w:themeColor="text1"/>
              </w:rPr>
              <w:t>6.59</w:t>
            </w:r>
          </w:p>
        </w:tc>
      </w:tr>
      <w:tr w:rsidR="00A8076B" w:rsidRPr="009348FF" w14:paraId="61FDAF3E" w14:textId="77777777" w:rsidTr="00B641D7">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3987A42" w14:textId="36A61CA6" w:rsidR="00DF4B5D" w:rsidRPr="009348FF" w:rsidRDefault="00BC156E" w:rsidP="00B73C1B">
            <w:pPr>
              <w:snapToGrid w:val="0"/>
              <w:spacing w:line="300" w:lineRule="exact"/>
              <w:ind w:left="28" w:right="284"/>
              <w:jc w:val="right"/>
              <w:rPr>
                <w:rFonts w:eastAsia="標楷體"/>
                <w:color w:val="000000" w:themeColor="text1"/>
                <w:spacing w:val="-6"/>
              </w:rPr>
            </w:pPr>
            <w:r w:rsidRPr="009348FF">
              <w:rPr>
                <w:rFonts w:eastAsia="標楷體"/>
                <w:color w:val="000000" w:themeColor="text1"/>
                <w:spacing w:val="-6"/>
              </w:rPr>
              <w:t>8</w:t>
            </w:r>
            <w:r w:rsidRPr="009348FF">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3B971C08" w14:textId="67D616B7" w:rsidR="00DF4B5D" w:rsidRPr="009348FF" w:rsidRDefault="00BC156E" w:rsidP="00A8076B">
            <w:pPr>
              <w:tabs>
                <w:tab w:val="left" w:pos="834"/>
              </w:tabs>
              <w:spacing w:line="300" w:lineRule="exact"/>
              <w:ind w:right="273"/>
              <w:jc w:val="right"/>
              <w:rPr>
                <w:color w:val="000000" w:themeColor="text1"/>
              </w:rPr>
            </w:pPr>
            <w:r w:rsidRPr="009348FF">
              <w:rPr>
                <w:color w:val="000000" w:themeColor="text1"/>
              </w:rPr>
              <w:t>14.</w:t>
            </w:r>
            <w:r w:rsidR="00A8076B" w:rsidRPr="009348FF">
              <w:rPr>
                <w:color w:val="000000" w:themeColor="text1"/>
              </w:rPr>
              <w:t>30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F1B2185" w14:textId="43A351DA" w:rsidR="00DF4B5D" w:rsidRPr="009348FF" w:rsidRDefault="00BC156E" w:rsidP="00A8076B">
            <w:pPr>
              <w:tabs>
                <w:tab w:val="left" w:pos="834"/>
              </w:tabs>
              <w:spacing w:line="300" w:lineRule="exact"/>
              <w:ind w:right="273"/>
              <w:jc w:val="right"/>
              <w:rPr>
                <w:color w:val="000000" w:themeColor="text1"/>
              </w:rPr>
            </w:pPr>
            <w:r w:rsidRPr="009348FF">
              <w:rPr>
                <w:color w:val="000000" w:themeColor="text1"/>
              </w:rPr>
              <w:t>2</w:t>
            </w:r>
            <w:r w:rsidR="00A8076B" w:rsidRPr="009348FF">
              <w:rPr>
                <w:color w:val="000000" w:themeColor="text1"/>
              </w:rPr>
              <w:t>2</w:t>
            </w:r>
            <w:r w:rsidRPr="009348FF">
              <w:rPr>
                <w:color w:val="000000" w:themeColor="text1"/>
              </w:rPr>
              <w:t>.1</w:t>
            </w:r>
            <w:r w:rsidR="00A8076B" w:rsidRPr="009348FF">
              <w:rPr>
                <w:color w:val="000000" w:themeColor="text1"/>
              </w:rPr>
              <w:t>3</w:t>
            </w:r>
          </w:p>
        </w:tc>
        <w:tc>
          <w:tcPr>
            <w:tcW w:w="1297" w:type="dxa"/>
            <w:tcBorders>
              <w:top w:val="nil"/>
              <w:left w:val="nil"/>
              <w:bottom w:val="nil"/>
              <w:right w:val="nil"/>
            </w:tcBorders>
            <w:tcMar>
              <w:top w:w="17" w:type="dxa"/>
              <w:left w:w="17" w:type="dxa"/>
              <w:bottom w:w="0" w:type="dxa"/>
              <w:right w:w="17" w:type="dxa"/>
            </w:tcMar>
            <w:vAlign w:val="center"/>
          </w:tcPr>
          <w:p w14:paraId="3EE1B126" w14:textId="4CF27EE5" w:rsidR="00DF4B5D" w:rsidRPr="009348FF" w:rsidRDefault="00BC156E" w:rsidP="00B73C1B">
            <w:pPr>
              <w:tabs>
                <w:tab w:val="left" w:pos="834"/>
              </w:tabs>
              <w:spacing w:line="300" w:lineRule="exact"/>
              <w:ind w:right="273"/>
              <w:jc w:val="right"/>
              <w:rPr>
                <w:color w:val="000000" w:themeColor="text1"/>
              </w:rPr>
            </w:pPr>
            <w:r w:rsidRPr="009348FF">
              <w:rPr>
                <w:color w:val="000000" w:themeColor="text1"/>
              </w:rPr>
              <w:t>1</w:t>
            </w:r>
            <w:r w:rsidR="000F0303" w:rsidRPr="009348FF">
              <w:rPr>
                <w:color w:val="000000" w:themeColor="text1"/>
              </w:rPr>
              <w:t>3.22</w:t>
            </w:r>
          </w:p>
        </w:tc>
        <w:tc>
          <w:tcPr>
            <w:tcW w:w="1418" w:type="dxa"/>
            <w:tcBorders>
              <w:top w:val="nil"/>
              <w:left w:val="nil"/>
              <w:bottom w:val="nil"/>
              <w:right w:val="nil"/>
            </w:tcBorders>
            <w:tcMar>
              <w:top w:w="17" w:type="dxa"/>
              <w:left w:w="17" w:type="dxa"/>
              <w:bottom w:w="0" w:type="dxa"/>
              <w:right w:w="17" w:type="dxa"/>
            </w:tcMar>
            <w:vAlign w:val="center"/>
          </w:tcPr>
          <w:p w14:paraId="7355E3BB" w14:textId="1E304F9E" w:rsidR="00DF4B5D" w:rsidRPr="009348FF" w:rsidRDefault="00BC156E" w:rsidP="000F0303">
            <w:pPr>
              <w:tabs>
                <w:tab w:val="left" w:pos="834"/>
              </w:tabs>
              <w:spacing w:line="300" w:lineRule="exact"/>
              <w:ind w:right="273"/>
              <w:jc w:val="right"/>
              <w:rPr>
                <w:color w:val="000000" w:themeColor="text1"/>
              </w:rPr>
            </w:pPr>
            <w:r w:rsidRPr="009348FF">
              <w:rPr>
                <w:color w:val="000000" w:themeColor="text1"/>
              </w:rPr>
              <w:t>14.</w:t>
            </w:r>
            <w:r w:rsidR="000F0303" w:rsidRPr="009348FF">
              <w:rPr>
                <w:color w:val="000000" w:themeColor="text1"/>
              </w:rPr>
              <w:t>15</w:t>
            </w:r>
          </w:p>
        </w:tc>
        <w:tc>
          <w:tcPr>
            <w:tcW w:w="1471" w:type="dxa"/>
            <w:tcBorders>
              <w:top w:val="nil"/>
              <w:left w:val="nil"/>
              <w:bottom w:val="nil"/>
              <w:right w:val="nil"/>
            </w:tcBorders>
            <w:tcMar>
              <w:top w:w="17" w:type="dxa"/>
              <w:left w:w="17" w:type="dxa"/>
              <w:bottom w:w="0" w:type="dxa"/>
              <w:right w:w="17" w:type="dxa"/>
            </w:tcMar>
            <w:vAlign w:val="center"/>
          </w:tcPr>
          <w:p w14:paraId="410E7079" w14:textId="420E9928" w:rsidR="00DF4B5D" w:rsidRPr="009348FF" w:rsidRDefault="00BC156E" w:rsidP="00B73C1B">
            <w:pPr>
              <w:tabs>
                <w:tab w:val="left" w:pos="834"/>
              </w:tabs>
              <w:spacing w:line="300" w:lineRule="exact"/>
              <w:ind w:right="273"/>
              <w:jc w:val="right"/>
              <w:rPr>
                <w:color w:val="000000" w:themeColor="text1"/>
              </w:rPr>
            </w:pPr>
            <w:r w:rsidRPr="009348FF">
              <w:rPr>
                <w:color w:val="000000" w:themeColor="text1"/>
              </w:rPr>
              <w:t>6.7</w:t>
            </w:r>
            <w:r w:rsidR="000F0303" w:rsidRPr="009348FF">
              <w:rPr>
                <w:color w:val="000000" w:themeColor="text1"/>
              </w:rPr>
              <w:t>8</w:t>
            </w:r>
          </w:p>
        </w:tc>
      </w:tr>
      <w:tr w:rsidR="00A8076B" w:rsidRPr="009348FF" w14:paraId="55C97131" w14:textId="77777777" w:rsidTr="00F45EAD">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3AC245E" w14:textId="72DCB3D2" w:rsidR="00B641D7" w:rsidRPr="009348FF" w:rsidRDefault="00B641D7" w:rsidP="00B73C1B">
            <w:pPr>
              <w:snapToGrid w:val="0"/>
              <w:spacing w:line="300" w:lineRule="exact"/>
              <w:ind w:left="28" w:right="284"/>
              <w:jc w:val="right"/>
              <w:rPr>
                <w:rFonts w:eastAsia="標楷體"/>
                <w:color w:val="000000" w:themeColor="text1"/>
                <w:spacing w:val="-6"/>
              </w:rPr>
            </w:pPr>
            <w:r w:rsidRPr="009348FF">
              <w:rPr>
                <w:rFonts w:eastAsia="標楷體" w:hint="eastAsia"/>
                <w:color w:val="000000" w:themeColor="text1"/>
                <w:spacing w:val="-6"/>
              </w:rPr>
              <w:t>9</w:t>
            </w:r>
            <w:r w:rsidRPr="009348FF">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5DFC1D89" w14:textId="18DA7DAB" w:rsidR="00B641D7" w:rsidRPr="009348FF" w:rsidRDefault="00B641D7" w:rsidP="00B73C1B">
            <w:pPr>
              <w:tabs>
                <w:tab w:val="left" w:pos="834"/>
              </w:tabs>
              <w:spacing w:line="300" w:lineRule="exact"/>
              <w:ind w:right="273"/>
              <w:jc w:val="right"/>
              <w:rPr>
                <w:color w:val="000000" w:themeColor="text1"/>
              </w:rPr>
            </w:pPr>
            <w:r w:rsidRPr="009348FF">
              <w:rPr>
                <w:rFonts w:hint="eastAsia"/>
                <w:color w:val="000000" w:themeColor="text1"/>
              </w:rPr>
              <w:t>12.</w:t>
            </w:r>
            <w:r w:rsidR="00A8076B" w:rsidRPr="009348FF">
              <w:rPr>
                <w:rFonts w:hint="eastAsia"/>
                <w:color w:val="000000" w:themeColor="text1"/>
              </w:rPr>
              <w:t>10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C06067C" w14:textId="2E818412" w:rsidR="00B641D7" w:rsidRPr="009348FF" w:rsidRDefault="00B641D7" w:rsidP="00B73C1B">
            <w:pPr>
              <w:tabs>
                <w:tab w:val="left" w:pos="834"/>
              </w:tabs>
              <w:spacing w:line="300" w:lineRule="exact"/>
              <w:ind w:right="273"/>
              <w:jc w:val="right"/>
              <w:rPr>
                <w:color w:val="000000" w:themeColor="text1"/>
              </w:rPr>
            </w:pPr>
            <w:r w:rsidRPr="009348FF">
              <w:rPr>
                <w:rFonts w:hint="eastAsia"/>
                <w:color w:val="000000" w:themeColor="text1"/>
              </w:rPr>
              <w:t>1</w:t>
            </w:r>
            <w:r w:rsidR="00A8076B" w:rsidRPr="009348FF">
              <w:rPr>
                <w:rFonts w:hint="eastAsia"/>
                <w:color w:val="000000" w:themeColor="text1"/>
              </w:rPr>
              <w:t>1.45</w:t>
            </w:r>
          </w:p>
        </w:tc>
        <w:tc>
          <w:tcPr>
            <w:tcW w:w="1297" w:type="dxa"/>
            <w:tcBorders>
              <w:top w:val="nil"/>
              <w:left w:val="nil"/>
              <w:bottom w:val="nil"/>
              <w:right w:val="nil"/>
            </w:tcBorders>
            <w:tcMar>
              <w:top w:w="17" w:type="dxa"/>
              <w:left w:w="17" w:type="dxa"/>
              <w:bottom w:w="0" w:type="dxa"/>
              <w:right w:w="17" w:type="dxa"/>
            </w:tcMar>
            <w:vAlign w:val="center"/>
          </w:tcPr>
          <w:p w14:paraId="7E33843B" w14:textId="4805A0B6" w:rsidR="00B641D7" w:rsidRPr="009348FF" w:rsidRDefault="00B641D7" w:rsidP="00B73C1B">
            <w:pPr>
              <w:tabs>
                <w:tab w:val="left" w:pos="834"/>
              </w:tabs>
              <w:spacing w:line="300" w:lineRule="exact"/>
              <w:ind w:right="273"/>
              <w:jc w:val="right"/>
              <w:rPr>
                <w:color w:val="000000" w:themeColor="text1"/>
              </w:rPr>
            </w:pPr>
            <w:r w:rsidRPr="009348FF">
              <w:rPr>
                <w:rFonts w:hint="eastAsia"/>
                <w:color w:val="000000" w:themeColor="text1"/>
              </w:rPr>
              <w:t>1</w:t>
            </w:r>
            <w:r w:rsidR="000F0303" w:rsidRPr="009348FF">
              <w:rPr>
                <w:rFonts w:hint="eastAsia"/>
                <w:color w:val="000000" w:themeColor="text1"/>
              </w:rPr>
              <w:t>6.84</w:t>
            </w:r>
          </w:p>
        </w:tc>
        <w:tc>
          <w:tcPr>
            <w:tcW w:w="1418" w:type="dxa"/>
            <w:tcBorders>
              <w:top w:val="nil"/>
              <w:left w:val="nil"/>
              <w:bottom w:val="nil"/>
              <w:right w:val="nil"/>
            </w:tcBorders>
            <w:tcMar>
              <w:top w:w="17" w:type="dxa"/>
              <w:left w:w="17" w:type="dxa"/>
              <w:bottom w:w="0" w:type="dxa"/>
              <w:right w:w="17" w:type="dxa"/>
            </w:tcMar>
            <w:vAlign w:val="center"/>
          </w:tcPr>
          <w:p w14:paraId="1964CCB0" w14:textId="735DEC52" w:rsidR="00B641D7" w:rsidRPr="009348FF" w:rsidRDefault="000F0303" w:rsidP="00B73C1B">
            <w:pPr>
              <w:tabs>
                <w:tab w:val="left" w:pos="834"/>
              </w:tabs>
              <w:spacing w:line="300" w:lineRule="exact"/>
              <w:ind w:right="273"/>
              <w:jc w:val="right"/>
              <w:rPr>
                <w:color w:val="000000" w:themeColor="text1"/>
              </w:rPr>
            </w:pPr>
            <w:r w:rsidRPr="009348FF">
              <w:rPr>
                <w:rFonts w:hint="eastAsia"/>
                <w:color w:val="000000" w:themeColor="text1"/>
              </w:rPr>
              <w:t>3.72</w:t>
            </w:r>
          </w:p>
        </w:tc>
        <w:tc>
          <w:tcPr>
            <w:tcW w:w="1471" w:type="dxa"/>
            <w:tcBorders>
              <w:top w:val="nil"/>
              <w:left w:val="nil"/>
              <w:bottom w:val="nil"/>
              <w:right w:val="nil"/>
            </w:tcBorders>
            <w:tcMar>
              <w:top w:w="17" w:type="dxa"/>
              <w:left w:w="17" w:type="dxa"/>
              <w:bottom w:w="0" w:type="dxa"/>
              <w:right w:w="17" w:type="dxa"/>
            </w:tcMar>
            <w:vAlign w:val="center"/>
          </w:tcPr>
          <w:p w14:paraId="4B0D3C27" w14:textId="247615DE" w:rsidR="00B641D7" w:rsidRPr="009348FF" w:rsidRDefault="000F0303" w:rsidP="00B73C1B">
            <w:pPr>
              <w:tabs>
                <w:tab w:val="left" w:pos="834"/>
              </w:tabs>
              <w:spacing w:line="300" w:lineRule="exact"/>
              <w:ind w:right="273"/>
              <w:jc w:val="right"/>
              <w:rPr>
                <w:color w:val="000000" w:themeColor="text1"/>
              </w:rPr>
            </w:pPr>
            <w:r w:rsidRPr="009348FF">
              <w:rPr>
                <w:rFonts w:hint="eastAsia"/>
                <w:color w:val="000000" w:themeColor="text1"/>
              </w:rPr>
              <w:t>1.56</w:t>
            </w:r>
          </w:p>
        </w:tc>
      </w:tr>
      <w:tr w:rsidR="00A8076B" w:rsidRPr="009348FF" w14:paraId="0A9DB74B" w14:textId="77777777" w:rsidTr="00F45EAD">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EF3B26C" w14:textId="17F7D8CF" w:rsidR="00A8076B" w:rsidRPr="009348FF" w:rsidRDefault="00A8076B" w:rsidP="00B73C1B">
            <w:pPr>
              <w:snapToGrid w:val="0"/>
              <w:spacing w:line="300" w:lineRule="exact"/>
              <w:ind w:left="28" w:right="284"/>
              <w:jc w:val="right"/>
              <w:rPr>
                <w:rFonts w:eastAsia="標楷體"/>
                <w:color w:val="000000" w:themeColor="text1"/>
                <w:spacing w:val="-6"/>
              </w:rPr>
            </w:pPr>
            <w:r w:rsidRPr="009348FF">
              <w:rPr>
                <w:rFonts w:eastAsia="標楷體" w:hint="eastAsia"/>
                <w:color w:val="000000" w:themeColor="text1"/>
                <w:spacing w:val="-6"/>
              </w:rPr>
              <w:t>10</w:t>
            </w:r>
            <w:r w:rsidRPr="009348FF">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610B685" w14:textId="76587EBC" w:rsidR="00A8076B" w:rsidRPr="009348FF" w:rsidRDefault="00A8076B" w:rsidP="00B73C1B">
            <w:pPr>
              <w:tabs>
                <w:tab w:val="left" w:pos="834"/>
              </w:tabs>
              <w:spacing w:line="300" w:lineRule="exact"/>
              <w:ind w:right="273"/>
              <w:jc w:val="right"/>
              <w:rPr>
                <w:color w:val="000000" w:themeColor="text1"/>
              </w:rPr>
            </w:pPr>
            <w:r w:rsidRPr="009348FF">
              <w:rPr>
                <w:rFonts w:hint="eastAsia"/>
                <w:color w:val="000000" w:themeColor="text1"/>
              </w:rPr>
              <w:t>11.92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A36EBA1" w14:textId="5059E517" w:rsidR="00A8076B" w:rsidRPr="009348FF" w:rsidRDefault="00A8076B" w:rsidP="00B73C1B">
            <w:pPr>
              <w:tabs>
                <w:tab w:val="left" w:pos="834"/>
              </w:tabs>
              <w:spacing w:line="300" w:lineRule="exact"/>
              <w:ind w:right="273"/>
              <w:jc w:val="right"/>
              <w:rPr>
                <w:color w:val="000000" w:themeColor="text1"/>
              </w:rPr>
            </w:pPr>
            <w:r w:rsidRPr="009348FF">
              <w:rPr>
                <w:rFonts w:hint="eastAsia"/>
                <w:color w:val="000000" w:themeColor="text1"/>
              </w:rPr>
              <w:t>12.97</w:t>
            </w:r>
          </w:p>
        </w:tc>
        <w:tc>
          <w:tcPr>
            <w:tcW w:w="1297" w:type="dxa"/>
            <w:tcBorders>
              <w:top w:val="nil"/>
              <w:left w:val="nil"/>
              <w:bottom w:val="nil"/>
              <w:right w:val="nil"/>
            </w:tcBorders>
            <w:tcMar>
              <w:top w:w="17" w:type="dxa"/>
              <w:left w:w="17" w:type="dxa"/>
              <w:bottom w:w="0" w:type="dxa"/>
              <w:right w:w="17" w:type="dxa"/>
            </w:tcMar>
            <w:vAlign w:val="center"/>
          </w:tcPr>
          <w:p w14:paraId="77FA34C2" w14:textId="02EDE551" w:rsidR="00A8076B" w:rsidRPr="009348FF" w:rsidRDefault="00A8076B" w:rsidP="00B73C1B">
            <w:pPr>
              <w:tabs>
                <w:tab w:val="left" w:pos="834"/>
              </w:tabs>
              <w:spacing w:line="300" w:lineRule="exact"/>
              <w:ind w:right="273"/>
              <w:jc w:val="right"/>
              <w:rPr>
                <w:color w:val="000000" w:themeColor="text1"/>
              </w:rPr>
            </w:pPr>
            <w:r w:rsidRPr="009348FF">
              <w:rPr>
                <w:rFonts w:hint="eastAsia"/>
                <w:color w:val="000000" w:themeColor="text1"/>
              </w:rPr>
              <w:t>14.</w:t>
            </w:r>
            <w:r w:rsidR="000F0303" w:rsidRPr="009348FF">
              <w:rPr>
                <w:rFonts w:hint="eastAsia"/>
                <w:color w:val="000000" w:themeColor="text1"/>
              </w:rPr>
              <w:t>72</w:t>
            </w:r>
          </w:p>
        </w:tc>
        <w:tc>
          <w:tcPr>
            <w:tcW w:w="1418" w:type="dxa"/>
            <w:tcBorders>
              <w:top w:val="nil"/>
              <w:left w:val="nil"/>
              <w:bottom w:val="nil"/>
              <w:right w:val="nil"/>
            </w:tcBorders>
            <w:tcMar>
              <w:top w:w="17" w:type="dxa"/>
              <w:left w:w="17" w:type="dxa"/>
              <w:bottom w:w="0" w:type="dxa"/>
              <w:right w:w="17" w:type="dxa"/>
            </w:tcMar>
            <w:vAlign w:val="center"/>
          </w:tcPr>
          <w:p w14:paraId="54C6FC4C" w14:textId="78F05421" w:rsidR="00A8076B" w:rsidRPr="009348FF" w:rsidRDefault="00A8076B" w:rsidP="00B73C1B">
            <w:pPr>
              <w:tabs>
                <w:tab w:val="left" w:pos="834"/>
              </w:tabs>
              <w:spacing w:line="300" w:lineRule="exact"/>
              <w:ind w:right="273"/>
              <w:jc w:val="right"/>
              <w:rPr>
                <w:color w:val="000000" w:themeColor="text1"/>
              </w:rPr>
            </w:pPr>
            <w:r w:rsidRPr="009348FF">
              <w:rPr>
                <w:rFonts w:hint="eastAsia"/>
                <w:color w:val="000000" w:themeColor="text1"/>
              </w:rPr>
              <w:t>3.</w:t>
            </w:r>
            <w:r w:rsidR="000F0303" w:rsidRPr="009348FF">
              <w:rPr>
                <w:rFonts w:hint="eastAsia"/>
                <w:color w:val="000000" w:themeColor="text1"/>
              </w:rPr>
              <w:t>56</w:t>
            </w:r>
          </w:p>
        </w:tc>
        <w:tc>
          <w:tcPr>
            <w:tcW w:w="1471" w:type="dxa"/>
            <w:tcBorders>
              <w:top w:val="nil"/>
              <w:left w:val="nil"/>
              <w:bottom w:val="nil"/>
              <w:right w:val="nil"/>
            </w:tcBorders>
            <w:tcMar>
              <w:top w:w="17" w:type="dxa"/>
              <w:left w:w="17" w:type="dxa"/>
              <w:bottom w:w="0" w:type="dxa"/>
              <w:right w:w="17" w:type="dxa"/>
            </w:tcMar>
            <w:vAlign w:val="center"/>
          </w:tcPr>
          <w:p w14:paraId="70C9D92E" w14:textId="24DAC480" w:rsidR="00A8076B" w:rsidRPr="009348FF" w:rsidRDefault="000F0303" w:rsidP="00B73C1B">
            <w:pPr>
              <w:tabs>
                <w:tab w:val="left" w:pos="834"/>
              </w:tabs>
              <w:spacing w:line="300" w:lineRule="exact"/>
              <w:ind w:right="273"/>
              <w:jc w:val="right"/>
              <w:rPr>
                <w:color w:val="000000" w:themeColor="text1"/>
              </w:rPr>
            </w:pPr>
            <w:r w:rsidRPr="009348FF">
              <w:rPr>
                <w:rFonts w:hint="eastAsia"/>
                <w:color w:val="000000" w:themeColor="text1"/>
              </w:rPr>
              <w:t>9.06</w:t>
            </w:r>
          </w:p>
        </w:tc>
      </w:tr>
      <w:tr w:rsidR="00A8076B" w:rsidRPr="009348FF" w14:paraId="75714151" w14:textId="77777777" w:rsidTr="002108B6">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752B411" w14:textId="5C602732" w:rsidR="00A8076B" w:rsidRPr="009348FF" w:rsidRDefault="00A8076B" w:rsidP="00B73C1B">
            <w:pPr>
              <w:snapToGrid w:val="0"/>
              <w:spacing w:line="300" w:lineRule="exact"/>
              <w:ind w:left="28" w:right="284"/>
              <w:jc w:val="right"/>
              <w:rPr>
                <w:rFonts w:eastAsia="標楷體"/>
                <w:color w:val="000000" w:themeColor="text1"/>
                <w:spacing w:val="-6"/>
              </w:rPr>
            </w:pPr>
            <w:r w:rsidRPr="009348FF">
              <w:rPr>
                <w:rFonts w:eastAsia="標楷體" w:hint="eastAsia"/>
                <w:color w:val="000000" w:themeColor="text1"/>
                <w:spacing w:val="-6"/>
              </w:rPr>
              <w:t>11</w:t>
            </w:r>
            <w:r w:rsidRPr="009348FF">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AD2DCBF" w14:textId="7AE8E88D" w:rsidR="00A8076B" w:rsidRPr="009348FF" w:rsidRDefault="002108B6" w:rsidP="00B73C1B">
            <w:pPr>
              <w:tabs>
                <w:tab w:val="left" w:pos="834"/>
              </w:tabs>
              <w:spacing w:line="300" w:lineRule="exact"/>
              <w:ind w:right="273"/>
              <w:jc w:val="right"/>
              <w:rPr>
                <w:color w:val="000000" w:themeColor="text1"/>
              </w:rPr>
            </w:pPr>
            <w:r w:rsidRPr="009348FF">
              <w:rPr>
                <w:rFonts w:hint="eastAsia"/>
                <w:color w:val="000000" w:themeColor="text1"/>
              </w:rPr>
              <w:t>12.17</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166B6CCC" w14:textId="6681D7CA" w:rsidR="00A8076B" w:rsidRPr="009348FF" w:rsidRDefault="002108B6" w:rsidP="00A8076B">
            <w:pPr>
              <w:tabs>
                <w:tab w:val="left" w:pos="834"/>
              </w:tabs>
              <w:spacing w:line="300" w:lineRule="exact"/>
              <w:ind w:right="273"/>
              <w:jc w:val="right"/>
              <w:rPr>
                <w:color w:val="000000" w:themeColor="text1"/>
              </w:rPr>
            </w:pPr>
            <w:r w:rsidRPr="009348FF">
              <w:rPr>
                <w:rFonts w:hint="eastAsia"/>
                <w:color w:val="000000" w:themeColor="text1"/>
              </w:rPr>
              <w:t>9.18</w:t>
            </w:r>
          </w:p>
        </w:tc>
        <w:tc>
          <w:tcPr>
            <w:tcW w:w="1297" w:type="dxa"/>
            <w:tcBorders>
              <w:top w:val="nil"/>
              <w:left w:val="nil"/>
              <w:bottom w:val="nil"/>
              <w:right w:val="nil"/>
            </w:tcBorders>
            <w:tcMar>
              <w:top w:w="17" w:type="dxa"/>
              <w:left w:w="17" w:type="dxa"/>
              <w:bottom w:w="0" w:type="dxa"/>
              <w:right w:w="17" w:type="dxa"/>
            </w:tcMar>
            <w:vAlign w:val="center"/>
          </w:tcPr>
          <w:p w14:paraId="323986AE" w14:textId="6DC3FFE1" w:rsidR="00A8076B" w:rsidRPr="009348FF" w:rsidRDefault="002108B6" w:rsidP="000F0303">
            <w:pPr>
              <w:tabs>
                <w:tab w:val="left" w:pos="834"/>
              </w:tabs>
              <w:spacing w:line="300" w:lineRule="exact"/>
              <w:ind w:right="273"/>
              <w:jc w:val="right"/>
              <w:rPr>
                <w:color w:val="000000" w:themeColor="text1"/>
              </w:rPr>
            </w:pPr>
            <w:r w:rsidRPr="009348FF">
              <w:rPr>
                <w:rFonts w:hint="eastAsia"/>
                <w:color w:val="000000" w:themeColor="text1"/>
              </w:rPr>
              <w:t>17.21</w:t>
            </w:r>
          </w:p>
        </w:tc>
        <w:tc>
          <w:tcPr>
            <w:tcW w:w="1418" w:type="dxa"/>
            <w:tcBorders>
              <w:top w:val="nil"/>
              <w:left w:val="nil"/>
              <w:bottom w:val="nil"/>
              <w:right w:val="nil"/>
            </w:tcBorders>
            <w:tcMar>
              <w:top w:w="17" w:type="dxa"/>
              <w:left w:w="17" w:type="dxa"/>
              <w:bottom w:w="0" w:type="dxa"/>
              <w:right w:w="17" w:type="dxa"/>
            </w:tcMar>
            <w:vAlign w:val="center"/>
          </w:tcPr>
          <w:p w14:paraId="63F0A05E" w14:textId="78826842" w:rsidR="00A8076B" w:rsidRPr="009348FF" w:rsidRDefault="002108B6" w:rsidP="00B73C1B">
            <w:pPr>
              <w:tabs>
                <w:tab w:val="left" w:pos="834"/>
              </w:tabs>
              <w:spacing w:line="300" w:lineRule="exact"/>
              <w:ind w:right="273"/>
              <w:jc w:val="right"/>
              <w:rPr>
                <w:color w:val="000000" w:themeColor="text1"/>
              </w:rPr>
            </w:pPr>
            <w:r w:rsidRPr="009348FF">
              <w:rPr>
                <w:rFonts w:hint="eastAsia"/>
                <w:color w:val="000000" w:themeColor="text1"/>
              </w:rPr>
              <w:t>2.54</w:t>
            </w:r>
          </w:p>
        </w:tc>
        <w:tc>
          <w:tcPr>
            <w:tcW w:w="1471" w:type="dxa"/>
            <w:tcBorders>
              <w:top w:val="nil"/>
              <w:left w:val="nil"/>
              <w:bottom w:val="nil"/>
              <w:right w:val="nil"/>
            </w:tcBorders>
            <w:tcMar>
              <w:top w:w="17" w:type="dxa"/>
              <w:left w:w="17" w:type="dxa"/>
              <w:bottom w:w="0" w:type="dxa"/>
              <w:right w:w="17" w:type="dxa"/>
            </w:tcMar>
            <w:vAlign w:val="center"/>
          </w:tcPr>
          <w:p w14:paraId="21452A37" w14:textId="0700E406" w:rsidR="00A8076B" w:rsidRPr="009348FF" w:rsidRDefault="002108B6" w:rsidP="00B73C1B">
            <w:pPr>
              <w:tabs>
                <w:tab w:val="left" w:pos="834"/>
              </w:tabs>
              <w:spacing w:line="300" w:lineRule="exact"/>
              <w:ind w:right="273"/>
              <w:jc w:val="right"/>
              <w:rPr>
                <w:color w:val="000000" w:themeColor="text1"/>
              </w:rPr>
            </w:pPr>
            <w:r w:rsidRPr="009348FF">
              <w:rPr>
                <w:rFonts w:hint="eastAsia"/>
                <w:color w:val="000000" w:themeColor="text1"/>
              </w:rPr>
              <w:t>7.53</w:t>
            </w:r>
          </w:p>
        </w:tc>
      </w:tr>
      <w:tr w:rsidR="002108B6" w:rsidRPr="009348FF" w14:paraId="5EFCD578" w14:textId="77777777" w:rsidTr="00B73C1B">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14:paraId="0C08724E" w14:textId="7FA8A235" w:rsidR="002108B6" w:rsidRPr="009348FF" w:rsidRDefault="002108B6" w:rsidP="00B73C1B">
            <w:pPr>
              <w:snapToGrid w:val="0"/>
              <w:spacing w:line="300" w:lineRule="exact"/>
              <w:ind w:left="28" w:right="284"/>
              <w:jc w:val="right"/>
              <w:rPr>
                <w:rFonts w:eastAsia="標楷體"/>
                <w:color w:val="000000" w:themeColor="text1"/>
                <w:spacing w:val="-6"/>
              </w:rPr>
            </w:pPr>
            <w:r w:rsidRPr="009348FF">
              <w:rPr>
                <w:rFonts w:eastAsia="標楷體" w:hint="eastAsia"/>
                <w:color w:val="000000" w:themeColor="text1"/>
                <w:spacing w:val="-6"/>
              </w:rPr>
              <w:t>12</w:t>
            </w:r>
            <w:r w:rsidRPr="009348FF">
              <w:rPr>
                <w:rFonts w:eastAsia="標楷體" w:hint="eastAsia"/>
                <w:color w:val="000000" w:themeColor="text1"/>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14:paraId="3B15D84D" w14:textId="4EBB33C6" w:rsidR="002108B6" w:rsidRPr="009348FF" w:rsidRDefault="002108B6" w:rsidP="00B73C1B">
            <w:pPr>
              <w:tabs>
                <w:tab w:val="left" w:pos="834"/>
              </w:tabs>
              <w:spacing w:line="300" w:lineRule="exact"/>
              <w:ind w:right="273"/>
              <w:jc w:val="right"/>
              <w:rPr>
                <w:color w:val="000000" w:themeColor="text1"/>
              </w:rPr>
            </w:pPr>
            <w:r w:rsidRPr="009348FF">
              <w:rPr>
                <w:rFonts w:hint="eastAsia"/>
                <w:color w:val="000000" w:themeColor="text1"/>
              </w:rPr>
              <w:t>10.57</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14:paraId="5017E421" w14:textId="43AD7EFD" w:rsidR="002108B6" w:rsidRPr="009348FF" w:rsidRDefault="002108B6" w:rsidP="00A8076B">
            <w:pPr>
              <w:tabs>
                <w:tab w:val="left" w:pos="834"/>
              </w:tabs>
              <w:spacing w:line="300" w:lineRule="exact"/>
              <w:ind w:right="273"/>
              <w:jc w:val="right"/>
              <w:rPr>
                <w:color w:val="000000" w:themeColor="text1"/>
              </w:rPr>
            </w:pPr>
            <w:r w:rsidRPr="009348FF">
              <w:rPr>
                <w:rFonts w:hint="eastAsia"/>
                <w:color w:val="000000" w:themeColor="text1"/>
              </w:rPr>
              <w:t>1.02</w:t>
            </w:r>
          </w:p>
        </w:tc>
        <w:tc>
          <w:tcPr>
            <w:tcW w:w="1297" w:type="dxa"/>
            <w:tcBorders>
              <w:top w:val="nil"/>
              <w:left w:val="nil"/>
              <w:bottom w:val="single" w:sz="4" w:space="0" w:color="auto"/>
              <w:right w:val="nil"/>
            </w:tcBorders>
            <w:tcMar>
              <w:top w:w="17" w:type="dxa"/>
              <w:left w:w="17" w:type="dxa"/>
              <w:bottom w:w="0" w:type="dxa"/>
              <w:right w:w="17" w:type="dxa"/>
            </w:tcMar>
            <w:vAlign w:val="center"/>
          </w:tcPr>
          <w:p w14:paraId="3F979DE1" w14:textId="31D844C5" w:rsidR="002108B6" w:rsidRPr="009348FF" w:rsidRDefault="002108B6" w:rsidP="000F0303">
            <w:pPr>
              <w:tabs>
                <w:tab w:val="left" w:pos="834"/>
              </w:tabs>
              <w:spacing w:line="300" w:lineRule="exact"/>
              <w:ind w:right="273"/>
              <w:jc w:val="right"/>
              <w:rPr>
                <w:color w:val="000000" w:themeColor="text1"/>
              </w:rPr>
            </w:pPr>
            <w:r w:rsidRPr="009348FF">
              <w:rPr>
                <w:rFonts w:hint="eastAsia"/>
                <w:color w:val="000000" w:themeColor="text1"/>
              </w:rPr>
              <w:t>18.25</w:t>
            </w:r>
          </w:p>
        </w:tc>
        <w:tc>
          <w:tcPr>
            <w:tcW w:w="1418" w:type="dxa"/>
            <w:tcBorders>
              <w:top w:val="nil"/>
              <w:left w:val="nil"/>
              <w:bottom w:val="single" w:sz="4" w:space="0" w:color="auto"/>
              <w:right w:val="nil"/>
            </w:tcBorders>
            <w:tcMar>
              <w:top w:w="17" w:type="dxa"/>
              <w:left w:w="17" w:type="dxa"/>
              <w:bottom w:w="0" w:type="dxa"/>
              <w:right w:w="17" w:type="dxa"/>
            </w:tcMar>
            <w:vAlign w:val="center"/>
          </w:tcPr>
          <w:p w14:paraId="36909D0D" w14:textId="2C6C8D30" w:rsidR="002108B6" w:rsidRPr="009348FF" w:rsidRDefault="002108B6" w:rsidP="00B73C1B">
            <w:pPr>
              <w:tabs>
                <w:tab w:val="left" w:pos="834"/>
              </w:tabs>
              <w:spacing w:line="300" w:lineRule="exact"/>
              <w:ind w:right="273"/>
              <w:jc w:val="right"/>
              <w:rPr>
                <w:color w:val="000000" w:themeColor="text1"/>
              </w:rPr>
            </w:pPr>
            <w:r w:rsidRPr="009348FF">
              <w:rPr>
                <w:rFonts w:hint="eastAsia"/>
                <w:color w:val="000000" w:themeColor="text1"/>
              </w:rPr>
              <w:t>2.75</w:t>
            </w:r>
          </w:p>
        </w:tc>
        <w:tc>
          <w:tcPr>
            <w:tcW w:w="1471" w:type="dxa"/>
            <w:tcBorders>
              <w:top w:val="nil"/>
              <w:left w:val="nil"/>
              <w:bottom w:val="single" w:sz="4" w:space="0" w:color="auto"/>
              <w:right w:val="nil"/>
            </w:tcBorders>
            <w:tcMar>
              <w:top w:w="17" w:type="dxa"/>
              <w:left w:w="17" w:type="dxa"/>
              <w:bottom w:w="0" w:type="dxa"/>
              <w:right w:w="17" w:type="dxa"/>
            </w:tcMar>
            <w:vAlign w:val="center"/>
          </w:tcPr>
          <w:p w14:paraId="64E5CD2B" w14:textId="3D43A736" w:rsidR="002108B6" w:rsidRPr="009348FF" w:rsidRDefault="002108B6" w:rsidP="00B73C1B">
            <w:pPr>
              <w:tabs>
                <w:tab w:val="left" w:pos="834"/>
              </w:tabs>
              <w:spacing w:line="300" w:lineRule="exact"/>
              <w:ind w:right="273"/>
              <w:jc w:val="right"/>
              <w:rPr>
                <w:color w:val="000000" w:themeColor="text1"/>
              </w:rPr>
            </w:pPr>
            <w:r w:rsidRPr="009348FF">
              <w:rPr>
                <w:rFonts w:hint="eastAsia"/>
                <w:color w:val="000000" w:themeColor="text1"/>
              </w:rPr>
              <w:t>2.73</w:t>
            </w:r>
          </w:p>
        </w:tc>
      </w:tr>
    </w:tbl>
    <w:p w14:paraId="5A80F741" w14:textId="77777777" w:rsidR="0011297A" w:rsidRPr="009348FF" w:rsidRDefault="0011297A" w:rsidP="006A2510">
      <w:pPr>
        <w:widowControl/>
        <w:snapToGrid w:val="0"/>
        <w:spacing w:beforeLines="50" w:before="120" w:line="300" w:lineRule="auto"/>
        <w:ind w:leftChars="118" w:left="283" w:rightChars="-59" w:right="-142" w:firstLineChars="65" w:firstLine="143"/>
        <w:jc w:val="both"/>
        <w:rPr>
          <w:rFonts w:eastAsia="標楷體"/>
          <w:color w:val="000000" w:themeColor="text1"/>
          <w:sz w:val="22"/>
          <w:szCs w:val="22"/>
        </w:rPr>
      </w:pPr>
      <w:r w:rsidRPr="009348FF">
        <w:rPr>
          <w:rFonts w:eastAsia="標楷體"/>
          <w:color w:val="000000" w:themeColor="text1"/>
          <w:sz w:val="22"/>
          <w:szCs w:val="22"/>
        </w:rPr>
        <w:t>資料來源：經濟部統計處。</w:t>
      </w:r>
    </w:p>
    <w:p w14:paraId="754AC672" w14:textId="77777777" w:rsidR="007433CD" w:rsidRPr="009348FF" w:rsidRDefault="007433CD">
      <w:pPr>
        <w:widowControl/>
        <w:rPr>
          <w:rFonts w:eastAsia="標楷體"/>
          <w:b/>
          <w:bCs/>
          <w:color w:val="000000" w:themeColor="text1"/>
          <w:sz w:val="28"/>
          <w:szCs w:val="28"/>
        </w:rPr>
      </w:pPr>
      <w:r w:rsidRPr="009348FF">
        <w:rPr>
          <w:rFonts w:eastAsia="標楷體"/>
          <w:b/>
          <w:bCs/>
          <w:color w:val="000000" w:themeColor="text1"/>
          <w:sz w:val="28"/>
          <w:szCs w:val="28"/>
        </w:rPr>
        <w:br w:type="page"/>
      </w:r>
    </w:p>
    <w:p w14:paraId="22A52419" w14:textId="6E6E7D2D" w:rsidR="0011297A" w:rsidRPr="009348FF" w:rsidRDefault="0011297A" w:rsidP="0011297A">
      <w:pPr>
        <w:widowControl/>
        <w:rPr>
          <w:rFonts w:eastAsia="標楷體"/>
          <w:b/>
          <w:bCs/>
          <w:color w:val="000000" w:themeColor="text1"/>
          <w:sz w:val="28"/>
          <w:szCs w:val="28"/>
        </w:rPr>
      </w:pPr>
      <w:r w:rsidRPr="009348FF">
        <w:rPr>
          <w:rFonts w:eastAsia="標楷體"/>
          <w:b/>
          <w:bCs/>
          <w:color w:val="000000" w:themeColor="text1"/>
          <w:sz w:val="28"/>
          <w:szCs w:val="28"/>
        </w:rPr>
        <w:lastRenderedPageBreak/>
        <w:t>３、</w:t>
      </w:r>
      <w:r w:rsidRPr="009348FF">
        <w:rPr>
          <w:rFonts w:eastAsia="標楷體"/>
          <w:b/>
          <w:bCs/>
          <w:color w:val="000000" w:themeColor="text1"/>
          <w:sz w:val="28"/>
          <w:szCs w:val="28"/>
        </w:rPr>
        <w:t>110</w:t>
      </w:r>
      <w:r w:rsidRPr="009348FF">
        <w:rPr>
          <w:rFonts w:eastAsia="標楷體"/>
          <w:b/>
          <w:bCs/>
          <w:color w:val="000000" w:themeColor="text1"/>
          <w:sz w:val="28"/>
          <w:szCs w:val="28"/>
        </w:rPr>
        <w:t>年</w:t>
      </w:r>
      <w:r w:rsidR="003857D0" w:rsidRPr="009348FF">
        <w:rPr>
          <w:rFonts w:eastAsia="標楷體" w:hint="eastAsia"/>
          <w:b/>
          <w:bCs/>
          <w:color w:val="000000" w:themeColor="text1"/>
          <w:sz w:val="28"/>
          <w:szCs w:val="28"/>
        </w:rPr>
        <w:t>12</w:t>
      </w:r>
      <w:r w:rsidRPr="009348FF">
        <w:rPr>
          <w:rFonts w:eastAsia="標楷體"/>
          <w:b/>
          <w:bCs/>
          <w:color w:val="000000" w:themeColor="text1"/>
          <w:sz w:val="28"/>
          <w:szCs w:val="28"/>
        </w:rPr>
        <w:t>月電子零組件業增加</w:t>
      </w:r>
      <w:r w:rsidR="003857D0" w:rsidRPr="009348FF">
        <w:rPr>
          <w:rFonts w:eastAsia="標楷體" w:hint="eastAsia"/>
          <w:b/>
          <w:bCs/>
          <w:color w:val="000000" w:themeColor="text1"/>
          <w:sz w:val="28"/>
          <w:szCs w:val="28"/>
        </w:rPr>
        <w:t>19.87</w:t>
      </w:r>
      <w:r w:rsidRPr="009348FF">
        <w:rPr>
          <w:rFonts w:eastAsia="標楷體"/>
          <w:b/>
          <w:bCs/>
          <w:color w:val="000000" w:themeColor="text1"/>
          <w:sz w:val="28"/>
          <w:szCs w:val="28"/>
        </w:rPr>
        <w:t xml:space="preserve"> %</w:t>
      </w:r>
    </w:p>
    <w:p w14:paraId="3466959F" w14:textId="116231EC" w:rsidR="0011297A" w:rsidRPr="009348FF" w:rsidRDefault="0011297A" w:rsidP="0090124E">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9348FF">
        <w:rPr>
          <w:rFonts w:ascii="Times New Roman" w:eastAsia="標楷體" w:hAnsi="Times New Roman"/>
          <w:color w:val="000000" w:themeColor="text1"/>
          <w:sz w:val="28"/>
          <w:szCs w:val="28"/>
        </w:rPr>
        <w:t>電子零組件業</w:t>
      </w:r>
      <w:r w:rsidR="003857D0" w:rsidRPr="009348FF">
        <w:rPr>
          <w:rFonts w:ascii="Times New Roman" w:eastAsia="標楷體" w:hAnsi="Times New Roman"/>
          <w:color w:val="000000" w:themeColor="text1"/>
          <w:sz w:val="28"/>
          <w:szCs w:val="28"/>
        </w:rPr>
        <w:t>生產指數</w:t>
      </w:r>
      <w:r w:rsidR="003857D0" w:rsidRPr="009348FF">
        <w:rPr>
          <w:rFonts w:ascii="Times New Roman" w:eastAsia="標楷體" w:hAnsi="Times New Roman"/>
          <w:color w:val="000000" w:themeColor="text1"/>
          <w:sz w:val="28"/>
          <w:szCs w:val="28"/>
        </w:rPr>
        <w:t>181.35</w:t>
      </w:r>
      <w:r w:rsidR="003857D0" w:rsidRPr="009348FF">
        <w:rPr>
          <w:rFonts w:ascii="Times New Roman" w:eastAsia="標楷體" w:hAnsi="Times New Roman"/>
          <w:color w:val="000000" w:themeColor="text1"/>
          <w:sz w:val="28"/>
          <w:szCs w:val="28"/>
        </w:rPr>
        <w:t>，創歷年單月新高，年增</w:t>
      </w:r>
      <w:r w:rsidR="003857D0" w:rsidRPr="009348FF">
        <w:rPr>
          <w:rFonts w:ascii="Times New Roman" w:eastAsia="標楷體" w:hAnsi="Times New Roman"/>
          <w:color w:val="000000" w:themeColor="text1"/>
          <w:sz w:val="28"/>
          <w:szCs w:val="28"/>
        </w:rPr>
        <w:t>19.87%</w:t>
      </w:r>
      <w:r w:rsidR="003857D0" w:rsidRPr="009348FF">
        <w:rPr>
          <w:rFonts w:ascii="Times New Roman" w:eastAsia="標楷體" w:hAnsi="Times New Roman"/>
          <w:color w:val="000000" w:themeColor="text1"/>
          <w:sz w:val="28"/>
          <w:szCs w:val="28"/>
        </w:rPr>
        <w:t>，為連續第</w:t>
      </w:r>
      <w:r w:rsidR="003857D0" w:rsidRPr="009348FF">
        <w:rPr>
          <w:rFonts w:ascii="Times New Roman" w:eastAsia="標楷體" w:hAnsi="Times New Roman"/>
          <w:color w:val="000000" w:themeColor="text1"/>
          <w:sz w:val="28"/>
          <w:szCs w:val="28"/>
        </w:rPr>
        <w:t>25</w:t>
      </w:r>
      <w:r w:rsidR="003857D0" w:rsidRPr="009348FF">
        <w:rPr>
          <w:rFonts w:ascii="Times New Roman" w:eastAsia="標楷體" w:hAnsi="Times New Roman"/>
          <w:color w:val="000000" w:themeColor="text1"/>
          <w:sz w:val="28"/>
          <w:szCs w:val="28"/>
        </w:rPr>
        <w:t>個月二位數成長，主因</w:t>
      </w:r>
      <w:r w:rsidR="003857D0" w:rsidRPr="009348FF">
        <w:rPr>
          <w:rFonts w:ascii="Times New Roman" w:eastAsia="標楷體" w:hAnsi="Times New Roman"/>
          <w:color w:val="000000" w:themeColor="text1"/>
          <w:sz w:val="28"/>
          <w:szCs w:val="28"/>
        </w:rPr>
        <w:t>5G</w:t>
      </w:r>
      <w:r w:rsidR="003857D0" w:rsidRPr="009348FF">
        <w:rPr>
          <w:rFonts w:ascii="Times New Roman" w:eastAsia="標楷體" w:hAnsi="Times New Roman"/>
          <w:color w:val="000000" w:themeColor="text1"/>
          <w:sz w:val="28"/>
          <w:szCs w:val="28"/>
        </w:rPr>
        <w:t>、高效能運算、</w:t>
      </w:r>
      <w:proofErr w:type="gramStart"/>
      <w:r w:rsidR="003857D0" w:rsidRPr="009348FF">
        <w:rPr>
          <w:rFonts w:ascii="Times New Roman" w:eastAsia="標楷體" w:hAnsi="Times New Roman"/>
          <w:color w:val="000000" w:themeColor="text1"/>
          <w:sz w:val="28"/>
          <w:szCs w:val="28"/>
        </w:rPr>
        <w:t>物聯網</w:t>
      </w:r>
      <w:proofErr w:type="gramEnd"/>
      <w:r w:rsidR="003857D0" w:rsidRPr="009348FF">
        <w:rPr>
          <w:rFonts w:ascii="Times New Roman" w:eastAsia="標楷體" w:hAnsi="Times New Roman"/>
          <w:color w:val="000000" w:themeColor="text1"/>
          <w:sz w:val="28"/>
          <w:szCs w:val="28"/>
        </w:rPr>
        <w:t>及車用電子等相關晶片接單暢旺，帶動晶圓代工、構裝</w:t>
      </w:r>
      <w:r w:rsidR="003857D0" w:rsidRPr="009348FF">
        <w:rPr>
          <w:rFonts w:ascii="Times New Roman" w:eastAsia="標楷體" w:hAnsi="Times New Roman"/>
          <w:color w:val="000000" w:themeColor="text1"/>
          <w:sz w:val="28"/>
          <w:szCs w:val="28"/>
        </w:rPr>
        <w:t xml:space="preserve"> IC</w:t>
      </w:r>
      <w:r w:rsidR="003857D0" w:rsidRPr="009348FF">
        <w:rPr>
          <w:rFonts w:ascii="Times New Roman" w:eastAsia="標楷體" w:hAnsi="Times New Roman"/>
          <w:color w:val="000000" w:themeColor="text1"/>
          <w:sz w:val="28"/>
          <w:szCs w:val="28"/>
        </w:rPr>
        <w:t>、</w:t>
      </w:r>
      <w:r w:rsidR="003857D0" w:rsidRPr="009348FF">
        <w:rPr>
          <w:rFonts w:ascii="Times New Roman" w:eastAsia="標楷體" w:hAnsi="Times New Roman"/>
          <w:color w:val="000000" w:themeColor="text1"/>
          <w:sz w:val="28"/>
          <w:szCs w:val="28"/>
        </w:rPr>
        <w:t xml:space="preserve">IC </w:t>
      </w:r>
      <w:r w:rsidR="003857D0" w:rsidRPr="009348FF">
        <w:rPr>
          <w:rFonts w:ascii="Times New Roman" w:eastAsia="標楷體" w:hAnsi="Times New Roman"/>
          <w:color w:val="000000" w:themeColor="text1"/>
          <w:sz w:val="28"/>
          <w:szCs w:val="28"/>
        </w:rPr>
        <w:t>載板等生產上揚；另受惠於商用、</w:t>
      </w:r>
      <w:proofErr w:type="gramStart"/>
      <w:r w:rsidR="003857D0" w:rsidRPr="009348FF">
        <w:rPr>
          <w:rFonts w:ascii="Times New Roman" w:eastAsia="標楷體" w:hAnsi="Times New Roman"/>
          <w:color w:val="000000" w:themeColor="text1"/>
          <w:sz w:val="28"/>
          <w:szCs w:val="28"/>
        </w:rPr>
        <w:t>工控</w:t>
      </w:r>
      <w:proofErr w:type="gramEnd"/>
      <w:r w:rsidR="003857D0" w:rsidRPr="009348FF">
        <w:rPr>
          <w:rFonts w:ascii="Times New Roman" w:eastAsia="標楷體" w:hAnsi="Times New Roman"/>
          <w:color w:val="000000" w:themeColor="text1"/>
          <w:sz w:val="28"/>
          <w:szCs w:val="28"/>
        </w:rPr>
        <w:t>、醫療等面板需求續增，以及部分廠商擴增產線，</w:t>
      </w:r>
      <w:proofErr w:type="gramStart"/>
      <w:r w:rsidR="003857D0" w:rsidRPr="009348FF">
        <w:rPr>
          <w:rFonts w:ascii="Times New Roman" w:eastAsia="標楷體" w:hAnsi="Times New Roman"/>
          <w:color w:val="000000" w:themeColor="text1"/>
          <w:sz w:val="28"/>
          <w:szCs w:val="28"/>
        </w:rPr>
        <w:t>挹</w:t>
      </w:r>
      <w:proofErr w:type="gramEnd"/>
      <w:r w:rsidR="003857D0" w:rsidRPr="009348FF">
        <w:rPr>
          <w:rFonts w:ascii="Times New Roman" w:eastAsia="標楷體" w:hAnsi="Times New Roman"/>
          <w:color w:val="000000" w:themeColor="text1"/>
          <w:sz w:val="28"/>
          <w:szCs w:val="28"/>
        </w:rPr>
        <w:t>注大尺寸面板增產所致。</w:t>
      </w:r>
      <w:r w:rsidR="003857D0" w:rsidRPr="009348FF">
        <w:rPr>
          <w:rFonts w:ascii="Times New Roman" w:eastAsia="標楷體" w:hAnsi="Times New Roman"/>
          <w:color w:val="000000" w:themeColor="text1"/>
          <w:sz w:val="28"/>
          <w:szCs w:val="28"/>
        </w:rPr>
        <w:t>110</w:t>
      </w:r>
      <w:r w:rsidR="003857D0" w:rsidRPr="009348FF">
        <w:rPr>
          <w:rFonts w:ascii="Times New Roman" w:eastAsia="標楷體" w:hAnsi="Times New Roman"/>
          <w:color w:val="000000" w:themeColor="text1"/>
          <w:sz w:val="28"/>
          <w:szCs w:val="28"/>
        </w:rPr>
        <w:t>年全年指數</w:t>
      </w:r>
      <w:r w:rsidR="003857D0" w:rsidRPr="009348FF">
        <w:rPr>
          <w:rFonts w:ascii="Times New Roman" w:eastAsia="標楷體" w:hAnsi="Times New Roman"/>
          <w:color w:val="000000" w:themeColor="text1"/>
          <w:sz w:val="28"/>
          <w:szCs w:val="28"/>
        </w:rPr>
        <w:t>161.39</w:t>
      </w:r>
      <w:r w:rsidR="003857D0" w:rsidRPr="009348FF">
        <w:rPr>
          <w:rFonts w:ascii="Times New Roman" w:eastAsia="標楷體" w:hAnsi="Times New Roman"/>
          <w:color w:val="000000" w:themeColor="text1"/>
          <w:sz w:val="28"/>
          <w:szCs w:val="28"/>
        </w:rPr>
        <w:t>，為歷年新高，較上年增加</w:t>
      </w:r>
      <w:r w:rsidR="003857D0" w:rsidRPr="009348FF">
        <w:rPr>
          <w:rFonts w:ascii="Times New Roman" w:eastAsia="標楷體" w:hAnsi="Times New Roman"/>
          <w:color w:val="000000" w:themeColor="text1"/>
          <w:sz w:val="28"/>
          <w:szCs w:val="28"/>
        </w:rPr>
        <w:t>18.40%</w:t>
      </w:r>
      <w:r w:rsidR="003857D0" w:rsidRPr="009348FF">
        <w:rPr>
          <w:rFonts w:ascii="Times New Roman" w:eastAsia="標楷體" w:hAnsi="Times New Roman"/>
          <w:color w:val="000000" w:themeColor="text1"/>
          <w:sz w:val="28"/>
          <w:szCs w:val="28"/>
        </w:rPr>
        <w:t>。</w:t>
      </w:r>
    </w:p>
    <w:p w14:paraId="5E86B3A0" w14:textId="2A565C2C" w:rsidR="0011297A" w:rsidRPr="009348FF" w:rsidRDefault="0011297A" w:rsidP="0090124E">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9348FF">
        <w:rPr>
          <w:rFonts w:ascii="Times New Roman" w:eastAsia="標楷體" w:hAnsi="Times New Roman"/>
          <w:color w:val="000000" w:themeColor="text1"/>
          <w:sz w:val="28"/>
          <w:szCs w:val="28"/>
        </w:rPr>
        <w:t>化學原材料業</w:t>
      </w:r>
      <w:r w:rsidR="003857D0" w:rsidRPr="009348FF">
        <w:rPr>
          <w:rFonts w:ascii="Times New Roman" w:eastAsia="標楷體" w:hAnsi="Times New Roman"/>
          <w:color w:val="000000" w:themeColor="text1"/>
          <w:sz w:val="28"/>
          <w:szCs w:val="28"/>
        </w:rPr>
        <w:t>年減</w:t>
      </w:r>
      <w:r w:rsidR="003857D0" w:rsidRPr="009348FF">
        <w:rPr>
          <w:rFonts w:ascii="Times New Roman" w:eastAsia="標楷體" w:hAnsi="Times New Roman"/>
          <w:color w:val="000000" w:themeColor="text1"/>
          <w:sz w:val="28"/>
          <w:szCs w:val="28"/>
        </w:rPr>
        <w:t>2.20%</w:t>
      </w:r>
      <w:r w:rsidR="003857D0" w:rsidRPr="009348FF">
        <w:rPr>
          <w:rFonts w:ascii="Times New Roman" w:eastAsia="標楷體" w:hAnsi="Times New Roman"/>
          <w:color w:val="000000" w:themeColor="text1"/>
          <w:sz w:val="28"/>
          <w:szCs w:val="28"/>
        </w:rPr>
        <w:t>，主因下游防疫產品需求減緩，以及國際橡膠原料大廠擴增產能，加上國內</w:t>
      </w:r>
      <w:proofErr w:type="gramStart"/>
      <w:r w:rsidR="003857D0" w:rsidRPr="009348FF">
        <w:rPr>
          <w:rFonts w:ascii="Times New Roman" w:eastAsia="標楷體" w:hAnsi="Times New Roman"/>
          <w:color w:val="000000" w:themeColor="text1"/>
          <w:sz w:val="28"/>
          <w:szCs w:val="28"/>
        </w:rPr>
        <w:t>烯烴大廠</w:t>
      </w:r>
      <w:proofErr w:type="gramEnd"/>
      <w:r w:rsidR="003857D0" w:rsidRPr="009348FF">
        <w:rPr>
          <w:rFonts w:ascii="Times New Roman" w:eastAsia="標楷體" w:hAnsi="Times New Roman"/>
          <w:color w:val="000000" w:themeColor="text1"/>
          <w:sz w:val="28"/>
          <w:szCs w:val="28"/>
        </w:rPr>
        <w:t>安排歲修，抑制國內橡膠原料、烯烴類產品產出，惟受惠塑膠原料、其他石化原料產品需求續增，抵銷部分減幅。</w:t>
      </w:r>
      <w:r w:rsidR="003857D0" w:rsidRPr="009348FF">
        <w:rPr>
          <w:rFonts w:ascii="Times New Roman" w:eastAsia="標楷體" w:hAnsi="Times New Roman"/>
          <w:color w:val="000000" w:themeColor="text1"/>
          <w:sz w:val="28"/>
          <w:szCs w:val="28"/>
        </w:rPr>
        <w:t>110</w:t>
      </w:r>
      <w:r w:rsidR="003857D0" w:rsidRPr="009348FF">
        <w:rPr>
          <w:rFonts w:ascii="Times New Roman" w:eastAsia="標楷體" w:hAnsi="Times New Roman"/>
          <w:color w:val="000000" w:themeColor="text1"/>
          <w:sz w:val="28"/>
          <w:szCs w:val="28"/>
        </w:rPr>
        <w:t>年全年指數</w:t>
      </w:r>
      <w:r w:rsidR="003857D0" w:rsidRPr="009348FF">
        <w:rPr>
          <w:rFonts w:ascii="Times New Roman" w:eastAsia="標楷體" w:hAnsi="Times New Roman"/>
          <w:color w:val="000000" w:themeColor="text1"/>
          <w:sz w:val="28"/>
          <w:szCs w:val="28"/>
        </w:rPr>
        <w:t>110.34</w:t>
      </w:r>
      <w:r w:rsidR="003857D0" w:rsidRPr="009348FF">
        <w:rPr>
          <w:rFonts w:ascii="Times New Roman" w:eastAsia="標楷體" w:hAnsi="Times New Roman"/>
          <w:color w:val="000000" w:themeColor="text1"/>
          <w:sz w:val="28"/>
          <w:szCs w:val="28"/>
        </w:rPr>
        <w:t>，為歷年新高，較上年增加</w:t>
      </w:r>
      <w:r w:rsidR="003857D0" w:rsidRPr="009348FF">
        <w:rPr>
          <w:rFonts w:ascii="Times New Roman" w:eastAsia="標楷體" w:hAnsi="Times New Roman"/>
          <w:color w:val="000000" w:themeColor="text1"/>
          <w:sz w:val="28"/>
          <w:szCs w:val="28"/>
        </w:rPr>
        <w:t>9.99%</w:t>
      </w:r>
      <w:r w:rsidR="003857D0" w:rsidRPr="009348FF">
        <w:rPr>
          <w:rFonts w:ascii="Times New Roman" w:eastAsia="標楷體" w:hAnsi="Times New Roman"/>
          <w:color w:val="000000" w:themeColor="text1"/>
          <w:sz w:val="28"/>
          <w:szCs w:val="28"/>
        </w:rPr>
        <w:t>。</w:t>
      </w:r>
    </w:p>
    <w:p w14:paraId="70A5EA2C" w14:textId="40B43AA9" w:rsidR="0011297A" w:rsidRPr="009348FF" w:rsidRDefault="0011297A" w:rsidP="0090124E">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9348FF">
        <w:rPr>
          <w:rFonts w:ascii="Times New Roman" w:eastAsia="標楷體" w:hAnsi="Times New Roman"/>
          <w:color w:val="000000" w:themeColor="text1"/>
          <w:sz w:val="28"/>
          <w:szCs w:val="28"/>
        </w:rPr>
        <w:t>電腦電子產品及光學製品業</w:t>
      </w:r>
      <w:r w:rsidR="003857D0" w:rsidRPr="009348FF">
        <w:rPr>
          <w:rFonts w:ascii="Times New Roman" w:eastAsia="標楷體" w:hAnsi="Times New Roman"/>
          <w:color w:val="000000" w:themeColor="text1"/>
          <w:sz w:val="28"/>
          <w:szCs w:val="28"/>
        </w:rPr>
        <w:t>生產指數</w:t>
      </w:r>
      <w:r w:rsidR="003857D0" w:rsidRPr="009348FF">
        <w:rPr>
          <w:rFonts w:ascii="Times New Roman" w:eastAsia="標楷體" w:hAnsi="Times New Roman"/>
          <w:color w:val="000000" w:themeColor="text1"/>
          <w:sz w:val="28"/>
          <w:szCs w:val="28"/>
        </w:rPr>
        <w:t>205.51</w:t>
      </w:r>
      <w:r w:rsidR="003857D0" w:rsidRPr="009348FF">
        <w:rPr>
          <w:rFonts w:ascii="Times New Roman" w:eastAsia="標楷體" w:hAnsi="Times New Roman"/>
          <w:color w:val="000000" w:themeColor="text1"/>
          <w:sz w:val="28"/>
          <w:szCs w:val="28"/>
        </w:rPr>
        <w:t>，續創歷年單月新高，年增</w:t>
      </w:r>
      <w:r w:rsidR="003857D0" w:rsidRPr="009348FF">
        <w:rPr>
          <w:rFonts w:ascii="Times New Roman" w:eastAsia="標楷體" w:hAnsi="Times New Roman"/>
          <w:color w:val="000000" w:themeColor="text1"/>
          <w:sz w:val="28"/>
          <w:szCs w:val="28"/>
        </w:rPr>
        <w:t>6.47%</w:t>
      </w:r>
      <w:r w:rsidR="003857D0" w:rsidRPr="009348FF">
        <w:rPr>
          <w:rFonts w:ascii="Times New Roman" w:eastAsia="標楷體" w:hAnsi="Times New Roman"/>
          <w:color w:val="000000" w:themeColor="text1"/>
          <w:sz w:val="28"/>
          <w:szCs w:val="28"/>
        </w:rPr>
        <w:t>，主因雲端資料服務需求熱絡，以及廠商擴增國內產能，加上</w:t>
      </w:r>
      <w:proofErr w:type="gramStart"/>
      <w:r w:rsidR="003857D0" w:rsidRPr="009348FF">
        <w:rPr>
          <w:rFonts w:ascii="Times New Roman" w:eastAsia="標楷體" w:hAnsi="Times New Roman"/>
          <w:color w:val="000000" w:themeColor="text1"/>
          <w:sz w:val="28"/>
          <w:szCs w:val="28"/>
        </w:rPr>
        <w:t>供應鏈缺料</w:t>
      </w:r>
      <w:proofErr w:type="gramEnd"/>
      <w:r w:rsidR="003857D0" w:rsidRPr="009348FF">
        <w:rPr>
          <w:rFonts w:ascii="Times New Roman" w:eastAsia="標楷體" w:hAnsi="Times New Roman"/>
          <w:color w:val="000000" w:themeColor="text1"/>
          <w:sz w:val="28"/>
          <w:szCs w:val="28"/>
        </w:rPr>
        <w:t>問題緩解，部分訂單遞延生產，激勵伺服器、固態硬碟、網通設備、電腦設備零件等明顯增產，惟行動裝置鏡頭仍呈減產，抵銷部分增幅。</w:t>
      </w:r>
      <w:r w:rsidR="003857D0" w:rsidRPr="009348FF">
        <w:rPr>
          <w:rFonts w:ascii="Times New Roman" w:eastAsia="標楷體" w:hAnsi="Times New Roman"/>
          <w:color w:val="000000" w:themeColor="text1"/>
          <w:sz w:val="28"/>
          <w:szCs w:val="28"/>
        </w:rPr>
        <w:t>110</w:t>
      </w:r>
      <w:r w:rsidR="003857D0" w:rsidRPr="009348FF">
        <w:rPr>
          <w:rFonts w:ascii="Times New Roman" w:eastAsia="標楷體" w:hAnsi="Times New Roman"/>
          <w:color w:val="000000" w:themeColor="text1"/>
          <w:sz w:val="28"/>
          <w:szCs w:val="28"/>
        </w:rPr>
        <w:t>年全年指數</w:t>
      </w:r>
      <w:r w:rsidR="003857D0" w:rsidRPr="009348FF">
        <w:rPr>
          <w:rFonts w:ascii="Times New Roman" w:eastAsia="標楷體" w:hAnsi="Times New Roman"/>
          <w:color w:val="000000" w:themeColor="text1"/>
          <w:sz w:val="28"/>
          <w:szCs w:val="28"/>
        </w:rPr>
        <w:t>181.04</w:t>
      </w:r>
      <w:r w:rsidR="003857D0" w:rsidRPr="009348FF">
        <w:rPr>
          <w:rFonts w:ascii="Times New Roman" w:eastAsia="標楷體" w:hAnsi="Times New Roman"/>
          <w:color w:val="000000" w:themeColor="text1"/>
          <w:sz w:val="28"/>
          <w:szCs w:val="28"/>
        </w:rPr>
        <w:t>，為歷年新高，較上年增加</w:t>
      </w:r>
      <w:r w:rsidR="003857D0" w:rsidRPr="009348FF">
        <w:rPr>
          <w:rFonts w:ascii="Times New Roman" w:eastAsia="標楷體" w:hAnsi="Times New Roman"/>
          <w:color w:val="000000" w:themeColor="text1"/>
          <w:sz w:val="28"/>
          <w:szCs w:val="28"/>
        </w:rPr>
        <w:t>8.49%</w:t>
      </w:r>
      <w:r w:rsidR="003857D0" w:rsidRPr="009348FF">
        <w:rPr>
          <w:rFonts w:ascii="Times New Roman" w:eastAsia="標楷體" w:hAnsi="Times New Roman"/>
          <w:color w:val="000000" w:themeColor="text1"/>
          <w:sz w:val="28"/>
          <w:szCs w:val="28"/>
        </w:rPr>
        <w:t>。</w:t>
      </w:r>
    </w:p>
    <w:p w14:paraId="28158D27" w14:textId="6C34CBB0" w:rsidR="0011297A" w:rsidRPr="009348FF" w:rsidRDefault="0011297A" w:rsidP="0090124E">
      <w:pPr>
        <w:pStyle w:val="afffff5"/>
        <w:widowControl/>
        <w:numPr>
          <w:ilvl w:val="0"/>
          <w:numId w:val="10"/>
        </w:numPr>
        <w:overflowPunct w:val="0"/>
        <w:spacing w:before="120"/>
        <w:ind w:leftChars="0" w:firstLineChars="0"/>
        <w:jc w:val="left"/>
        <w:rPr>
          <w:rFonts w:ascii="Times New Roman" w:eastAsia="標楷體" w:hAnsi="Times New Roman"/>
          <w:color w:val="000000" w:themeColor="text1"/>
          <w:sz w:val="28"/>
          <w:szCs w:val="28"/>
        </w:rPr>
      </w:pPr>
      <w:r w:rsidRPr="009348FF">
        <w:rPr>
          <w:rFonts w:ascii="Times New Roman" w:eastAsia="標楷體" w:hAnsi="Times New Roman"/>
          <w:color w:val="000000" w:themeColor="text1"/>
          <w:sz w:val="28"/>
          <w:szCs w:val="28"/>
        </w:rPr>
        <w:t>基本金屬業</w:t>
      </w:r>
      <w:r w:rsidR="00084B39" w:rsidRPr="009348FF">
        <w:rPr>
          <w:rFonts w:ascii="Times New Roman" w:eastAsia="標楷體" w:hAnsi="Times New Roman"/>
          <w:color w:val="000000" w:themeColor="text1"/>
          <w:sz w:val="28"/>
          <w:szCs w:val="28"/>
        </w:rPr>
        <w:t>年減</w:t>
      </w:r>
      <w:r w:rsidR="00084B39" w:rsidRPr="009348FF">
        <w:rPr>
          <w:rFonts w:ascii="Times New Roman" w:eastAsia="標楷體" w:hAnsi="Times New Roman"/>
          <w:color w:val="000000" w:themeColor="text1"/>
          <w:sz w:val="28"/>
          <w:szCs w:val="28"/>
        </w:rPr>
        <w:t>1.75%</w:t>
      </w:r>
      <w:r w:rsidR="00084B39" w:rsidRPr="009348FF">
        <w:rPr>
          <w:rFonts w:ascii="Times New Roman" w:eastAsia="標楷體" w:hAnsi="Times New Roman"/>
          <w:color w:val="000000" w:themeColor="text1"/>
          <w:sz w:val="28"/>
          <w:szCs w:val="28"/>
        </w:rPr>
        <w:t>，主因部分業者產線維修，以及上年同月鋼市買氣回溫，比較基數偏高所致，其中以熱軋鋼</w:t>
      </w:r>
      <w:proofErr w:type="gramStart"/>
      <w:r w:rsidR="00084B39" w:rsidRPr="009348FF">
        <w:rPr>
          <w:rFonts w:ascii="Times New Roman" w:eastAsia="標楷體" w:hAnsi="Times New Roman"/>
          <w:color w:val="000000" w:themeColor="text1"/>
          <w:sz w:val="28"/>
          <w:szCs w:val="28"/>
        </w:rPr>
        <w:t>捲</w:t>
      </w:r>
      <w:proofErr w:type="gramEnd"/>
      <w:r w:rsidR="00084B39" w:rsidRPr="009348FF">
        <w:rPr>
          <w:rFonts w:ascii="Times New Roman" w:eastAsia="標楷體" w:hAnsi="Times New Roman"/>
          <w:color w:val="000000" w:themeColor="text1"/>
          <w:sz w:val="28"/>
          <w:szCs w:val="28"/>
        </w:rPr>
        <w:t>板、</w:t>
      </w:r>
      <w:proofErr w:type="gramStart"/>
      <w:r w:rsidR="00084B39" w:rsidRPr="009348FF">
        <w:rPr>
          <w:rFonts w:ascii="Times New Roman" w:eastAsia="標楷體" w:hAnsi="Times New Roman"/>
          <w:color w:val="000000" w:themeColor="text1"/>
          <w:sz w:val="28"/>
          <w:szCs w:val="28"/>
        </w:rPr>
        <w:t>盤元線材</w:t>
      </w:r>
      <w:proofErr w:type="gramEnd"/>
      <w:r w:rsidR="00084B39" w:rsidRPr="009348FF">
        <w:rPr>
          <w:rFonts w:ascii="Times New Roman" w:eastAsia="標楷體" w:hAnsi="Times New Roman"/>
          <w:color w:val="000000" w:themeColor="text1"/>
          <w:sz w:val="28"/>
          <w:szCs w:val="28"/>
        </w:rPr>
        <w:t>等減幅較為顯著，</w:t>
      </w:r>
      <w:proofErr w:type="gramStart"/>
      <w:r w:rsidR="00084B39" w:rsidRPr="009348FF">
        <w:rPr>
          <w:rFonts w:ascii="Times New Roman" w:eastAsia="標楷體" w:hAnsi="Times New Roman"/>
          <w:color w:val="000000" w:themeColor="text1"/>
          <w:sz w:val="28"/>
          <w:szCs w:val="28"/>
        </w:rPr>
        <w:t>惟鋼胚</w:t>
      </w:r>
      <w:proofErr w:type="gramEnd"/>
      <w:r w:rsidR="00084B39" w:rsidRPr="009348FF">
        <w:rPr>
          <w:rFonts w:ascii="Times New Roman" w:eastAsia="標楷體" w:hAnsi="Times New Roman"/>
          <w:color w:val="000000" w:themeColor="text1"/>
          <w:sz w:val="28"/>
          <w:szCs w:val="28"/>
        </w:rPr>
        <w:t>、鑄鐵件及鋼筋因國內</w:t>
      </w:r>
      <w:proofErr w:type="gramStart"/>
      <w:r w:rsidR="00084B39" w:rsidRPr="009348FF">
        <w:rPr>
          <w:rFonts w:ascii="Times New Roman" w:eastAsia="標楷體" w:hAnsi="Times New Roman"/>
          <w:color w:val="000000" w:themeColor="text1"/>
          <w:sz w:val="28"/>
          <w:szCs w:val="28"/>
        </w:rPr>
        <w:t>廠辦建案</w:t>
      </w:r>
      <w:proofErr w:type="gramEnd"/>
      <w:r w:rsidR="00084B39" w:rsidRPr="009348FF">
        <w:rPr>
          <w:rFonts w:ascii="Times New Roman" w:eastAsia="標楷體" w:hAnsi="Times New Roman"/>
          <w:color w:val="000000" w:themeColor="text1"/>
          <w:sz w:val="28"/>
          <w:szCs w:val="28"/>
        </w:rPr>
        <w:t>續增，以及上年同月鋼鐵大廠高爐歲修，抵銷部分減幅。</w:t>
      </w:r>
      <w:r w:rsidR="00084B39" w:rsidRPr="009348FF">
        <w:rPr>
          <w:rFonts w:ascii="Times New Roman" w:eastAsia="標楷體" w:hAnsi="Times New Roman"/>
          <w:color w:val="000000" w:themeColor="text1"/>
          <w:sz w:val="28"/>
          <w:szCs w:val="28"/>
        </w:rPr>
        <w:t>110</w:t>
      </w:r>
      <w:r w:rsidR="00084B39" w:rsidRPr="009348FF">
        <w:rPr>
          <w:rFonts w:ascii="Times New Roman" w:eastAsia="標楷體" w:hAnsi="Times New Roman"/>
          <w:color w:val="000000" w:themeColor="text1"/>
          <w:sz w:val="28"/>
          <w:szCs w:val="28"/>
        </w:rPr>
        <w:t>年全年指數</w:t>
      </w:r>
      <w:r w:rsidR="00084B39" w:rsidRPr="009348FF">
        <w:rPr>
          <w:rFonts w:ascii="Times New Roman" w:eastAsia="標楷體" w:hAnsi="Times New Roman"/>
          <w:color w:val="000000" w:themeColor="text1"/>
          <w:sz w:val="28"/>
          <w:szCs w:val="28"/>
        </w:rPr>
        <w:t>107.70</w:t>
      </w:r>
      <w:r w:rsidR="00084B39" w:rsidRPr="009348FF">
        <w:rPr>
          <w:rFonts w:ascii="Times New Roman" w:eastAsia="標楷體" w:hAnsi="Times New Roman"/>
          <w:color w:val="000000" w:themeColor="text1"/>
          <w:sz w:val="28"/>
          <w:szCs w:val="28"/>
        </w:rPr>
        <w:t>，為歷年新高，較上年增加</w:t>
      </w:r>
      <w:r w:rsidR="00084B39" w:rsidRPr="009348FF">
        <w:rPr>
          <w:rFonts w:ascii="Times New Roman" w:eastAsia="標楷體" w:hAnsi="Times New Roman"/>
          <w:color w:val="000000" w:themeColor="text1"/>
          <w:sz w:val="28"/>
          <w:szCs w:val="28"/>
        </w:rPr>
        <w:t>12.22%</w:t>
      </w:r>
      <w:r w:rsidR="00084B39" w:rsidRPr="009348FF">
        <w:rPr>
          <w:rFonts w:ascii="Times New Roman" w:eastAsia="標楷體" w:hAnsi="Times New Roman"/>
          <w:color w:val="000000" w:themeColor="text1"/>
          <w:sz w:val="28"/>
          <w:szCs w:val="28"/>
        </w:rPr>
        <w:t>。</w:t>
      </w:r>
    </w:p>
    <w:p w14:paraId="5DD4CBAF" w14:textId="749D0080" w:rsidR="0011297A" w:rsidRPr="009348FF" w:rsidRDefault="0011297A" w:rsidP="0090124E">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9348FF">
        <w:rPr>
          <w:rFonts w:ascii="Times New Roman" w:eastAsia="標楷體" w:hAnsi="Times New Roman"/>
          <w:color w:val="000000" w:themeColor="text1"/>
          <w:sz w:val="28"/>
          <w:szCs w:val="28"/>
        </w:rPr>
        <w:t>機械設備業</w:t>
      </w:r>
      <w:r w:rsidR="00084B39" w:rsidRPr="009348FF">
        <w:rPr>
          <w:rFonts w:ascii="Times New Roman" w:eastAsia="標楷體" w:hAnsi="Times New Roman"/>
          <w:color w:val="000000" w:themeColor="text1"/>
          <w:sz w:val="28"/>
          <w:szCs w:val="28"/>
        </w:rPr>
        <w:t>生產指數</w:t>
      </w:r>
      <w:r w:rsidR="00084B39" w:rsidRPr="009348FF">
        <w:rPr>
          <w:rFonts w:ascii="Times New Roman" w:eastAsia="標楷體" w:hAnsi="Times New Roman"/>
          <w:color w:val="000000" w:themeColor="text1"/>
          <w:sz w:val="28"/>
          <w:szCs w:val="28"/>
        </w:rPr>
        <w:t>138.79</w:t>
      </w:r>
      <w:r w:rsidR="00084B39" w:rsidRPr="009348FF">
        <w:rPr>
          <w:rFonts w:ascii="Times New Roman" w:eastAsia="標楷體" w:hAnsi="Times New Roman"/>
          <w:color w:val="000000" w:themeColor="text1"/>
          <w:sz w:val="28"/>
          <w:szCs w:val="28"/>
        </w:rPr>
        <w:t>，為歷年單月新高，年增</w:t>
      </w:r>
      <w:r w:rsidR="00084B39" w:rsidRPr="009348FF">
        <w:rPr>
          <w:rFonts w:ascii="Times New Roman" w:eastAsia="標楷體" w:hAnsi="Times New Roman"/>
          <w:color w:val="000000" w:themeColor="text1"/>
          <w:sz w:val="28"/>
          <w:szCs w:val="28"/>
        </w:rPr>
        <w:t>5.38%</w:t>
      </w:r>
      <w:r w:rsidR="00084B39" w:rsidRPr="009348FF">
        <w:rPr>
          <w:rFonts w:ascii="Times New Roman" w:eastAsia="標楷體" w:hAnsi="Times New Roman"/>
          <w:color w:val="000000" w:themeColor="text1"/>
          <w:sz w:val="28"/>
          <w:szCs w:val="28"/>
        </w:rPr>
        <w:t>，主因全球景氣穩定成長，廠商擴大設備投資，推升半導體、</w:t>
      </w:r>
      <w:r w:rsidR="00084B39" w:rsidRPr="009348FF">
        <w:rPr>
          <w:rFonts w:ascii="Times New Roman" w:eastAsia="標楷體" w:hAnsi="Times New Roman"/>
          <w:color w:val="000000" w:themeColor="text1"/>
          <w:sz w:val="28"/>
          <w:szCs w:val="28"/>
        </w:rPr>
        <w:t xml:space="preserve">5G </w:t>
      </w:r>
      <w:r w:rsidR="00084B39" w:rsidRPr="009348FF">
        <w:rPr>
          <w:rFonts w:ascii="Times New Roman" w:eastAsia="標楷體" w:hAnsi="Times New Roman"/>
          <w:color w:val="000000" w:themeColor="text1"/>
          <w:sz w:val="28"/>
          <w:szCs w:val="28"/>
        </w:rPr>
        <w:t>相關產業、自動化等設備需求續強，致電子及半導體生產設備、機械傳動設備、工具機等持續增產，惟在上年同月比較基數已高下，成長幅度趨緩。</w:t>
      </w:r>
      <w:r w:rsidR="00084B39" w:rsidRPr="009348FF">
        <w:rPr>
          <w:rFonts w:ascii="Times New Roman" w:eastAsia="標楷體" w:hAnsi="Times New Roman"/>
          <w:color w:val="000000" w:themeColor="text1"/>
          <w:sz w:val="28"/>
          <w:szCs w:val="28"/>
        </w:rPr>
        <w:t>110</w:t>
      </w:r>
      <w:r w:rsidR="00084B39" w:rsidRPr="009348FF">
        <w:rPr>
          <w:rFonts w:ascii="Times New Roman" w:eastAsia="標楷體" w:hAnsi="Times New Roman"/>
          <w:color w:val="000000" w:themeColor="text1"/>
          <w:sz w:val="28"/>
          <w:szCs w:val="28"/>
        </w:rPr>
        <w:t>年全年指數</w:t>
      </w:r>
      <w:r w:rsidR="00084B39" w:rsidRPr="009348FF">
        <w:rPr>
          <w:rFonts w:ascii="Times New Roman" w:eastAsia="標楷體" w:hAnsi="Times New Roman"/>
          <w:color w:val="000000" w:themeColor="text1"/>
          <w:sz w:val="28"/>
          <w:szCs w:val="28"/>
        </w:rPr>
        <w:t>125.99</w:t>
      </w:r>
      <w:r w:rsidR="00084B39" w:rsidRPr="009348FF">
        <w:rPr>
          <w:rFonts w:ascii="Times New Roman" w:eastAsia="標楷體" w:hAnsi="Times New Roman"/>
          <w:color w:val="000000" w:themeColor="text1"/>
          <w:sz w:val="28"/>
          <w:szCs w:val="28"/>
        </w:rPr>
        <w:t>，為歷年新高，較上年增加</w:t>
      </w:r>
      <w:r w:rsidR="00084B39" w:rsidRPr="009348FF">
        <w:rPr>
          <w:rFonts w:ascii="Times New Roman" w:eastAsia="標楷體" w:hAnsi="Times New Roman"/>
          <w:color w:val="000000" w:themeColor="text1"/>
          <w:sz w:val="28"/>
          <w:szCs w:val="28"/>
        </w:rPr>
        <w:t>23.59%</w:t>
      </w:r>
      <w:r w:rsidR="00084B39" w:rsidRPr="009348FF">
        <w:rPr>
          <w:rFonts w:ascii="Times New Roman" w:eastAsia="標楷體" w:hAnsi="Times New Roman"/>
          <w:color w:val="000000" w:themeColor="text1"/>
          <w:sz w:val="28"/>
          <w:szCs w:val="28"/>
        </w:rPr>
        <w:t>。</w:t>
      </w:r>
    </w:p>
    <w:p w14:paraId="1AB34A2E" w14:textId="4F46CE70" w:rsidR="0011297A" w:rsidRPr="009348FF" w:rsidRDefault="0011297A" w:rsidP="00567E52">
      <w:pPr>
        <w:pStyle w:val="afffff5"/>
        <w:widowControl/>
        <w:numPr>
          <w:ilvl w:val="0"/>
          <w:numId w:val="10"/>
        </w:numPr>
        <w:overflowPunct w:val="0"/>
        <w:spacing w:before="120"/>
        <w:ind w:leftChars="0" w:firstLineChars="0"/>
        <w:rPr>
          <w:rFonts w:eastAsia="標楷體"/>
          <w:color w:val="000000" w:themeColor="text1"/>
          <w:sz w:val="28"/>
          <w:szCs w:val="28"/>
        </w:rPr>
      </w:pPr>
      <w:r w:rsidRPr="009348FF">
        <w:rPr>
          <w:rFonts w:ascii="Times New Roman" w:eastAsia="標楷體" w:hAnsi="Times New Roman"/>
          <w:color w:val="000000" w:themeColor="text1"/>
          <w:sz w:val="28"/>
          <w:szCs w:val="28"/>
        </w:rPr>
        <w:t>汽車及其零件業</w:t>
      </w:r>
      <w:r w:rsidR="00567E52" w:rsidRPr="009348FF">
        <w:rPr>
          <w:rFonts w:ascii="Times New Roman" w:eastAsia="標楷體" w:hAnsi="Times New Roman"/>
          <w:color w:val="000000" w:themeColor="text1"/>
          <w:sz w:val="28"/>
          <w:szCs w:val="28"/>
        </w:rPr>
        <w:t>年減</w:t>
      </w:r>
      <w:r w:rsidR="00567E52" w:rsidRPr="009348FF">
        <w:rPr>
          <w:rFonts w:ascii="Times New Roman" w:eastAsia="標楷體" w:hAnsi="Times New Roman"/>
          <w:color w:val="000000" w:themeColor="text1"/>
          <w:sz w:val="28"/>
          <w:szCs w:val="28"/>
        </w:rPr>
        <w:t>9.32%</w:t>
      </w:r>
      <w:r w:rsidR="00567E52" w:rsidRPr="009348FF">
        <w:rPr>
          <w:rFonts w:ascii="Times New Roman" w:eastAsia="標楷體" w:hAnsi="Times New Roman"/>
          <w:color w:val="000000" w:themeColor="text1"/>
          <w:sz w:val="28"/>
          <w:szCs w:val="28"/>
        </w:rPr>
        <w:t>，主因受晶片短缺影響，以及上年同月多款新車熱銷，比較基數明顯偏高，加上重型柴油車六期排放標準於</w:t>
      </w:r>
      <w:r w:rsidR="00567E52" w:rsidRPr="009348FF">
        <w:rPr>
          <w:rFonts w:ascii="Times New Roman" w:eastAsia="標楷體" w:hAnsi="Times New Roman"/>
          <w:color w:val="000000" w:themeColor="text1"/>
          <w:sz w:val="28"/>
          <w:szCs w:val="28"/>
        </w:rPr>
        <w:t>110</w:t>
      </w:r>
      <w:r w:rsidR="00567E52" w:rsidRPr="009348FF">
        <w:rPr>
          <w:rFonts w:ascii="Times New Roman" w:eastAsia="標楷體" w:hAnsi="Times New Roman"/>
          <w:color w:val="000000" w:themeColor="text1"/>
          <w:sz w:val="28"/>
          <w:szCs w:val="28"/>
        </w:rPr>
        <w:t>年</w:t>
      </w:r>
      <w:r w:rsidR="00567E52" w:rsidRPr="009348FF">
        <w:rPr>
          <w:rFonts w:ascii="Times New Roman" w:eastAsia="標楷體" w:hAnsi="Times New Roman"/>
          <w:color w:val="000000" w:themeColor="text1"/>
          <w:sz w:val="28"/>
          <w:szCs w:val="28"/>
        </w:rPr>
        <w:t>9</w:t>
      </w:r>
      <w:r w:rsidR="00567E52" w:rsidRPr="009348FF">
        <w:rPr>
          <w:rFonts w:ascii="Times New Roman" w:eastAsia="標楷體" w:hAnsi="Times New Roman"/>
          <w:color w:val="000000" w:themeColor="text1"/>
          <w:sz w:val="28"/>
          <w:szCs w:val="28"/>
        </w:rPr>
        <w:t>月全面施行，致小型轎車、客貨兩用車以及小型貨車產量明顯減少，另汽車零組件亦因車廠長短料問題而訂單縮減。</w:t>
      </w:r>
      <w:r w:rsidR="00567E52" w:rsidRPr="009348FF">
        <w:rPr>
          <w:rFonts w:ascii="Times New Roman" w:eastAsia="標楷體" w:hAnsi="Times New Roman"/>
          <w:color w:val="000000" w:themeColor="text1"/>
          <w:sz w:val="28"/>
          <w:szCs w:val="28"/>
        </w:rPr>
        <w:t>110</w:t>
      </w:r>
      <w:r w:rsidR="00567E52" w:rsidRPr="009348FF">
        <w:rPr>
          <w:rFonts w:ascii="Times New Roman" w:eastAsia="標楷體" w:hAnsi="Times New Roman"/>
          <w:color w:val="000000" w:themeColor="text1"/>
          <w:sz w:val="28"/>
          <w:szCs w:val="28"/>
        </w:rPr>
        <w:t>年全年較上年增加</w:t>
      </w:r>
      <w:r w:rsidR="00567E52" w:rsidRPr="009348FF">
        <w:rPr>
          <w:rFonts w:ascii="Times New Roman" w:eastAsia="標楷體" w:hAnsi="Times New Roman"/>
          <w:color w:val="000000" w:themeColor="text1"/>
          <w:sz w:val="28"/>
          <w:szCs w:val="28"/>
        </w:rPr>
        <w:t>16.62%</w:t>
      </w:r>
      <w:r w:rsidR="00567E52" w:rsidRPr="009348FF">
        <w:rPr>
          <w:rFonts w:ascii="Times New Roman" w:eastAsia="標楷體" w:hAnsi="Times New Roman"/>
          <w:color w:val="000000" w:themeColor="text1"/>
          <w:sz w:val="28"/>
          <w:szCs w:val="28"/>
        </w:rPr>
        <w:t>。</w:t>
      </w:r>
      <w:r w:rsidRPr="009348FF">
        <w:rPr>
          <w:rFonts w:eastAsia="標楷體"/>
          <w:color w:val="000000" w:themeColor="text1"/>
          <w:sz w:val="28"/>
          <w:szCs w:val="28"/>
        </w:rPr>
        <w:br w:type="page"/>
      </w:r>
    </w:p>
    <w:p w14:paraId="5F37368F" w14:textId="77777777" w:rsidR="0011297A" w:rsidRPr="009348FF" w:rsidRDefault="0011297A" w:rsidP="0011297A">
      <w:pPr>
        <w:widowControl/>
        <w:jc w:val="center"/>
        <w:rPr>
          <w:rFonts w:eastAsia="標楷體"/>
          <w:b/>
          <w:bCs/>
          <w:color w:val="000000" w:themeColor="text1"/>
          <w:sz w:val="28"/>
        </w:rPr>
      </w:pPr>
      <w:r w:rsidRPr="009348FF">
        <w:rPr>
          <w:rFonts w:eastAsia="標楷體"/>
          <w:b/>
          <w:bCs/>
          <w:color w:val="000000" w:themeColor="text1"/>
          <w:sz w:val="28"/>
        </w:rPr>
        <w:lastRenderedPageBreak/>
        <w:t>表</w:t>
      </w:r>
      <w:r w:rsidRPr="009348FF">
        <w:rPr>
          <w:rFonts w:eastAsia="標楷體"/>
          <w:b/>
          <w:bCs/>
          <w:color w:val="000000" w:themeColor="text1"/>
          <w:sz w:val="28"/>
        </w:rPr>
        <w:t xml:space="preserve">2-2-3   </w:t>
      </w:r>
      <w:r w:rsidRPr="009348FF">
        <w:rPr>
          <w:rFonts w:eastAsia="標楷體"/>
          <w:b/>
          <w:bCs/>
          <w:color w:val="000000" w:themeColor="text1"/>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43"/>
        <w:gridCol w:w="2389"/>
        <w:gridCol w:w="2387"/>
      </w:tblGrid>
      <w:tr w:rsidR="00546211" w:rsidRPr="009348FF" w14:paraId="40575477" w14:textId="77777777" w:rsidTr="00B73C1B">
        <w:trPr>
          <w:cantSplit/>
          <w:trHeight w:val="551"/>
          <w:jc w:val="center"/>
        </w:trPr>
        <w:tc>
          <w:tcPr>
            <w:tcW w:w="3743" w:type="dxa"/>
            <w:tcBorders>
              <w:top w:val="single" w:sz="6" w:space="0" w:color="auto"/>
              <w:bottom w:val="single" w:sz="6" w:space="0" w:color="auto"/>
            </w:tcBorders>
            <w:tcMar>
              <w:top w:w="15" w:type="dxa"/>
              <w:left w:w="15" w:type="dxa"/>
              <w:bottom w:w="0" w:type="dxa"/>
              <w:right w:w="15" w:type="dxa"/>
            </w:tcMar>
            <w:vAlign w:val="center"/>
          </w:tcPr>
          <w:p w14:paraId="6434EB08" w14:textId="77777777" w:rsidR="0011297A" w:rsidRPr="009348FF" w:rsidRDefault="0011297A" w:rsidP="00B73C1B">
            <w:pPr>
              <w:snapToGrid w:val="0"/>
              <w:spacing w:line="400" w:lineRule="exact"/>
              <w:ind w:left="248"/>
              <w:jc w:val="center"/>
              <w:rPr>
                <w:rFonts w:eastAsia="標楷體"/>
                <w:b/>
                <w:bCs/>
                <w:color w:val="000000" w:themeColor="text1"/>
              </w:rPr>
            </w:pPr>
            <w:r w:rsidRPr="009348FF">
              <w:rPr>
                <w:rFonts w:eastAsia="標楷體"/>
                <w:b/>
                <w:bCs/>
                <w:color w:val="000000" w:themeColor="text1"/>
                <w:sz w:val="32"/>
                <w:szCs w:val="32"/>
              </w:rPr>
              <w:br w:type="page"/>
            </w:r>
            <w:r w:rsidRPr="009348FF">
              <w:rPr>
                <w:rFonts w:eastAsia="標楷體"/>
                <w:b/>
                <w:bCs/>
                <w:color w:val="000000" w:themeColor="text1"/>
              </w:rPr>
              <w:t>中業別</w:t>
            </w:r>
          </w:p>
        </w:tc>
        <w:tc>
          <w:tcPr>
            <w:tcW w:w="2389" w:type="dxa"/>
            <w:tcBorders>
              <w:top w:val="single" w:sz="6" w:space="0" w:color="auto"/>
              <w:bottom w:val="single" w:sz="6" w:space="0" w:color="auto"/>
            </w:tcBorders>
            <w:vAlign w:val="center"/>
          </w:tcPr>
          <w:p w14:paraId="5D297F00" w14:textId="11CF8285" w:rsidR="0011297A" w:rsidRPr="009348FF" w:rsidRDefault="0011297A" w:rsidP="00B73C1B">
            <w:pPr>
              <w:snapToGrid w:val="0"/>
              <w:spacing w:line="320" w:lineRule="exact"/>
              <w:ind w:left="28"/>
              <w:jc w:val="center"/>
              <w:rPr>
                <w:rFonts w:eastAsia="標楷體"/>
                <w:b/>
                <w:bCs/>
                <w:color w:val="000000" w:themeColor="text1"/>
              </w:rPr>
            </w:pPr>
            <w:r w:rsidRPr="009348FF">
              <w:rPr>
                <w:rFonts w:eastAsia="標楷體"/>
                <w:b/>
                <w:bCs/>
                <w:color w:val="000000" w:themeColor="text1"/>
              </w:rPr>
              <w:t>110</w:t>
            </w:r>
            <w:r w:rsidRPr="009348FF">
              <w:rPr>
                <w:rFonts w:eastAsia="標楷體"/>
                <w:b/>
                <w:bCs/>
                <w:color w:val="000000" w:themeColor="text1"/>
              </w:rPr>
              <w:t>年</w:t>
            </w:r>
            <w:r w:rsidR="0090124E" w:rsidRPr="009348FF">
              <w:rPr>
                <w:rFonts w:eastAsia="標楷體" w:hint="eastAsia"/>
                <w:b/>
                <w:bCs/>
                <w:color w:val="000000" w:themeColor="text1"/>
              </w:rPr>
              <w:t>1</w:t>
            </w:r>
            <w:r w:rsidR="00567E52" w:rsidRPr="009348FF">
              <w:rPr>
                <w:rFonts w:eastAsia="標楷體" w:hint="eastAsia"/>
                <w:b/>
                <w:bCs/>
                <w:color w:val="000000" w:themeColor="text1"/>
              </w:rPr>
              <w:t>2</w:t>
            </w:r>
            <w:r w:rsidRPr="009348FF">
              <w:rPr>
                <w:rFonts w:eastAsia="標楷體"/>
                <w:b/>
                <w:bCs/>
                <w:color w:val="000000" w:themeColor="text1"/>
              </w:rPr>
              <w:t>月較</w:t>
            </w:r>
          </w:p>
          <w:p w14:paraId="1BFA0ED3" w14:textId="77777777" w:rsidR="0011297A" w:rsidRPr="009348FF" w:rsidRDefault="0011297A" w:rsidP="00B73C1B">
            <w:pPr>
              <w:snapToGrid w:val="0"/>
              <w:spacing w:line="320" w:lineRule="exact"/>
              <w:ind w:left="28"/>
              <w:jc w:val="center"/>
              <w:rPr>
                <w:rFonts w:eastAsia="標楷體"/>
                <w:color w:val="000000" w:themeColor="text1"/>
              </w:rPr>
            </w:pPr>
            <w:r w:rsidRPr="009348FF">
              <w:rPr>
                <w:rFonts w:eastAsia="標楷體"/>
                <w:b/>
                <w:bCs/>
                <w:color w:val="000000" w:themeColor="text1"/>
              </w:rPr>
              <w:t>109</w:t>
            </w:r>
            <w:r w:rsidRPr="009348FF">
              <w:rPr>
                <w:rFonts w:eastAsia="標楷體"/>
                <w:b/>
                <w:bCs/>
                <w:color w:val="000000" w:themeColor="text1"/>
              </w:rPr>
              <w:t>年同月增減</w:t>
            </w:r>
            <w:r w:rsidRPr="009348FF">
              <w:rPr>
                <w:rFonts w:eastAsia="標楷體"/>
                <w:b/>
                <w:bCs/>
                <w:color w:val="000000" w:themeColor="text1"/>
              </w:rPr>
              <w:t>(%)</w:t>
            </w:r>
          </w:p>
        </w:tc>
        <w:tc>
          <w:tcPr>
            <w:tcW w:w="2387" w:type="dxa"/>
            <w:tcBorders>
              <w:top w:val="single" w:sz="6" w:space="0" w:color="auto"/>
              <w:bottom w:val="single" w:sz="6" w:space="0" w:color="auto"/>
            </w:tcBorders>
          </w:tcPr>
          <w:p w14:paraId="631776BD" w14:textId="77777777" w:rsidR="0011297A" w:rsidRPr="009348FF" w:rsidRDefault="0011297A" w:rsidP="00B73C1B">
            <w:pPr>
              <w:snapToGrid w:val="0"/>
              <w:spacing w:line="320" w:lineRule="exact"/>
              <w:ind w:left="28"/>
              <w:jc w:val="center"/>
              <w:rPr>
                <w:rFonts w:eastAsia="標楷體"/>
                <w:b/>
                <w:bCs/>
                <w:color w:val="000000" w:themeColor="text1"/>
              </w:rPr>
            </w:pPr>
            <w:r w:rsidRPr="009348FF">
              <w:rPr>
                <w:rFonts w:eastAsia="標楷體"/>
                <w:b/>
                <w:bCs/>
                <w:color w:val="000000" w:themeColor="text1"/>
              </w:rPr>
              <w:t>110</w:t>
            </w:r>
            <w:r w:rsidRPr="009348FF">
              <w:rPr>
                <w:rFonts w:eastAsia="標楷體"/>
                <w:b/>
                <w:bCs/>
                <w:color w:val="000000" w:themeColor="text1"/>
              </w:rPr>
              <w:t>年累計較</w:t>
            </w:r>
          </w:p>
          <w:p w14:paraId="16331272" w14:textId="77777777" w:rsidR="0011297A" w:rsidRPr="009348FF" w:rsidRDefault="0011297A" w:rsidP="00B73C1B">
            <w:pPr>
              <w:snapToGrid w:val="0"/>
              <w:spacing w:line="320" w:lineRule="exact"/>
              <w:ind w:left="28"/>
              <w:jc w:val="center"/>
              <w:rPr>
                <w:rFonts w:eastAsia="標楷體"/>
                <w:b/>
                <w:bCs/>
                <w:color w:val="000000" w:themeColor="text1"/>
              </w:rPr>
            </w:pPr>
            <w:r w:rsidRPr="009348FF">
              <w:rPr>
                <w:rFonts w:eastAsia="標楷體"/>
                <w:b/>
                <w:bCs/>
                <w:color w:val="000000" w:themeColor="text1"/>
              </w:rPr>
              <w:t>109</w:t>
            </w:r>
            <w:r w:rsidRPr="009348FF">
              <w:rPr>
                <w:rFonts w:eastAsia="標楷體"/>
                <w:b/>
                <w:bCs/>
                <w:color w:val="000000" w:themeColor="text1"/>
              </w:rPr>
              <w:t>年同期增減</w:t>
            </w:r>
            <w:r w:rsidRPr="009348FF">
              <w:rPr>
                <w:rFonts w:eastAsia="標楷體"/>
                <w:b/>
                <w:bCs/>
                <w:color w:val="000000" w:themeColor="text1"/>
              </w:rPr>
              <w:t>(%)</w:t>
            </w:r>
          </w:p>
        </w:tc>
      </w:tr>
      <w:tr w:rsidR="00546211" w:rsidRPr="009348FF" w14:paraId="03AA6197" w14:textId="77777777" w:rsidTr="00B73C1B">
        <w:trPr>
          <w:cantSplit/>
          <w:trHeight w:val="340"/>
          <w:jc w:val="center"/>
        </w:trPr>
        <w:tc>
          <w:tcPr>
            <w:tcW w:w="3743" w:type="dxa"/>
            <w:tcBorders>
              <w:top w:val="single" w:sz="6" w:space="0" w:color="auto"/>
            </w:tcBorders>
            <w:tcMar>
              <w:top w:w="15" w:type="dxa"/>
              <w:left w:w="15" w:type="dxa"/>
              <w:bottom w:w="0" w:type="dxa"/>
              <w:right w:w="15" w:type="dxa"/>
            </w:tcMar>
            <w:vAlign w:val="center"/>
          </w:tcPr>
          <w:p w14:paraId="715023C8" w14:textId="77777777" w:rsidR="0011297A" w:rsidRPr="009348FF" w:rsidRDefault="0011297A" w:rsidP="00B73C1B">
            <w:pPr>
              <w:snapToGrid w:val="0"/>
              <w:spacing w:line="400" w:lineRule="exact"/>
              <w:ind w:left="250"/>
              <w:rPr>
                <w:rFonts w:eastAsia="標楷體"/>
                <w:color w:val="000000" w:themeColor="text1"/>
              </w:rPr>
            </w:pPr>
            <w:r w:rsidRPr="009348FF">
              <w:rPr>
                <w:rFonts w:eastAsia="標楷體"/>
                <w:color w:val="000000" w:themeColor="text1"/>
              </w:rPr>
              <w:t>電子零組件業</w:t>
            </w:r>
          </w:p>
        </w:tc>
        <w:tc>
          <w:tcPr>
            <w:tcW w:w="2389" w:type="dxa"/>
            <w:tcBorders>
              <w:top w:val="single" w:sz="6" w:space="0" w:color="auto"/>
            </w:tcBorders>
            <w:vAlign w:val="center"/>
          </w:tcPr>
          <w:p w14:paraId="2A79A598" w14:textId="6D175720" w:rsidR="0011297A" w:rsidRPr="009348FF" w:rsidRDefault="00567E52" w:rsidP="00DF1D60">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19.87</w:t>
            </w:r>
          </w:p>
        </w:tc>
        <w:tc>
          <w:tcPr>
            <w:tcW w:w="2387" w:type="dxa"/>
            <w:tcBorders>
              <w:top w:val="single" w:sz="6" w:space="0" w:color="auto"/>
            </w:tcBorders>
            <w:vAlign w:val="center"/>
          </w:tcPr>
          <w:p w14:paraId="17D28E50" w14:textId="02BCE2A4" w:rsidR="0011297A" w:rsidRPr="009348FF" w:rsidRDefault="00567E52" w:rsidP="00B73C1B">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18.40</w:t>
            </w:r>
          </w:p>
        </w:tc>
      </w:tr>
      <w:tr w:rsidR="00546211" w:rsidRPr="009348FF" w14:paraId="7FC91F91" w14:textId="77777777" w:rsidTr="00B73C1B">
        <w:trPr>
          <w:cantSplit/>
          <w:trHeight w:val="330"/>
          <w:jc w:val="center"/>
        </w:trPr>
        <w:tc>
          <w:tcPr>
            <w:tcW w:w="3743" w:type="dxa"/>
            <w:tcMar>
              <w:top w:w="15" w:type="dxa"/>
              <w:left w:w="15" w:type="dxa"/>
              <w:bottom w:w="0" w:type="dxa"/>
              <w:right w:w="15" w:type="dxa"/>
            </w:tcMar>
            <w:vAlign w:val="center"/>
          </w:tcPr>
          <w:p w14:paraId="3A6E9F1E" w14:textId="77777777" w:rsidR="0011297A" w:rsidRPr="009348FF" w:rsidRDefault="0011297A" w:rsidP="00B73C1B">
            <w:pPr>
              <w:snapToGrid w:val="0"/>
              <w:spacing w:line="400" w:lineRule="exact"/>
              <w:ind w:left="250"/>
              <w:rPr>
                <w:rFonts w:eastAsia="標楷體"/>
                <w:color w:val="000000" w:themeColor="text1"/>
              </w:rPr>
            </w:pPr>
            <w:r w:rsidRPr="009348FF">
              <w:rPr>
                <w:rFonts w:eastAsia="標楷體"/>
                <w:color w:val="000000" w:themeColor="text1"/>
              </w:rPr>
              <w:t>化學原材料業</w:t>
            </w:r>
            <w:r w:rsidRPr="009348FF">
              <w:rPr>
                <w:rFonts w:eastAsia="標楷體"/>
                <w:color w:val="000000" w:themeColor="text1"/>
              </w:rPr>
              <w:t>(</w:t>
            </w:r>
            <w:proofErr w:type="gramStart"/>
            <w:r w:rsidRPr="009348FF">
              <w:rPr>
                <w:rFonts w:eastAsia="標楷體"/>
                <w:color w:val="000000" w:themeColor="text1"/>
              </w:rPr>
              <w:t>註</w:t>
            </w:r>
            <w:proofErr w:type="gramEnd"/>
            <w:r w:rsidRPr="009348FF">
              <w:rPr>
                <w:rFonts w:eastAsia="標楷體"/>
                <w:color w:val="000000" w:themeColor="text1"/>
              </w:rPr>
              <w:t>)</w:t>
            </w:r>
          </w:p>
        </w:tc>
        <w:tc>
          <w:tcPr>
            <w:tcW w:w="2389" w:type="dxa"/>
            <w:vAlign w:val="center"/>
          </w:tcPr>
          <w:p w14:paraId="40DB23C1" w14:textId="7B2F4080" w:rsidR="0011297A" w:rsidRPr="009348FF" w:rsidRDefault="00567E52" w:rsidP="00B73C1B">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-2.20</w:t>
            </w:r>
          </w:p>
        </w:tc>
        <w:tc>
          <w:tcPr>
            <w:tcW w:w="2387" w:type="dxa"/>
            <w:vAlign w:val="center"/>
          </w:tcPr>
          <w:p w14:paraId="31F7857F" w14:textId="749F2580" w:rsidR="0011297A" w:rsidRPr="009348FF" w:rsidRDefault="00567E52" w:rsidP="00DF1D60">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9.99</w:t>
            </w:r>
          </w:p>
        </w:tc>
      </w:tr>
      <w:tr w:rsidR="00546211" w:rsidRPr="009348FF" w14:paraId="6CE6081E" w14:textId="77777777" w:rsidTr="00B73C1B">
        <w:trPr>
          <w:cantSplit/>
          <w:trHeight w:val="313"/>
          <w:jc w:val="center"/>
        </w:trPr>
        <w:tc>
          <w:tcPr>
            <w:tcW w:w="3743" w:type="dxa"/>
            <w:tcMar>
              <w:top w:w="15" w:type="dxa"/>
              <w:left w:w="15" w:type="dxa"/>
              <w:bottom w:w="0" w:type="dxa"/>
              <w:right w:w="15" w:type="dxa"/>
            </w:tcMar>
            <w:vAlign w:val="center"/>
          </w:tcPr>
          <w:p w14:paraId="61CCF3FC" w14:textId="77777777" w:rsidR="0011297A" w:rsidRPr="009348FF" w:rsidRDefault="0011297A" w:rsidP="00B73C1B">
            <w:pPr>
              <w:snapToGrid w:val="0"/>
              <w:spacing w:line="400" w:lineRule="exact"/>
              <w:ind w:left="250"/>
              <w:rPr>
                <w:rFonts w:eastAsia="標楷體"/>
                <w:color w:val="000000" w:themeColor="text1"/>
              </w:rPr>
            </w:pPr>
            <w:r w:rsidRPr="009348FF">
              <w:rPr>
                <w:rFonts w:eastAsia="標楷體"/>
                <w:snapToGrid w:val="0"/>
                <w:color w:val="000000" w:themeColor="text1"/>
              </w:rPr>
              <w:t>電腦、電子產品及光學製品業</w:t>
            </w:r>
          </w:p>
        </w:tc>
        <w:tc>
          <w:tcPr>
            <w:tcW w:w="2389" w:type="dxa"/>
            <w:vAlign w:val="center"/>
          </w:tcPr>
          <w:p w14:paraId="0EB9038F" w14:textId="6E137714" w:rsidR="0011297A" w:rsidRPr="009348FF" w:rsidRDefault="00567E52" w:rsidP="00B73C1B">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6.47</w:t>
            </w:r>
          </w:p>
        </w:tc>
        <w:tc>
          <w:tcPr>
            <w:tcW w:w="2387" w:type="dxa"/>
            <w:vAlign w:val="center"/>
          </w:tcPr>
          <w:p w14:paraId="6ACA45D6" w14:textId="535E962E" w:rsidR="0011297A" w:rsidRPr="009348FF" w:rsidRDefault="00567E52" w:rsidP="00DF1D60">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8.49</w:t>
            </w:r>
          </w:p>
        </w:tc>
      </w:tr>
      <w:tr w:rsidR="00546211" w:rsidRPr="009348FF" w14:paraId="542BC043" w14:textId="77777777" w:rsidTr="00B73C1B">
        <w:trPr>
          <w:cantSplit/>
          <w:trHeight w:val="313"/>
          <w:jc w:val="center"/>
        </w:trPr>
        <w:tc>
          <w:tcPr>
            <w:tcW w:w="3743" w:type="dxa"/>
            <w:tcMar>
              <w:top w:w="15" w:type="dxa"/>
              <w:left w:w="15" w:type="dxa"/>
              <w:bottom w:w="0" w:type="dxa"/>
              <w:right w:w="15" w:type="dxa"/>
            </w:tcMar>
            <w:vAlign w:val="center"/>
          </w:tcPr>
          <w:p w14:paraId="4FD25DF5" w14:textId="77777777" w:rsidR="0011297A" w:rsidRPr="009348FF" w:rsidRDefault="0011297A" w:rsidP="00B73C1B">
            <w:pPr>
              <w:snapToGrid w:val="0"/>
              <w:spacing w:line="400" w:lineRule="exact"/>
              <w:ind w:left="250"/>
              <w:rPr>
                <w:rFonts w:eastAsia="標楷體"/>
                <w:color w:val="000000" w:themeColor="text1"/>
              </w:rPr>
            </w:pPr>
            <w:r w:rsidRPr="009348FF">
              <w:rPr>
                <w:rFonts w:eastAsia="標楷體"/>
                <w:color w:val="000000" w:themeColor="text1"/>
              </w:rPr>
              <w:t>基本金屬業</w:t>
            </w:r>
          </w:p>
        </w:tc>
        <w:tc>
          <w:tcPr>
            <w:tcW w:w="2389" w:type="dxa"/>
            <w:vAlign w:val="center"/>
          </w:tcPr>
          <w:p w14:paraId="546B71F8" w14:textId="29C795DF" w:rsidR="0011297A" w:rsidRPr="009348FF" w:rsidRDefault="00567E52" w:rsidP="00DF1D60">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-1.75</w:t>
            </w:r>
          </w:p>
        </w:tc>
        <w:tc>
          <w:tcPr>
            <w:tcW w:w="2387" w:type="dxa"/>
            <w:vAlign w:val="center"/>
          </w:tcPr>
          <w:p w14:paraId="39001B80" w14:textId="3182117E" w:rsidR="0011297A" w:rsidRPr="009348FF" w:rsidRDefault="00567E52" w:rsidP="00DF1D60">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12.22</w:t>
            </w:r>
          </w:p>
        </w:tc>
      </w:tr>
      <w:tr w:rsidR="00546211" w:rsidRPr="009348FF" w14:paraId="40A00013" w14:textId="77777777" w:rsidTr="00B73C1B">
        <w:trPr>
          <w:cantSplit/>
          <w:trHeight w:val="340"/>
          <w:jc w:val="center"/>
        </w:trPr>
        <w:tc>
          <w:tcPr>
            <w:tcW w:w="3743" w:type="dxa"/>
            <w:tcMar>
              <w:top w:w="15" w:type="dxa"/>
              <w:left w:w="15" w:type="dxa"/>
              <w:bottom w:w="0" w:type="dxa"/>
              <w:right w:w="15" w:type="dxa"/>
            </w:tcMar>
            <w:vAlign w:val="center"/>
          </w:tcPr>
          <w:p w14:paraId="2D7B9E1C" w14:textId="77777777" w:rsidR="0011297A" w:rsidRPr="009348FF" w:rsidRDefault="0011297A" w:rsidP="00B73C1B">
            <w:pPr>
              <w:snapToGrid w:val="0"/>
              <w:spacing w:line="400" w:lineRule="exact"/>
              <w:ind w:left="250"/>
              <w:rPr>
                <w:rFonts w:eastAsia="標楷體"/>
                <w:color w:val="000000" w:themeColor="text1"/>
              </w:rPr>
            </w:pPr>
            <w:r w:rsidRPr="009348FF">
              <w:rPr>
                <w:rFonts w:eastAsia="標楷體"/>
                <w:color w:val="000000" w:themeColor="text1"/>
              </w:rPr>
              <w:t>機械設備業</w:t>
            </w:r>
          </w:p>
        </w:tc>
        <w:tc>
          <w:tcPr>
            <w:tcW w:w="2389" w:type="dxa"/>
            <w:vAlign w:val="center"/>
          </w:tcPr>
          <w:p w14:paraId="7A6D74DB" w14:textId="3B6CA527" w:rsidR="0011297A" w:rsidRPr="009348FF" w:rsidRDefault="00567E52" w:rsidP="00DF1D60">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5.38</w:t>
            </w:r>
          </w:p>
        </w:tc>
        <w:tc>
          <w:tcPr>
            <w:tcW w:w="2387" w:type="dxa"/>
            <w:vAlign w:val="center"/>
          </w:tcPr>
          <w:p w14:paraId="5428E9D9" w14:textId="40262410" w:rsidR="0011297A" w:rsidRPr="009348FF" w:rsidRDefault="00567E52" w:rsidP="00DF1D60">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23.59</w:t>
            </w:r>
          </w:p>
        </w:tc>
      </w:tr>
      <w:tr w:rsidR="00546211" w:rsidRPr="009348FF" w14:paraId="71C92068" w14:textId="77777777" w:rsidTr="00B73C1B">
        <w:trPr>
          <w:cantSplit/>
          <w:trHeight w:val="330"/>
          <w:jc w:val="center"/>
        </w:trPr>
        <w:tc>
          <w:tcPr>
            <w:tcW w:w="3743" w:type="dxa"/>
            <w:tcBorders>
              <w:bottom w:val="single" w:sz="6" w:space="0" w:color="auto"/>
            </w:tcBorders>
            <w:tcMar>
              <w:top w:w="15" w:type="dxa"/>
              <w:left w:w="15" w:type="dxa"/>
              <w:bottom w:w="0" w:type="dxa"/>
              <w:right w:w="15" w:type="dxa"/>
            </w:tcMar>
            <w:vAlign w:val="center"/>
          </w:tcPr>
          <w:p w14:paraId="552FB55D" w14:textId="77777777" w:rsidR="0011297A" w:rsidRPr="009348FF" w:rsidRDefault="0011297A" w:rsidP="00B73C1B">
            <w:pPr>
              <w:snapToGrid w:val="0"/>
              <w:spacing w:line="400" w:lineRule="exact"/>
              <w:ind w:left="250"/>
              <w:rPr>
                <w:rFonts w:eastAsia="標楷體"/>
                <w:color w:val="000000" w:themeColor="text1"/>
              </w:rPr>
            </w:pPr>
            <w:r w:rsidRPr="009348FF">
              <w:rPr>
                <w:rFonts w:eastAsia="標楷體"/>
                <w:color w:val="000000" w:themeColor="text1"/>
              </w:rPr>
              <w:t>汽車及其零件業</w:t>
            </w:r>
          </w:p>
        </w:tc>
        <w:tc>
          <w:tcPr>
            <w:tcW w:w="2389" w:type="dxa"/>
            <w:tcBorders>
              <w:bottom w:val="single" w:sz="6" w:space="0" w:color="auto"/>
            </w:tcBorders>
            <w:vAlign w:val="center"/>
          </w:tcPr>
          <w:p w14:paraId="224D902C" w14:textId="2F68DC15" w:rsidR="0011297A" w:rsidRPr="009348FF" w:rsidRDefault="00567E52" w:rsidP="00DF1D60">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-9.32</w:t>
            </w:r>
          </w:p>
        </w:tc>
        <w:tc>
          <w:tcPr>
            <w:tcW w:w="2387" w:type="dxa"/>
            <w:tcBorders>
              <w:bottom w:val="single" w:sz="6" w:space="0" w:color="auto"/>
            </w:tcBorders>
            <w:vAlign w:val="center"/>
          </w:tcPr>
          <w:p w14:paraId="14A0A43B" w14:textId="2DF53539" w:rsidR="0011297A" w:rsidRPr="009348FF" w:rsidRDefault="00567E52" w:rsidP="00DF1D60">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16.62</w:t>
            </w:r>
          </w:p>
        </w:tc>
      </w:tr>
    </w:tbl>
    <w:p w14:paraId="4BED1FBB" w14:textId="77777777" w:rsidR="0011297A" w:rsidRPr="009348FF" w:rsidRDefault="0011297A" w:rsidP="0011297A">
      <w:pPr>
        <w:snapToGrid w:val="0"/>
        <w:spacing w:line="340" w:lineRule="atLeast"/>
        <w:ind w:left="425" w:right="-142" w:hangingChars="193" w:hanging="425"/>
        <w:jc w:val="both"/>
        <w:rPr>
          <w:rFonts w:eastAsia="標楷體"/>
          <w:bCs/>
          <w:color w:val="000000" w:themeColor="text1"/>
          <w:sz w:val="22"/>
        </w:rPr>
      </w:pPr>
      <w:proofErr w:type="gramStart"/>
      <w:r w:rsidRPr="009348FF">
        <w:rPr>
          <w:rFonts w:eastAsia="標楷體"/>
          <w:bCs/>
          <w:color w:val="000000" w:themeColor="text1"/>
          <w:sz w:val="22"/>
        </w:rPr>
        <w:t>註</w:t>
      </w:r>
      <w:proofErr w:type="gramEnd"/>
      <w:r w:rsidRPr="009348FF">
        <w:rPr>
          <w:rFonts w:eastAsia="標楷體"/>
          <w:bCs/>
          <w:color w:val="000000" w:themeColor="text1"/>
          <w:sz w:val="22"/>
        </w:rPr>
        <w:t>：「化學原材料業」係指行業標準分類</w:t>
      </w:r>
      <w:r w:rsidRPr="009348FF">
        <w:rPr>
          <w:rFonts w:eastAsia="標楷體"/>
          <w:bCs/>
          <w:color w:val="000000" w:themeColor="text1"/>
          <w:sz w:val="22"/>
        </w:rPr>
        <w:t>(</w:t>
      </w:r>
      <w:r w:rsidRPr="009348FF">
        <w:rPr>
          <w:rFonts w:eastAsia="標楷體"/>
          <w:bCs/>
          <w:color w:val="000000" w:themeColor="text1"/>
          <w:sz w:val="22"/>
        </w:rPr>
        <w:t>第</w:t>
      </w:r>
      <w:r w:rsidRPr="009348FF">
        <w:rPr>
          <w:rFonts w:eastAsia="標楷體"/>
          <w:bCs/>
          <w:color w:val="000000" w:themeColor="text1"/>
          <w:sz w:val="22"/>
        </w:rPr>
        <w:t>10</w:t>
      </w:r>
      <w:r w:rsidRPr="009348FF">
        <w:rPr>
          <w:rFonts w:eastAsia="標楷體"/>
          <w:bCs/>
          <w:color w:val="000000" w:themeColor="text1"/>
          <w:sz w:val="22"/>
        </w:rPr>
        <w:t>版</w:t>
      </w:r>
      <w:r w:rsidRPr="009348FF">
        <w:rPr>
          <w:rFonts w:eastAsia="標楷體"/>
          <w:bCs/>
          <w:color w:val="000000" w:themeColor="text1"/>
          <w:sz w:val="22"/>
        </w:rPr>
        <w:t>)</w:t>
      </w:r>
      <w:r w:rsidRPr="009348FF">
        <w:rPr>
          <w:rFonts w:eastAsia="標楷體"/>
          <w:bCs/>
          <w:color w:val="000000" w:themeColor="text1"/>
          <w:sz w:val="22"/>
        </w:rPr>
        <w:t>之「化學原材料、肥料、氮化合物、塑橡膠原料及人造纖維業」。</w:t>
      </w:r>
    </w:p>
    <w:p w14:paraId="13BD31B2" w14:textId="77777777" w:rsidR="00EB5E1F" w:rsidRPr="009348FF" w:rsidRDefault="0011297A" w:rsidP="0011297A">
      <w:pPr>
        <w:widowControl/>
        <w:overflowPunct w:val="0"/>
        <w:rPr>
          <w:rFonts w:eastAsia="標楷體"/>
          <w:bCs/>
          <w:color w:val="000000" w:themeColor="text1"/>
          <w:sz w:val="22"/>
        </w:rPr>
      </w:pPr>
      <w:r w:rsidRPr="009348FF">
        <w:rPr>
          <w:rFonts w:eastAsia="標楷體"/>
          <w:bCs/>
          <w:color w:val="000000" w:themeColor="text1"/>
          <w:sz w:val="22"/>
        </w:rPr>
        <w:t>資料來源：經濟部統計處。</w:t>
      </w:r>
    </w:p>
    <w:p w14:paraId="0C6CAED9" w14:textId="77777777" w:rsidR="00EB5E1F" w:rsidRPr="009348FF" w:rsidRDefault="00EB5E1F">
      <w:pPr>
        <w:widowControl/>
        <w:rPr>
          <w:rFonts w:eastAsia="標楷體"/>
          <w:bCs/>
          <w:color w:val="000000" w:themeColor="text1"/>
          <w:sz w:val="22"/>
        </w:rPr>
      </w:pPr>
      <w:r w:rsidRPr="009348FF">
        <w:rPr>
          <w:rFonts w:eastAsia="標楷體"/>
          <w:bCs/>
          <w:color w:val="000000" w:themeColor="text1"/>
          <w:sz w:val="22"/>
        </w:rPr>
        <w:br w:type="page"/>
      </w:r>
    </w:p>
    <w:p w14:paraId="1F5B3E1B" w14:textId="77777777" w:rsidR="0021217C" w:rsidRPr="009348FF" w:rsidRDefault="0021217C" w:rsidP="0021217C">
      <w:pPr>
        <w:keepNext/>
        <w:snapToGrid w:val="0"/>
        <w:spacing w:beforeLines="50" w:before="120" w:line="300" w:lineRule="auto"/>
        <w:ind w:rightChars="-25" w:right="-60"/>
        <w:outlineLvl w:val="2"/>
        <w:rPr>
          <w:rFonts w:eastAsia="標楷體"/>
          <w:b/>
          <w:bCs/>
          <w:color w:val="000000" w:themeColor="text1"/>
          <w:sz w:val="32"/>
          <w:szCs w:val="32"/>
        </w:rPr>
      </w:pPr>
      <w:bookmarkStart w:id="85" w:name="_Toc86066383"/>
      <w:r w:rsidRPr="009348FF">
        <w:rPr>
          <w:rFonts w:eastAsia="標楷體"/>
          <w:b/>
          <w:bCs/>
          <w:color w:val="000000" w:themeColor="text1"/>
          <w:sz w:val="32"/>
          <w:szCs w:val="32"/>
        </w:rPr>
        <w:lastRenderedPageBreak/>
        <w:t>（三）批發、零售及餐飲業</w:t>
      </w:r>
      <w:bookmarkEnd w:id="85"/>
    </w:p>
    <w:p w14:paraId="0A6A5AF1" w14:textId="3A767EB6" w:rsidR="0021217C" w:rsidRPr="009348FF" w:rsidRDefault="0021217C" w:rsidP="0021217C">
      <w:pPr>
        <w:widowControl/>
        <w:tabs>
          <w:tab w:val="left" w:pos="540"/>
        </w:tabs>
        <w:snapToGrid w:val="0"/>
        <w:spacing w:beforeLines="50" w:before="120" w:line="300" w:lineRule="auto"/>
        <w:ind w:left="566" w:hangingChars="202" w:hanging="566"/>
        <w:jc w:val="both"/>
        <w:rPr>
          <w:rFonts w:eastAsia="標楷體"/>
          <w:b/>
          <w:bCs/>
          <w:color w:val="000000" w:themeColor="text1"/>
          <w:kern w:val="0"/>
          <w:sz w:val="28"/>
          <w:szCs w:val="20"/>
        </w:rPr>
      </w:pPr>
      <w:r w:rsidRPr="009348FF">
        <w:rPr>
          <w:rFonts w:eastAsia="標楷體"/>
          <w:b/>
          <w:bCs/>
          <w:color w:val="000000" w:themeColor="text1"/>
          <w:kern w:val="0"/>
          <w:sz w:val="28"/>
          <w:szCs w:val="20"/>
        </w:rPr>
        <w:t>１、</w:t>
      </w:r>
      <w:r w:rsidRPr="009348FF">
        <w:rPr>
          <w:rFonts w:eastAsia="標楷體"/>
          <w:b/>
          <w:bCs/>
          <w:color w:val="000000" w:themeColor="text1"/>
          <w:kern w:val="0"/>
          <w:sz w:val="28"/>
          <w:szCs w:val="20"/>
        </w:rPr>
        <w:t>110</w:t>
      </w:r>
      <w:r w:rsidRPr="009348FF">
        <w:rPr>
          <w:rFonts w:eastAsia="標楷體"/>
          <w:b/>
          <w:bCs/>
          <w:color w:val="000000" w:themeColor="text1"/>
          <w:kern w:val="0"/>
          <w:sz w:val="28"/>
          <w:szCs w:val="20"/>
        </w:rPr>
        <w:t>年</w:t>
      </w:r>
      <w:r w:rsidR="009E7A1B" w:rsidRPr="009348FF">
        <w:rPr>
          <w:rFonts w:eastAsia="標楷體" w:hint="eastAsia"/>
          <w:b/>
          <w:bCs/>
          <w:color w:val="000000" w:themeColor="text1"/>
          <w:kern w:val="0"/>
          <w:sz w:val="28"/>
          <w:szCs w:val="20"/>
        </w:rPr>
        <w:t>1</w:t>
      </w:r>
      <w:r w:rsidR="003F5C2B" w:rsidRPr="009348FF">
        <w:rPr>
          <w:rFonts w:eastAsia="標楷體" w:hint="eastAsia"/>
          <w:b/>
          <w:bCs/>
          <w:color w:val="000000" w:themeColor="text1"/>
          <w:kern w:val="0"/>
          <w:sz w:val="28"/>
          <w:szCs w:val="20"/>
        </w:rPr>
        <w:t>2</w:t>
      </w:r>
      <w:r w:rsidRPr="009348FF">
        <w:rPr>
          <w:rFonts w:eastAsia="標楷體"/>
          <w:b/>
          <w:bCs/>
          <w:color w:val="000000" w:themeColor="text1"/>
          <w:kern w:val="0"/>
          <w:sz w:val="28"/>
          <w:szCs w:val="20"/>
        </w:rPr>
        <w:t>月批發業</w:t>
      </w:r>
      <w:r w:rsidR="009F6552" w:rsidRPr="009348FF">
        <w:rPr>
          <w:rFonts w:eastAsia="標楷體" w:hint="eastAsia"/>
          <w:b/>
          <w:bCs/>
          <w:color w:val="000000" w:themeColor="text1"/>
          <w:kern w:val="0"/>
          <w:sz w:val="28"/>
          <w:szCs w:val="20"/>
        </w:rPr>
        <w:t>、</w:t>
      </w:r>
      <w:r w:rsidR="005F572D" w:rsidRPr="009348FF">
        <w:rPr>
          <w:rFonts w:eastAsia="標楷體"/>
          <w:b/>
          <w:bCs/>
          <w:color w:val="000000" w:themeColor="text1"/>
          <w:kern w:val="0"/>
          <w:sz w:val="28"/>
          <w:szCs w:val="20"/>
        </w:rPr>
        <w:t>零售業</w:t>
      </w:r>
      <w:r w:rsidR="009F6552" w:rsidRPr="009348FF">
        <w:rPr>
          <w:rFonts w:eastAsia="標楷體" w:hint="eastAsia"/>
          <w:b/>
          <w:bCs/>
          <w:color w:val="000000" w:themeColor="text1"/>
          <w:kern w:val="0"/>
          <w:sz w:val="28"/>
          <w:szCs w:val="20"/>
        </w:rPr>
        <w:t>及餐飲業</w:t>
      </w:r>
      <w:r w:rsidRPr="009348FF">
        <w:rPr>
          <w:rFonts w:eastAsia="標楷體"/>
          <w:b/>
          <w:bCs/>
          <w:color w:val="000000" w:themeColor="text1"/>
          <w:kern w:val="0"/>
          <w:sz w:val="28"/>
          <w:szCs w:val="20"/>
        </w:rPr>
        <w:t>營業額</w:t>
      </w:r>
      <w:r w:rsidR="005F572D" w:rsidRPr="009348FF">
        <w:rPr>
          <w:rFonts w:eastAsia="標楷體" w:hint="eastAsia"/>
          <w:b/>
          <w:bCs/>
          <w:color w:val="000000" w:themeColor="text1"/>
          <w:kern w:val="0"/>
          <w:sz w:val="28"/>
          <w:szCs w:val="20"/>
        </w:rPr>
        <w:t>分別</w:t>
      </w:r>
      <w:r w:rsidRPr="009348FF">
        <w:rPr>
          <w:rFonts w:eastAsia="標楷體"/>
          <w:b/>
          <w:bCs/>
          <w:color w:val="000000" w:themeColor="text1"/>
          <w:kern w:val="0"/>
          <w:sz w:val="28"/>
          <w:szCs w:val="20"/>
        </w:rPr>
        <w:t>增加</w:t>
      </w:r>
      <w:r w:rsidR="003F5C2B" w:rsidRPr="009348FF">
        <w:rPr>
          <w:rFonts w:eastAsia="標楷體" w:hint="eastAsia"/>
          <w:b/>
          <w:bCs/>
          <w:color w:val="000000" w:themeColor="text1"/>
          <w:kern w:val="0"/>
          <w:sz w:val="28"/>
          <w:szCs w:val="20"/>
        </w:rPr>
        <w:t>12.1</w:t>
      </w:r>
      <w:r w:rsidRPr="009348FF">
        <w:rPr>
          <w:rFonts w:eastAsia="標楷體"/>
          <w:b/>
          <w:bCs/>
          <w:color w:val="000000" w:themeColor="text1"/>
          <w:kern w:val="0"/>
          <w:sz w:val="28"/>
          <w:szCs w:val="20"/>
        </w:rPr>
        <w:t>%</w:t>
      </w:r>
      <w:r w:rsidR="009F6552" w:rsidRPr="009348FF">
        <w:rPr>
          <w:rFonts w:eastAsia="標楷體" w:hint="eastAsia"/>
          <w:b/>
          <w:bCs/>
          <w:color w:val="000000" w:themeColor="text1"/>
          <w:kern w:val="0"/>
          <w:sz w:val="28"/>
          <w:szCs w:val="20"/>
        </w:rPr>
        <w:t>、</w:t>
      </w:r>
      <w:r w:rsidR="003F5C2B" w:rsidRPr="009348FF">
        <w:rPr>
          <w:rFonts w:eastAsia="標楷體" w:hint="eastAsia"/>
          <w:b/>
          <w:bCs/>
          <w:color w:val="000000" w:themeColor="text1"/>
          <w:kern w:val="0"/>
          <w:sz w:val="28"/>
          <w:szCs w:val="20"/>
        </w:rPr>
        <w:t>3.7</w:t>
      </w:r>
      <w:r w:rsidR="005F572D" w:rsidRPr="009348FF">
        <w:rPr>
          <w:rFonts w:eastAsia="標楷體" w:hint="eastAsia"/>
          <w:b/>
          <w:bCs/>
          <w:color w:val="000000" w:themeColor="text1"/>
          <w:kern w:val="0"/>
          <w:sz w:val="28"/>
          <w:szCs w:val="20"/>
        </w:rPr>
        <w:t>%</w:t>
      </w:r>
      <w:r w:rsidR="009F6552" w:rsidRPr="009348FF">
        <w:rPr>
          <w:rFonts w:eastAsia="標楷體" w:hint="eastAsia"/>
          <w:b/>
          <w:bCs/>
          <w:color w:val="000000" w:themeColor="text1"/>
          <w:kern w:val="0"/>
          <w:sz w:val="28"/>
          <w:szCs w:val="20"/>
        </w:rPr>
        <w:t>及</w:t>
      </w:r>
      <w:r w:rsidR="003F5C2B" w:rsidRPr="009348FF">
        <w:rPr>
          <w:rFonts w:eastAsia="標楷體" w:hint="eastAsia"/>
          <w:b/>
          <w:bCs/>
          <w:color w:val="000000" w:themeColor="text1"/>
          <w:kern w:val="0"/>
          <w:sz w:val="28"/>
          <w:szCs w:val="20"/>
        </w:rPr>
        <w:t>7.1</w:t>
      </w:r>
      <w:r w:rsidR="001A11B3" w:rsidRPr="009348FF">
        <w:rPr>
          <w:rFonts w:eastAsia="標楷體" w:hint="eastAsia"/>
          <w:b/>
          <w:bCs/>
          <w:color w:val="000000" w:themeColor="text1"/>
          <w:kern w:val="0"/>
          <w:sz w:val="28"/>
          <w:szCs w:val="20"/>
        </w:rPr>
        <w:t>%</w:t>
      </w:r>
    </w:p>
    <w:p w14:paraId="2D2F8DD1" w14:textId="13FFBE82" w:rsidR="0021217C" w:rsidRPr="009348FF"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9348FF">
        <w:rPr>
          <w:rFonts w:eastAsia="標楷體"/>
          <w:color w:val="000000" w:themeColor="text1"/>
          <w:kern w:val="0"/>
          <w:sz w:val="28"/>
          <w:szCs w:val="28"/>
        </w:rPr>
        <w:t>110</w:t>
      </w:r>
      <w:r w:rsidRPr="009348FF">
        <w:rPr>
          <w:rFonts w:eastAsia="標楷體"/>
          <w:color w:val="000000" w:themeColor="text1"/>
          <w:kern w:val="0"/>
          <w:sz w:val="28"/>
          <w:szCs w:val="28"/>
        </w:rPr>
        <w:t>年</w:t>
      </w:r>
      <w:r w:rsidR="003F5C2B" w:rsidRPr="009348FF">
        <w:rPr>
          <w:rFonts w:eastAsia="標楷體" w:hint="eastAsia"/>
          <w:color w:val="000000" w:themeColor="text1"/>
          <w:kern w:val="0"/>
          <w:sz w:val="28"/>
          <w:szCs w:val="28"/>
        </w:rPr>
        <w:t>12</w:t>
      </w:r>
      <w:r w:rsidRPr="009348FF">
        <w:rPr>
          <w:rFonts w:eastAsia="標楷體"/>
          <w:color w:val="000000" w:themeColor="text1"/>
          <w:kern w:val="0"/>
          <w:sz w:val="28"/>
          <w:szCs w:val="28"/>
        </w:rPr>
        <w:t>月批發業</w:t>
      </w:r>
      <w:r w:rsidR="009F6552" w:rsidRPr="009348FF">
        <w:rPr>
          <w:rFonts w:eastAsia="標楷體" w:hint="eastAsia"/>
          <w:color w:val="000000" w:themeColor="text1"/>
          <w:kern w:val="0"/>
          <w:sz w:val="28"/>
          <w:szCs w:val="28"/>
        </w:rPr>
        <w:t>、</w:t>
      </w:r>
      <w:r w:rsidR="005F572D" w:rsidRPr="009348FF">
        <w:rPr>
          <w:rFonts w:eastAsia="標楷體"/>
          <w:color w:val="000000" w:themeColor="text1"/>
          <w:kern w:val="0"/>
          <w:sz w:val="28"/>
          <w:szCs w:val="28"/>
        </w:rPr>
        <w:t>零售業</w:t>
      </w:r>
      <w:r w:rsidR="009F6552" w:rsidRPr="009348FF">
        <w:rPr>
          <w:rFonts w:eastAsia="標楷體" w:hint="eastAsia"/>
          <w:color w:val="000000" w:themeColor="text1"/>
          <w:kern w:val="0"/>
          <w:sz w:val="28"/>
          <w:szCs w:val="28"/>
        </w:rPr>
        <w:t>及餐飲業</w:t>
      </w:r>
      <w:r w:rsidRPr="009348FF">
        <w:rPr>
          <w:rFonts w:eastAsia="標楷體"/>
          <w:color w:val="000000" w:themeColor="text1"/>
          <w:kern w:val="0"/>
          <w:sz w:val="28"/>
          <w:szCs w:val="28"/>
        </w:rPr>
        <w:t>營業額為</w:t>
      </w:r>
      <w:r w:rsidRPr="009348FF">
        <w:rPr>
          <w:rFonts w:eastAsia="標楷體"/>
          <w:color w:val="000000" w:themeColor="text1"/>
          <w:kern w:val="0"/>
          <w:sz w:val="28"/>
          <w:szCs w:val="28"/>
        </w:rPr>
        <w:t>1</w:t>
      </w:r>
      <w:r w:rsidR="003F5C2B" w:rsidRPr="009348FF">
        <w:rPr>
          <w:rFonts w:eastAsia="標楷體" w:hint="eastAsia"/>
          <w:color w:val="000000" w:themeColor="text1"/>
          <w:kern w:val="0"/>
          <w:sz w:val="28"/>
          <w:szCs w:val="28"/>
        </w:rPr>
        <w:t>1</w:t>
      </w:r>
      <w:r w:rsidRPr="009348FF">
        <w:rPr>
          <w:rFonts w:eastAsia="標楷體" w:hint="eastAsia"/>
          <w:color w:val="000000" w:themeColor="text1"/>
          <w:kern w:val="0"/>
          <w:sz w:val="28"/>
          <w:szCs w:val="28"/>
        </w:rPr>
        <w:t>,</w:t>
      </w:r>
      <w:r w:rsidR="003F5C2B" w:rsidRPr="009348FF">
        <w:rPr>
          <w:rFonts w:eastAsia="標楷體" w:hint="eastAsia"/>
          <w:color w:val="000000" w:themeColor="text1"/>
          <w:kern w:val="0"/>
          <w:sz w:val="28"/>
          <w:szCs w:val="28"/>
        </w:rPr>
        <w:t>142</w:t>
      </w:r>
      <w:r w:rsidRPr="009348FF">
        <w:rPr>
          <w:rFonts w:eastAsia="標楷體"/>
          <w:color w:val="000000" w:themeColor="text1"/>
          <w:kern w:val="0"/>
          <w:sz w:val="28"/>
          <w:szCs w:val="28"/>
        </w:rPr>
        <w:t>億元</w:t>
      </w:r>
      <w:r w:rsidR="009F6552" w:rsidRPr="009348FF">
        <w:rPr>
          <w:rFonts w:eastAsia="標楷體" w:hint="eastAsia"/>
          <w:color w:val="000000" w:themeColor="text1"/>
          <w:kern w:val="0"/>
          <w:sz w:val="28"/>
          <w:szCs w:val="28"/>
        </w:rPr>
        <w:t>、</w:t>
      </w:r>
      <w:r w:rsidR="005F572D" w:rsidRPr="009348FF">
        <w:rPr>
          <w:rFonts w:eastAsia="標楷體" w:hint="eastAsia"/>
          <w:color w:val="000000" w:themeColor="text1"/>
          <w:kern w:val="0"/>
          <w:sz w:val="28"/>
          <w:szCs w:val="28"/>
        </w:rPr>
        <w:t>3,</w:t>
      </w:r>
      <w:r w:rsidR="003F5C2B" w:rsidRPr="009348FF">
        <w:rPr>
          <w:rFonts w:eastAsia="標楷體" w:hint="eastAsia"/>
          <w:color w:val="000000" w:themeColor="text1"/>
          <w:kern w:val="0"/>
          <w:sz w:val="28"/>
          <w:szCs w:val="28"/>
        </w:rPr>
        <w:t>684</w:t>
      </w:r>
      <w:r w:rsidR="005F572D" w:rsidRPr="009348FF">
        <w:rPr>
          <w:rFonts w:eastAsia="標楷體" w:hint="eastAsia"/>
          <w:color w:val="000000" w:themeColor="text1"/>
          <w:kern w:val="0"/>
          <w:sz w:val="28"/>
          <w:szCs w:val="28"/>
        </w:rPr>
        <w:t>億元</w:t>
      </w:r>
      <w:r w:rsidR="009F6552" w:rsidRPr="009348FF">
        <w:rPr>
          <w:rFonts w:eastAsia="標楷體" w:hint="eastAsia"/>
          <w:color w:val="000000" w:themeColor="text1"/>
          <w:kern w:val="0"/>
          <w:sz w:val="28"/>
          <w:szCs w:val="28"/>
        </w:rPr>
        <w:t>及</w:t>
      </w:r>
      <w:r w:rsidR="00C06639">
        <w:rPr>
          <w:rFonts w:eastAsia="標楷體" w:hint="eastAsia"/>
          <w:color w:val="000000" w:themeColor="text1"/>
          <w:kern w:val="0"/>
          <w:sz w:val="28"/>
          <w:szCs w:val="28"/>
        </w:rPr>
        <w:t>770</w:t>
      </w:r>
      <w:r w:rsidR="009F6552" w:rsidRPr="009348FF">
        <w:rPr>
          <w:rFonts w:eastAsia="標楷體"/>
          <w:color w:val="000000" w:themeColor="text1"/>
          <w:kern w:val="0"/>
          <w:sz w:val="28"/>
          <w:szCs w:val="28"/>
        </w:rPr>
        <w:t>億元</w:t>
      </w:r>
      <w:r w:rsidRPr="009348FF">
        <w:rPr>
          <w:rFonts w:eastAsia="標楷體"/>
          <w:color w:val="000000" w:themeColor="text1"/>
          <w:kern w:val="0"/>
          <w:sz w:val="28"/>
          <w:szCs w:val="28"/>
        </w:rPr>
        <w:t>，較上年同月</w:t>
      </w:r>
      <w:r w:rsidR="00C06639">
        <w:rPr>
          <w:rFonts w:eastAsia="標楷體"/>
          <w:color w:val="000000" w:themeColor="text1"/>
          <w:kern w:val="0"/>
          <w:sz w:val="28"/>
          <w:szCs w:val="28"/>
        </w:rPr>
        <w:t>分別</w:t>
      </w:r>
      <w:r w:rsidRPr="009348FF">
        <w:rPr>
          <w:rFonts w:eastAsia="標楷體"/>
          <w:color w:val="000000" w:themeColor="text1"/>
          <w:kern w:val="0"/>
          <w:sz w:val="28"/>
          <w:szCs w:val="28"/>
        </w:rPr>
        <w:t>增加</w:t>
      </w:r>
      <w:r w:rsidR="003F5C2B" w:rsidRPr="009348FF">
        <w:rPr>
          <w:rFonts w:eastAsia="標楷體" w:hint="eastAsia"/>
          <w:color w:val="000000" w:themeColor="text1"/>
          <w:kern w:val="0"/>
          <w:sz w:val="28"/>
          <w:szCs w:val="28"/>
        </w:rPr>
        <w:t>12.1</w:t>
      </w:r>
      <w:r w:rsidRPr="009348FF">
        <w:rPr>
          <w:rFonts w:eastAsia="標楷體"/>
          <w:color w:val="000000" w:themeColor="text1"/>
          <w:kern w:val="0"/>
          <w:sz w:val="28"/>
          <w:szCs w:val="28"/>
        </w:rPr>
        <w:t>%</w:t>
      </w:r>
      <w:r w:rsidR="009F6552" w:rsidRPr="009348FF">
        <w:rPr>
          <w:rFonts w:eastAsia="標楷體" w:hint="eastAsia"/>
          <w:color w:val="000000" w:themeColor="text1"/>
          <w:kern w:val="0"/>
          <w:sz w:val="28"/>
          <w:szCs w:val="28"/>
        </w:rPr>
        <w:t>、</w:t>
      </w:r>
      <w:r w:rsidR="003F5C2B" w:rsidRPr="009348FF">
        <w:rPr>
          <w:rFonts w:eastAsia="標楷體" w:hint="eastAsia"/>
          <w:color w:val="000000" w:themeColor="text1"/>
          <w:kern w:val="0"/>
          <w:sz w:val="28"/>
          <w:szCs w:val="28"/>
        </w:rPr>
        <w:t>3.7</w:t>
      </w:r>
      <w:r w:rsidR="005F572D" w:rsidRPr="009348FF">
        <w:rPr>
          <w:rFonts w:eastAsia="標楷體" w:hint="eastAsia"/>
          <w:color w:val="000000" w:themeColor="text1"/>
          <w:kern w:val="0"/>
          <w:sz w:val="28"/>
          <w:szCs w:val="28"/>
        </w:rPr>
        <w:t>%</w:t>
      </w:r>
      <w:r w:rsidR="009F6552" w:rsidRPr="009348FF">
        <w:rPr>
          <w:rFonts w:eastAsia="標楷體" w:hint="eastAsia"/>
          <w:color w:val="000000" w:themeColor="text1"/>
          <w:kern w:val="0"/>
          <w:sz w:val="28"/>
          <w:szCs w:val="28"/>
        </w:rPr>
        <w:t>及</w:t>
      </w:r>
      <w:r w:rsidR="003F5C2B" w:rsidRPr="009348FF">
        <w:rPr>
          <w:rFonts w:eastAsia="標楷體" w:hint="eastAsia"/>
          <w:color w:val="000000" w:themeColor="text1"/>
          <w:kern w:val="0"/>
          <w:sz w:val="28"/>
          <w:szCs w:val="28"/>
        </w:rPr>
        <w:t>7.1</w:t>
      </w:r>
      <w:r w:rsidR="009F6552" w:rsidRPr="009348FF">
        <w:rPr>
          <w:rFonts w:eastAsia="標楷體" w:hint="eastAsia"/>
          <w:color w:val="000000" w:themeColor="text1"/>
          <w:kern w:val="0"/>
          <w:sz w:val="28"/>
          <w:szCs w:val="28"/>
        </w:rPr>
        <w:t>%</w:t>
      </w:r>
      <w:r w:rsidRPr="009348FF">
        <w:rPr>
          <w:rFonts w:eastAsia="標楷體"/>
          <w:color w:val="000000" w:themeColor="text1"/>
          <w:kern w:val="0"/>
          <w:sz w:val="28"/>
          <w:szCs w:val="28"/>
        </w:rPr>
        <w:t>。累計</w:t>
      </w:r>
      <w:r w:rsidR="003F5C2B" w:rsidRPr="009348FF">
        <w:rPr>
          <w:rFonts w:eastAsia="標楷體"/>
          <w:color w:val="000000" w:themeColor="text1"/>
          <w:kern w:val="0"/>
          <w:sz w:val="28"/>
          <w:szCs w:val="28"/>
        </w:rPr>
        <w:t>全年</w:t>
      </w:r>
      <w:r w:rsidR="009F6552" w:rsidRPr="009348FF">
        <w:rPr>
          <w:rFonts w:eastAsia="標楷體"/>
          <w:color w:val="000000" w:themeColor="text1"/>
          <w:kern w:val="0"/>
          <w:sz w:val="28"/>
          <w:szCs w:val="28"/>
        </w:rPr>
        <w:t>批發業</w:t>
      </w:r>
      <w:r w:rsidR="009F6552" w:rsidRPr="009348FF">
        <w:rPr>
          <w:rFonts w:eastAsia="標楷體" w:hint="eastAsia"/>
          <w:color w:val="000000" w:themeColor="text1"/>
          <w:kern w:val="0"/>
          <w:sz w:val="28"/>
          <w:szCs w:val="28"/>
        </w:rPr>
        <w:t>及</w:t>
      </w:r>
      <w:r w:rsidRPr="009348FF">
        <w:rPr>
          <w:rFonts w:eastAsia="標楷體"/>
          <w:color w:val="000000" w:themeColor="text1"/>
          <w:kern w:val="0"/>
          <w:sz w:val="28"/>
          <w:szCs w:val="28"/>
        </w:rPr>
        <w:t>零售業營業額分別較上年增加</w:t>
      </w:r>
      <w:r w:rsidR="003F5C2B" w:rsidRPr="009348FF">
        <w:rPr>
          <w:rFonts w:eastAsia="標楷體" w:hint="eastAsia"/>
          <w:color w:val="000000" w:themeColor="text1"/>
          <w:kern w:val="0"/>
          <w:sz w:val="28"/>
          <w:szCs w:val="28"/>
        </w:rPr>
        <w:t>15.8</w:t>
      </w:r>
      <w:r w:rsidRPr="009348FF">
        <w:rPr>
          <w:rFonts w:eastAsia="標楷體"/>
          <w:color w:val="000000" w:themeColor="text1"/>
          <w:kern w:val="0"/>
          <w:sz w:val="28"/>
          <w:szCs w:val="28"/>
        </w:rPr>
        <w:t>%</w:t>
      </w:r>
      <w:r w:rsidR="009F6552" w:rsidRPr="009348FF">
        <w:rPr>
          <w:rFonts w:eastAsia="標楷體" w:hint="eastAsia"/>
          <w:color w:val="000000" w:themeColor="text1"/>
          <w:kern w:val="0"/>
          <w:sz w:val="28"/>
          <w:szCs w:val="28"/>
        </w:rPr>
        <w:t>及</w:t>
      </w:r>
      <w:r w:rsidR="003F5C2B" w:rsidRPr="009348FF">
        <w:rPr>
          <w:rFonts w:eastAsia="標楷體" w:hint="eastAsia"/>
          <w:color w:val="000000" w:themeColor="text1"/>
          <w:kern w:val="0"/>
          <w:sz w:val="28"/>
          <w:szCs w:val="28"/>
        </w:rPr>
        <w:t>3.3</w:t>
      </w:r>
      <w:r w:rsidRPr="009348FF">
        <w:rPr>
          <w:rFonts w:eastAsia="標楷體"/>
          <w:color w:val="000000" w:themeColor="text1"/>
          <w:kern w:val="0"/>
          <w:sz w:val="28"/>
          <w:szCs w:val="28"/>
        </w:rPr>
        <w:t>%</w:t>
      </w:r>
      <w:r w:rsidRPr="009348FF">
        <w:rPr>
          <w:rFonts w:eastAsia="標楷體"/>
          <w:color w:val="000000" w:themeColor="text1"/>
          <w:kern w:val="0"/>
          <w:sz w:val="28"/>
          <w:szCs w:val="28"/>
        </w:rPr>
        <w:t>，餐飲業則減少</w:t>
      </w:r>
      <w:r w:rsidR="003F5C2B" w:rsidRPr="009348FF">
        <w:rPr>
          <w:rFonts w:eastAsia="標楷體" w:hint="eastAsia"/>
          <w:color w:val="000000" w:themeColor="text1"/>
          <w:kern w:val="0"/>
          <w:sz w:val="28"/>
          <w:szCs w:val="28"/>
        </w:rPr>
        <w:t>6.4</w:t>
      </w:r>
      <w:r w:rsidRPr="009348FF">
        <w:rPr>
          <w:rFonts w:eastAsia="標楷體"/>
          <w:color w:val="000000" w:themeColor="text1"/>
          <w:kern w:val="0"/>
          <w:sz w:val="28"/>
          <w:szCs w:val="28"/>
        </w:rPr>
        <w:t>%</w:t>
      </w:r>
      <w:r w:rsidRPr="009348FF">
        <w:rPr>
          <w:rFonts w:eastAsia="標楷體"/>
          <w:color w:val="000000" w:themeColor="text1"/>
          <w:kern w:val="0"/>
          <w:sz w:val="28"/>
          <w:szCs w:val="28"/>
        </w:rPr>
        <w:t>。</w:t>
      </w:r>
    </w:p>
    <w:p w14:paraId="14606298" w14:textId="77777777" w:rsidR="0021217C" w:rsidRPr="009348FF"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50B328A0" w14:textId="77777777" w:rsidR="0021217C" w:rsidRPr="009348FF" w:rsidRDefault="0021217C" w:rsidP="0021217C">
      <w:pPr>
        <w:snapToGrid w:val="0"/>
        <w:spacing w:beforeLines="50" w:before="120"/>
        <w:ind w:right="-142"/>
        <w:jc w:val="center"/>
        <w:rPr>
          <w:rFonts w:eastAsia="標楷體"/>
          <w:b/>
          <w:bCs/>
          <w:color w:val="000000" w:themeColor="text1"/>
          <w:sz w:val="28"/>
        </w:rPr>
      </w:pPr>
      <w:r w:rsidRPr="009348FF">
        <w:rPr>
          <w:rFonts w:eastAsia="標楷體"/>
          <w:b/>
          <w:bCs/>
          <w:color w:val="000000" w:themeColor="text1"/>
          <w:sz w:val="28"/>
        </w:rPr>
        <w:t>表</w:t>
      </w:r>
      <w:r w:rsidRPr="009348FF">
        <w:rPr>
          <w:rFonts w:eastAsia="標楷體"/>
          <w:b/>
          <w:bCs/>
          <w:color w:val="000000" w:themeColor="text1"/>
          <w:sz w:val="28"/>
        </w:rPr>
        <w:t xml:space="preserve">2-3-1  </w:t>
      </w:r>
      <w:r w:rsidRPr="009348FF">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546211" w:rsidRPr="009348FF" w14:paraId="13965AE9" w14:textId="77777777" w:rsidTr="00C0781D">
        <w:trPr>
          <w:cantSplit/>
          <w:trHeight w:val="20"/>
        </w:trPr>
        <w:tc>
          <w:tcPr>
            <w:tcW w:w="1640" w:type="dxa"/>
            <w:vMerge w:val="restart"/>
            <w:tcBorders>
              <w:top w:val="single" w:sz="4" w:space="0" w:color="auto"/>
              <w:left w:val="nil"/>
              <w:bottom w:val="single" w:sz="4" w:space="0" w:color="auto"/>
              <w:right w:val="nil"/>
            </w:tcBorders>
            <w:vAlign w:val="center"/>
            <w:hideMark/>
          </w:tcPr>
          <w:p w14:paraId="042A5FF0" w14:textId="77777777" w:rsidR="0021217C" w:rsidRPr="009348FF" w:rsidRDefault="0021217C" w:rsidP="00C0781D">
            <w:pPr>
              <w:adjustRightInd w:val="0"/>
              <w:snapToGrid w:val="0"/>
              <w:ind w:left="30"/>
              <w:jc w:val="center"/>
              <w:rPr>
                <w:rFonts w:eastAsia="標楷體"/>
                <w:color w:val="000000" w:themeColor="text1"/>
              </w:rPr>
            </w:pPr>
            <w:r w:rsidRPr="009348FF">
              <w:rPr>
                <w:rFonts w:eastAsia="標楷體"/>
                <w:color w:val="000000" w:themeColor="text1"/>
              </w:rPr>
              <w:t>年</w:t>
            </w:r>
            <w:r w:rsidRPr="009348FF">
              <w:rPr>
                <w:rFonts w:eastAsia="標楷體"/>
                <w:color w:val="000000" w:themeColor="text1"/>
              </w:rPr>
              <w:t>(</w:t>
            </w:r>
            <w:r w:rsidRPr="009348FF">
              <w:rPr>
                <w:rFonts w:eastAsia="標楷體"/>
                <w:color w:val="000000" w:themeColor="text1"/>
              </w:rPr>
              <w:t>月</w:t>
            </w:r>
            <w:r w:rsidRPr="009348FF">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14:paraId="68AF3D8C" w14:textId="77777777" w:rsidR="0021217C" w:rsidRPr="009348FF" w:rsidRDefault="0021217C" w:rsidP="00C0781D">
            <w:pPr>
              <w:adjustRightInd w:val="0"/>
              <w:snapToGrid w:val="0"/>
              <w:ind w:left="30"/>
              <w:jc w:val="center"/>
              <w:rPr>
                <w:rFonts w:eastAsia="標楷體"/>
                <w:color w:val="000000" w:themeColor="text1"/>
              </w:rPr>
            </w:pPr>
            <w:r w:rsidRPr="009348FF">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14:paraId="25D90904" w14:textId="77777777" w:rsidR="0021217C" w:rsidRPr="009348FF" w:rsidRDefault="0021217C" w:rsidP="00C0781D">
            <w:pPr>
              <w:adjustRightInd w:val="0"/>
              <w:snapToGrid w:val="0"/>
              <w:ind w:left="30"/>
              <w:jc w:val="center"/>
              <w:rPr>
                <w:rFonts w:eastAsia="標楷體"/>
                <w:color w:val="000000" w:themeColor="text1"/>
              </w:rPr>
            </w:pPr>
            <w:r w:rsidRPr="009348FF">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14:paraId="123B9A2D" w14:textId="77777777" w:rsidR="0021217C" w:rsidRPr="009348FF" w:rsidRDefault="0021217C" w:rsidP="00C0781D">
            <w:pPr>
              <w:adjustRightInd w:val="0"/>
              <w:snapToGrid w:val="0"/>
              <w:ind w:left="30"/>
              <w:jc w:val="center"/>
              <w:rPr>
                <w:rFonts w:eastAsia="標楷體"/>
                <w:color w:val="000000" w:themeColor="text1"/>
              </w:rPr>
            </w:pPr>
            <w:r w:rsidRPr="009348FF">
              <w:rPr>
                <w:rFonts w:eastAsia="標楷體"/>
                <w:color w:val="000000" w:themeColor="text1"/>
              </w:rPr>
              <w:t>餐飲業</w:t>
            </w:r>
          </w:p>
        </w:tc>
      </w:tr>
      <w:tr w:rsidR="00546211" w:rsidRPr="009348FF" w14:paraId="671A2D18" w14:textId="77777777" w:rsidTr="00C0781D">
        <w:trPr>
          <w:cantSplit/>
          <w:trHeight w:val="20"/>
        </w:trPr>
        <w:tc>
          <w:tcPr>
            <w:tcW w:w="1640" w:type="dxa"/>
            <w:vMerge/>
            <w:tcBorders>
              <w:top w:val="single" w:sz="4" w:space="0" w:color="auto"/>
              <w:left w:val="nil"/>
              <w:bottom w:val="single" w:sz="4" w:space="0" w:color="auto"/>
              <w:right w:val="nil"/>
            </w:tcBorders>
            <w:vAlign w:val="center"/>
            <w:hideMark/>
          </w:tcPr>
          <w:p w14:paraId="0A2A56B8" w14:textId="77777777" w:rsidR="0021217C" w:rsidRPr="009348FF" w:rsidRDefault="0021217C" w:rsidP="00C0781D">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14:paraId="154D7B8E" w14:textId="77777777" w:rsidR="0021217C" w:rsidRPr="009348FF" w:rsidRDefault="0021217C" w:rsidP="00C0781D">
            <w:pPr>
              <w:adjustRightInd w:val="0"/>
              <w:snapToGrid w:val="0"/>
              <w:ind w:left="30"/>
              <w:jc w:val="center"/>
              <w:rPr>
                <w:rFonts w:eastAsia="標楷體"/>
                <w:color w:val="000000" w:themeColor="text1"/>
                <w:spacing w:val="-20"/>
              </w:rPr>
            </w:pPr>
            <w:r w:rsidRPr="009348FF">
              <w:rPr>
                <w:rFonts w:eastAsia="標楷體"/>
                <w:color w:val="000000" w:themeColor="text1"/>
                <w:spacing w:val="-20"/>
              </w:rPr>
              <w:t>金額</w:t>
            </w:r>
          </w:p>
          <w:p w14:paraId="5889BE97" w14:textId="77777777" w:rsidR="0021217C" w:rsidRPr="009348FF" w:rsidRDefault="0021217C" w:rsidP="00C0781D">
            <w:pPr>
              <w:adjustRightInd w:val="0"/>
              <w:snapToGrid w:val="0"/>
              <w:ind w:left="30"/>
              <w:jc w:val="center"/>
              <w:rPr>
                <w:rFonts w:eastAsia="標楷體"/>
                <w:color w:val="000000" w:themeColor="text1"/>
                <w:spacing w:val="-20"/>
              </w:rPr>
            </w:pPr>
            <w:r w:rsidRPr="009348FF">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761960D" w14:textId="77777777" w:rsidR="0021217C" w:rsidRPr="009348FF" w:rsidRDefault="0021217C" w:rsidP="00C0781D">
            <w:pPr>
              <w:adjustRightInd w:val="0"/>
              <w:snapToGrid w:val="0"/>
              <w:ind w:left="30"/>
              <w:jc w:val="center"/>
              <w:rPr>
                <w:rFonts w:eastAsia="標楷體"/>
                <w:color w:val="000000" w:themeColor="text1"/>
                <w:spacing w:val="-20"/>
              </w:rPr>
            </w:pPr>
            <w:r w:rsidRPr="009348FF">
              <w:rPr>
                <w:rFonts w:eastAsia="標楷體"/>
                <w:color w:val="000000" w:themeColor="text1"/>
                <w:spacing w:val="-20"/>
              </w:rPr>
              <w:t>年增率（</w:t>
            </w:r>
            <w:r w:rsidRPr="009348FF">
              <w:rPr>
                <w:rFonts w:eastAsia="標楷體"/>
                <w:color w:val="000000" w:themeColor="text1"/>
                <w:spacing w:val="-20"/>
              </w:rPr>
              <w:t>%</w:t>
            </w:r>
            <w:r w:rsidRPr="009348FF">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5C6397B" w14:textId="77777777" w:rsidR="0021217C" w:rsidRPr="009348FF" w:rsidRDefault="0021217C" w:rsidP="00C0781D">
            <w:pPr>
              <w:adjustRightInd w:val="0"/>
              <w:snapToGrid w:val="0"/>
              <w:ind w:left="30"/>
              <w:jc w:val="center"/>
              <w:rPr>
                <w:rFonts w:eastAsia="標楷體"/>
                <w:color w:val="000000" w:themeColor="text1"/>
                <w:spacing w:val="-20"/>
              </w:rPr>
            </w:pPr>
            <w:r w:rsidRPr="009348FF">
              <w:rPr>
                <w:rFonts w:eastAsia="標楷體"/>
                <w:color w:val="000000" w:themeColor="text1"/>
                <w:spacing w:val="-20"/>
              </w:rPr>
              <w:t>金額</w:t>
            </w:r>
          </w:p>
          <w:p w14:paraId="1097E579" w14:textId="77777777" w:rsidR="0021217C" w:rsidRPr="009348FF" w:rsidRDefault="0021217C" w:rsidP="00C0781D">
            <w:pPr>
              <w:adjustRightInd w:val="0"/>
              <w:snapToGrid w:val="0"/>
              <w:ind w:left="30"/>
              <w:jc w:val="center"/>
              <w:rPr>
                <w:rFonts w:eastAsia="標楷體"/>
                <w:color w:val="000000" w:themeColor="text1"/>
                <w:spacing w:val="-20"/>
              </w:rPr>
            </w:pPr>
            <w:r w:rsidRPr="009348FF">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E4B18DE" w14:textId="77777777" w:rsidR="0021217C" w:rsidRPr="009348FF" w:rsidRDefault="0021217C" w:rsidP="00C0781D">
            <w:pPr>
              <w:adjustRightInd w:val="0"/>
              <w:snapToGrid w:val="0"/>
              <w:ind w:left="30"/>
              <w:jc w:val="center"/>
              <w:rPr>
                <w:rFonts w:eastAsia="標楷體"/>
                <w:color w:val="000000" w:themeColor="text1"/>
                <w:spacing w:val="-20"/>
              </w:rPr>
            </w:pPr>
            <w:r w:rsidRPr="009348FF">
              <w:rPr>
                <w:rFonts w:eastAsia="標楷體"/>
                <w:color w:val="000000" w:themeColor="text1"/>
                <w:spacing w:val="-20"/>
              </w:rPr>
              <w:t>年增率（</w:t>
            </w:r>
            <w:r w:rsidRPr="009348FF">
              <w:rPr>
                <w:rFonts w:eastAsia="標楷體"/>
                <w:color w:val="000000" w:themeColor="text1"/>
                <w:spacing w:val="-20"/>
              </w:rPr>
              <w:t>%</w:t>
            </w:r>
            <w:r w:rsidRPr="009348FF">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14:paraId="1205C22F" w14:textId="77777777" w:rsidR="0021217C" w:rsidRPr="009348FF" w:rsidRDefault="0021217C" w:rsidP="00C0781D">
            <w:pPr>
              <w:adjustRightInd w:val="0"/>
              <w:snapToGrid w:val="0"/>
              <w:ind w:left="30"/>
              <w:jc w:val="center"/>
              <w:rPr>
                <w:rFonts w:eastAsia="標楷體"/>
                <w:color w:val="000000" w:themeColor="text1"/>
                <w:spacing w:val="-20"/>
              </w:rPr>
            </w:pPr>
            <w:r w:rsidRPr="009348FF">
              <w:rPr>
                <w:rFonts w:eastAsia="標楷體"/>
                <w:color w:val="000000" w:themeColor="text1"/>
                <w:spacing w:val="-20"/>
              </w:rPr>
              <w:t>金額</w:t>
            </w:r>
          </w:p>
          <w:p w14:paraId="01F74E22" w14:textId="77777777" w:rsidR="0021217C" w:rsidRPr="009348FF" w:rsidRDefault="0021217C" w:rsidP="00C0781D">
            <w:pPr>
              <w:adjustRightInd w:val="0"/>
              <w:snapToGrid w:val="0"/>
              <w:ind w:left="30"/>
              <w:jc w:val="center"/>
              <w:rPr>
                <w:rFonts w:eastAsia="標楷體"/>
                <w:color w:val="000000" w:themeColor="text1"/>
                <w:spacing w:val="-20"/>
              </w:rPr>
            </w:pPr>
            <w:r w:rsidRPr="009348FF">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14:paraId="077D25A7" w14:textId="77777777" w:rsidR="0021217C" w:rsidRPr="009348FF" w:rsidRDefault="0021217C" w:rsidP="00C0781D">
            <w:pPr>
              <w:adjustRightInd w:val="0"/>
              <w:snapToGrid w:val="0"/>
              <w:ind w:left="30"/>
              <w:jc w:val="center"/>
              <w:rPr>
                <w:rFonts w:eastAsia="標楷體"/>
                <w:color w:val="000000" w:themeColor="text1"/>
                <w:spacing w:val="-20"/>
              </w:rPr>
            </w:pPr>
            <w:r w:rsidRPr="009348FF">
              <w:rPr>
                <w:rFonts w:eastAsia="標楷體"/>
                <w:color w:val="000000" w:themeColor="text1"/>
                <w:spacing w:val="-20"/>
              </w:rPr>
              <w:t>年增率（</w:t>
            </w:r>
            <w:r w:rsidRPr="009348FF">
              <w:rPr>
                <w:rFonts w:eastAsia="標楷體"/>
                <w:color w:val="000000" w:themeColor="text1"/>
                <w:spacing w:val="-20"/>
              </w:rPr>
              <w:t>%</w:t>
            </w:r>
            <w:r w:rsidRPr="009348FF">
              <w:rPr>
                <w:rFonts w:eastAsia="標楷體"/>
                <w:color w:val="000000" w:themeColor="text1"/>
                <w:spacing w:val="-20"/>
              </w:rPr>
              <w:t>）</w:t>
            </w:r>
          </w:p>
        </w:tc>
      </w:tr>
      <w:tr w:rsidR="00546211" w:rsidRPr="009348FF" w14:paraId="6A76173B" w14:textId="77777777" w:rsidTr="00C0781D">
        <w:trPr>
          <w:trHeight w:val="360"/>
        </w:trPr>
        <w:tc>
          <w:tcPr>
            <w:tcW w:w="1640" w:type="dxa"/>
            <w:tcBorders>
              <w:top w:val="nil"/>
              <w:left w:val="nil"/>
              <w:bottom w:val="nil"/>
              <w:right w:val="single" w:sz="4" w:space="0" w:color="auto"/>
            </w:tcBorders>
            <w:vAlign w:val="center"/>
          </w:tcPr>
          <w:p w14:paraId="7240CFBE" w14:textId="77777777" w:rsidR="0021217C" w:rsidRPr="009348FF" w:rsidRDefault="0021217C" w:rsidP="00C0781D">
            <w:pPr>
              <w:snapToGrid w:val="0"/>
              <w:spacing w:line="300" w:lineRule="exact"/>
              <w:jc w:val="both"/>
              <w:rPr>
                <w:rFonts w:eastAsia="標楷體"/>
                <w:b/>
                <w:bCs/>
                <w:color w:val="000000" w:themeColor="text1"/>
              </w:rPr>
            </w:pPr>
            <w:r w:rsidRPr="009348FF">
              <w:rPr>
                <w:rFonts w:eastAsia="標楷體"/>
                <w:b/>
                <w:bCs/>
                <w:color w:val="000000" w:themeColor="text1"/>
              </w:rPr>
              <w:t xml:space="preserve"> 105</w:t>
            </w:r>
            <w:r w:rsidRPr="009348FF">
              <w:rPr>
                <w:rFonts w:eastAsia="標楷體"/>
                <w:b/>
                <w:bCs/>
                <w:color w:val="000000" w:themeColor="text1"/>
              </w:rPr>
              <w:t>年</w:t>
            </w:r>
          </w:p>
        </w:tc>
        <w:tc>
          <w:tcPr>
            <w:tcW w:w="1310" w:type="dxa"/>
            <w:tcBorders>
              <w:top w:val="nil"/>
              <w:left w:val="single" w:sz="4" w:space="0" w:color="auto"/>
              <w:bottom w:val="nil"/>
              <w:right w:val="nil"/>
            </w:tcBorders>
            <w:vAlign w:val="center"/>
          </w:tcPr>
          <w:p w14:paraId="3B6E9B5E"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94,046</w:t>
            </w:r>
          </w:p>
        </w:tc>
        <w:tc>
          <w:tcPr>
            <w:tcW w:w="1135" w:type="dxa"/>
            <w:tcBorders>
              <w:top w:val="nil"/>
              <w:left w:val="nil"/>
              <w:bottom w:val="nil"/>
              <w:right w:val="nil"/>
            </w:tcBorders>
            <w:vAlign w:val="center"/>
          </w:tcPr>
          <w:p w14:paraId="1D4B3BD8"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-1.6</w:t>
            </w:r>
          </w:p>
        </w:tc>
        <w:tc>
          <w:tcPr>
            <w:tcW w:w="1277" w:type="dxa"/>
            <w:tcBorders>
              <w:top w:val="nil"/>
              <w:left w:val="nil"/>
              <w:bottom w:val="nil"/>
              <w:right w:val="nil"/>
            </w:tcBorders>
            <w:vAlign w:val="center"/>
          </w:tcPr>
          <w:p w14:paraId="6A438703"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36,244</w:t>
            </w:r>
          </w:p>
        </w:tc>
        <w:tc>
          <w:tcPr>
            <w:tcW w:w="1277" w:type="dxa"/>
            <w:tcBorders>
              <w:top w:val="nil"/>
              <w:left w:val="nil"/>
              <w:bottom w:val="nil"/>
              <w:right w:val="nil"/>
            </w:tcBorders>
            <w:vAlign w:val="center"/>
          </w:tcPr>
          <w:p w14:paraId="3B9F6B1C"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1.1</w:t>
            </w:r>
          </w:p>
        </w:tc>
        <w:tc>
          <w:tcPr>
            <w:tcW w:w="1135" w:type="dxa"/>
            <w:tcBorders>
              <w:top w:val="nil"/>
              <w:left w:val="nil"/>
              <w:bottom w:val="nil"/>
              <w:right w:val="nil"/>
            </w:tcBorders>
            <w:vAlign w:val="center"/>
          </w:tcPr>
          <w:p w14:paraId="6DDCF606"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7,109</w:t>
            </w:r>
          </w:p>
        </w:tc>
        <w:tc>
          <w:tcPr>
            <w:tcW w:w="1276" w:type="dxa"/>
            <w:tcBorders>
              <w:top w:val="nil"/>
              <w:left w:val="nil"/>
              <w:bottom w:val="nil"/>
              <w:right w:val="nil"/>
            </w:tcBorders>
            <w:vAlign w:val="center"/>
          </w:tcPr>
          <w:p w14:paraId="50D730C0"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8.7</w:t>
            </w:r>
          </w:p>
        </w:tc>
      </w:tr>
      <w:tr w:rsidR="00546211" w:rsidRPr="009348FF" w14:paraId="68F489C4" w14:textId="77777777" w:rsidTr="00C0781D">
        <w:trPr>
          <w:trHeight w:val="360"/>
        </w:trPr>
        <w:tc>
          <w:tcPr>
            <w:tcW w:w="1640" w:type="dxa"/>
            <w:tcBorders>
              <w:top w:val="nil"/>
              <w:left w:val="nil"/>
              <w:bottom w:val="nil"/>
              <w:right w:val="single" w:sz="4" w:space="0" w:color="auto"/>
            </w:tcBorders>
            <w:vAlign w:val="center"/>
          </w:tcPr>
          <w:p w14:paraId="4F661856" w14:textId="77777777" w:rsidR="0021217C" w:rsidRPr="009348FF" w:rsidRDefault="0021217C" w:rsidP="00C0781D">
            <w:pPr>
              <w:adjustRightInd w:val="0"/>
              <w:snapToGrid w:val="0"/>
              <w:ind w:firstLineChars="50" w:firstLine="120"/>
              <w:rPr>
                <w:rFonts w:eastAsia="標楷體"/>
                <w:color w:val="000000" w:themeColor="text1"/>
              </w:rPr>
            </w:pPr>
            <w:r w:rsidRPr="009348FF">
              <w:rPr>
                <w:rFonts w:eastAsia="標楷體"/>
                <w:b/>
                <w:bCs/>
                <w:color w:val="000000" w:themeColor="text1"/>
              </w:rPr>
              <w:t>106</w:t>
            </w:r>
            <w:r w:rsidRPr="009348FF">
              <w:rPr>
                <w:rFonts w:eastAsia="標楷體"/>
                <w:b/>
                <w:bCs/>
                <w:color w:val="000000" w:themeColor="text1"/>
              </w:rPr>
              <w:t>年</w:t>
            </w:r>
          </w:p>
        </w:tc>
        <w:tc>
          <w:tcPr>
            <w:tcW w:w="1310" w:type="dxa"/>
            <w:tcBorders>
              <w:top w:val="nil"/>
              <w:left w:val="single" w:sz="4" w:space="0" w:color="auto"/>
              <w:bottom w:val="nil"/>
              <w:right w:val="nil"/>
            </w:tcBorders>
            <w:vAlign w:val="center"/>
          </w:tcPr>
          <w:p w14:paraId="1AC07648"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99,819</w:t>
            </w:r>
          </w:p>
        </w:tc>
        <w:tc>
          <w:tcPr>
            <w:tcW w:w="1135" w:type="dxa"/>
            <w:tcBorders>
              <w:top w:val="nil"/>
              <w:left w:val="nil"/>
              <w:bottom w:val="nil"/>
              <w:right w:val="nil"/>
            </w:tcBorders>
            <w:vAlign w:val="center"/>
          </w:tcPr>
          <w:p w14:paraId="6486763B"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6.1</w:t>
            </w:r>
          </w:p>
        </w:tc>
        <w:tc>
          <w:tcPr>
            <w:tcW w:w="1277" w:type="dxa"/>
            <w:tcBorders>
              <w:top w:val="nil"/>
              <w:left w:val="nil"/>
              <w:bottom w:val="nil"/>
              <w:right w:val="nil"/>
            </w:tcBorders>
            <w:vAlign w:val="center"/>
          </w:tcPr>
          <w:p w14:paraId="1572999E"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36,563</w:t>
            </w:r>
          </w:p>
        </w:tc>
        <w:tc>
          <w:tcPr>
            <w:tcW w:w="1277" w:type="dxa"/>
            <w:tcBorders>
              <w:top w:val="nil"/>
              <w:left w:val="nil"/>
              <w:bottom w:val="nil"/>
              <w:right w:val="nil"/>
            </w:tcBorders>
            <w:vAlign w:val="center"/>
          </w:tcPr>
          <w:p w14:paraId="687BF041"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0.9</w:t>
            </w:r>
          </w:p>
        </w:tc>
        <w:tc>
          <w:tcPr>
            <w:tcW w:w="1135" w:type="dxa"/>
            <w:tcBorders>
              <w:top w:val="nil"/>
              <w:left w:val="nil"/>
              <w:bottom w:val="nil"/>
              <w:right w:val="nil"/>
            </w:tcBorders>
            <w:vAlign w:val="center"/>
          </w:tcPr>
          <w:p w14:paraId="75BCCDBE"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7,374</w:t>
            </w:r>
          </w:p>
        </w:tc>
        <w:tc>
          <w:tcPr>
            <w:tcW w:w="1276" w:type="dxa"/>
            <w:tcBorders>
              <w:top w:val="nil"/>
              <w:left w:val="nil"/>
              <w:bottom w:val="nil"/>
              <w:right w:val="nil"/>
            </w:tcBorders>
            <w:vAlign w:val="center"/>
          </w:tcPr>
          <w:p w14:paraId="672DF3F2"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 xml:space="preserve">3.7 </w:t>
            </w:r>
          </w:p>
        </w:tc>
      </w:tr>
      <w:tr w:rsidR="00546211" w:rsidRPr="009348FF" w14:paraId="0E1D69EF" w14:textId="77777777" w:rsidTr="00C0781D">
        <w:trPr>
          <w:trHeight w:val="225"/>
        </w:trPr>
        <w:tc>
          <w:tcPr>
            <w:tcW w:w="1640" w:type="dxa"/>
            <w:tcBorders>
              <w:top w:val="nil"/>
              <w:left w:val="nil"/>
              <w:bottom w:val="nil"/>
              <w:right w:val="single" w:sz="4" w:space="0" w:color="auto"/>
            </w:tcBorders>
            <w:vAlign w:val="center"/>
          </w:tcPr>
          <w:p w14:paraId="085611E7" w14:textId="77777777" w:rsidR="0021217C" w:rsidRPr="009348FF" w:rsidRDefault="0021217C" w:rsidP="00C0781D">
            <w:pPr>
              <w:adjustRightInd w:val="0"/>
              <w:snapToGrid w:val="0"/>
              <w:rPr>
                <w:rFonts w:eastAsia="標楷體"/>
                <w:color w:val="000000" w:themeColor="text1"/>
              </w:rPr>
            </w:pPr>
            <w:r w:rsidRPr="009348FF">
              <w:rPr>
                <w:rFonts w:eastAsia="標楷體"/>
                <w:b/>
                <w:bCs/>
                <w:color w:val="000000" w:themeColor="text1"/>
              </w:rPr>
              <w:t xml:space="preserve"> 107</w:t>
            </w:r>
            <w:r w:rsidRPr="009348FF">
              <w:rPr>
                <w:rFonts w:eastAsia="標楷體"/>
                <w:b/>
                <w:bCs/>
                <w:color w:val="000000" w:themeColor="text1"/>
              </w:rPr>
              <w:t>年</w:t>
            </w:r>
          </w:p>
        </w:tc>
        <w:tc>
          <w:tcPr>
            <w:tcW w:w="1310" w:type="dxa"/>
            <w:tcBorders>
              <w:top w:val="nil"/>
              <w:left w:val="single" w:sz="4" w:space="0" w:color="auto"/>
              <w:bottom w:val="nil"/>
              <w:right w:val="nil"/>
            </w:tcBorders>
            <w:vAlign w:val="bottom"/>
          </w:tcPr>
          <w:p w14:paraId="68F97B65"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104,747</w:t>
            </w:r>
          </w:p>
        </w:tc>
        <w:tc>
          <w:tcPr>
            <w:tcW w:w="1135" w:type="dxa"/>
            <w:tcBorders>
              <w:top w:val="nil"/>
              <w:left w:val="nil"/>
              <w:bottom w:val="nil"/>
              <w:right w:val="nil"/>
            </w:tcBorders>
            <w:vAlign w:val="bottom"/>
          </w:tcPr>
          <w:p w14:paraId="45FFBF89"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4.9</w:t>
            </w:r>
          </w:p>
        </w:tc>
        <w:tc>
          <w:tcPr>
            <w:tcW w:w="1277" w:type="dxa"/>
            <w:tcBorders>
              <w:top w:val="nil"/>
              <w:left w:val="nil"/>
              <w:bottom w:val="nil"/>
              <w:right w:val="nil"/>
            </w:tcBorders>
            <w:vAlign w:val="bottom"/>
          </w:tcPr>
          <w:p w14:paraId="7F63CF8B"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37,371</w:t>
            </w:r>
          </w:p>
        </w:tc>
        <w:tc>
          <w:tcPr>
            <w:tcW w:w="1277" w:type="dxa"/>
            <w:tcBorders>
              <w:top w:val="nil"/>
              <w:left w:val="nil"/>
              <w:bottom w:val="nil"/>
              <w:right w:val="nil"/>
            </w:tcBorders>
            <w:vAlign w:val="bottom"/>
          </w:tcPr>
          <w:p w14:paraId="331E1377"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2.2</w:t>
            </w:r>
          </w:p>
        </w:tc>
        <w:tc>
          <w:tcPr>
            <w:tcW w:w="1135" w:type="dxa"/>
            <w:tcBorders>
              <w:top w:val="nil"/>
              <w:left w:val="nil"/>
              <w:bottom w:val="nil"/>
              <w:right w:val="nil"/>
            </w:tcBorders>
            <w:vAlign w:val="bottom"/>
          </w:tcPr>
          <w:p w14:paraId="23DD7B66"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7,775</w:t>
            </w:r>
          </w:p>
        </w:tc>
        <w:tc>
          <w:tcPr>
            <w:tcW w:w="1276" w:type="dxa"/>
            <w:tcBorders>
              <w:top w:val="nil"/>
              <w:left w:val="nil"/>
              <w:bottom w:val="nil"/>
              <w:right w:val="nil"/>
            </w:tcBorders>
            <w:vAlign w:val="bottom"/>
          </w:tcPr>
          <w:p w14:paraId="02D3B041"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5.4</w:t>
            </w:r>
          </w:p>
        </w:tc>
      </w:tr>
      <w:tr w:rsidR="00546211" w:rsidRPr="009348FF" w14:paraId="77239773" w14:textId="77777777" w:rsidTr="00C0781D">
        <w:trPr>
          <w:trHeight w:val="225"/>
        </w:trPr>
        <w:tc>
          <w:tcPr>
            <w:tcW w:w="1640" w:type="dxa"/>
            <w:tcBorders>
              <w:top w:val="nil"/>
              <w:left w:val="nil"/>
              <w:bottom w:val="nil"/>
              <w:right w:val="single" w:sz="4" w:space="0" w:color="auto"/>
            </w:tcBorders>
            <w:vAlign w:val="center"/>
          </w:tcPr>
          <w:p w14:paraId="1975B1C6" w14:textId="77777777" w:rsidR="0021217C" w:rsidRPr="009348FF" w:rsidRDefault="0021217C" w:rsidP="00C0781D">
            <w:pPr>
              <w:adjustRightInd w:val="0"/>
              <w:snapToGrid w:val="0"/>
              <w:rPr>
                <w:rFonts w:eastAsia="標楷體"/>
                <w:color w:val="000000" w:themeColor="text1"/>
              </w:rPr>
            </w:pPr>
            <w:r w:rsidRPr="009348FF">
              <w:rPr>
                <w:rFonts w:eastAsia="標楷體"/>
                <w:b/>
                <w:bCs/>
                <w:color w:val="000000" w:themeColor="text1"/>
              </w:rPr>
              <w:t xml:space="preserve"> 108</w:t>
            </w:r>
            <w:r w:rsidRPr="009348FF">
              <w:rPr>
                <w:rFonts w:eastAsia="標楷體"/>
                <w:b/>
                <w:bCs/>
                <w:color w:val="000000" w:themeColor="text1"/>
              </w:rPr>
              <w:t>年</w:t>
            </w:r>
          </w:p>
        </w:tc>
        <w:tc>
          <w:tcPr>
            <w:tcW w:w="1310" w:type="dxa"/>
            <w:tcBorders>
              <w:top w:val="nil"/>
              <w:left w:val="single" w:sz="4" w:space="0" w:color="auto"/>
              <w:bottom w:val="nil"/>
              <w:right w:val="nil"/>
            </w:tcBorders>
            <w:vAlign w:val="bottom"/>
          </w:tcPr>
          <w:p w14:paraId="5331A908"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102,495</w:t>
            </w:r>
          </w:p>
        </w:tc>
        <w:tc>
          <w:tcPr>
            <w:tcW w:w="1135" w:type="dxa"/>
            <w:tcBorders>
              <w:top w:val="nil"/>
              <w:left w:val="nil"/>
              <w:bottom w:val="nil"/>
              <w:right w:val="nil"/>
            </w:tcBorders>
            <w:vAlign w:val="bottom"/>
          </w:tcPr>
          <w:p w14:paraId="332E8946"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-2.1</w:t>
            </w:r>
          </w:p>
        </w:tc>
        <w:tc>
          <w:tcPr>
            <w:tcW w:w="1277" w:type="dxa"/>
            <w:tcBorders>
              <w:top w:val="nil"/>
              <w:left w:val="nil"/>
              <w:bottom w:val="nil"/>
              <w:right w:val="nil"/>
            </w:tcBorders>
            <w:vAlign w:val="bottom"/>
          </w:tcPr>
          <w:p w14:paraId="1B551574"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38,523</w:t>
            </w:r>
          </w:p>
        </w:tc>
        <w:tc>
          <w:tcPr>
            <w:tcW w:w="1277" w:type="dxa"/>
            <w:tcBorders>
              <w:top w:val="nil"/>
              <w:left w:val="nil"/>
              <w:bottom w:val="nil"/>
              <w:right w:val="nil"/>
            </w:tcBorders>
            <w:vAlign w:val="bottom"/>
          </w:tcPr>
          <w:p w14:paraId="2A24C082"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3.1</w:t>
            </w:r>
          </w:p>
        </w:tc>
        <w:tc>
          <w:tcPr>
            <w:tcW w:w="1135" w:type="dxa"/>
            <w:tcBorders>
              <w:top w:val="nil"/>
              <w:left w:val="nil"/>
              <w:bottom w:val="nil"/>
              <w:right w:val="nil"/>
            </w:tcBorders>
            <w:vAlign w:val="bottom"/>
          </w:tcPr>
          <w:p w14:paraId="5EFA0BFF"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8,116</w:t>
            </w:r>
          </w:p>
        </w:tc>
        <w:tc>
          <w:tcPr>
            <w:tcW w:w="1276" w:type="dxa"/>
            <w:tcBorders>
              <w:top w:val="nil"/>
              <w:left w:val="nil"/>
              <w:bottom w:val="nil"/>
              <w:right w:val="nil"/>
            </w:tcBorders>
            <w:vAlign w:val="bottom"/>
          </w:tcPr>
          <w:p w14:paraId="39AB2E7F"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4.4</w:t>
            </w:r>
          </w:p>
        </w:tc>
      </w:tr>
      <w:tr w:rsidR="00546211" w:rsidRPr="009348FF" w14:paraId="501CC038" w14:textId="77777777" w:rsidTr="00C0781D">
        <w:trPr>
          <w:trHeight w:val="225"/>
        </w:trPr>
        <w:tc>
          <w:tcPr>
            <w:tcW w:w="1640" w:type="dxa"/>
            <w:tcBorders>
              <w:top w:val="nil"/>
              <w:left w:val="nil"/>
              <w:bottom w:val="nil"/>
              <w:right w:val="single" w:sz="4" w:space="0" w:color="auto"/>
            </w:tcBorders>
            <w:vAlign w:val="center"/>
          </w:tcPr>
          <w:p w14:paraId="2B760466" w14:textId="77777777" w:rsidR="0021217C" w:rsidRPr="009348FF" w:rsidRDefault="0021217C" w:rsidP="00C0781D">
            <w:pPr>
              <w:adjustRightInd w:val="0"/>
              <w:snapToGrid w:val="0"/>
              <w:rPr>
                <w:rFonts w:eastAsia="標楷體"/>
                <w:b/>
                <w:bCs/>
                <w:color w:val="000000" w:themeColor="text1"/>
              </w:rPr>
            </w:pPr>
            <w:r w:rsidRPr="009348FF">
              <w:rPr>
                <w:rFonts w:eastAsia="標楷體"/>
                <w:b/>
                <w:bCs/>
                <w:color w:val="000000" w:themeColor="text1"/>
              </w:rPr>
              <w:t xml:space="preserve"> 109</w:t>
            </w:r>
            <w:r w:rsidRPr="009348FF">
              <w:rPr>
                <w:rFonts w:eastAsia="標楷體"/>
                <w:b/>
                <w:bCs/>
                <w:color w:val="000000" w:themeColor="text1"/>
              </w:rPr>
              <w:t>年</w:t>
            </w:r>
          </w:p>
        </w:tc>
        <w:tc>
          <w:tcPr>
            <w:tcW w:w="1310" w:type="dxa"/>
            <w:tcBorders>
              <w:top w:val="nil"/>
              <w:left w:val="single" w:sz="4" w:space="0" w:color="auto"/>
              <w:bottom w:val="nil"/>
              <w:right w:val="nil"/>
            </w:tcBorders>
            <w:vAlign w:val="bottom"/>
          </w:tcPr>
          <w:p w14:paraId="69938D00"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 xml:space="preserve">105,066 </w:t>
            </w:r>
          </w:p>
        </w:tc>
        <w:tc>
          <w:tcPr>
            <w:tcW w:w="1135" w:type="dxa"/>
            <w:tcBorders>
              <w:top w:val="nil"/>
              <w:left w:val="nil"/>
              <w:bottom w:val="nil"/>
              <w:right w:val="nil"/>
            </w:tcBorders>
            <w:vAlign w:val="bottom"/>
          </w:tcPr>
          <w:p w14:paraId="5C9531EF"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 xml:space="preserve">2.5 </w:t>
            </w:r>
          </w:p>
        </w:tc>
        <w:tc>
          <w:tcPr>
            <w:tcW w:w="1277" w:type="dxa"/>
            <w:tcBorders>
              <w:top w:val="nil"/>
              <w:left w:val="nil"/>
              <w:bottom w:val="nil"/>
              <w:right w:val="nil"/>
            </w:tcBorders>
            <w:vAlign w:val="bottom"/>
          </w:tcPr>
          <w:p w14:paraId="62A97E1B"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38,597</w:t>
            </w:r>
          </w:p>
        </w:tc>
        <w:tc>
          <w:tcPr>
            <w:tcW w:w="1277" w:type="dxa"/>
            <w:tcBorders>
              <w:top w:val="nil"/>
              <w:left w:val="nil"/>
              <w:bottom w:val="nil"/>
              <w:right w:val="nil"/>
            </w:tcBorders>
            <w:vAlign w:val="bottom"/>
          </w:tcPr>
          <w:p w14:paraId="1B57BB4F"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 xml:space="preserve">0.2 </w:t>
            </w:r>
          </w:p>
        </w:tc>
        <w:tc>
          <w:tcPr>
            <w:tcW w:w="1135" w:type="dxa"/>
            <w:tcBorders>
              <w:top w:val="nil"/>
              <w:left w:val="nil"/>
              <w:bottom w:val="nil"/>
              <w:right w:val="nil"/>
            </w:tcBorders>
            <w:vAlign w:val="bottom"/>
          </w:tcPr>
          <w:p w14:paraId="0FB995F3"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 xml:space="preserve">7,776 </w:t>
            </w:r>
          </w:p>
        </w:tc>
        <w:tc>
          <w:tcPr>
            <w:tcW w:w="1276" w:type="dxa"/>
            <w:tcBorders>
              <w:top w:val="nil"/>
              <w:left w:val="nil"/>
              <w:bottom w:val="nil"/>
              <w:right w:val="nil"/>
            </w:tcBorders>
            <w:vAlign w:val="bottom"/>
          </w:tcPr>
          <w:p w14:paraId="5DBA535B" w14:textId="77777777" w:rsidR="0021217C" w:rsidRPr="009348FF" w:rsidRDefault="0021217C" w:rsidP="00C0781D">
            <w:pPr>
              <w:adjustRightInd w:val="0"/>
              <w:snapToGrid w:val="0"/>
              <w:ind w:left="28" w:rightChars="75" w:right="180"/>
              <w:jc w:val="right"/>
              <w:rPr>
                <w:rFonts w:eastAsia="標楷體"/>
                <w:b/>
                <w:bCs/>
                <w:color w:val="000000" w:themeColor="text1"/>
              </w:rPr>
            </w:pPr>
            <w:r w:rsidRPr="009348FF">
              <w:rPr>
                <w:rFonts w:eastAsia="標楷體"/>
                <w:b/>
                <w:bCs/>
                <w:color w:val="000000" w:themeColor="text1"/>
              </w:rPr>
              <w:t xml:space="preserve">-4.2 </w:t>
            </w:r>
          </w:p>
        </w:tc>
      </w:tr>
      <w:tr w:rsidR="00546211" w:rsidRPr="009348FF" w14:paraId="74CE85F6" w14:textId="77777777" w:rsidTr="00C0781D">
        <w:trPr>
          <w:trHeight w:val="225"/>
        </w:trPr>
        <w:tc>
          <w:tcPr>
            <w:tcW w:w="1640" w:type="dxa"/>
            <w:tcBorders>
              <w:top w:val="nil"/>
              <w:left w:val="nil"/>
              <w:bottom w:val="nil"/>
              <w:right w:val="single" w:sz="4" w:space="0" w:color="auto"/>
            </w:tcBorders>
            <w:vAlign w:val="center"/>
          </w:tcPr>
          <w:p w14:paraId="34806518" w14:textId="77777777" w:rsidR="0021217C" w:rsidRPr="009348FF" w:rsidRDefault="0021217C" w:rsidP="00C0781D">
            <w:pPr>
              <w:adjustRightInd w:val="0"/>
              <w:snapToGrid w:val="0"/>
              <w:ind w:left="284" w:firstLineChars="50" w:firstLine="120"/>
              <w:jc w:val="center"/>
              <w:rPr>
                <w:rFonts w:eastAsia="標楷體"/>
                <w:color w:val="000000" w:themeColor="text1"/>
              </w:rPr>
            </w:pPr>
            <w:r w:rsidRPr="009348FF">
              <w:rPr>
                <w:rFonts w:eastAsia="標楷體"/>
                <w:color w:val="000000" w:themeColor="text1"/>
              </w:rPr>
              <w:t>12</w:t>
            </w:r>
            <w:r w:rsidRPr="009348FF">
              <w:rPr>
                <w:rFonts w:eastAsia="標楷體"/>
                <w:color w:val="000000" w:themeColor="text1"/>
              </w:rPr>
              <w:t>月</w:t>
            </w:r>
          </w:p>
        </w:tc>
        <w:tc>
          <w:tcPr>
            <w:tcW w:w="1310" w:type="dxa"/>
            <w:tcBorders>
              <w:top w:val="nil"/>
              <w:left w:val="single" w:sz="4" w:space="0" w:color="auto"/>
              <w:bottom w:val="nil"/>
              <w:right w:val="nil"/>
            </w:tcBorders>
            <w:vAlign w:val="bottom"/>
          </w:tcPr>
          <w:p w14:paraId="3CB30E94"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 xml:space="preserve">9,936 </w:t>
            </w:r>
          </w:p>
        </w:tc>
        <w:tc>
          <w:tcPr>
            <w:tcW w:w="1135" w:type="dxa"/>
            <w:tcBorders>
              <w:top w:val="nil"/>
              <w:left w:val="nil"/>
              <w:bottom w:val="nil"/>
              <w:right w:val="nil"/>
            </w:tcBorders>
            <w:vAlign w:val="bottom"/>
          </w:tcPr>
          <w:p w14:paraId="3C431AD5"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 xml:space="preserve">12.5 </w:t>
            </w:r>
          </w:p>
        </w:tc>
        <w:tc>
          <w:tcPr>
            <w:tcW w:w="1277" w:type="dxa"/>
            <w:tcBorders>
              <w:top w:val="nil"/>
              <w:left w:val="nil"/>
              <w:bottom w:val="nil"/>
              <w:right w:val="nil"/>
            </w:tcBorders>
            <w:vAlign w:val="bottom"/>
          </w:tcPr>
          <w:p w14:paraId="756939C3"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3,552</w:t>
            </w:r>
          </w:p>
        </w:tc>
        <w:tc>
          <w:tcPr>
            <w:tcW w:w="1277" w:type="dxa"/>
            <w:tcBorders>
              <w:top w:val="nil"/>
              <w:left w:val="nil"/>
              <w:bottom w:val="nil"/>
              <w:right w:val="nil"/>
            </w:tcBorders>
            <w:vAlign w:val="bottom"/>
          </w:tcPr>
          <w:p w14:paraId="60D9EC9E"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1.4</w:t>
            </w:r>
          </w:p>
        </w:tc>
        <w:tc>
          <w:tcPr>
            <w:tcW w:w="1135" w:type="dxa"/>
            <w:tcBorders>
              <w:top w:val="nil"/>
              <w:left w:val="nil"/>
              <w:bottom w:val="nil"/>
              <w:right w:val="nil"/>
            </w:tcBorders>
            <w:vAlign w:val="bottom"/>
          </w:tcPr>
          <w:p w14:paraId="23575021"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 xml:space="preserve">718 </w:t>
            </w:r>
          </w:p>
        </w:tc>
        <w:tc>
          <w:tcPr>
            <w:tcW w:w="1276" w:type="dxa"/>
            <w:tcBorders>
              <w:top w:val="nil"/>
              <w:left w:val="nil"/>
              <w:bottom w:val="nil"/>
              <w:right w:val="nil"/>
            </w:tcBorders>
            <w:vAlign w:val="bottom"/>
          </w:tcPr>
          <w:p w14:paraId="67A9B696"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 xml:space="preserve">-0.6 </w:t>
            </w:r>
          </w:p>
        </w:tc>
      </w:tr>
      <w:tr w:rsidR="007A0AA5" w:rsidRPr="009348FF" w14:paraId="1144E31E" w14:textId="77777777" w:rsidTr="00C0781D">
        <w:trPr>
          <w:trHeight w:val="225"/>
        </w:trPr>
        <w:tc>
          <w:tcPr>
            <w:tcW w:w="1640" w:type="dxa"/>
            <w:tcBorders>
              <w:top w:val="nil"/>
              <w:left w:val="nil"/>
              <w:bottom w:val="nil"/>
              <w:right w:val="single" w:sz="4" w:space="0" w:color="auto"/>
            </w:tcBorders>
            <w:vAlign w:val="center"/>
          </w:tcPr>
          <w:p w14:paraId="31F616AB" w14:textId="41A9DB7D" w:rsidR="0021217C" w:rsidRPr="009348FF" w:rsidRDefault="0021217C" w:rsidP="003F5C2B">
            <w:pPr>
              <w:adjustRightInd w:val="0"/>
              <w:snapToGrid w:val="0"/>
              <w:rPr>
                <w:rFonts w:eastAsia="標楷體"/>
                <w:b/>
                <w:bCs/>
                <w:color w:val="000000" w:themeColor="text1"/>
              </w:rPr>
            </w:pPr>
            <w:r w:rsidRPr="009348FF">
              <w:rPr>
                <w:rFonts w:eastAsia="標楷體"/>
                <w:b/>
                <w:bCs/>
                <w:color w:val="000000" w:themeColor="text1"/>
              </w:rPr>
              <w:t xml:space="preserve"> 110</w:t>
            </w:r>
            <w:r w:rsidRPr="009348FF">
              <w:rPr>
                <w:rFonts w:eastAsia="標楷體"/>
                <w:b/>
                <w:bCs/>
                <w:color w:val="000000" w:themeColor="text1"/>
              </w:rPr>
              <w:t>年</w:t>
            </w:r>
          </w:p>
        </w:tc>
        <w:tc>
          <w:tcPr>
            <w:tcW w:w="1310" w:type="dxa"/>
            <w:tcBorders>
              <w:top w:val="nil"/>
              <w:left w:val="single" w:sz="4" w:space="0" w:color="auto"/>
              <w:bottom w:val="nil"/>
              <w:right w:val="nil"/>
            </w:tcBorders>
            <w:vAlign w:val="bottom"/>
          </w:tcPr>
          <w:p w14:paraId="48D071F7" w14:textId="4BC14AE9" w:rsidR="0021217C" w:rsidRPr="009348FF" w:rsidRDefault="003F5C2B" w:rsidP="00EE6713">
            <w:pPr>
              <w:adjustRightInd w:val="0"/>
              <w:snapToGrid w:val="0"/>
              <w:ind w:left="28" w:rightChars="75" w:right="180"/>
              <w:jc w:val="right"/>
              <w:rPr>
                <w:rFonts w:eastAsia="標楷體"/>
                <w:b/>
                <w:bCs/>
                <w:color w:val="000000" w:themeColor="text1"/>
              </w:rPr>
            </w:pPr>
            <w:r w:rsidRPr="009348FF">
              <w:rPr>
                <w:rFonts w:eastAsia="標楷體" w:hint="eastAsia"/>
                <w:b/>
                <w:bCs/>
                <w:color w:val="000000" w:themeColor="text1"/>
              </w:rPr>
              <w:t>121,641</w:t>
            </w:r>
          </w:p>
        </w:tc>
        <w:tc>
          <w:tcPr>
            <w:tcW w:w="1135" w:type="dxa"/>
            <w:tcBorders>
              <w:top w:val="nil"/>
              <w:left w:val="nil"/>
              <w:bottom w:val="nil"/>
              <w:right w:val="nil"/>
            </w:tcBorders>
            <w:vAlign w:val="bottom"/>
          </w:tcPr>
          <w:p w14:paraId="7FB0F462" w14:textId="4C8D0B23" w:rsidR="0021217C" w:rsidRPr="009348FF" w:rsidRDefault="003F5C2B" w:rsidP="00C0781D">
            <w:pPr>
              <w:adjustRightInd w:val="0"/>
              <w:snapToGrid w:val="0"/>
              <w:ind w:left="28" w:rightChars="75" w:right="180"/>
              <w:jc w:val="right"/>
              <w:rPr>
                <w:rFonts w:eastAsia="標楷體"/>
                <w:b/>
                <w:bCs/>
                <w:color w:val="000000" w:themeColor="text1"/>
              </w:rPr>
            </w:pPr>
            <w:r w:rsidRPr="009348FF">
              <w:rPr>
                <w:rFonts w:eastAsia="標楷體" w:hint="eastAsia"/>
                <w:b/>
                <w:bCs/>
                <w:color w:val="000000" w:themeColor="text1"/>
              </w:rPr>
              <w:t>15.8</w:t>
            </w:r>
          </w:p>
        </w:tc>
        <w:tc>
          <w:tcPr>
            <w:tcW w:w="1277" w:type="dxa"/>
            <w:tcBorders>
              <w:top w:val="nil"/>
              <w:left w:val="nil"/>
              <w:bottom w:val="nil"/>
              <w:right w:val="nil"/>
            </w:tcBorders>
            <w:vAlign w:val="bottom"/>
          </w:tcPr>
          <w:p w14:paraId="429C43C5" w14:textId="313D2D9F" w:rsidR="0021217C" w:rsidRPr="009348FF" w:rsidRDefault="003F5C2B" w:rsidP="00EE6713">
            <w:pPr>
              <w:adjustRightInd w:val="0"/>
              <w:snapToGrid w:val="0"/>
              <w:ind w:left="28" w:rightChars="75" w:right="180"/>
              <w:jc w:val="right"/>
              <w:rPr>
                <w:rFonts w:eastAsia="標楷體"/>
                <w:b/>
                <w:bCs/>
                <w:color w:val="000000" w:themeColor="text1"/>
              </w:rPr>
            </w:pPr>
            <w:r w:rsidRPr="009348FF">
              <w:rPr>
                <w:rFonts w:eastAsia="標楷體" w:hint="eastAsia"/>
                <w:b/>
                <w:bCs/>
                <w:color w:val="000000" w:themeColor="text1"/>
              </w:rPr>
              <w:t>39,855</w:t>
            </w:r>
          </w:p>
        </w:tc>
        <w:tc>
          <w:tcPr>
            <w:tcW w:w="1277" w:type="dxa"/>
            <w:tcBorders>
              <w:top w:val="nil"/>
              <w:left w:val="nil"/>
              <w:bottom w:val="nil"/>
              <w:right w:val="nil"/>
            </w:tcBorders>
            <w:vAlign w:val="bottom"/>
          </w:tcPr>
          <w:p w14:paraId="7FE0B341" w14:textId="7D45D69D" w:rsidR="0021217C" w:rsidRPr="009348FF" w:rsidRDefault="003F5C2B" w:rsidP="00EE6713">
            <w:pPr>
              <w:adjustRightInd w:val="0"/>
              <w:snapToGrid w:val="0"/>
              <w:ind w:left="28" w:rightChars="75" w:right="180"/>
              <w:jc w:val="right"/>
              <w:rPr>
                <w:rFonts w:eastAsia="標楷體"/>
                <w:b/>
                <w:bCs/>
                <w:color w:val="000000" w:themeColor="text1"/>
              </w:rPr>
            </w:pPr>
            <w:r w:rsidRPr="009348FF">
              <w:rPr>
                <w:rFonts w:eastAsia="標楷體" w:hint="eastAsia"/>
                <w:b/>
                <w:bCs/>
                <w:color w:val="000000" w:themeColor="text1"/>
              </w:rPr>
              <w:t>3.3</w:t>
            </w:r>
          </w:p>
        </w:tc>
        <w:tc>
          <w:tcPr>
            <w:tcW w:w="1135" w:type="dxa"/>
            <w:tcBorders>
              <w:top w:val="nil"/>
              <w:left w:val="nil"/>
              <w:bottom w:val="nil"/>
              <w:right w:val="nil"/>
            </w:tcBorders>
            <w:vAlign w:val="bottom"/>
          </w:tcPr>
          <w:p w14:paraId="6A49CAE2" w14:textId="4E249567" w:rsidR="0021217C" w:rsidRPr="009348FF" w:rsidRDefault="003F5C2B" w:rsidP="00EE6713">
            <w:pPr>
              <w:adjustRightInd w:val="0"/>
              <w:snapToGrid w:val="0"/>
              <w:ind w:left="28" w:rightChars="75" w:right="180"/>
              <w:jc w:val="right"/>
              <w:rPr>
                <w:rFonts w:eastAsia="標楷體"/>
                <w:b/>
                <w:bCs/>
                <w:color w:val="000000" w:themeColor="text1"/>
              </w:rPr>
            </w:pPr>
            <w:r w:rsidRPr="009348FF">
              <w:rPr>
                <w:rFonts w:eastAsia="標楷體" w:hint="eastAsia"/>
                <w:b/>
                <w:bCs/>
                <w:color w:val="000000" w:themeColor="text1"/>
              </w:rPr>
              <w:t>7,280</w:t>
            </w:r>
          </w:p>
        </w:tc>
        <w:tc>
          <w:tcPr>
            <w:tcW w:w="1276" w:type="dxa"/>
            <w:tcBorders>
              <w:top w:val="nil"/>
              <w:left w:val="nil"/>
              <w:bottom w:val="nil"/>
              <w:right w:val="nil"/>
            </w:tcBorders>
            <w:vAlign w:val="bottom"/>
          </w:tcPr>
          <w:p w14:paraId="2BF92D20" w14:textId="66A393D4" w:rsidR="0021217C" w:rsidRPr="009348FF" w:rsidRDefault="003F5C2B" w:rsidP="00EE6713">
            <w:pPr>
              <w:adjustRightInd w:val="0"/>
              <w:snapToGrid w:val="0"/>
              <w:ind w:left="28" w:rightChars="75" w:right="180"/>
              <w:jc w:val="right"/>
              <w:rPr>
                <w:rFonts w:eastAsia="標楷體"/>
                <w:b/>
                <w:bCs/>
                <w:color w:val="000000" w:themeColor="text1"/>
              </w:rPr>
            </w:pPr>
            <w:r w:rsidRPr="009348FF">
              <w:rPr>
                <w:rFonts w:eastAsia="標楷體" w:hint="eastAsia"/>
                <w:b/>
                <w:bCs/>
                <w:color w:val="000000" w:themeColor="text1"/>
              </w:rPr>
              <w:t>-6.4</w:t>
            </w:r>
          </w:p>
        </w:tc>
      </w:tr>
      <w:tr w:rsidR="00546211" w:rsidRPr="009348FF" w14:paraId="250E9122" w14:textId="77777777" w:rsidTr="00C0781D">
        <w:trPr>
          <w:trHeight w:val="225"/>
        </w:trPr>
        <w:tc>
          <w:tcPr>
            <w:tcW w:w="1640" w:type="dxa"/>
            <w:tcBorders>
              <w:top w:val="nil"/>
              <w:left w:val="nil"/>
              <w:bottom w:val="nil"/>
              <w:right w:val="single" w:sz="4" w:space="0" w:color="auto"/>
            </w:tcBorders>
            <w:vAlign w:val="center"/>
          </w:tcPr>
          <w:p w14:paraId="1AC9BC1C" w14:textId="77777777" w:rsidR="0021217C" w:rsidRPr="009348FF" w:rsidRDefault="0021217C" w:rsidP="00C0781D">
            <w:pPr>
              <w:adjustRightInd w:val="0"/>
              <w:snapToGrid w:val="0"/>
              <w:ind w:left="284" w:firstLineChars="50" w:firstLine="120"/>
              <w:jc w:val="center"/>
              <w:rPr>
                <w:rFonts w:eastAsia="標楷體"/>
                <w:color w:val="000000" w:themeColor="text1"/>
              </w:rPr>
            </w:pPr>
            <w:r w:rsidRPr="009348FF">
              <w:rPr>
                <w:rFonts w:eastAsia="標楷體"/>
                <w:color w:val="000000" w:themeColor="text1"/>
              </w:rPr>
              <w:t>1</w:t>
            </w:r>
            <w:r w:rsidRPr="009348FF">
              <w:rPr>
                <w:rFonts w:eastAsia="標楷體"/>
                <w:color w:val="000000" w:themeColor="text1"/>
              </w:rPr>
              <w:t>月</w:t>
            </w:r>
          </w:p>
        </w:tc>
        <w:tc>
          <w:tcPr>
            <w:tcW w:w="1310" w:type="dxa"/>
            <w:tcBorders>
              <w:top w:val="nil"/>
              <w:left w:val="single" w:sz="4" w:space="0" w:color="auto"/>
              <w:bottom w:val="nil"/>
              <w:right w:val="nil"/>
            </w:tcBorders>
            <w:vAlign w:val="bottom"/>
          </w:tcPr>
          <w:p w14:paraId="48423937"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9,94</w:t>
            </w:r>
            <w:r w:rsidRPr="009348FF">
              <w:rPr>
                <w:rFonts w:eastAsia="標楷體" w:hint="eastAsia"/>
                <w:color w:val="000000" w:themeColor="text1"/>
              </w:rPr>
              <w:t>8</w:t>
            </w:r>
          </w:p>
        </w:tc>
        <w:tc>
          <w:tcPr>
            <w:tcW w:w="1135" w:type="dxa"/>
            <w:tcBorders>
              <w:top w:val="nil"/>
              <w:left w:val="nil"/>
              <w:bottom w:val="nil"/>
              <w:right w:val="nil"/>
            </w:tcBorders>
            <w:vAlign w:val="bottom"/>
          </w:tcPr>
          <w:p w14:paraId="2F99D1EA" w14:textId="2E08139A"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23.</w:t>
            </w:r>
            <w:r w:rsidR="002E6D70" w:rsidRPr="009348FF">
              <w:rPr>
                <w:rFonts w:eastAsia="標楷體" w:hint="eastAsia"/>
                <w:color w:val="000000" w:themeColor="text1"/>
              </w:rPr>
              <w:t>3</w:t>
            </w:r>
          </w:p>
        </w:tc>
        <w:tc>
          <w:tcPr>
            <w:tcW w:w="1277" w:type="dxa"/>
            <w:tcBorders>
              <w:top w:val="nil"/>
              <w:left w:val="nil"/>
              <w:bottom w:val="nil"/>
              <w:right w:val="nil"/>
            </w:tcBorders>
            <w:vAlign w:val="bottom"/>
          </w:tcPr>
          <w:p w14:paraId="3B16DD2B"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3,687</w:t>
            </w:r>
          </w:p>
        </w:tc>
        <w:tc>
          <w:tcPr>
            <w:tcW w:w="1277" w:type="dxa"/>
            <w:tcBorders>
              <w:top w:val="nil"/>
              <w:left w:val="nil"/>
              <w:bottom w:val="nil"/>
              <w:right w:val="nil"/>
            </w:tcBorders>
            <w:vAlign w:val="bottom"/>
          </w:tcPr>
          <w:p w14:paraId="772F8852"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3.7</w:t>
            </w:r>
          </w:p>
        </w:tc>
        <w:tc>
          <w:tcPr>
            <w:tcW w:w="1135" w:type="dxa"/>
            <w:tcBorders>
              <w:top w:val="nil"/>
              <w:left w:val="nil"/>
              <w:bottom w:val="nil"/>
              <w:right w:val="nil"/>
            </w:tcBorders>
            <w:vAlign w:val="bottom"/>
          </w:tcPr>
          <w:p w14:paraId="758D997D"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701</w:t>
            </w:r>
          </w:p>
        </w:tc>
        <w:tc>
          <w:tcPr>
            <w:tcW w:w="1276" w:type="dxa"/>
            <w:tcBorders>
              <w:top w:val="nil"/>
              <w:left w:val="nil"/>
              <w:bottom w:val="nil"/>
              <w:right w:val="nil"/>
            </w:tcBorders>
            <w:vAlign w:val="bottom"/>
          </w:tcPr>
          <w:p w14:paraId="5446393C"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-15.3</w:t>
            </w:r>
          </w:p>
        </w:tc>
      </w:tr>
      <w:tr w:rsidR="00546211" w:rsidRPr="009348FF" w14:paraId="5A4B9ACE" w14:textId="77777777" w:rsidTr="00C0781D">
        <w:trPr>
          <w:trHeight w:val="225"/>
        </w:trPr>
        <w:tc>
          <w:tcPr>
            <w:tcW w:w="1640" w:type="dxa"/>
            <w:tcBorders>
              <w:top w:val="nil"/>
              <w:left w:val="nil"/>
              <w:bottom w:val="nil"/>
              <w:right w:val="single" w:sz="4" w:space="0" w:color="auto"/>
            </w:tcBorders>
            <w:vAlign w:val="center"/>
          </w:tcPr>
          <w:p w14:paraId="3AE29321" w14:textId="77777777" w:rsidR="0021217C" w:rsidRPr="009348FF" w:rsidRDefault="0021217C" w:rsidP="00C0781D">
            <w:pPr>
              <w:adjustRightInd w:val="0"/>
              <w:snapToGrid w:val="0"/>
              <w:ind w:left="284" w:firstLineChars="50" w:firstLine="120"/>
              <w:jc w:val="center"/>
              <w:rPr>
                <w:rFonts w:eastAsia="標楷體"/>
                <w:color w:val="000000" w:themeColor="text1"/>
              </w:rPr>
            </w:pPr>
            <w:r w:rsidRPr="009348FF">
              <w:rPr>
                <w:rFonts w:eastAsia="標楷體"/>
                <w:color w:val="000000" w:themeColor="text1"/>
              </w:rPr>
              <w:t>2</w:t>
            </w:r>
            <w:r w:rsidRPr="009348FF">
              <w:rPr>
                <w:rFonts w:eastAsia="標楷體"/>
                <w:color w:val="000000" w:themeColor="text1"/>
              </w:rPr>
              <w:t>月</w:t>
            </w:r>
          </w:p>
        </w:tc>
        <w:tc>
          <w:tcPr>
            <w:tcW w:w="1310" w:type="dxa"/>
            <w:tcBorders>
              <w:top w:val="nil"/>
              <w:left w:val="single" w:sz="4" w:space="0" w:color="auto"/>
              <w:bottom w:val="nil"/>
              <w:right w:val="nil"/>
            </w:tcBorders>
            <w:vAlign w:val="bottom"/>
          </w:tcPr>
          <w:p w14:paraId="2133214C"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8,0</w:t>
            </w:r>
            <w:r w:rsidRPr="009348FF">
              <w:rPr>
                <w:rFonts w:eastAsia="標楷體" w:hint="eastAsia"/>
                <w:color w:val="000000" w:themeColor="text1"/>
              </w:rPr>
              <w:t>80</w:t>
            </w:r>
          </w:p>
        </w:tc>
        <w:tc>
          <w:tcPr>
            <w:tcW w:w="1135" w:type="dxa"/>
            <w:tcBorders>
              <w:top w:val="nil"/>
              <w:left w:val="nil"/>
              <w:bottom w:val="nil"/>
              <w:right w:val="nil"/>
            </w:tcBorders>
            <w:vAlign w:val="bottom"/>
          </w:tcPr>
          <w:p w14:paraId="41911EF3" w14:textId="1040542D"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7.</w:t>
            </w:r>
            <w:r w:rsidR="002E6D70" w:rsidRPr="009348FF">
              <w:rPr>
                <w:rFonts w:eastAsia="標楷體" w:hint="eastAsia"/>
                <w:color w:val="000000" w:themeColor="text1"/>
              </w:rPr>
              <w:t>3</w:t>
            </w:r>
          </w:p>
        </w:tc>
        <w:tc>
          <w:tcPr>
            <w:tcW w:w="1277" w:type="dxa"/>
            <w:tcBorders>
              <w:top w:val="nil"/>
              <w:left w:val="nil"/>
              <w:bottom w:val="nil"/>
              <w:right w:val="nil"/>
            </w:tcBorders>
            <w:vAlign w:val="bottom"/>
          </w:tcPr>
          <w:p w14:paraId="775D2EE9"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3,142</w:t>
            </w:r>
          </w:p>
        </w:tc>
        <w:tc>
          <w:tcPr>
            <w:tcW w:w="1277" w:type="dxa"/>
            <w:tcBorders>
              <w:top w:val="nil"/>
              <w:left w:val="nil"/>
              <w:bottom w:val="nil"/>
              <w:right w:val="nil"/>
            </w:tcBorders>
            <w:vAlign w:val="bottom"/>
          </w:tcPr>
          <w:p w14:paraId="4CDD8A4B"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12.8</w:t>
            </w:r>
          </w:p>
        </w:tc>
        <w:tc>
          <w:tcPr>
            <w:tcW w:w="1135" w:type="dxa"/>
            <w:tcBorders>
              <w:top w:val="nil"/>
              <w:left w:val="nil"/>
              <w:bottom w:val="nil"/>
              <w:right w:val="nil"/>
            </w:tcBorders>
            <w:vAlign w:val="bottom"/>
          </w:tcPr>
          <w:p w14:paraId="6A0F3D6E"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718</w:t>
            </w:r>
          </w:p>
        </w:tc>
        <w:tc>
          <w:tcPr>
            <w:tcW w:w="1276" w:type="dxa"/>
            <w:tcBorders>
              <w:top w:val="nil"/>
              <w:left w:val="nil"/>
              <w:bottom w:val="nil"/>
              <w:right w:val="nil"/>
            </w:tcBorders>
            <w:vAlign w:val="bottom"/>
          </w:tcPr>
          <w:p w14:paraId="65B48B29"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23.6</w:t>
            </w:r>
          </w:p>
        </w:tc>
      </w:tr>
      <w:tr w:rsidR="00546211" w:rsidRPr="009348FF" w14:paraId="50C3C137" w14:textId="77777777" w:rsidTr="00C0781D">
        <w:trPr>
          <w:trHeight w:val="225"/>
        </w:trPr>
        <w:tc>
          <w:tcPr>
            <w:tcW w:w="1640" w:type="dxa"/>
            <w:tcBorders>
              <w:top w:val="nil"/>
              <w:left w:val="nil"/>
              <w:bottom w:val="nil"/>
              <w:right w:val="single" w:sz="4" w:space="0" w:color="auto"/>
            </w:tcBorders>
            <w:vAlign w:val="center"/>
          </w:tcPr>
          <w:p w14:paraId="217EB4CB" w14:textId="77777777" w:rsidR="0021217C" w:rsidRPr="009348FF" w:rsidRDefault="0021217C" w:rsidP="00C0781D">
            <w:pPr>
              <w:adjustRightInd w:val="0"/>
              <w:snapToGrid w:val="0"/>
              <w:ind w:left="284" w:firstLineChars="50" w:firstLine="120"/>
              <w:jc w:val="center"/>
              <w:rPr>
                <w:rFonts w:eastAsia="標楷體"/>
                <w:color w:val="000000" w:themeColor="text1"/>
              </w:rPr>
            </w:pPr>
            <w:r w:rsidRPr="009348FF">
              <w:rPr>
                <w:rFonts w:eastAsia="標楷體"/>
                <w:color w:val="000000" w:themeColor="text1"/>
              </w:rPr>
              <w:t>3</w:t>
            </w:r>
            <w:r w:rsidRPr="009348FF">
              <w:rPr>
                <w:rFonts w:eastAsia="標楷體"/>
                <w:color w:val="000000" w:themeColor="text1"/>
              </w:rPr>
              <w:t>月</w:t>
            </w:r>
          </w:p>
        </w:tc>
        <w:tc>
          <w:tcPr>
            <w:tcW w:w="1310" w:type="dxa"/>
            <w:tcBorders>
              <w:top w:val="nil"/>
              <w:left w:val="single" w:sz="4" w:space="0" w:color="auto"/>
              <w:bottom w:val="nil"/>
              <w:right w:val="nil"/>
            </w:tcBorders>
            <w:vAlign w:val="bottom"/>
          </w:tcPr>
          <w:p w14:paraId="14EA8F10"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10,</w:t>
            </w:r>
            <w:r w:rsidRPr="009348FF">
              <w:rPr>
                <w:rFonts w:eastAsia="標楷體" w:hint="eastAsia"/>
                <w:color w:val="000000" w:themeColor="text1"/>
              </w:rPr>
              <w:t>215</w:t>
            </w:r>
          </w:p>
        </w:tc>
        <w:tc>
          <w:tcPr>
            <w:tcW w:w="1135" w:type="dxa"/>
            <w:tcBorders>
              <w:top w:val="nil"/>
              <w:left w:val="nil"/>
              <w:bottom w:val="nil"/>
              <w:right w:val="nil"/>
            </w:tcBorders>
            <w:vAlign w:val="bottom"/>
          </w:tcPr>
          <w:p w14:paraId="057F1EF3"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12.9</w:t>
            </w:r>
          </w:p>
        </w:tc>
        <w:tc>
          <w:tcPr>
            <w:tcW w:w="1277" w:type="dxa"/>
            <w:tcBorders>
              <w:top w:val="nil"/>
              <w:left w:val="nil"/>
              <w:bottom w:val="nil"/>
              <w:right w:val="nil"/>
            </w:tcBorders>
            <w:vAlign w:val="bottom"/>
          </w:tcPr>
          <w:p w14:paraId="78D30459"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3,2</w:t>
            </w:r>
            <w:r w:rsidRPr="009348FF">
              <w:rPr>
                <w:rFonts w:eastAsia="標楷體" w:hint="eastAsia"/>
                <w:color w:val="000000" w:themeColor="text1"/>
              </w:rPr>
              <w:t>63</w:t>
            </w:r>
          </w:p>
        </w:tc>
        <w:tc>
          <w:tcPr>
            <w:tcW w:w="1277" w:type="dxa"/>
            <w:tcBorders>
              <w:top w:val="nil"/>
              <w:left w:val="nil"/>
              <w:bottom w:val="nil"/>
              <w:right w:val="nil"/>
            </w:tcBorders>
            <w:vAlign w:val="bottom"/>
          </w:tcPr>
          <w:p w14:paraId="525AD3C0"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12.</w:t>
            </w:r>
            <w:r w:rsidRPr="009348FF">
              <w:rPr>
                <w:rFonts w:eastAsia="標楷體" w:hint="eastAsia"/>
                <w:color w:val="000000" w:themeColor="text1"/>
              </w:rPr>
              <w:t>5</w:t>
            </w:r>
          </w:p>
        </w:tc>
        <w:tc>
          <w:tcPr>
            <w:tcW w:w="1135" w:type="dxa"/>
            <w:tcBorders>
              <w:top w:val="nil"/>
              <w:left w:val="nil"/>
              <w:bottom w:val="nil"/>
              <w:right w:val="nil"/>
            </w:tcBorders>
            <w:vAlign w:val="bottom"/>
          </w:tcPr>
          <w:p w14:paraId="017A4B8A"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652</w:t>
            </w:r>
          </w:p>
        </w:tc>
        <w:tc>
          <w:tcPr>
            <w:tcW w:w="1276" w:type="dxa"/>
            <w:tcBorders>
              <w:top w:val="nil"/>
              <w:left w:val="nil"/>
              <w:bottom w:val="nil"/>
              <w:right w:val="nil"/>
            </w:tcBorders>
            <w:vAlign w:val="bottom"/>
          </w:tcPr>
          <w:p w14:paraId="4BB097FE"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25.3</w:t>
            </w:r>
          </w:p>
        </w:tc>
      </w:tr>
      <w:tr w:rsidR="00546211" w:rsidRPr="009348FF" w14:paraId="16263628" w14:textId="77777777" w:rsidTr="00C0781D">
        <w:trPr>
          <w:trHeight w:val="225"/>
        </w:trPr>
        <w:tc>
          <w:tcPr>
            <w:tcW w:w="1640" w:type="dxa"/>
            <w:tcBorders>
              <w:top w:val="nil"/>
              <w:left w:val="nil"/>
              <w:bottom w:val="nil"/>
              <w:right w:val="single" w:sz="4" w:space="0" w:color="auto"/>
            </w:tcBorders>
            <w:vAlign w:val="center"/>
          </w:tcPr>
          <w:p w14:paraId="00D84D66" w14:textId="77777777" w:rsidR="0021217C" w:rsidRPr="009348FF" w:rsidRDefault="0021217C" w:rsidP="00C0781D">
            <w:pPr>
              <w:adjustRightInd w:val="0"/>
              <w:snapToGrid w:val="0"/>
              <w:ind w:left="284" w:firstLineChars="50" w:firstLine="120"/>
              <w:jc w:val="center"/>
              <w:rPr>
                <w:rFonts w:eastAsia="標楷體"/>
                <w:color w:val="000000" w:themeColor="text1"/>
              </w:rPr>
            </w:pPr>
            <w:r w:rsidRPr="009348FF">
              <w:rPr>
                <w:rFonts w:eastAsia="標楷體" w:hint="eastAsia"/>
                <w:color w:val="000000" w:themeColor="text1"/>
              </w:rPr>
              <w:t>4</w:t>
            </w:r>
            <w:r w:rsidRPr="009348FF">
              <w:rPr>
                <w:rFonts w:eastAsia="標楷體"/>
                <w:color w:val="000000" w:themeColor="text1"/>
              </w:rPr>
              <w:t>月</w:t>
            </w:r>
          </w:p>
        </w:tc>
        <w:tc>
          <w:tcPr>
            <w:tcW w:w="1310" w:type="dxa"/>
            <w:tcBorders>
              <w:top w:val="nil"/>
              <w:left w:val="single" w:sz="4" w:space="0" w:color="auto"/>
              <w:bottom w:val="nil"/>
              <w:right w:val="nil"/>
            </w:tcBorders>
            <w:vAlign w:val="bottom"/>
          </w:tcPr>
          <w:p w14:paraId="051E038C"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10,</w:t>
            </w:r>
            <w:r w:rsidRPr="009348FF">
              <w:rPr>
                <w:rFonts w:eastAsia="標楷體" w:hint="eastAsia"/>
                <w:color w:val="000000" w:themeColor="text1"/>
              </w:rPr>
              <w:t>055</w:t>
            </w:r>
          </w:p>
        </w:tc>
        <w:tc>
          <w:tcPr>
            <w:tcW w:w="1135" w:type="dxa"/>
            <w:tcBorders>
              <w:top w:val="nil"/>
              <w:left w:val="nil"/>
              <w:bottom w:val="nil"/>
              <w:right w:val="nil"/>
            </w:tcBorders>
            <w:vAlign w:val="bottom"/>
          </w:tcPr>
          <w:p w14:paraId="6B7ABBE5"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22.0</w:t>
            </w:r>
          </w:p>
        </w:tc>
        <w:tc>
          <w:tcPr>
            <w:tcW w:w="1277" w:type="dxa"/>
            <w:tcBorders>
              <w:top w:val="nil"/>
              <w:left w:val="nil"/>
              <w:bottom w:val="nil"/>
              <w:right w:val="nil"/>
            </w:tcBorders>
            <w:vAlign w:val="bottom"/>
          </w:tcPr>
          <w:p w14:paraId="5E8721B6"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3,</w:t>
            </w:r>
            <w:r w:rsidRPr="009348FF">
              <w:rPr>
                <w:rFonts w:eastAsia="標楷體" w:hint="eastAsia"/>
                <w:color w:val="000000" w:themeColor="text1"/>
              </w:rPr>
              <w:t>286</w:t>
            </w:r>
          </w:p>
        </w:tc>
        <w:tc>
          <w:tcPr>
            <w:tcW w:w="1277" w:type="dxa"/>
            <w:tcBorders>
              <w:top w:val="nil"/>
              <w:left w:val="nil"/>
              <w:bottom w:val="nil"/>
              <w:right w:val="nil"/>
            </w:tcBorders>
            <w:vAlign w:val="bottom"/>
          </w:tcPr>
          <w:p w14:paraId="0125195D"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18.3</w:t>
            </w:r>
          </w:p>
        </w:tc>
        <w:tc>
          <w:tcPr>
            <w:tcW w:w="1135" w:type="dxa"/>
            <w:tcBorders>
              <w:top w:val="nil"/>
              <w:left w:val="nil"/>
              <w:bottom w:val="nil"/>
              <w:right w:val="nil"/>
            </w:tcBorders>
            <w:vAlign w:val="bottom"/>
          </w:tcPr>
          <w:p w14:paraId="074ABAE3"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658</w:t>
            </w:r>
          </w:p>
        </w:tc>
        <w:tc>
          <w:tcPr>
            <w:tcW w:w="1276" w:type="dxa"/>
            <w:tcBorders>
              <w:top w:val="nil"/>
              <w:left w:val="nil"/>
              <w:bottom w:val="nil"/>
              <w:right w:val="nil"/>
            </w:tcBorders>
            <w:vAlign w:val="bottom"/>
          </w:tcPr>
          <w:p w14:paraId="58F04F7C"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37.3</w:t>
            </w:r>
          </w:p>
        </w:tc>
      </w:tr>
      <w:tr w:rsidR="00546211" w:rsidRPr="009348FF" w14:paraId="713942F5" w14:textId="77777777" w:rsidTr="00C0781D">
        <w:trPr>
          <w:trHeight w:val="225"/>
        </w:trPr>
        <w:tc>
          <w:tcPr>
            <w:tcW w:w="1640" w:type="dxa"/>
            <w:tcBorders>
              <w:top w:val="nil"/>
              <w:left w:val="nil"/>
              <w:bottom w:val="nil"/>
              <w:right w:val="single" w:sz="4" w:space="0" w:color="auto"/>
            </w:tcBorders>
            <w:vAlign w:val="center"/>
          </w:tcPr>
          <w:p w14:paraId="52F86031" w14:textId="77777777" w:rsidR="0021217C" w:rsidRPr="009348FF" w:rsidRDefault="0021217C" w:rsidP="00C0781D">
            <w:pPr>
              <w:adjustRightInd w:val="0"/>
              <w:snapToGrid w:val="0"/>
              <w:ind w:left="284" w:firstLineChars="50" w:firstLine="120"/>
              <w:jc w:val="center"/>
              <w:rPr>
                <w:rFonts w:eastAsia="標楷體"/>
                <w:color w:val="000000" w:themeColor="text1"/>
              </w:rPr>
            </w:pPr>
            <w:r w:rsidRPr="009348FF">
              <w:rPr>
                <w:rFonts w:eastAsia="標楷體"/>
                <w:color w:val="000000" w:themeColor="text1"/>
              </w:rPr>
              <w:t>5</w:t>
            </w:r>
            <w:r w:rsidRPr="009348FF">
              <w:rPr>
                <w:rFonts w:eastAsia="標楷體"/>
                <w:color w:val="000000" w:themeColor="text1"/>
              </w:rPr>
              <w:t>月</w:t>
            </w:r>
          </w:p>
        </w:tc>
        <w:tc>
          <w:tcPr>
            <w:tcW w:w="1310" w:type="dxa"/>
            <w:tcBorders>
              <w:top w:val="nil"/>
              <w:left w:val="single" w:sz="4" w:space="0" w:color="auto"/>
              <w:bottom w:val="nil"/>
              <w:right w:val="nil"/>
            </w:tcBorders>
            <w:vAlign w:val="bottom"/>
          </w:tcPr>
          <w:p w14:paraId="1D8F1277"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10,0</w:t>
            </w:r>
            <w:r w:rsidRPr="009348FF">
              <w:rPr>
                <w:rFonts w:eastAsia="標楷體" w:hint="eastAsia"/>
                <w:color w:val="000000" w:themeColor="text1"/>
              </w:rPr>
              <w:t>52</w:t>
            </w:r>
          </w:p>
        </w:tc>
        <w:tc>
          <w:tcPr>
            <w:tcW w:w="1135" w:type="dxa"/>
            <w:tcBorders>
              <w:top w:val="nil"/>
              <w:left w:val="nil"/>
              <w:bottom w:val="nil"/>
              <w:right w:val="nil"/>
            </w:tcBorders>
            <w:vAlign w:val="bottom"/>
          </w:tcPr>
          <w:p w14:paraId="14C430D5"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26.</w:t>
            </w:r>
            <w:r w:rsidRPr="009348FF">
              <w:rPr>
                <w:rFonts w:eastAsia="標楷體" w:hint="eastAsia"/>
                <w:color w:val="000000" w:themeColor="text1"/>
              </w:rPr>
              <w:t>0</w:t>
            </w:r>
          </w:p>
        </w:tc>
        <w:tc>
          <w:tcPr>
            <w:tcW w:w="1277" w:type="dxa"/>
            <w:tcBorders>
              <w:top w:val="nil"/>
              <w:left w:val="nil"/>
              <w:bottom w:val="nil"/>
              <w:right w:val="nil"/>
            </w:tcBorders>
            <w:vAlign w:val="bottom"/>
          </w:tcPr>
          <w:p w14:paraId="45920770"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3,114</w:t>
            </w:r>
          </w:p>
        </w:tc>
        <w:tc>
          <w:tcPr>
            <w:tcW w:w="1277" w:type="dxa"/>
            <w:tcBorders>
              <w:top w:val="nil"/>
              <w:left w:val="nil"/>
              <w:bottom w:val="nil"/>
              <w:right w:val="nil"/>
            </w:tcBorders>
            <w:vAlign w:val="bottom"/>
          </w:tcPr>
          <w:p w14:paraId="0E342609"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3.4</w:t>
            </w:r>
          </w:p>
        </w:tc>
        <w:tc>
          <w:tcPr>
            <w:tcW w:w="1135" w:type="dxa"/>
            <w:tcBorders>
              <w:top w:val="nil"/>
              <w:left w:val="nil"/>
              <w:bottom w:val="nil"/>
              <w:right w:val="nil"/>
            </w:tcBorders>
            <w:vAlign w:val="bottom"/>
          </w:tcPr>
          <w:p w14:paraId="01A3F2A7"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502</w:t>
            </w:r>
          </w:p>
        </w:tc>
        <w:tc>
          <w:tcPr>
            <w:tcW w:w="1276" w:type="dxa"/>
            <w:tcBorders>
              <w:top w:val="nil"/>
              <w:left w:val="nil"/>
              <w:bottom w:val="nil"/>
              <w:right w:val="nil"/>
            </w:tcBorders>
            <w:vAlign w:val="bottom"/>
          </w:tcPr>
          <w:p w14:paraId="09A099CF"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-19.2</w:t>
            </w:r>
          </w:p>
        </w:tc>
      </w:tr>
      <w:tr w:rsidR="00546211" w:rsidRPr="009348FF" w14:paraId="593B08C1" w14:textId="77777777" w:rsidTr="00C0781D">
        <w:trPr>
          <w:trHeight w:val="225"/>
        </w:trPr>
        <w:tc>
          <w:tcPr>
            <w:tcW w:w="1640" w:type="dxa"/>
            <w:tcBorders>
              <w:top w:val="nil"/>
              <w:left w:val="nil"/>
              <w:bottom w:val="nil"/>
              <w:right w:val="single" w:sz="4" w:space="0" w:color="auto"/>
            </w:tcBorders>
            <w:vAlign w:val="center"/>
          </w:tcPr>
          <w:p w14:paraId="3CCAB584" w14:textId="77777777" w:rsidR="0021217C" w:rsidRPr="009348FF" w:rsidRDefault="0021217C" w:rsidP="00C0781D">
            <w:pPr>
              <w:adjustRightInd w:val="0"/>
              <w:snapToGrid w:val="0"/>
              <w:ind w:left="284" w:firstLineChars="50" w:firstLine="120"/>
              <w:jc w:val="center"/>
              <w:rPr>
                <w:rFonts w:eastAsia="標楷體"/>
                <w:color w:val="000000" w:themeColor="text1"/>
              </w:rPr>
            </w:pPr>
            <w:r w:rsidRPr="009348FF">
              <w:rPr>
                <w:rFonts w:eastAsia="標楷體"/>
                <w:color w:val="000000" w:themeColor="text1"/>
              </w:rPr>
              <w:t>6</w:t>
            </w:r>
            <w:r w:rsidRPr="009348FF">
              <w:rPr>
                <w:rFonts w:eastAsia="標楷體"/>
                <w:color w:val="000000" w:themeColor="text1"/>
              </w:rPr>
              <w:t>月</w:t>
            </w:r>
          </w:p>
        </w:tc>
        <w:tc>
          <w:tcPr>
            <w:tcW w:w="1310" w:type="dxa"/>
            <w:tcBorders>
              <w:top w:val="nil"/>
              <w:left w:val="single" w:sz="4" w:space="0" w:color="auto"/>
              <w:bottom w:val="nil"/>
              <w:right w:val="nil"/>
            </w:tcBorders>
            <w:vAlign w:val="bottom"/>
          </w:tcPr>
          <w:p w14:paraId="47A25874"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9,860</w:t>
            </w:r>
          </w:p>
        </w:tc>
        <w:tc>
          <w:tcPr>
            <w:tcW w:w="1135" w:type="dxa"/>
            <w:tcBorders>
              <w:top w:val="nil"/>
              <w:left w:val="nil"/>
              <w:bottom w:val="nil"/>
              <w:right w:val="nil"/>
            </w:tcBorders>
            <w:vAlign w:val="bottom"/>
          </w:tcPr>
          <w:p w14:paraId="3A282944"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18.0</w:t>
            </w:r>
          </w:p>
        </w:tc>
        <w:tc>
          <w:tcPr>
            <w:tcW w:w="1277" w:type="dxa"/>
            <w:tcBorders>
              <w:top w:val="nil"/>
              <w:left w:val="nil"/>
              <w:bottom w:val="nil"/>
              <w:right w:val="nil"/>
            </w:tcBorders>
            <w:vAlign w:val="bottom"/>
          </w:tcPr>
          <w:p w14:paraId="31C3E85A"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2,664</w:t>
            </w:r>
          </w:p>
        </w:tc>
        <w:tc>
          <w:tcPr>
            <w:tcW w:w="1277" w:type="dxa"/>
            <w:tcBorders>
              <w:top w:val="nil"/>
              <w:left w:val="nil"/>
              <w:bottom w:val="nil"/>
              <w:right w:val="nil"/>
            </w:tcBorders>
            <w:vAlign w:val="bottom"/>
          </w:tcPr>
          <w:p w14:paraId="43B58595"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-13.3</w:t>
            </w:r>
          </w:p>
        </w:tc>
        <w:tc>
          <w:tcPr>
            <w:tcW w:w="1135" w:type="dxa"/>
            <w:tcBorders>
              <w:top w:val="nil"/>
              <w:left w:val="nil"/>
              <w:bottom w:val="nil"/>
              <w:right w:val="nil"/>
            </w:tcBorders>
            <w:vAlign w:val="bottom"/>
          </w:tcPr>
          <w:p w14:paraId="25D28A82"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383</w:t>
            </w:r>
          </w:p>
        </w:tc>
        <w:tc>
          <w:tcPr>
            <w:tcW w:w="1276" w:type="dxa"/>
            <w:tcBorders>
              <w:top w:val="nil"/>
              <w:left w:val="nil"/>
              <w:bottom w:val="nil"/>
              <w:right w:val="nil"/>
            </w:tcBorders>
            <w:vAlign w:val="bottom"/>
          </w:tcPr>
          <w:p w14:paraId="19186DDA"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-39.9</w:t>
            </w:r>
          </w:p>
        </w:tc>
      </w:tr>
      <w:tr w:rsidR="00546211" w:rsidRPr="009348FF" w14:paraId="6EA25180" w14:textId="77777777" w:rsidTr="00C0781D">
        <w:trPr>
          <w:trHeight w:val="225"/>
        </w:trPr>
        <w:tc>
          <w:tcPr>
            <w:tcW w:w="1640" w:type="dxa"/>
            <w:tcBorders>
              <w:top w:val="nil"/>
              <w:left w:val="nil"/>
              <w:bottom w:val="nil"/>
              <w:right w:val="single" w:sz="4" w:space="0" w:color="auto"/>
            </w:tcBorders>
            <w:vAlign w:val="center"/>
          </w:tcPr>
          <w:p w14:paraId="48CBB5AB" w14:textId="77777777" w:rsidR="0021217C" w:rsidRPr="009348FF" w:rsidRDefault="0021217C" w:rsidP="00C0781D">
            <w:pPr>
              <w:adjustRightInd w:val="0"/>
              <w:snapToGrid w:val="0"/>
              <w:ind w:left="284" w:firstLineChars="50" w:firstLine="120"/>
              <w:jc w:val="center"/>
              <w:rPr>
                <w:rFonts w:eastAsia="標楷體"/>
                <w:color w:val="000000" w:themeColor="text1"/>
              </w:rPr>
            </w:pPr>
            <w:r w:rsidRPr="009348FF">
              <w:rPr>
                <w:rFonts w:eastAsia="標楷體"/>
                <w:color w:val="000000" w:themeColor="text1"/>
              </w:rPr>
              <w:t>7</w:t>
            </w:r>
            <w:r w:rsidRPr="009348FF">
              <w:rPr>
                <w:rFonts w:eastAsia="標楷體"/>
                <w:color w:val="000000" w:themeColor="text1"/>
              </w:rPr>
              <w:t>月</w:t>
            </w:r>
          </w:p>
        </w:tc>
        <w:tc>
          <w:tcPr>
            <w:tcW w:w="1310" w:type="dxa"/>
            <w:tcBorders>
              <w:top w:val="nil"/>
              <w:left w:val="single" w:sz="4" w:space="0" w:color="auto"/>
              <w:bottom w:val="nil"/>
              <w:right w:val="nil"/>
            </w:tcBorders>
            <w:vAlign w:val="bottom"/>
          </w:tcPr>
          <w:p w14:paraId="4A054DFE"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10,0</w:t>
            </w:r>
            <w:r w:rsidRPr="009348FF">
              <w:rPr>
                <w:rFonts w:eastAsia="標楷體" w:hint="eastAsia"/>
                <w:color w:val="000000" w:themeColor="text1"/>
              </w:rPr>
              <w:t>71</w:t>
            </w:r>
          </w:p>
        </w:tc>
        <w:tc>
          <w:tcPr>
            <w:tcW w:w="1135" w:type="dxa"/>
            <w:tcBorders>
              <w:top w:val="nil"/>
              <w:left w:val="nil"/>
              <w:bottom w:val="nil"/>
              <w:right w:val="nil"/>
            </w:tcBorders>
            <w:vAlign w:val="bottom"/>
          </w:tcPr>
          <w:p w14:paraId="488DE031"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11.</w:t>
            </w:r>
            <w:r w:rsidRPr="009348FF">
              <w:rPr>
                <w:rFonts w:eastAsia="標楷體" w:hint="eastAsia"/>
                <w:color w:val="000000" w:themeColor="text1"/>
              </w:rPr>
              <w:t>2</w:t>
            </w:r>
          </w:p>
        </w:tc>
        <w:tc>
          <w:tcPr>
            <w:tcW w:w="1277" w:type="dxa"/>
            <w:tcBorders>
              <w:top w:val="nil"/>
              <w:left w:val="nil"/>
              <w:bottom w:val="nil"/>
              <w:right w:val="nil"/>
            </w:tcBorders>
            <w:vAlign w:val="bottom"/>
          </w:tcPr>
          <w:p w14:paraId="05DE8641"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3,0</w:t>
            </w:r>
            <w:r w:rsidRPr="009348FF">
              <w:rPr>
                <w:rFonts w:eastAsia="標楷體" w:hint="eastAsia"/>
                <w:color w:val="000000" w:themeColor="text1"/>
              </w:rPr>
              <w:t>37</w:t>
            </w:r>
          </w:p>
        </w:tc>
        <w:tc>
          <w:tcPr>
            <w:tcW w:w="1277" w:type="dxa"/>
            <w:tcBorders>
              <w:top w:val="nil"/>
              <w:left w:val="nil"/>
              <w:bottom w:val="nil"/>
              <w:right w:val="nil"/>
            </w:tcBorders>
            <w:vAlign w:val="bottom"/>
          </w:tcPr>
          <w:p w14:paraId="44D125E8"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w:t>
            </w:r>
            <w:r w:rsidRPr="009348FF">
              <w:rPr>
                <w:rFonts w:eastAsia="標楷體" w:hint="eastAsia"/>
                <w:color w:val="000000" w:themeColor="text1"/>
              </w:rPr>
              <w:t>9.6</w:t>
            </w:r>
          </w:p>
        </w:tc>
        <w:tc>
          <w:tcPr>
            <w:tcW w:w="1135" w:type="dxa"/>
            <w:tcBorders>
              <w:top w:val="nil"/>
              <w:left w:val="nil"/>
              <w:bottom w:val="nil"/>
              <w:right w:val="nil"/>
            </w:tcBorders>
            <w:vAlign w:val="bottom"/>
          </w:tcPr>
          <w:p w14:paraId="26A81B43"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42</w:t>
            </w:r>
            <w:r w:rsidRPr="009348FF">
              <w:rPr>
                <w:rFonts w:eastAsia="標楷體" w:hint="eastAsia"/>
                <w:color w:val="000000" w:themeColor="text1"/>
              </w:rPr>
              <w:t>5</w:t>
            </w:r>
          </w:p>
        </w:tc>
        <w:tc>
          <w:tcPr>
            <w:tcW w:w="1276" w:type="dxa"/>
            <w:tcBorders>
              <w:top w:val="nil"/>
              <w:left w:val="nil"/>
              <w:bottom w:val="nil"/>
              <w:right w:val="nil"/>
            </w:tcBorders>
            <w:vAlign w:val="bottom"/>
          </w:tcPr>
          <w:p w14:paraId="1A2A94FC"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color w:val="000000" w:themeColor="text1"/>
              </w:rPr>
              <w:t>-38.8</w:t>
            </w:r>
          </w:p>
        </w:tc>
      </w:tr>
      <w:tr w:rsidR="00546211" w:rsidRPr="009348FF" w14:paraId="2FD23E8C" w14:textId="77777777" w:rsidTr="00F94809">
        <w:trPr>
          <w:trHeight w:val="225"/>
        </w:trPr>
        <w:tc>
          <w:tcPr>
            <w:tcW w:w="1640" w:type="dxa"/>
            <w:tcBorders>
              <w:top w:val="nil"/>
              <w:left w:val="nil"/>
              <w:bottom w:val="nil"/>
              <w:right w:val="single" w:sz="4" w:space="0" w:color="auto"/>
            </w:tcBorders>
            <w:vAlign w:val="center"/>
          </w:tcPr>
          <w:p w14:paraId="641D800D" w14:textId="77777777" w:rsidR="0021217C" w:rsidRPr="009348FF" w:rsidRDefault="0021217C" w:rsidP="00C0781D">
            <w:pPr>
              <w:adjustRightInd w:val="0"/>
              <w:snapToGrid w:val="0"/>
              <w:ind w:left="284" w:firstLineChars="50" w:firstLine="120"/>
              <w:jc w:val="center"/>
              <w:rPr>
                <w:rFonts w:eastAsia="標楷體"/>
                <w:color w:val="000000" w:themeColor="text1"/>
              </w:rPr>
            </w:pPr>
            <w:r w:rsidRPr="009348FF">
              <w:rPr>
                <w:rFonts w:eastAsia="標楷體"/>
                <w:color w:val="000000" w:themeColor="text1"/>
              </w:rPr>
              <w:t>8</w:t>
            </w:r>
            <w:r w:rsidRPr="009348FF">
              <w:rPr>
                <w:rFonts w:eastAsia="標楷體"/>
                <w:color w:val="000000" w:themeColor="text1"/>
              </w:rPr>
              <w:t>月</w:t>
            </w:r>
          </w:p>
        </w:tc>
        <w:tc>
          <w:tcPr>
            <w:tcW w:w="1310" w:type="dxa"/>
            <w:tcBorders>
              <w:top w:val="nil"/>
              <w:left w:val="single" w:sz="4" w:space="0" w:color="auto"/>
              <w:bottom w:val="nil"/>
              <w:right w:val="nil"/>
            </w:tcBorders>
            <w:vAlign w:val="bottom"/>
          </w:tcPr>
          <w:p w14:paraId="5AC669C8"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10,315</w:t>
            </w:r>
          </w:p>
        </w:tc>
        <w:tc>
          <w:tcPr>
            <w:tcW w:w="1135" w:type="dxa"/>
            <w:tcBorders>
              <w:top w:val="nil"/>
              <w:left w:val="nil"/>
              <w:bottom w:val="nil"/>
              <w:right w:val="nil"/>
            </w:tcBorders>
            <w:vAlign w:val="bottom"/>
          </w:tcPr>
          <w:p w14:paraId="08D50F8D"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17.2</w:t>
            </w:r>
          </w:p>
        </w:tc>
        <w:tc>
          <w:tcPr>
            <w:tcW w:w="1277" w:type="dxa"/>
            <w:tcBorders>
              <w:top w:val="nil"/>
              <w:left w:val="nil"/>
              <w:bottom w:val="nil"/>
              <w:right w:val="nil"/>
            </w:tcBorders>
            <w:vAlign w:val="bottom"/>
          </w:tcPr>
          <w:p w14:paraId="70C24B4B"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3,198</w:t>
            </w:r>
          </w:p>
        </w:tc>
        <w:tc>
          <w:tcPr>
            <w:tcW w:w="1277" w:type="dxa"/>
            <w:tcBorders>
              <w:top w:val="nil"/>
              <w:left w:val="nil"/>
              <w:bottom w:val="nil"/>
              <w:right w:val="nil"/>
            </w:tcBorders>
            <w:vAlign w:val="bottom"/>
          </w:tcPr>
          <w:p w14:paraId="68CF697D"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-4.3</w:t>
            </w:r>
          </w:p>
        </w:tc>
        <w:tc>
          <w:tcPr>
            <w:tcW w:w="1135" w:type="dxa"/>
            <w:tcBorders>
              <w:top w:val="nil"/>
              <w:left w:val="nil"/>
              <w:bottom w:val="nil"/>
              <w:right w:val="nil"/>
            </w:tcBorders>
            <w:vAlign w:val="bottom"/>
          </w:tcPr>
          <w:p w14:paraId="780EDA2A"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548</w:t>
            </w:r>
          </w:p>
        </w:tc>
        <w:tc>
          <w:tcPr>
            <w:tcW w:w="1276" w:type="dxa"/>
            <w:tcBorders>
              <w:top w:val="nil"/>
              <w:left w:val="nil"/>
              <w:bottom w:val="nil"/>
              <w:right w:val="nil"/>
            </w:tcBorders>
            <w:vAlign w:val="bottom"/>
          </w:tcPr>
          <w:p w14:paraId="6CD483D4" w14:textId="77777777" w:rsidR="0021217C" w:rsidRPr="009348FF" w:rsidRDefault="0021217C"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-25.7</w:t>
            </w:r>
          </w:p>
        </w:tc>
      </w:tr>
      <w:tr w:rsidR="00546211" w:rsidRPr="009348FF" w14:paraId="702A4135" w14:textId="77777777" w:rsidTr="00F0414A">
        <w:trPr>
          <w:trHeight w:val="225"/>
        </w:trPr>
        <w:tc>
          <w:tcPr>
            <w:tcW w:w="1640" w:type="dxa"/>
            <w:tcBorders>
              <w:top w:val="nil"/>
              <w:left w:val="nil"/>
              <w:bottom w:val="nil"/>
              <w:right w:val="single" w:sz="4" w:space="0" w:color="auto"/>
            </w:tcBorders>
            <w:vAlign w:val="center"/>
          </w:tcPr>
          <w:p w14:paraId="4378FC98" w14:textId="3836B80A" w:rsidR="00F94809" w:rsidRPr="009348FF" w:rsidRDefault="00F94809" w:rsidP="00C0781D">
            <w:pPr>
              <w:adjustRightInd w:val="0"/>
              <w:snapToGrid w:val="0"/>
              <w:ind w:left="284" w:firstLineChars="50" w:firstLine="120"/>
              <w:jc w:val="center"/>
              <w:rPr>
                <w:rFonts w:eastAsia="標楷體"/>
                <w:color w:val="000000" w:themeColor="text1"/>
              </w:rPr>
            </w:pPr>
            <w:r w:rsidRPr="009348FF">
              <w:rPr>
                <w:rFonts w:eastAsia="標楷體" w:hint="eastAsia"/>
                <w:color w:val="000000" w:themeColor="text1"/>
              </w:rPr>
              <w:t>9</w:t>
            </w:r>
            <w:r w:rsidRPr="009348FF">
              <w:rPr>
                <w:rFonts w:eastAsia="標楷體"/>
                <w:color w:val="000000" w:themeColor="text1"/>
              </w:rPr>
              <w:t>月</w:t>
            </w:r>
          </w:p>
        </w:tc>
        <w:tc>
          <w:tcPr>
            <w:tcW w:w="1310" w:type="dxa"/>
            <w:tcBorders>
              <w:top w:val="nil"/>
              <w:left w:val="single" w:sz="4" w:space="0" w:color="auto"/>
              <w:bottom w:val="nil"/>
              <w:right w:val="nil"/>
            </w:tcBorders>
            <w:vAlign w:val="bottom"/>
          </w:tcPr>
          <w:p w14:paraId="137F1EC0" w14:textId="427FDA89" w:rsidR="00F94809" w:rsidRPr="009348FF" w:rsidRDefault="00F94809"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10,</w:t>
            </w:r>
            <w:r w:rsidR="00EE6713" w:rsidRPr="009348FF">
              <w:rPr>
                <w:rFonts w:eastAsia="標楷體" w:hint="eastAsia"/>
                <w:color w:val="000000" w:themeColor="text1"/>
              </w:rPr>
              <w:t>818</w:t>
            </w:r>
          </w:p>
        </w:tc>
        <w:tc>
          <w:tcPr>
            <w:tcW w:w="1135" w:type="dxa"/>
            <w:tcBorders>
              <w:top w:val="nil"/>
              <w:left w:val="nil"/>
              <w:bottom w:val="nil"/>
              <w:right w:val="nil"/>
            </w:tcBorders>
            <w:vAlign w:val="bottom"/>
          </w:tcPr>
          <w:p w14:paraId="0ECB62D3" w14:textId="7D67A2E1" w:rsidR="00F94809" w:rsidRPr="009348FF" w:rsidRDefault="00F94809" w:rsidP="00EE6713">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1</w:t>
            </w:r>
            <w:r w:rsidR="00EE6713" w:rsidRPr="009348FF">
              <w:rPr>
                <w:rFonts w:eastAsia="標楷體" w:hint="eastAsia"/>
                <w:color w:val="000000" w:themeColor="text1"/>
              </w:rPr>
              <w:t>2</w:t>
            </w:r>
            <w:r w:rsidRPr="009348FF">
              <w:rPr>
                <w:rFonts w:eastAsia="標楷體" w:hint="eastAsia"/>
                <w:color w:val="000000" w:themeColor="text1"/>
              </w:rPr>
              <w:t>.</w:t>
            </w:r>
            <w:r w:rsidR="00EE6713" w:rsidRPr="009348FF">
              <w:rPr>
                <w:rFonts w:eastAsia="標楷體" w:hint="eastAsia"/>
                <w:color w:val="000000" w:themeColor="text1"/>
              </w:rPr>
              <w:t>2</w:t>
            </w:r>
          </w:p>
        </w:tc>
        <w:tc>
          <w:tcPr>
            <w:tcW w:w="1277" w:type="dxa"/>
            <w:tcBorders>
              <w:top w:val="nil"/>
              <w:left w:val="nil"/>
              <w:bottom w:val="nil"/>
              <w:right w:val="nil"/>
            </w:tcBorders>
            <w:vAlign w:val="bottom"/>
          </w:tcPr>
          <w:p w14:paraId="2B9AFF89" w14:textId="37422063" w:rsidR="00F94809" w:rsidRPr="009348FF" w:rsidRDefault="00F94809" w:rsidP="00EE6713">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3,2</w:t>
            </w:r>
            <w:r w:rsidR="00EE6713" w:rsidRPr="009348FF">
              <w:rPr>
                <w:rFonts w:eastAsia="標楷體" w:hint="eastAsia"/>
                <w:color w:val="000000" w:themeColor="text1"/>
              </w:rPr>
              <w:t>77</w:t>
            </w:r>
          </w:p>
        </w:tc>
        <w:tc>
          <w:tcPr>
            <w:tcW w:w="1277" w:type="dxa"/>
            <w:tcBorders>
              <w:top w:val="nil"/>
              <w:left w:val="nil"/>
              <w:bottom w:val="nil"/>
              <w:right w:val="nil"/>
            </w:tcBorders>
            <w:vAlign w:val="bottom"/>
          </w:tcPr>
          <w:p w14:paraId="7449FE29" w14:textId="363AF0D8" w:rsidR="00F94809" w:rsidRPr="009348FF" w:rsidRDefault="00EE6713" w:rsidP="00EE6713">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2</w:t>
            </w:r>
            <w:r w:rsidR="00F94809" w:rsidRPr="009348FF">
              <w:rPr>
                <w:rFonts w:eastAsia="標楷體" w:hint="eastAsia"/>
                <w:color w:val="000000" w:themeColor="text1"/>
              </w:rPr>
              <w:t>.</w:t>
            </w:r>
            <w:r w:rsidRPr="009348FF">
              <w:rPr>
                <w:rFonts w:eastAsia="標楷體" w:hint="eastAsia"/>
                <w:color w:val="000000" w:themeColor="text1"/>
              </w:rPr>
              <w:t>0</w:t>
            </w:r>
          </w:p>
        </w:tc>
        <w:tc>
          <w:tcPr>
            <w:tcW w:w="1135" w:type="dxa"/>
            <w:tcBorders>
              <w:top w:val="nil"/>
              <w:left w:val="nil"/>
              <w:bottom w:val="nil"/>
              <w:right w:val="nil"/>
            </w:tcBorders>
            <w:vAlign w:val="bottom"/>
          </w:tcPr>
          <w:p w14:paraId="55A87177" w14:textId="6E2DF49E" w:rsidR="00F94809" w:rsidRPr="009348FF" w:rsidRDefault="00F94809"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57</w:t>
            </w:r>
            <w:r w:rsidR="007A0AA5" w:rsidRPr="009348FF">
              <w:rPr>
                <w:rFonts w:eastAsia="標楷體" w:hint="eastAsia"/>
                <w:color w:val="000000" w:themeColor="text1"/>
              </w:rPr>
              <w:t>6</w:t>
            </w:r>
          </w:p>
        </w:tc>
        <w:tc>
          <w:tcPr>
            <w:tcW w:w="1276" w:type="dxa"/>
            <w:tcBorders>
              <w:top w:val="nil"/>
              <w:left w:val="nil"/>
              <w:bottom w:val="nil"/>
              <w:right w:val="nil"/>
            </w:tcBorders>
            <w:vAlign w:val="bottom"/>
          </w:tcPr>
          <w:p w14:paraId="3A15C4C3" w14:textId="468CBFEA" w:rsidR="00F94809" w:rsidRPr="009348FF" w:rsidRDefault="00F94809" w:rsidP="007A0AA5">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-1</w:t>
            </w:r>
            <w:r w:rsidR="007A0AA5" w:rsidRPr="009348FF">
              <w:rPr>
                <w:rFonts w:eastAsia="標楷體" w:hint="eastAsia"/>
                <w:color w:val="000000" w:themeColor="text1"/>
              </w:rPr>
              <w:t>0</w:t>
            </w:r>
            <w:r w:rsidRPr="009348FF">
              <w:rPr>
                <w:rFonts w:eastAsia="標楷體" w:hint="eastAsia"/>
                <w:color w:val="000000" w:themeColor="text1"/>
              </w:rPr>
              <w:t>.</w:t>
            </w:r>
            <w:r w:rsidR="007A0AA5" w:rsidRPr="009348FF">
              <w:rPr>
                <w:rFonts w:eastAsia="標楷體" w:hint="eastAsia"/>
                <w:color w:val="000000" w:themeColor="text1"/>
              </w:rPr>
              <w:t>8</w:t>
            </w:r>
          </w:p>
        </w:tc>
      </w:tr>
      <w:tr w:rsidR="009E7A1B" w:rsidRPr="009348FF" w14:paraId="3B4E0E7E" w14:textId="77777777" w:rsidTr="00F0414A">
        <w:trPr>
          <w:trHeight w:val="225"/>
        </w:trPr>
        <w:tc>
          <w:tcPr>
            <w:tcW w:w="1640" w:type="dxa"/>
            <w:tcBorders>
              <w:top w:val="nil"/>
              <w:left w:val="nil"/>
              <w:bottom w:val="nil"/>
              <w:right w:val="single" w:sz="4" w:space="0" w:color="auto"/>
            </w:tcBorders>
            <w:vAlign w:val="center"/>
          </w:tcPr>
          <w:p w14:paraId="0B1EB943" w14:textId="6D08161D" w:rsidR="009E7A1B" w:rsidRPr="009348FF" w:rsidRDefault="009E7A1B" w:rsidP="00C0781D">
            <w:pPr>
              <w:adjustRightInd w:val="0"/>
              <w:snapToGrid w:val="0"/>
              <w:ind w:left="284" w:firstLineChars="50" w:firstLine="120"/>
              <w:jc w:val="center"/>
              <w:rPr>
                <w:rFonts w:eastAsia="標楷體"/>
                <w:color w:val="000000" w:themeColor="text1"/>
              </w:rPr>
            </w:pPr>
            <w:r w:rsidRPr="009348FF">
              <w:rPr>
                <w:rFonts w:eastAsia="標楷體" w:hint="eastAsia"/>
                <w:color w:val="000000" w:themeColor="text1"/>
              </w:rPr>
              <w:t>10</w:t>
            </w:r>
            <w:r w:rsidRPr="009348FF">
              <w:rPr>
                <w:rFonts w:eastAsia="標楷體"/>
                <w:color w:val="000000" w:themeColor="text1"/>
              </w:rPr>
              <w:t>月</w:t>
            </w:r>
          </w:p>
        </w:tc>
        <w:tc>
          <w:tcPr>
            <w:tcW w:w="1310" w:type="dxa"/>
            <w:tcBorders>
              <w:top w:val="nil"/>
              <w:left w:val="single" w:sz="4" w:space="0" w:color="auto"/>
              <w:bottom w:val="nil"/>
              <w:right w:val="nil"/>
            </w:tcBorders>
            <w:vAlign w:val="bottom"/>
          </w:tcPr>
          <w:p w14:paraId="34B5E794" w14:textId="6A454880" w:rsidR="009E7A1B" w:rsidRPr="009348FF" w:rsidRDefault="009E7A1B"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10,205</w:t>
            </w:r>
          </w:p>
        </w:tc>
        <w:tc>
          <w:tcPr>
            <w:tcW w:w="1135" w:type="dxa"/>
            <w:tcBorders>
              <w:top w:val="nil"/>
              <w:left w:val="nil"/>
              <w:bottom w:val="nil"/>
              <w:right w:val="nil"/>
            </w:tcBorders>
            <w:vAlign w:val="bottom"/>
          </w:tcPr>
          <w:p w14:paraId="4181E0FF" w14:textId="7EFB3AFA" w:rsidR="009E7A1B" w:rsidRPr="009348FF" w:rsidRDefault="009E7A1B"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14.3</w:t>
            </w:r>
          </w:p>
        </w:tc>
        <w:tc>
          <w:tcPr>
            <w:tcW w:w="1277" w:type="dxa"/>
            <w:tcBorders>
              <w:top w:val="nil"/>
              <w:left w:val="nil"/>
              <w:bottom w:val="nil"/>
              <w:right w:val="nil"/>
            </w:tcBorders>
            <w:vAlign w:val="bottom"/>
          </w:tcPr>
          <w:p w14:paraId="2EA17460" w14:textId="071278EB" w:rsidR="009E7A1B" w:rsidRPr="009348FF" w:rsidRDefault="009E7A1B"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3,730</w:t>
            </w:r>
          </w:p>
        </w:tc>
        <w:tc>
          <w:tcPr>
            <w:tcW w:w="1277" w:type="dxa"/>
            <w:tcBorders>
              <w:top w:val="nil"/>
              <w:left w:val="nil"/>
              <w:bottom w:val="nil"/>
              <w:right w:val="nil"/>
            </w:tcBorders>
            <w:vAlign w:val="bottom"/>
          </w:tcPr>
          <w:p w14:paraId="02FA4345" w14:textId="6AB578A8" w:rsidR="009E7A1B" w:rsidRPr="009348FF" w:rsidRDefault="009E7A1B"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6.6</w:t>
            </w:r>
          </w:p>
        </w:tc>
        <w:tc>
          <w:tcPr>
            <w:tcW w:w="1135" w:type="dxa"/>
            <w:tcBorders>
              <w:top w:val="nil"/>
              <w:left w:val="nil"/>
              <w:bottom w:val="nil"/>
              <w:right w:val="nil"/>
            </w:tcBorders>
            <w:vAlign w:val="bottom"/>
          </w:tcPr>
          <w:p w14:paraId="55F370FA" w14:textId="4EE2A217" w:rsidR="009E7A1B" w:rsidRPr="009348FF" w:rsidRDefault="009E7A1B"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676</w:t>
            </w:r>
          </w:p>
        </w:tc>
        <w:tc>
          <w:tcPr>
            <w:tcW w:w="1276" w:type="dxa"/>
            <w:tcBorders>
              <w:top w:val="nil"/>
              <w:left w:val="nil"/>
              <w:bottom w:val="nil"/>
              <w:right w:val="nil"/>
            </w:tcBorders>
            <w:vAlign w:val="bottom"/>
          </w:tcPr>
          <w:p w14:paraId="77420887" w14:textId="67713D1F" w:rsidR="009E7A1B" w:rsidRPr="009348FF" w:rsidRDefault="009E7A1B" w:rsidP="00F94809">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1.4</w:t>
            </w:r>
          </w:p>
        </w:tc>
      </w:tr>
      <w:tr w:rsidR="009E7A1B" w:rsidRPr="009348FF" w14:paraId="135B0D98" w14:textId="77777777" w:rsidTr="003F5C2B">
        <w:trPr>
          <w:trHeight w:val="225"/>
        </w:trPr>
        <w:tc>
          <w:tcPr>
            <w:tcW w:w="1640" w:type="dxa"/>
            <w:tcBorders>
              <w:top w:val="nil"/>
              <w:left w:val="nil"/>
              <w:bottom w:val="nil"/>
              <w:right w:val="single" w:sz="4" w:space="0" w:color="auto"/>
            </w:tcBorders>
            <w:vAlign w:val="center"/>
          </w:tcPr>
          <w:p w14:paraId="18B4FD26" w14:textId="05A7E8B4" w:rsidR="009E7A1B" w:rsidRPr="009348FF" w:rsidRDefault="009E7A1B" w:rsidP="00C0781D">
            <w:pPr>
              <w:adjustRightInd w:val="0"/>
              <w:snapToGrid w:val="0"/>
              <w:ind w:left="284" w:firstLineChars="50" w:firstLine="120"/>
              <w:jc w:val="center"/>
              <w:rPr>
                <w:rFonts w:eastAsia="標楷體"/>
                <w:color w:val="000000" w:themeColor="text1"/>
              </w:rPr>
            </w:pPr>
            <w:r w:rsidRPr="009348FF">
              <w:rPr>
                <w:rFonts w:eastAsia="標楷體" w:hint="eastAsia"/>
                <w:color w:val="000000" w:themeColor="text1"/>
              </w:rPr>
              <w:t>11</w:t>
            </w:r>
            <w:r w:rsidRPr="009348FF">
              <w:rPr>
                <w:rFonts w:eastAsia="標楷體"/>
                <w:color w:val="000000" w:themeColor="text1"/>
              </w:rPr>
              <w:t>月</w:t>
            </w:r>
          </w:p>
        </w:tc>
        <w:tc>
          <w:tcPr>
            <w:tcW w:w="1310" w:type="dxa"/>
            <w:tcBorders>
              <w:top w:val="nil"/>
              <w:left w:val="single" w:sz="4" w:space="0" w:color="auto"/>
              <w:bottom w:val="nil"/>
              <w:right w:val="nil"/>
            </w:tcBorders>
            <w:vAlign w:val="bottom"/>
          </w:tcPr>
          <w:p w14:paraId="72604AC2" w14:textId="141D7604" w:rsidR="009E7A1B" w:rsidRPr="009348FF" w:rsidRDefault="009E7A1B" w:rsidP="003F5C2B">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10,</w:t>
            </w:r>
            <w:r w:rsidR="003F5C2B" w:rsidRPr="009348FF">
              <w:rPr>
                <w:rFonts w:eastAsia="標楷體" w:hint="eastAsia"/>
                <w:color w:val="000000" w:themeColor="text1"/>
              </w:rPr>
              <w:t>879</w:t>
            </w:r>
          </w:p>
        </w:tc>
        <w:tc>
          <w:tcPr>
            <w:tcW w:w="1135" w:type="dxa"/>
            <w:tcBorders>
              <w:top w:val="nil"/>
              <w:left w:val="nil"/>
              <w:bottom w:val="nil"/>
              <w:right w:val="nil"/>
            </w:tcBorders>
            <w:vAlign w:val="bottom"/>
          </w:tcPr>
          <w:p w14:paraId="7320D7E7" w14:textId="73CCB97F" w:rsidR="009E7A1B" w:rsidRPr="009348FF" w:rsidRDefault="003F5C2B"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14.7</w:t>
            </w:r>
          </w:p>
        </w:tc>
        <w:tc>
          <w:tcPr>
            <w:tcW w:w="1277" w:type="dxa"/>
            <w:tcBorders>
              <w:top w:val="nil"/>
              <w:left w:val="nil"/>
              <w:bottom w:val="nil"/>
              <w:right w:val="nil"/>
            </w:tcBorders>
            <w:vAlign w:val="bottom"/>
          </w:tcPr>
          <w:p w14:paraId="4E07BA9E" w14:textId="68DF019D" w:rsidR="009E7A1B" w:rsidRPr="009348FF" w:rsidRDefault="009E7A1B" w:rsidP="003F5C2B">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3,</w:t>
            </w:r>
            <w:r w:rsidR="003F5C2B" w:rsidRPr="009348FF">
              <w:rPr>
                <w:rFonts w:eastAsia="標楷體" w:hint="eastAsia"/>
                <w:color w:val="000000" w:themeColor="text1"/>
              </w:rPr>
              <w:t>773</w:t>
            </w:r>
          </w:p>
        </w:tc>
        <w:tc>
          <w:tcPr>
            <w:tcW w:w="1277" w:type="dxa"/>
            <w:tcBorders>
              <w:top w:val="nil"/>
              <w:left w:val="nil"/>
              <w:bottom w:val="nil"/>
              <w:right w:val="nil"/>
            </w:tcBorders>
            <w:vAlign w:val="bottom"/>
          </w:tcPr>
          <w:p w14:paraId="198F296D" w14:textId="7FB4FC6F" w:rsidR="009E7A1B" w:rsidRPr="009348FF" w:rsidRDefault="009E7A1B" w:rsidP="003F5C2B">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6.</w:t>
            </w:r>
            <w:r w:rsidR="003F5C2B" w:rsidRPr="009348FF">
              <w:rPr>
                <w:rFonts w:eastAsia="標楷體" w:hint="eastAsia"/>
                <w:color w:val="000000" w:themeColor="text1"/>
              </w:rPr>
              <w:t>9</w:t>
            </w:r>
          </w:p>
        </w:tc>
        <w:tc>
          <w:tcPr>
            <w:tcW w:w="1135" w:type="dxa"/>
            <w:tcBorders>
              <w:top w:val="nil"/>
              <w:left w:val="nil"/>
              <w:bottom w:val="nil"/>
              <w:right w:val="nil"/>
            </w:tcBorders>
            <w:vAlign w:val="bottom"/>
          </w:tcPr>
          <w:p w14:paraId="2434EEE6" w14:textId="25CD4551" w:rsidR="009E7A1B" w:rsidRPr="009348FF" w:rsidRDefault="003F5C2B" w:rsidP="007A0AA5">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671</w:t>
            </w:r>
          </w:p>
        </w:tc>
        <w:tc>
          <w:tcPr>
            <w:tcW w:w="1276" w:type="dxa"/>
            <w:tcBorders>
              <w:top w:val="nil"/>
              <w:left w:val="nil"/>
              <w:bottom w:val="nil"/>
              <w:right w:val="nil"/>
            </w:tcBorders>
            <w:vAlign w:val="bottom"/>
          </w:tcPr>
          <w:p w14:paraId="1DBDBF27" w14:textId="500BD8F6" w:rsidR="009E7A1B" w:rsidRPr="009348FF" w:rsidRDefault="003F5C2B" w:rsidP="00F94809">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3.9</w:t>
            </w:r>
          </w:p>
        </w:tc>
      </w:tr>
      <w:tr w:rsidR="003F5C2B" w:rsidRPr="009348FF" w14:paraId="795C8647" w14:textId="77777777" w:rsidTr="00C0781D">
        <w:trPr>
          <w:trHeight w:val="225"/>
        </w:trPr>
        <w:tc>
          <w:tcPr>
            <w:tcW w:w="1640" w:type="dxa"/>
            <w:tcBorders>
              <w:top w:val="nil"/>
              <w:left w:val="nil"/>
              <w:bottom w:val="single" w:sz="4" w:space="0" w:color="auto"/>
              <w:right w:val="single" w:sz="4" w:space="0" w:color="auto"/>
            </w:tcBorders>
            <w:vAlign w:val="center"/>
          </w:tcPr>
          <w:p w14:paraId="5D00FB32" w14:textId="0C30DC5F" w:rsidR="003F5C2B" w:rsidRPr="009348FF" w:rsidRDefault="003F5C2B" w:rsidP="00C0781D">
            <w:pPr>
              <w:adjustRightInd w:val="0"/>
              <w:snapToGrid w:val="0"/>
              <w:ind w:left="284" w:firstLineChars="50" w:firstLine="120"/>
              <w:jc w:val="center"/>
              <w:rPr>
                <w:rFonts w:eastAsia="標楷體"/>
                <w:color w:val="000000" w:themeColor="text1"/>
              </w:rPr>
            </w:pPr>
            <w:r w:rsidRPr="009348FF">
              <w:rPr>
                <w:rFonts w:eastAsia="標楷體" w:hint="eastAsia"/>
                <w:color w:val="000000" w:themeColor="text1"/>
              </w:rPr>
              <w:t>12</w:t>
            </w:r>
            <w:r w:rsidRPr="009348FF">
              <w:rPr>
                <w:rFonts w:eastAsia="標楷體" w:hint="eastAsia"/>
                <w:color w:val="000000" w:themeColor="text1"/>
              </w:rPr>
              <w:t>月</w:t>
            </w:r>
          </w:p>
        </w:tc>
        <w:tc>
          <w:tcPr>
            <w:tcW w:w="1310" w:type="dxa"/>
            <w:tcBorders>
              <w:top w:val="nil"/>
              <w:left w:val="single" w:sz="4" w:space="0" w:color="auto"/>
              <w:bottom w:val="single" w:sz="4" w:space="0" w:color="auto"/>
              <w:right w:val="nil"/>
            </w:tcBorders>
            <w:vAlign w:val="bottom"/>
          </w:tcPr>
          <w:p w14:paraId="09B1A581" w14:textId="2D9319AB" w:rsidR="003F5C2B" w:rsidRPr="009348FF" w:rsidRDefault="003F5C2B" w:rsidP="00FC1B5F">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11,142</w:t>
            </w:r>
          </w:p>
        </w:tc>
        <w:tc>
          <w:tcPr>
            <w:tcW w:w="1135" w:type="dxa"/>
            <w:tcBorders>
              <w:top w:val="nil"/>
              <w:left w:val="nil"/>
              <w:bottom w:val="single" w:sz="4" w:space="0" w:color="auto"/>
              <w:right w:val="nil"/>
            </w:tcBorders>
            <w:vAlign w:val="bottom"/>
          </w:tcPr>
          <w:p w14:paraId="7F26EE65" w14:textId="5ACB3677" w:rsidR="003F5C2B" w:rsidRPr="009348FF" w:rsidRDefault="003F5C2B"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12.1</w:t>
            </w:r>
          </w:p>
        </w:tc>
        <w:tc>
          <w:tcPr>
            <w:tcW w:w="1277" w:type="dxa"/>
            <w:tcBorders>
              <w:top w:val="nil"/>
              <w:left w:val="nil"/>
              <w:bottom w:val="single" w:sz="4" w:space="0" w:color="auto"/>
              <w:right w:val="nil"/>
            </w:tcBorders>
            <w:vAlign w:val="bottom"/>
          </w:tcPr>
          <w:p w14:paraId="1394A329" w14:textId="6AF21218" w:rsidR="003F5C2B" w:rsidRPr="009348FF" w:rsidRDefault="003F5C2B" w:rsidP="00EE6713">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3,684</w:t>
            </w:r>
          </w:p>
        </w:tc>
        <w:tc>
          <w:tcPr>
            <w:tcW w:w="1277" w:type="dxa"/>
            <w:tcBorders>
              <w:top w:val="nil"/>
              <w:left w:val="nil"/>
              <w:bottom w:val="single" w:sz="4" w:space="0" w:color="auto"/>
              <w:right w:val="nil"/>
            </w:tcBorders>
            <w:vAlign w:val="bottom"/>
          </w:tcPr>
          <w:p w14:paraId="48442925" w14:textId="6CFB9E30" w:rsidR="003F5C2B" w:rsidRPr="009348FF" w:rsidRDefault="003F5C2B" w:rsidP="00C0781D">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3.7</w:t>
            </w:r>
          </w:p>
        </w:tc>
        <w:tc>
          <w:tcPr>
            <w:tcW w:w="1135" w:type="dxa"/>
            <w:tcBorders>
              <w:top w:val="nil"/>
              <w:left w:val="nil"/>
              <w:bottom w:val="single" w:sz="4" w:space="0" w:color="auto"/>
              <w:right w:val="nil"/>
            </w:tcBorders>
            <w:vAlign w:val="bottom"/>
          </w:tcPr>
          <w:p w14:paraId="79EB54B1" w14:textId="4199985E" w:rsidR="003F5C2B" w:rsidRPr="009348FF" w:rsidRDefault="003F5C2B" w:rsidP="007A0AA5">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770</w:t>
            </w:r>
          </w:p>
        </w:tc>
        <w:tc>
          <w:tcPr>
            <w:tcW w:w="1276" w:type="dxa"/>
            <w:tcBorders>
              <w:top w:val="nil"/>
              <w:left w:val="nil"/>
              <w:bottom w:val="single" w:sz="4" w:space="0" w:color="auto"/>
              <w:right w:val="nil"/>
            </w:tcBorders>
            <w:vAlign w:val="bottom"/>
          </w:tcPr>
          <w:p w14:paraId="541D0BDA" w14:textId="788CA28C" w:rsidR="003F5C2B" w:rsidRPr="009348FF" w:rsidRDefault="003F5C2B" w:rsidP="00F94809">
            <w:pPr>
              <w:adjustRightInd w:val="0"/>
              <w:snapToGrid w:val="0"/>
              <w:ind w:left="28" w:rightChars="75" w:right="180"/>
              <w:jc w:val="right"/>
              <w:rPr>
                <w:rFonts w:eastAsia="標楷體"/>
                <w:color w:val="000000" w:themeColor="text1"/>
              </w:rPr>
            </w:pPr>
            <w:r w:rsidRPr="009348FF">
              <w:rPr>
                <w:rFonts w:eastAsia="標楷體" w:hint="eastAsia"/>
                <w:color w:val="000000" w:themeColor="text1"/>
              </w:rPr>
              <w:t>7.1</w:t>
            </w:r>
          </w:p>
        </w:tc>
      </w:tr>
    </w:tbl>
    <w:p w14:paraId="2FB6554E" w14:textId="77777777" w:rsidR="0021217C" w:rsidRPr="009348FF" w:rsidRDefault="0021217C" w:rsidP="0021217C">
      <w:pPr>
        <w:snapToGrid w:val="0"/>
        <w:spacing w:line="280" w:lineRule="exact"/>
        <w:jc w:val="both"/>
        <w:rPr>
          <w:rFonts w:eastAsia="標楷體"/>
          <w:color w:val="000000" w:themeColor="text1"/>
          <w:sz w:val="22"/>
          <w:szCs w:val="22"/>
        </w:rPr>
      </w:pPr>
      <w:r w:rsidRPr="009348FF">
        <w:rPr>
          <w:rFonts w:eastAsia="標楷體"/>
          <w:color w:val="000000" w:themeColor="text1"/>
          <w:sz w:val="22"/>
          <w:szCs w:val="22"/>
        </w:rPr>
        <w:t>資料來源：經濟部統計處。</w:t>
      </w:r>
    </w:p>
    <w:p w14:paraId="00F36004" w14:textId="77777777" w:rsidR="0021217C" w:rsidRPr="009348FF" w:rsidRDefault="0021217C" w:rsidP="0021217C">
      <w:pPr>
        <w:widowControl/>
        <w:rPr>
          <w:rFonts w:eastAsia="標楷體"/>
          <w:color w:val="000000" w:themeColor="text1"/>
          <w:sz w:val="22"/>
          <w:szCs w:val="22"/>
        </w:rPr>
      </w:pPr>
      <w:r w:rsidRPr="009348FF">
        <w:rPr>
          <w:rFonts w:eastAsia="標楷體"/>
          <w:color w:val="000000" w:themeColor="text1"/>
          <w:sz w:val="22"/>
          <w:szCs w:val="22"/>
        </w:rPr>
        <w:br w:type="page"/>
      </w:r>
    </w:p>
    <w:p w14:paraId="13B7224B" w14:textId="2A650827" w:rsidR="0021217C" w:rsidRPr="009348FF" w:rsidRDefault="0021217C" w:rsidP="0021217C">
      <w:pPr>
        <w:widowControl/>
        <w:tabs>
          <w:tab w:val="left" w:pos="540"/>
        </w:tabs>
        <w:snapToGrid w:val="0"/>
        <w:spacing w:beforeLines="50" w:before="120" w:line="300" w:lineRule="auto"/>
        <w:jc w:val="both"/>
        <w:rPr>
          <w:rFonts w:eastAsia="標楷體"/>
          <w:b/>
          <w:bCs/>
          <w:color w:val="000000" w:themeColor="text1"/>
          <w:kern w:val="0"/>
          <w:sz w:val="28"/>
          <w:szCs w:val="20"/>
        </w:rPr>
      </w:pPr>
      <w:r w:rsidRPr="009348FF">
        <w:rPr>
          <w:rFonts w:eastAsia="標楷體"/>
          <w:b/>
          <w:bCs/>
          <w:color w:val="000000" w:themeColor="text1"/>
          <w:kern w:val="0"/>
          <w:sz w:val="28"/>
          <w:szCs w:val="20"/>
        </w:rPr>
        <w:lastRenderedPageBreak/>
        <w:t>２、</w:t>
      </w:r>
      <w:r w:rsidRPr="009348FF">
        <w:rPr>
          <w:rFonts w:eastAsia="標楷體"/>
          <w:b/>
          <w:bCs/>
          <w:color w:val="000000" w:themeColor="text1"/>
          <w:kern w:val="0"/>
          <w:sz w:val="28"/>
          <w:szCs w:val="20"/>
        </w:rPr>
        <w:t>110</w:t>
      </w:r>
      <w:r w:rsidRPr="009348FF">
        <w:rPr>
          <w:rFonts w:eastAsia="標楷體"/>
          <w:b/>
          <w:bCs/>
          <w:color w:val="000000" w:themeColor="text1"/>
          <w:kern w:val="0"/>
          <w:sz w:val="28"/>
          <w:szCs w:val="20"/>
        </w:rPr>
        <w:t>年</w:t>
      </w:r>
      <w:r w:rsidR="00B7075A" w:rsidRPr="009348FF">
        <w:rPr>
          <w:rFonts w:eastAsia="標楷體" w:hint="eastAsia"/>
          <w:b/>
          <w:bCs/>
          <w:color w:val="000000" w:themeColor="text1"/>
          <w:kern w:val="0"/>
          <w:sz w:val="28"/>
          <w:szCs w:val="20"/>
        </w:rPr>
        <w:t>1</w:t>
      </w:r>
      <w:r w:rsidR="000B6D7E" w:rsidRPr="009348FF">
        <w:rPr>
          <w:rFonts w:eastAsia="標楷體" w:hint="eastAsia"/>
          <w:b/>
          <w:bCs/>
          <w:color w:val="000000" w:themeColor="text1"/>
          <w:kern w:val="0"/>
          <w:sz w:val="28"/>
          <w:szCs w:val="20"/>
        </w:rPr>
        <w:t>2</w:t>
      </w:r>
      <w:r w:rsidRPr="009348FF">
        <w:rPr>
          <w:rFonts w:eastAsia="標楷體" w:hint="eastAsia"/>
          <w:b/>
          <w:bCs/>
          <w:color w:val="000000" w:themeColor="text1"/>
          <w:kern w:val="0"/>
          <w:sz w:val="28"/>
          <w:szCs w:val="20"/>
        </w:rPr>
        <w:t>月</w:t>
      </w:r>
      <w:r w:rsidRPr="009348FF">
        <w:rPr>
          <w:rFonts w:eastAsia="標楷體"/>
          <w:b/>
          <w:bCs/>
          <w:color w:val="000000" w:themeColor="text1"/>
          <w:kern w:val="0"/>
          <w:sz w:val="28"/>
          <w:szCs w:val="20"/>
        </w:rPr>
        <w:t>批發業營業額增加</w:t>
      </w:r>
      <w:r w:rsidR="000B6D7E" w:rsidRPr="009348FF">
        <w:rPr>
          <w:rFonts w:eastAsia="標楷體" w:hint="eastAsia"/>
          <w:b/>
          <w:bCs/>
          <w:color w:val="000000" w:themeColor="text1"/>
          <w:kern w:val="0"/>
          <w:sz w:val="28"/>
          <w:szCs w:val="20"/>
        </w:rPr>
        <w:t>12.1</w:t>
      </w:r>
      <w:r w:rsidRPr="009348FF">
        <w:rPr>
          <w:rFonts w:eastAsia="標楷體"/>
          <w:b/>
          <w:bCs/>
          <w:color w:val="000000" w:themeColor="text1"/>
          <w:kern w:val="0"/>
          <w:sz w:val="28"/>
          <w:szCs w:val="20"/>
        </w:rPr>
        <w:t>%</w:t>
      </w:r>
    </w:p>
    <w:p w14:paraId="73AB4A7F" w14:textId="6DA01757" w:rsidR="0021217C" w:rsidRPr="009348FF" w:rsidRDefault="0021217C" w:rsidP="00D46D7E">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9348FF">
        <w:rPr>
          <w:rFonts w:eastAsia="標楷體"/>
          <w:color w:val="000000" w:themeColor="text1"/>
          <w:kern w:val="0"/>
          <w:sz w:val="28"/>
          <w:szCs w:val="28"/>
        </w:rPr>
        <w:t>110</w:t>
      </w:r>
      <w:r w:rsidRPr="009348FF">
        <w:rPr>
          <w:rFonts w:eastAsia="標楷體"/>
          <w:color w:val="000000" w:themeColor="text1"/>
          <w:kern w:val="0"/>
          <w:sz w:val="28"/>
          <w:szCs w:val="28"/>
        </w:rPr>
        <w:t>年</w:t>
      </w:r>
      <w:r w:rsidR="0024546B" w:rsidRPr="009348FF">
        <w:rPr>
          <w:rFonts w:eastAsia="標楷體" w:hint="eastAsia"/>
          <w:color w:val="000000" w:themeColor="text1"/>
          <w:kern w:val="0"/>
          <w:sz w:val="28"/>
          <w:szCs w:val="28"/>
        </w:rPr>
        <w:t>1</w:t>
      </w:r>
      <w:r w:rsidR="000B6D7E" w:rsidRPr="009348FF">
        <w:rPr>
          <w:rFonts w:eastAsia="標楷體" w:hint="eastAsia"/>
          <w:color w:val="000000" w:themeColor="text1"/>
          <w:kern w:val="0"/>
          <w:sz w:val="28"/>
          <w:szCs w:val="28"/>
        </w:rPr>
        <w:t>2</w:t>
      </w:r>
      <w:r w:rsidRPr="009348FF">
        <w:rPr>
          <w:rFonts w:eastAsia="標楷體" w:hint="eastAsia"/>
          <w:color w:val="000000" w:themeColor="text1"/>
          <w:kern w:val="0"/>
          <w:sz w:val="28"/>
          <w:szCs w:val="28"/>
        </w:rPr>
        <w:t>月</w:t>
      </w:r>
      <w:r w:rsidRPr="009348FF">
        <w:rPr>
          <w:rFonts w:eastAsia="標楷體"/>
          <w:color w:val="000000" w:themeColor="text1"/>
          <w:kern w:val="0"/>
          <w:sz w:val="28"/>
          <w:szCs w:val="28"/>
        </w:rPr>
        <w:t>批發業營業額</w:t>
      </w:r>
      <w:r w:rsidRPr="009348FF">
        <w:rPr>
          <w:rFonts w:eastAsia="標楷體"/>
          <w:color w:val="000000" w:themeColor="text1"/>
          <w:kern w:val="0"/>
          <w:sz w:val="28"/>
          <w:szCs w:val="28"/>
        </w:rPr>
        <w:t>1</w:t>
      </w:r>
      <w:r w:rsidR="000B6D7E" w:rsidRPr="009348FF">
        <w:rPr>
          <w:rFonts w:eastAsia="標楷體" w:hint="eastAsia"/>
          <w:color w:val="000000" w:themeColor="text1"/>
          <w:kern w:val="0"/>
          <w:sz w:val="28"/>
          <w:szCs w:val="28"/>
        </w:rPr>
        <w:t>1</w:t>
      </w:r>
      <w:r w:rsidRPr="009348FF">
        <w:rPr>
          <w:rFonts w:eastAsia="標楷體"/>
          <w:color w:val="000000" w:themeColor="text1"/>
          <w:kern w:val="0"/>
          <w:sz w:val="28"/>
          <w:szCs w:val="28"/>
        </w:rPr>
        <w:t>,</w:t>
      </w:r>
      <w:r w:rsidR="000B6D7E" w:rsidRPr="009348FF">
        <w:rPr>
          <w:rFonts w:eastAsia="標楷體" w:hint="eastAsia"/>
          <w:color w:val="000000" w:themeColor="text1"/>
          <w:kern w:val="0"/>
          <w:sz w:val="28"/>
          <w:szCs w:val="28"/>
        </w:rPr>
        <w:t>142</w:t>
      </w:r>
      <w:r w:rsidRPr="009348FF">
        <w:rPr>
          <w:rFonts w:eastAsia="標楷體"/>
          <w:color w:val="000000" w:themeColor="text1"/>
          <w:kern w:val="0"/>
          <w:sz w:val="28"/>
          <w:szCs w:val="28"/>
        </w:rPr>
        <w:t>億元，</w:t>
      </w:r>
      <w:r w:rsidR="008D5300">
        <w:rPr>
          <w:rFonts w:eastAsia="標楷體"/>
          <w:color w:val="000000" w:themeColor="text1"/>
          <w:kern w:val="0"/>
          <w:sz w:val="28"/>
          <w:szCs w:val="28"/>
        </w:rPr>
        <w:t>創歷年單月新高，</w:t>
      </w:r>
      <w:r w:rsidRPr="009348FF">
        <w:rPr>
          <w:rFonts w:eastAsia="標楷體"/>
          <w:color w:val="000000" w:themeColor="text1"/>
          <w:kern w:val="0"/>
          <w:sz w:val="28"/>
          <w:szCs w:val="28"/>
        </w:rPr>
        <w:t>較上年同月增加</w:t>
      </w:r>
      <w:r w:rsidR="000B6D7E" w:rsidRPr="009348FF">
        <w:rPr>
          <w:rFonts w:eastAsia="標楷體" w:hint="eastAsia"/>
          <w:color w:val="000000" w:themeColor="text1"/>
          <w:kern w:val="0"/>
          <w:sz w:val="28"/>
          <w:szCs w:val="28"/>
        </w:rPr>
        <w:t>12.1</w:t>
      </w:r>
      <w:r w:rsidRPr="009348FF">
        <w:rPr>
          <w:rFonts w:eastAsia="標楷體"/>
          <w:color w:val="000000" w:themeColor="text1"/>
          <w:kern w:val="0"/>
          <w:sz w:val="28"/>
          <w:szCs w:val="28"/>
        </w:rPr>
        <w:t>%</w:t>
      </w:r>
      <w:r w:rsidRPr="009348FF">
        <w:rPr>
          <w:rFonts w:eastAsia="標楷體"/>
          <w:color w:val="000000" w:themeColor="text1"/>
          <w:kern w:val="0"/>
          <w:sz w:val="28"/>
          <w:szCs w:val="28"/>
        </w:rPr>
        <w:t>，</w:t>
      </w:r>
      <w:r w:rsidR="00D46D7E" w:rsidRPr="009348FF">
        <w:rPr>
          <w:rFonts w:eastAsia="標楷體" w:hint="eastAsia"/>
          <w:color w:val="000000" w:themeColor="text1"/>
          <w:kern w:val="0"/>
          <w:sz w:val="28"/>
          <w:szCs w:val="28"/>
        </w:rPr>
        <w:t>其中機械器具批發業年增</w:t>
      </w:r>
      <w:r w:rsidR="00D46D7E" w:rsidRPr="009348FF">
        <w:rPr>
          <w:rFonts w:eastAsia="標楷體"/>
          <w:color w:val="000000" w:themeColor="text1"/>
          <w:kern w:val="0"/>
          <w:sz w:val="28"/>
          <w:szCs w:val="28"/>
        </w:rPr>
        <w:t>22.5%</w:t>
      </w:r>
      <w:r w:rsidR="00D46D7E" w:rsidRPr="009348FF">
        <w:rPr>
          <w:rFonts w:eastAsia="標楷體" w:hint="eastAsia"/>
          <w:color w:val="000000" w:themeColor="text1"/>
          <w:kern w:val="0"/>
          <w:sz w:val="28"/>
          <w:szCs w:val="28"/>
        </w:rPr>
        <w:t>，主因半導體相關零組件產品需求強勁，加以半導體產品價格調漲所致；建材批發業年增</w:t>
      </w:r>
      <w:r w:rsidR="00D46D7E" w:rsidRPr="009348FF">
        <w:rPr>
          <w:rFonts w:eastAsia="標楷體"/>
          <w:color w:val="000000" w:themeColor="text1"/>
          <w:kern w:val="0"/>
          <w:sz w:val="28"/>
          <w:szCs w:val="28"/>
        </w:rPr>
        <w:t>13.4%</w:t>
      </w:r>
      <w:r w:rsidR="00D46D7E" w:rsidRPr="009348FF">
        <w:rPr>
          <w:rFonts w:eastAsia="標楷體" w:hint="eastAsia"/>
          <w:color w:val="000000" w:themeColor="text1"/>
          <w:kern w:val="0"/>
          <w:sz w:val="28"/>
          <w:szCs w:val="28"/>
        </w:rPr>
        <w:t>，主因營造所需鋼筋建材需求暢旺，加以</w:t>
      </w:r>
      <w:proofErr w:type="gramStart"/>
      <w:r w:rsidR="00D46D7E" w:rsidRPr="009348FF">
        <w:rPr>
          <w:rFonts w:eastAsia="標楷體" w:hint="eastAsia"/>
          <w:color w:val="000000" w:themeColor="text1"/>
          <w:kern w:val="0"/>
          <w:sz w:val="28"/>
          <w:szCs w:val="28"/>
        </w:rPr>
        <w:t>鋼價續居</w:t>
      </w:r>
      <w:proofErr w:type="gramEnd"/>
      <w:r w:rsidR="00D46D7E" w:rsidRPr="009348FF">
        <w:rPr>
          <w:rFonts w:eastAsia="標楷體" w:hint="eastAsia"/>
          <w:color w:val="000000" w:themeColor="text1"/>
          <w:kern w:val="0"/>
          <w:sz w:val="28"/>
          <w:szCs w:val="28"/>
        </w:rPr>
        <w:t>高檔所致；食品飲料及菸草批發業、藥品及化</w:t>
      </w:r>
      <w:proofErr w:type="gramStart"/>
      <w:r w:rsidR="00D46D7E" w:rsidRPr="009348FF">
        <w:rPr>
          <w:rFonts w:eastAsia="標楷體" w:hint="eastAsia"/>
          <w:color w:val="000000" w:themeColor="text1"/>
          <w:kern w:val="0"/>
          <w:sz w:val="28"/>
          <w:szCs w:val="28"/>
        </w:rPr>
        <w:t>粧</w:t>
      </w:r>
      <w:proofErr w:type="gramEnd"/>
      <w:r w:rsidR="00D46D7E" w:rsidRPr="009348FF">
        <w:rPr>
          <w:rFonts w:eastAsia="標楷體" w:hint="eastAsia"/>
          <w:color w:val="000000" w:themeColor="text1"/>
          <w:kern w:val="0"/>
          <w:sz w:val="28"/>
          <w:szCs w:val="28"/>
        </w:rPr>
        <w:t>品批發業、布</w:t>
      </w:r>
      <w:proofErr w:type="gramStart"/>
      <w:r w:rsidR="00D46D7E" w:rsidRPr="009348FF">
        <w:rPr>
          <w:rFonts w:eastAsia="標楷體" w:hint="eastAsia"/>
          <w:color w:val="000000" w:themeColor="text1"/>
          <w:kern w:val="0"/>
          <w:sz w:val="28"/>
          <w:szCs w:val="28"/>
        </w:rPr>
        <w:t>疋</w:t>
      </w:r>
      <w:proofErr w:type="gramEnd"/>
      <w:r w:rsidR="00D46D7E" w:rsidRPr="009348FF">
        <w:rPr>
          <w:rFonts w:eastAsia="標楷體" w:hint="eastAsia"/>
          <w:color w:val="000000" w:themeColor="text1"/>
          <w:kern w:val="0"/>
          <w:sz w:val="28"/>
          <w:szCs w:val="28"/>
        </w:rPr>
        <w:t>及服飾品批發業因今年農曆春節較早，下游備貨需求動能增強，分別年增</w:t>
      </w:r>
      <w:r w:rsidR="00D46D7E" w:rsidRPr="009348FF">
        <w:rPr>
          <w:rFonts w:eastAsia="標楷體"/>
          <w:color w:val="000000" w:themeColor="text1"/>
          <w:kern w:val="0"/>
          <w:sz w:val="28"/>
          <w:szCs w:val="28"/>
        </w:rPr>
        <w:t>7.0%</w:t>
      </w:r>
      <w:r w:rsidR="00D46D7E" w:rsidRPr="009348FF">
        <w:rPr>
          <w:rFonts w:eastAsia="標楷體" w:hint="eastAsia"/>
          <w:color w:val="000000" w:themeColor="text1"/>
          <w:kern w:val="0"/>
          <w:sz w:val="28"/>
          <w:szCs w:val="28"/>
        </w:rPr>
        <w:t>、</w:t>
      </w:r>
      <w:r w:rsidR="00D46D7E" w:rsidRPr="009348FF">
        <w:rPr>
          <w:rFonts w:eastAsia="標楷體"/>
          <w:color w:val="000000" w:themeColor="text1"/>
          <w:kern w:val="0"/>
          <w:sz w:val="28"/>
          <w:szCs w:val="28"/>
        </w:rPr>
        <w:t>5.7%</w:t>
      </w:r>
      <w:r w:rsidR="00D46D7E" w:rsidRPr="009348FF">
        <w:rPr>
          <w:rFonts w:eastAsia="標楷體" w:hint="eastAsia"/>
          <w:color w:val="000000" w:themeColor="text1"/>
          <w:kern w:val="0"/>
          <w:sz w:val="28"/>
          <w:szCs w:val="28"/>
        </w:rPr>
        <w:t>、</w:t>
      </w:r>
      <w:r w:rsidR="00D46D7E" w:rsidRPr="009348FF">
        <w:rPr>
          <w:rFonts w:eastAsia="標楷體"/>
          <w:color w:val="000000" w:themeColor="text1"/>
          <w:kern w:val="0"/>
          <w:sz w:val="28"/>
          <w:szCs w:val="28"/>
        </w:rPr>
        <w:t>10.2%</w:t>
      </w:r>
      <w:r w:rsidR="00D46D7E" w:rsidRPr="009348FF">
        <w:rPr>
          <w:rFonts w:eastAsia="標楷體" w:hint="eastAsia"/>
          <w:color w:val="000000" w:themeColor="text1"/>
          <w:kern w:val="0"/>
          <w:sz w:val="28"/>
          <w:szCs w:val="28"/>
        </w:rPr>
        <w:t>；化學材料批發業年增</w:t>
      </w:r>
      <w:r w:rsidR="00D46D7E" w:rsidRPr="009348FF">
        <w:rPr>
          <w:rFonts w:eastAsia="標楷體"/>
          <w:color w:val="000000" w:themeColor="text1"/>
          <w:kern w:val="0"/>
          <w:sz w:val="28"/>
          <w:szCs w:val="28"/>
        </w:rPr>
        <w:t>6.4%</w:t>
      </w:r>
      <w:r w:rsidR="00D46D7E" w:rsidRPr="009348FF">
        <w:rPr>
          <w:rFonts w:eastAsia="標楷體" w:hint="eastAsia"/>
          <w:color w:val="000000" w:themeColor="text1"/>
          <w:kern w:val="0"/>
          <w:sz w:val="28"/>
          <w:szCs w:val="28"/>
        </w:rPr>
        <w:t>，主因石化及塑膠產品需求強勁，加上部分產品價格仍處高檔所致；汽機車批發業年減</w:t>
      </w:r>
      <w:r w:rsidR="00D46D7E" w:rsidRPr="009348FF">
        <w:rPr>
          <w:rFonts w:eastAsia="標楷體"/>
          <w:color w:val="000000" w:themeColor="text1"/>
          <w:kern w:val="0"/>
          <w:sz w:val="28"/>
          <w:szCs w:val="28"/>
        </w:rPr>
        <w:t>12.1%</w:t>
      </w:r>
      <w:r w:rsidR="00D46D7E" w:rsidRPr="009348FF">
        <w:rPr>
          <w:rFonts w:eastAsia="標楷體" w:hint="eastAsia"/>
          <w:color w:val="000000" w:themeColor="text1"/>
          <w:kern w:val="0"/>
          <w:sz w:val="28"/>
          <w:szCs w:val="28"/>
        </w:rPr>
        <w:t>，主要受車用晶片短缺干擾，進口車交車數量緊縮，惟國產車陸續推出新款，抵銷部分跌幅。</w:t>
      </w:r>
    </w:p>
    <w:p w14:paraId="0D55D8C6" w14:textId="77777777" w:rsidR="0021217C" w:rsidRPr="009348FF" w:rsidRDefault="0021217C" w:rsidP="0021217C">
      <w:pPr>
        <w:snapToGrid w:val="0"/>
        <w:spacing w:before="360" w:afterLines="50" w:after="120" w:line="300" w:lineRule="auto"/>
        <w:ind w:right="-142"/>
        <w:jc w:val="center"/>
        <w:rPr>
          <w:rFonts w:eastAsia="標楷體"/>
          <w:b/>
          <w:bCs/>
          <w:color w:val="000000" w:themeColor="text1"/>
          <w:sz w:val="28"/>
        </w:rPr>
      </w:pPr>
      <w:r w:rsidRPr="009348FF">
        <w:rPr>
          <w:rFonts w:eastAsia="標楷體"/>
          <w:b/>
          <w:bCs/>
          <w:color w:val="000000" w:themeColor="text1"/>
          <w:sz w:val="28"/>
        </w:rPr>
        <w:t>表</w:t>
      </w:r>
      <w:r w:rsidRPr="009348FF">
        <w:rPr>
          <w:rFonts w:eastAsia="標楷體"/>
          <w:b/>
          <w:bCs/>
          <w:color w:val="000000" w:themeColor="text1"/>
          <w:sz w:val="28"/>
        </w:rPr>
        <w:t>2-3-2</w:t>
      </w:r>
      <w:r w:rsidRPr="009348FF">
        <w:rPr>
          <w:rFonts w:eastAsia="標楷體"/>
          <w:b/>
          <w:color w:val="000000" w:themeColor="text1"/>
          <w:spacing w:val="20"/>
          <w:sz w:val="28"/>
        </w:rPr>
        <w:t xml:space="preserve">  </w:t>
      </w:r>
      <w:r w:rsidRPr="009348FF">
        <w:rPr>
          <w:rFonts w:eastAsia="標楷體"/>
          <w:b/>
          <w:color w:val="000000" w:themeColor="text1"/>
          <w:spacing w:val="20"/>
          <w:sz w:val="28"/>
        </w:rPr>
        <w:t>批發業營業額變動概況</w:t>
      </w:r>
    </w:p>
    <w:tbl>
      <w:tblPr>
        <w:tblW w:w="9035" w:type="dxa"/>
        <w:tblCellMar>
          <w:left w:w="28" w:type="dxa"/>
          <w:right w:w="28" w:type="dxa"/>
        </w:tblCellMar>
        <w:tblLook w:val="0000" w:firstRow="0" w:lastRow="0" w:firstColumn="0" w:lastColumn="0" w:noHBand="0" w:noVBand="0"/>
      </w:tblPr>
      <w:tblGrid>
        <w:gridCol w:w="2798"/>
        <w:gridCol w:w="1559"/>
        <w:gridCol w:w="1559"/>
        <w:gridCol w:w="1559"/>
        <w:gridCol w:w="1560"/>
      </w:tblGrid>
      <w:tr w:rsidR="00546211" w:rsidRPr="009348FF" w14:paraId="781B7511" w14:textId="77777777" w:rsidTr="00C0781D">
        <w:tc>
          <w:tcPr>
            <w:tcW w:w="2798" w:type="dxa"/>
            <w:vMerge w:val="restart"/>
            <w:tcBorders>
              <w:top w:val="single" w:sz="4" w:space="0" w:color="auto"/>
              <w:right w:val="single" w:sz="4" w:space="0" w:color="auto"/>
            </w:tcBorders>
            <w:vAlign w:val="center"/>
          </w:tcPr>
          <w:p w14:paraId="3169CB91" w14:textId="77777777" w:rsidR="0021217C" w:rsidRPr="009348FF" w:rsidRDefault="0021217C" w:rsidP="00C0781D">
            <w:pPr>
              <w:snapToGrid w:val="0"/>
              <w:spacing w:line="300" w:lineRule="exact"/>
              <w:ind w:left="28" w:right="-28"/>
              <w:jc w:val="center"/>
              <w:rPr>
                <w:rFonts w:eastAsia="標楷體"/>
                <w:color w:val="000000" w:themeColor="text1"/>
              </w:rPr>
            </w:pPr>
            <w:r w:rsidRPr="009348FF">
              <w:rPr>
                <w:rFonts w:eastAsia="標楷體"/>
                <w:color w:val="000000" w:themeColor="text1"/>
              </w:rPr>
              <w:t>行業別</w:t>
            </w:r>
          </w:p>
        </w:tc>
        <w:tc>
          <w:tcPr>
            <w:tcW w:w="1559" w:type="dxa"/>
            <w:tcBorders>
              <w:top w:val="single" w:sz="4" w:space="0" w:color="auto"/>
            </w:tcBorders>
          </w:tcPr>
          <w:p w14:paraId="42B356E3" w14:textId="1C90A890" w:rsidR="0021217C" w:rsidRPr="009348FF" w:rsidRDefault="0021217C" w:rsidP="00D46D7E">
            <w:pPr>
              <w:snapToGrid w:val="0"/>
              <w:spacing w:line="300" w:lineRule="exact"/>
              <w:ind w:left="28"/>
              <w:jc w:val="center"/>
              <w:rPr>
                <w:rFonts w:eastAsia="標楷體"/>
                <w:color w:val="000000" w:themeColor="text1"/>
              </w:rPr>
            </w:pPr>
            <w:r w:rsidRPr="009348FF">
              <w:rPr>
                <w:rFonts w:eastAsia="標楷體"/>
                <w:color w:val="000000" w:themeColor="text1"/>
              </w:rPr>
              <w:t>110</w:t>
            </w:r>
            <w:r w:rsidRPr="009348FF">
              <w:rPr>
                <w:rFonts w:eastAsia="標楷體"/>
                <w:color w:val="000000" w:themeColor="text1"/>
              </w:rPr>
              <w:t>年</w:t>
            </w:r>
            <w:r w:rsidR="00B7075A" w:rsidRPr="009348FF">
              <w:rPr>
                <w:rFonts w:eastAsia="標楷體" w:hint="eastAsia"/>
                <w:color w:val="000000" w:themeColor="text1"/>
              </w:rPr>
              <w:t>1</w:t>
            </w:r>
            <w:r w:rsidR="00D46D7E" w:rsidRPr="009348FF">
              <w:rPr>
                <w:rFonts w:eastAsia="標楷體" w:hint="eastAsia"/>
                <w:color w:val="000000" w:themeColor="text1"/>
              </w:rPr>
              <w:t>2</w:t>
            </w:r>
            <w:r w:rsidRPr="009348FF">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14:paraId="75191ACD" w14:textId="77777777" w:rsidR="0021217C" w:rsidRPr="009348FF" w:rsidRDefault="0021217C" w:rsidP="00C0781D">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14:paraId="5F263098" w14:textId="1FEFBC9B" w:rsidR="0021217C" w:rsidRPr="009348FF" w:rsidRDefault="0021217C" w:rsidP="00D46D7E">
            <w:pPr>
              <w:snapToGrid w:val="0"/>
              <w:spacing w:line="300" w:lineRule="exact"/>
              <w:ind w:left="28"/>
              <w:jc w:val="center"/>
              <w:rPr>
                <w:rFonts w:eastAsia="標楷體"/>
                <w:color w:val="000000" w:themeColor="text1"/>
              </w:rPr>
            </w:pPr>
            <w:r w:rsidRPr="009348FF">
              <w:rPr>
                <w:rFonts w:eastAsia="標楷體"/>
                <w:color w:val="000000" w:themeColor="text1"/>
              </w:rPr>
              <w:t>110</w:t>
            </w:r>
            <w:r w:rsidRPr="009348FF">
              <w:rPr>
                <w:rFonts w:eastAsia="標楷體"/>
                <w:color w:val="000000" w:themeColor="text1"/>
              </w:rPr>
              <w:t>年</w:t>
            </w:r>
            <w:r w:rsidRPr="009348FF">
              <w:rPr>
                <w:rFonts w:eastAsia="標楷體"/>
                <w:color w:val="000000" w:themeColor="text1"/>
              </w:rPr>
              <w:t>1~</w:t>
            </w:r>
            <w:r w:rsidR="00775FC3" w:rsidRPr="009348FF">
              <w:rPr>
                <w:rFonts w:eastAsia="標楷體" w:hint="eastAsia"/>
                <w:color w:val="000000" w:themeColor="text1"/>
              </w:rPr>
              <w:t>1</w:t>
            </w:r>
            <w:r w:rsidR="00D46D7E" w:rsidRPr="009348FF">
              <w:rPr>
                <w:rFonts w:eastAsia="標楷體" w:hint="eastAsia"/>
                <w:color w:val="000000" w:themeColor="text1"/>
              </w:rPr>
              <w:t>2</w:t>
            </w:r>
            <w:r w:rsidRPr="009348FF">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14:paraId="5723164D" w14:textId="77777777" w:rsidR="0021217C" w:rsidRPr="009348FF" w:rsidRDefault="0021217C" w:rsidP="00C0781D">
            <w:pPr>
              <w:snapToGrid w:val="0"/>
              <w:spacing w:line="300" w:lineRule="exact"/>
              <w:ind w:left="28" w:right="-142"/>
              <w:jc w:val="center"/>
              <w:rPr>
                <w:rFonts w:eastAsia="標楷體"/>
                <w:color w:val="000000" w:themeColor="text1"/>
              </w:rPr>
            </w:pPr>
          </w:p>
        </w:tc>
      </w:tr>
      <w:tr w:rsidR="00546211" w:rsidRPr="009348FF" w14:paraId="54203087" w14:textId="77777777" w:rsidTr="00C0781D">
        <w:tc>
          <w:tcPr>
            <w:tcW w:w="2798" w:type="dxa"/>
            <w:vMerge/>
            <w:tcBorders>
              <w:bottom w:val="single" w:sz="4" w:space="0" w:color="auto"/>
              <w:right w:val="single" w:sz="4" w:space="0" w:color="auto"/>
            </w:tcBorders>
            <w:vAlign w:val="center"/>
          </w:tcPr>
          <w:p w14:paraId="5066F8FF" w14:textId="77777777" w:rsidR="0021217C" w:rsidRPr="009348FF" w:rsidRDefault="0021217C" w:rsidP="00C0781D">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14:paraId="196B372A" w14:textId="77777777" w:rsidR="0021217C" w:rsidRPr="009348FF" w:rsidRDefault="0021217C" w:rsidP="00C0781D">
            <w:pPr>
              <w:snapToGrid w:val="0"/>
              <w:spacing w:line="300" w:lineRule="exact"/>
              <w:ind w:left="28"/>
              <w:jc w:val="center"/>
              <w:rPr>
                <w:rFonts w:eastAsia="標楷體"/>
                <w:color w:val="000000" w:themeColor="text1"/>
              </w:rPr>
            </w:pPr>
            <w:r w:rsidRPr="009348FF">
              <w:rPr>
                <w:rFonts w:eastAsia="標楷體"/>
                <w:color w:val="000000" w:themeColor="text1"/>
              </w:rPr>
              <w:t>營業額</w:t>
            </w:r>
          </w:p>
          <w:p w14:paraId="413008A5" w14:textId="77777777" w:rsidR="0021217C" w:rsidRPr="009348FF" w:rsidRDefault="0021217C" w:rsidP="00C0781D">
            <w:pPr>
              <w:snapToGrid w:val="0"/>
              <w:spacing w:line="300" w:lineRule="exact"/>
              <w:ind w:left="28"/>
              <w:jc w:val="center"/>
              <w:rPr>
                <w:rFonts w:eastAsia="標楷體"/>
                <w:color w:val="000000" w:themeColor="text1"/>
              </w:rPr>
            </w:pPr>
            <w:r w:rsidRPr="009348FF">
              <w:rPr>
                <w:rFonts w:eastAsia="標楷體"/>
                <w:color w:val="000000" w:themeColor="text1"/>
              </w:rPr>
              <w:t>(</w:t>
            </w:r>
            <w:r w:rsidRPr="009348FF">
              <w:rPr>
                <w:rFonts w:eastAsia="標楷體"/>
                <w:color w:val="000000" w:themeColor="text1"/>
              </w:rPr>
              <w:t>億元</w:t>
            </w:r>
            <w:r w:rsidRPr="009348FF">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14:paraId="6AC8793B" w14:textId="77777777" w:rsidR="0021217C" w:rsidRPr="009348FF" w:rsidRDefault="0021217C" w:rsidP="00C0781D">
            <w:pPr>
              <w:snapToGrid w:val="0"/>
              <w:spacing w:line="300" w:lineRule="exact"/>
              <w:ind w:left="28" w:right="-1"/>
              <w:jc w:val="center"/>
              <w:rPr>
                <w:rFonts w:eastAsia="標楷體"/>
                <w:color w:val="000000" w:themeColor="text1"/>
              </w:rPr>
            </w:pPr>
            <w:r w:rsidRPr="009348FF">
              <w:rPr>
                <w:rFonts w:eastAsia="標楷體"/>
                <w:color w:val="000000" w:themeColor="text1"/>
              </w:rPr>
              <w:t>較</w:t>
            </w:r>
            <w:r w:rsidRPr="009348FF">
              <w:rPr>
                <w:rFonts w:eastAsia="標楷體"/>
                <w:color w:val="000000" w:themeColor="text1"/>
              </w:rPr>
              <w:t>109</w:t>
            </w:r>
            <w:r w:rsidRPr="009348FF">
              <w:rPr>
                <w:rFonts w:eastAsia="標楷體"/>
                <w:color w:val="000000" w:themeColor="text1"/>
              </w:rPr>
              <w:t>年同月</w:t>
            </w:r>
          </w:p>
          <w:p w14:paraId="27DFBDBA" w14:textId="77777777" w:rsidR="0021217C" w:rsidRPr="009348FF" w:rsidRDefault="0021217C" w:rsidP="00C0781D">
            <w:pPr>
              <w:snapToGrid w:val="0"/>
              <w:spacing w:line="300" w:lineRule="exact"/>
              <w:ind w:left="28" w:right="-1"/>
              <w:jc w:val="center"/>
              <w:rPr>
                <w:rFonts w:eastAsia="標楷體"/>
                <w:color w:val="000000" w:themeColor="text1"/>
              </w:rPr>
            </w:pPr>
            <w:r w:rsidRPr="009348FF">
              <w:rPr>
                <w:rFonts w:eastAsia="標楷體"/>
                <w:color w:val="000000" w:themeColor="text1"/>
              </w:rPr>
              <w:t>增減</w:t>
            </w:r>
            <w:r w:rsidRPr="009348FF">
              <w:rPr>
                <w:rFonts w:eastAsia="標楷體"/>
                <w:color w:val="000000" w:themeColor="text1"/>
              </w:rPr>
              <w:t>(%)</w:t>
            </w:r>
          </w:p>
        </w:tc>
        <w:tc>
          <w:tcPr>
            <w:tcW w:w="1559" w:type="dxa"/>
            <w:tcBorders>
              <w:left w:val="double" w:sz="4" w:space="0" w:color="auto"/>
              <w:bottom w:val="single" w:sz="4" w:space="0" w:color="auto"/>
              <w:right w:val="single" w:sz="4" w:space="0" w:color="auto"/>
            </w:tcBorders>
          </w:tcPr>
          <w:p w14:paraId="4D7E549F" w14:textId="77777777" w:rsidR="0021217C" w:rsidRPr="009348FF" w:rsidRDefault="0021217C" w:rsidP="00C0781D">
            <w:pPr>
              <w:snapToGrid w:val="0"/>
              <w:spacing w:line="300" w:lineRule="exact"/>
              <w:ind w:left="28"/>
              <w:jc w:val="center"/>
              <w:rPr>
                <w:rFonts w:eastAsia="標楷體"/>
                <w:color w:val="000000" w:themeColor="text1"/>
              </w:rPr>
            </w:pPr>
            <w:r w:rsidRPr="009348FF">
              <w:rPr>
                <w:rFonts w:eastAsia="標楷體"/>
                <w:color w:val="000000" w:themeColor="text1"/>
              </w:rPr>
              <w:t>營業額</w:t>
            </w:r>
          </w:p>
          <w:p w14:paraId="02813F9E" w14:textId="77777777" w:rsidR="0021217C" w:rsidRPr="009348FF" w:rsidRDefault="0021217C" w:rsidP="00C0781D">
            <w:pPr>
              <w:snapToGrid w:val="0"/>
              <w:spacing w:line="300" w:lineRule="exact"/>
              <w:ind w:left="28"/>
              <w:jc w:val="center"/>
              <w:rPr>
                <w:rFonts w:eastAsia="標楷體"/>
                <w:color w:val="000000" w:themeColor="text1"/>
              </w:rPr>
            </w:pPr>
            <w:r w:rsidRPr="009348FF">
              <w:rPr>
                <w:rFonts w:eastAsia="標楷體"/>
                <w:color w:val="000000" w:themeColor="text1"/>
              </w:rPr>
              <w:t>(</w:t>
            </w:r>
            <w:r w:rsidRPr="009348FF">
              <w:rPr>
                <w:rFonts w:eastAsia="標楷體"/>
                <w:color w:val="000000" w:themeColor="text1"/>
              </w:rPr>
              <w:t>億元</w:t>
            </w:r>
            <w:r w:rsidRPr="009348FF">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14:paraId="33723A6F" w14:textId="77777777" w:rsidR="0021217C" w:rsidRPr="009348FF" w:rsidRDefault="0021217C" w:rsidP="00C0781D">
            <w:pPr>
              <w:snapToGrid w:val="0"/>
              <w:spacing w:line="300" w:lineRule="exact"/>
              <w:ind w:left="28" w:right="-1"/>
              <w:jc w:val="center"/>
              <w:rPr>
                <w:rFonts w:eastAsia="標楷體"/>
                <w:color w:val="000000" w:themeColor="text1"/>
              </w:rPr>
            </w:pPr>
            <w:r w:rsidRPr="009348FF">
              <w:rPr>
                <w:rFonts w:eastAsia="標楷體"/>
                <w:color w:val="000000" w:themeColor="text1"/>
              </w:rPr>
              <w:t>較</w:t>
            </w:r>
            <w:r w:rsidRPr="009348FF">
              <w:rPr>
                <w:rFonts w:eastAsia="標楷體"/>
                <w:color w:val="000000" w:themeColor="text1"/>
              </w:rPr>
              <w:t>109</w:t>
            </w:r>
            <w:r w:rsidRPr="009348FF">
              <w:rPr>
                <w:rFonts w:eastAsia="標楷體"/>
                <w:color w:val="000000" w:themeColor="text1"/>
              </w:rPr>
              <w:t>年同期</w:t>
            </w:r>
          </w:p>
          <w:p w14:paraId="40388A58" w14:textId="77777777" w:rsidR="0021217C" w:rsidRPr="009348FF" w:rsidRDefault="0021217C" w:rsidP="00C0781D">
            <w:pPr>
              <w:snapToGrid w:val="0"/>
              <w:spacing w:line="300" w:lineRule="exact"/>
              <w:ind w:left="28" w:right="-1"/>
              <w:jc w:val="center"/>
              <w:rPr>
                <w:rFonts w:eastAsia="標楷體"/>
                <w:color w:val="000000" w:themeColor="text1"/>
              </w:rPr>
            </w:pPr>
            <w:r w:rsidRPr="009348FF">
              <w:rPr>
                <w:rFonts w:eastAsia="標楷體"/>
                <w:color w:val="000000" w:themeColor="text1"/>
              </w:rPr>
              <w:t>增減</w:t>
            </w:r>
            <w:r w:rsidRPr="009348FF">
              <w:rPr>
                <w:rFonts w:eastAsia="標楷體"/>
                <w:color w:val="000000" w:themeColor="text1"/>
              </w:rPr>
              <w:t>(%)</w:t>
            </w:r>
          </w:p>
        </w:tc>
      </w:tr>
      <w:tr w:rsidR="00546211" w:rsidRPr="009348FF" w14:paraId="08ED9568" w14:textId="77777777" w:rsidTr="00C0781D">
        <w:tc>
          <w:tcPr>
            <w:tcW w:w="2798" w:type="dxa"/>
            <w:tcBorders>
              <w:top w:val="single" w:sz="4" w:space="0" w:color="auto"/>
              <w:right w:val="single" w:sz="4" w:space="0" w:color="auto"/>
            </w:tcBorders>
          </w:tcPr>
          <w:p w14:paraId="71F28DB9" w14:textId="77777777" w:rsidR="0021217C" w:rsidRPr="009348FF" w:rsidRDefault="0021217C" w:rsidP="00C0781D">
            <w:pPr>
              <w:snapToGrid w:val="0"/>
              <w:spacing w:line="320" w:lineRule="exact"/>
              <w:ind w:left="28" w:right="-142"/>
              <w:jc w:val="both"/>
              <w:rPr>
                <w:rFonts w:eastAsia="標楷體"/>
                <w:b/>
                <w:bCs/>
                <w:color w:val="000000" w:themeColor="text1"/>
              </w:rPr>
            </w:pPr>
            <w:r w:rsidRPr="009348FF">
              <w:rPr>
                <w:rFonts w:eastAsia="標楷體"/>
                <w:b/>
                <w:bCs/>
                <w:color w:val="000000" w:themeColor="text1"/>
              </w:rPr>
              <w:t>合計</w:t>
            </w:r>
          </w:p>
        </w:tc>
        <w:tc>
          <w:tcPr>
            <w:tcW w:w="1559" w:type="dxa"/>
            <w:tcBorders>
              <w:top w:val="single" w:sz="4" w:space="0" w:color="auto"/>
            </w:tcBorders>
            <w:vAlign w:val="center"/>
          </w:tcPr>
          <w:p w14:paraId="0133D484" w14:textId="51FF4EFA" w:rsidR="0021217C"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11,142</w:t>
            </w:r>
          </w:p>
        </w:tc>
        <w:tc>
          <w:tcPr>
            <w:tcW w:w="1559" w:type="dxa"/>
            <w:tcBorders>
              <w:top w:val="single" w:sz="4" w:space="0" w:color="auto"/>
              <w:left w:val="nil"/>
              <w:right w:val="double" w:sz="4" w:space="0" w:color="auto"/>
            </w:tcBorders>
            <w:vAlign w:val="center"/>
          </w:tcPr>
          <w:p w14:paraId="3C6C8B6B" w14:textId="480E6085" w:rsidR="0021217C"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12.1</w:t>
            </w:r>
          </w:p>
        </w:tc>
        <w:tc>
          <w:tcPr>
            <w:tcW w:w="1559" w:type="dxa"/>
            <w:tcBorders>
              <w:top w:val="single" w:sz="4" w:space="0" w:color="auto"/>
              <w:left w:val="double" w:sz="4" w:space="0" w:color="auto"/>
            </w:tcBorders>
            <w:vAlign w:val="center"/>
          </w:tcPr>
          <w:p w14:paraId="2B2D5BF2" w14:textId="2C41A0BF" w:rsidR="0021217C"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121,641</w:t>
            </w:r>
          </w:p>
        </w:tc>
        <w:tc>
          <w:tcPr>
            <w:tcW w:w="1560" w:type="dxa"/>
            <w:tcBorders>
              <w:top w:val="single" w:sz="4" w:space="0" w:color="auto"/>
            </w:tcBorders>
            <w:vAlign w:val="center"/>
          </w:tcPr>
          <w:p w14:paraId="062D0A37" w14:textId="50A58B3D" w:rsidR="0021217C"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15.8</w:t>
            </w:r>
          </w:p>
        </w:tc>
      </w:tr>
      <w:tr w:rsidR="00546211" w:rsidRPr="009348FF" w14:paraId="6ABCE28E" w14:textId="77777777" w:rsidTr="00C0781D">
        <w:tc>
          <w:tcPr>
            <w:tcW w:w="2798" w:type="dxa"/>
            <w:tcBorders>
              <w:right w:val="single" w:sz="4" w:space="0" w:color="auto"/>
            </w:tcBorders>
            <w:vAlign w:val="center"/>
          </w:tcPr>
          <w:p w14:paraId="1D897DD1" w14:textId="77777777" w:rsidR="0021217C" w:rsidRPr="009348FF" w:rsidRDefault="0021217C" w:rsidP="00C0781D">
            <w:pPr>
              <w:autoSpaceDE w:val="0"/>
              <w:spacing w:line="320" w:lineRule="exact"/>
              <w:ind w:leftChars="100" w:left="240"/>
              <w:rPr>
                <w:rFonts w:eastAsia="標楷體"/>
                <w:color w:val="000000" w:themeColor="text1"/>
                <w:szCs w:val="22"/>
              </w:rPr>
            </w:pPr>
            <w:r w:rsidRPr="009348FF">
              <w:rPr>
                <w:rFonts w:eastAsia="標楷體"/>
                <w:color w:val="000000" w:themeColor="text1"/>
                <w:szCs w:val="22"/>
              </w:rPr>
              <w:t>機械器具業</w:t>
            </w:r>
            <w:r w:rsidRPr="009348FF">
              <w:rPr>
                <w:rFonts w:eastAsia="標楷體"/>
                <w:color w:val="000000" w:themeColor="text1"/>
                <w:sz w:val="20"/>
              </w:rPr>
              <w:t>（</w:t>
            </w:r>
            <w:proofErr w:type="gramStart"/>
            <w:r w:rsidRPr="009348FF">
              <w:rPr>
                <w:rFonts w:eastAsia="標楷體"/>
                <w:color w:val="000000" w:themeColor="text1"/>
                <w:sz w:val="20"/>
              </w:rPr>
              <w:t>註</w:t>
            </w:r>
            <w:proofErr w:type="gramEnd"/>
            <w:r w:rsidRPr="009348FF">
              <w:rPr>
                <w:rFonts w:eastAsia="標楷體"/>
                <w:color w:val="000000" w:themeColor="text1"/>
                <w:sz w:val="20"/>
              </w:rPr>
              <w:t>1</w:t>
            </w:r>
            <w:r w:rsidRPr="009348FF">
              <w:rPr>
                <w:rFonts w:eastAsia="標楷體"/>
                <w:color w:val="000000" w:themeColor="text1"/>
                <w:sz w:val="20"/>
              </w:rPr>
              <w:t>）</w:t>
            </w:r>
          </w:p>
        </w:tc>
        <w:tc>
          <w:tcPr>
            <w:tcW w:w="1559" w:type="dxa"/>
            <w:vAlign w:val="center"/>
          </w:tcPr>
          <w:p w14:paraId="3EAC75E5" w14:textId="1E1F1DD9" w:rsidR="0021217C"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4,921</w:t>
            </w:r>
          </w:p>
        </w:tc>
        <w:tc>
          <w:tcPr>
            <w:tcW w:w="1559" w:type="dxa"/>
            <w:tcBorders>
              <w:left w:val="nil"/>
              <w:right w:val="double" w:sz="4" w:space="0" w:color="auto"/>
            </w:tcBorders>
            <w:vAlign w:val="center"/>
          </w:tcPr>
          <w:p w14:paraId="7933AA27" w14:textId="39F6E812" w:rsidR="0021217C"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22.5</w:t>
            </w:r>
          </w:p>
        </w:tc>
        <w:tc>
          <w:tcPr>
            <w:tcW w:w="1559" w:type="dxa"/>
            <w:tcBorders>
              <w:left w:val="double" w:sz="4" w:space="0" w:color="auto"/>
            </w:tcBorders>
            <w:vAlign w:val="center"/>
          </w:tcPr>
          <w:p w14:paraId="4E13A3D0" w14:textId="52947B28" w:rsidR="0021217C"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51,807</w:t>
            </w:r>
          </w:p>
        </w:tc>
        <w:tc>
          <w:tcPr>
            <w:tcW w:w="1560" w:type="dxa"/>
            <w:vAlign w:val="center"/>
          </w:tcPr>
          <w:p w14:paraId="62802FF6" w14:textId="5C966CCC" w:rsidR="0021217C" w:rsidRPr="009348FF" w:rsidRDefault="00D46D7E"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20.6</w:t>
            </w:r>
          </w:p>
        </w:tc>
      </w:tr>
      <w:tr w:rsidR="00546211" w:rsidRPr="009348FF" w14:paraId="75B53382" w14:textId="77777777" w:rsidTr="00C0781D">
        <w:tc>
          <w:tcPr>
            <w:tcW w:w="2798" w:type="dxa"/>
            <w:tcBorders>
              <w:right w:val="single" w:sz="4" w:space="0" w:color="auto"/>
            </w:tcBorders>
            <w:vAlign w:val="center"/>
          </w:tcPr>
          <w:p w14:paraId="6B4C5AE4" w14:textId="77777777" w:rsidR="0021217C" w:rsidRPr="009348FF" w:rsidRDefault="0021217C" w:rsidP="00C0781D">
            <w:pPr>
              <w:autoSpaceDE w:val="0"/>
              <w:spacing w:line="320" w:lineRule="exact"/>
              <w:ind w:leftChars="100" w:left="240"/>
              <w:rPr>
                <w:rFonts w:eastAsia="標楷體"/>
                <w:color w:val="000000" w:themeColor="text1"/>
                <w:szCs w:val="22"/>
              </w:rPr>
            </w:pPr>
            <w:r w:rsidRPr="009348FF">
              <w:rPr>
                <w:rFonts w:eastAsia="標楷體"/>
                <w:color w:val="000000" w:themeColor="text1"/>
                <w:szCs w:val="22"/>
              </w:rPr>
              <w:t>建材業</w:t>
            </w:r>
          </w:p>
        </w:tc>
        <w:tc>
          <w:tcPr>
            <w:tcW w:w="1559" w:type="dxa"/>
            <w:vAlign w:val="center"/>
          </w:tcPr>
          <w:p w14:paraId="6B47DFF3" w14:textId="4A5ADDB8" w:rsidR="0021217C"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1,278</w:t>
            </w:r>
          </w:p>
        </w:tc>
        <w:tc>
          <w:tcPr>
            <w:tcW w:w="1559" w:type="dxa"/>
            <w:tcBorders>
              <w:left w:val="nil"/>
              <w:right w:val="double" w:sz="4" w:space="0" w:color="auto"/>
            </w:tcBorders>
            <w:vAlign w:val="center"/>
          </w:tcPr>
          <w:p w14:paraId="3F676889" w14:textId="0D5254DD" w:rsidR="0021217C"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13.4</w:t>
            </w:r>
          </w:p>
        </w:tc>
        <w:tc>
          <w:tcPr>
            <w:tcW w:w="1559" w:type="dxa"/>
            <w:tcBorders>
              <w:left w:val="double" w:sz="4" w:space="0" w:color="auto"/>
            </w:tcBorders>
            <w:vAlign w:val="center"/>
          </w:tcPr>
          <w:p w14:paraId="7D2221F6" w14:textId="28177843" w:rsidR="0021217C"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14,248</w:t>
            </w:r>
          </w:p>
        </w:tc>
        <w:tc>
          <w:tcPr>
            <w:tcW w:w="1560" w:type="dxa"/>
            <w:vAlign w:val="center"/>
          </w:tcPr>
          <w:p w14:paraId="217DE48A" w14:textId="63EBD423" w:rsidR="0021217C"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32.5</w:t>
            </w:r>
          </w:p>
        </w:tc>
      </w:tr>
      <w:tr w:rsidR="00546211" w:rsidRPr="009348FF" w14:paraId="19DB0028" w14:textId="77777777" w:rsidTr="00C0781D">
        <w:tc>
          <w:tcPr>
            <w:tcW w:w="2798" w:type="dxa"/>
            <w:tcBorders>
              <w:right w:val="single" w:sz="4" w:space="0" w:color="auto"/>
            </w:tcBorders>
            <w:vAlign w:val="center"/>
          </w:tcPr>
          <w:p w14:paraId="4385F6F7" w14:textId="77777777" w:rsidR="0021217C" w:rsidRPr="009348FF" w:rsidRDefault="0021217C" w:rsidP="00C0781D">
            <w:pPr>
              <w:autoSpaceDE w:val="0"/>
              <w:spacing w:line="320" w:lineRule="exact"/>
              <w:ind w:leftChars="100" w:left="240"/>
              <w:rPr>
                <w:rFonts w:eastAsia="標楷體"/>
                <w:color w:val="000000" w:themeColor="text1"/>
                <w:szCs w:val="22"/>
              </w:rPr>
            </w:pPr>
            <w:r w:rsidRPr="009348FF">
              <w:rPr>
                <w:rFonts w:eastAsia="標楷體"/>
                <w:color w:val="000000" w:themeColor="text1"/>
                <w:szCs w:val="22"/>
              </w:rPr>
              <w:t>食品、飲料及菸草業</w:t>
            </w:r>
          </w:p>
        </w:tc>
        <w:tc>
          <w:tcPr>
            <w:tcW w:w="1559" w:type="dxa"/>
            <w:vAlign w:val="center"/>
          </w:tcPr>
          <w:p w14:paraId="05603B6C" w14:textId="4E1391D4" w:rsidR="0021217C"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1,088</w:t>
            </w:r>
          </w:p>
        </w:tc>
        <w:tc>
          <w:tcPr>
            <w:tcW w:w="1559" w:type="dxa"/>
            <w:tcBorders>
              <w:left w:val="nil"/>
              <w:right w:val="double" w:sz="4" w:space="0" w:color="auto"/>
            </w:tcBorders>
            <w:vAlign w:val="center"/>
          </w:tcPr>
          <w:p w14:paraId="57D461F8" w14:textId="18A92C9F" w:rsidR="0021217C"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7.0</w:t>
            </w:r>
          </w:p>
        </w:tc>
        <w:tc>
          <w:tcPr>
            <w:tcW w:w="1559" w:type="dxa"/>
            <w:tcBorders>
              <w:left w:val="double" w:sz="4" w:space="0" w:color="auto"/>
            </w:tcBorders>
            <w:vAlign w:val="center"/>
          </w:tcPr>
          <w:p w14:paraId="09BF48BB" w14:textId="2A9C481D" w:rsidR="0021217C"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12,125</w:t>
            </w:r>
          </w:p>
        </w:tc>
        <w:tc>
          <w:tcPr>
            <w:tcW w:w="1560" w:type="dxa"/>
            <w:vAlign w:val="center"/>
          </w:tcPr>
          <w:p w14:paraId="0A55D50D" w14:textId="600FC051" w:rsidR="0021217C"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2.6</w:t>
            </w:r>
          </w:p>
        </w:tc>
      </w:tr>
      <w:tr w:rsidR="00546211" w:rsidRPr="009348FF" w14:paraId="4005E6FB" w14:textId="77777777" w:rsidTr="00C0781D">
        <w:tc>
          <w:tcPr>
            <w:tcW w:w="2798" w:type="dxa"/>
            <w:tcBorders>
              <w:right w:val="single" w:sz="4" w:space="0" w:color="auto"/>
            </w:tcBorders>
            <w:vAlign w:val="center"/>
          </w:tcPr>
          <w:p w14:paraId="01A1CD5C" w14:textId="2391150D" w:rsidR="002C69D8" w:rsidRPr="009348FF" w:rsidRDefault="00775FC3" w:rsidP="00775FC3">
            <w:pPr>
              <w:autoSpaceDE w:val="0"/>
              <w:spacing w:line="320" w:lineRule="exact"/>
              <w:ind w:leftChars="100" w:left="240"/>
              <w:rPr>
                <w:rFonts w:eastAsia="標楷體"/>
                <w:color w:val="000000" w:themeColor="text1"/>
                <w:szCs w:val="22"/>
              </w:rPr>
            </w:pPr>
            <w:r w:rsidRPr="009348FF">
              <w:rPr>
                <w:rFonts w:eastAsia="標楷體"/>
                <w:color w:val="000000" w:themeColor="text1"/>
                <w:spacing w:val="-6"/>
              </w:rPr>
              <w:t>汽機車</w:t>
            </w:r>
            <w:r w:rsidRPr="009348FF">
              <w:rPr>
                <w:rFonts w:eastAsia="標楷體"/>
                <w:color w:val="000000" w:themeColor="text1"/>
              </w:rPr>
              <w:t>業</w:t>
            </w:r>
          </w:p>
        </w:tc>
        <w:tc>
          <w:tcPr>
            <w:tcW w:w="1559" w:type="dxa"/>
            <w:vAlign w:val="center"/>
          </w:tcPr>
          <w:p w14:paraId="374FF932" w14:textId="7D081FBF"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732</w:t>
            </w:r>
          </w:p>
        </w:tc>
        <w:tc>
          <w:tcPr>
            <w:tcW w:w="1559" w:type="dxa"/>
            <w:tcBorders>
              <w:left w:val="nil"/>
              <w:right w:val="double" w:sz="4" w:space="0" w:color="auto"/>
            </w:tcBorders>
            <w:vAlign w:val="center"/>
          </w:tcPr>
          <w:p w14:paraId="1217C48A" w14:textId="36C0E659" w:rsidR="002C69D8" w:rsidRPr="009348FF" w:rsidRDefault="00D46D7E"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-12.1</w:t>
            </w:r>
          </w:p>
        </w:tc>
        <w:tc>
          <w:tcPr>
            <w:tcW w:w="1559" w:type="dxa"/>
            <w:tcBorders>
              <w:left w:val="double" w:sz="4" w:space="0" w:color="auto"/>
            </w:tcBorders>
            <w:vAlign w:val="center"/>
          </w:tcPr>
          <w:p w14:paraId="34DBAB1D" w14:textId="09E56058"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8,334</w:t>
            </w:r>
          </w:p>
        </w:tc>
        <w:tc>
          <w:tcPr>
            <w:tcW w:w="1560" w:type="dxa"/>
            <w:vAlign w:val="center"/>
          </w:tcPr>
          <w:p w14:paraId="6A404E3A" w14:textId="62F39FE8"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0.2</w:t>
            </w:r>
          </w:p>
        </w:tc>
      </w:tr>
      <w:tr w:rsidR="00546211" w:rsidRPr="009348FF" w14:paraId="29C11B83" w14:textId="77777777" w:rsidTr="00C0781D">
        <w:tc>
          <w:tcPr>
            <w:tcW w:w="2798" w:type="dxa"/>
            <w:tcBorders>
              <w:right w:val="single" w:sz="4" w:space="0" w:color="auto"/>
            </w:tcBorders>
            <w:vAlign w:val="center"/>
          </w:tcPr>
          <w:p w14:paraId="3D7AF1D7" w14:textId="0FE16253" w:rsidR="002C69D8" w:rsidRPr="009348FF" w:rsidRDefault="00775FC3" w:rsidP="00C0781D">
            <w:pPr>
              <w:autoSpaceDE w:val="0"/>
              <w:spacing w:line="320" w:lineRule="exact"/>
              <w:ind w:leftChars="100" w:left="240"/>
              <w:rPr>
                <w:rFonts w:eastAsia="標楷體"/>
                <w:color w:val="000000" w:themeColor="text1"/>
              </w:rPr>
            </w:pPr>
            <w:r w:rsidRPr="009348FF">
              <w:rPr>
                <w:rFonts w:eastAsia="標楷體"/>
                <w:bCs/>
                <w:noProof/>
                <w:color w:val="000000" w:themeColor="text1"/>
              </w:rPr>
              <w:t>藥品及化粧品</w:t>
            </w:r>
            <w:r w:rsidRPr="009348FF">
              <w:rPr>
                <w:rFonts w:eastAsia="標楷體"/>
                <w:color w:val="000000" w:themeColor="text1"/>
                <w:szCs w:val="22"/>
              </w:rPr>
              <w:t>業</w:t>
            </w:r>
          </w:p>
        </w:tc>
        <w:tc>
          <w:tcPr>
            <w:tcW w:w="1559" w:type="dxa"/>
            <w:vAlign w:val="center"/>
          </w:tcPr>
          <w:p w14:paraId="309CA9F6" w14:textId="39265C31" w:rsidR="002C69D8" w:rsidRPr="009348FF" w:rsidRDefault="00D46D7E"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624</w:t>
            </w:r>
          </w:p>
        </w:tc>
        <w:tc>
          <w:tcPr>
            <w:tcW w:w="1559" w:type="dxa"/>
            <w:tcBorders>
              <w:left w:val="nil"/>
              <w:right w:val="double" w:sz="4" w:space="0" w:color="auto"/>
            </w:tcBorders>
            <w:vAlign w:val="center"/>
          </w:tcPr>
          <w:p w14:paraId="05310894" w14:textId="2AFCF0B4"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5.7</w:t>
            </w:r>
          </w:p>
        </w:tc>
        <w:tc>
          <w:tcPr>
            <w:tcW w:w="1559" w:type="dxa"/>
            <w:tcBorders>
              <w:left w:val="double" w:sz="4" w:space="0" w:color="auto"/>
            </w:tcBorders>
            <w:vAlign w:val="center"/>
          </w:tcPr>
          <w:p w14:paraId="4522D0CF" w14:textId="7E7A4FD3" w:rsidR="002C69D8" w:rsidRPr="009348FF" w:rsidRDefault="00D46D7E"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7,247</w:t>
            </w:r>
          </w:p>
        </w:tc>
        <w:tc>
          <w:tcPr>
            <w:tcW w:w="1560" w:type="dxa"/>
            <w:vAlign w:val="center"/>
          </w:tcPr>
          <w:p w14:paraId="63B17422" w14:textId="7ED0EB5F"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6.2</w:t>
            </w:r>
          </w:p>
        </w:tc>
      </w:tr>
      <w:tr w:rsidR="00D46D7E" w:rsidRPr="009348FF" w14:paraId="5D9FFC6B" w14:textId="77777777" w:rsidTr="00780A36">
        <w:tc>
          <w:tcPr>
            <w:tcW w:w="2798" w:type="dxa"/>
            <w:tcBorders>
              <w:right w:val="single" w:sz="4" w:space="0" w:color="auto"/>
            </w:tcBorders>
            <w:vAlign w:val="center"/>
          </w:tcPr>
          <w:p w14:paraId="6F63237A" w14:textId="77777777" w:rsidR="00D46D7E" w:rsidRPr="009348FF" w:rsidRDefault="00D46D7E" w:rsidP="00780A36">
            <w:pPr>
              <w:autoSpaceDE w:val="0"/>
              <w:spacing w:line="320" w:lineRule="exact"/>
              <w:ind w:leftChars="100" w:left="240"/>
              <w:rPr>
                <w:rFonts w:eastAsia="標楷體"/>
                <w:color w:val="000000" w:themeColor="text1"/>
              </w:rPr>
            </w:pPr>
            <w:r w:rsidRPr="009348FF">
              <w:rPr>
                <w:rFonts w:eastAsia="標楷體"/>
                <w:color w:val="000000" w:themeColor="text1"/>
                <w:szCs w:val="22"/>
              </w:rPr>
              <w:t>家用器具及用品業</w:t>
            </w:r>
            <w:r w:rsidRPr="009348FF">
              <w:rPr>
                <w:rFonts w:eastAsia="標楷體"/>
                <w:color w:val="000000" w:themeColor="text1"/>
                <w:sz w:val="20"/>
              </w:rPr>
              <w:t>（</w:t>
            </w:r>
            <w:proofErr w:type="gramStart"/>
            <w:r w:rsidRPr="009348FF">
              <w:rPr>
                <w:rFonts w:eastAsia="標楷體"/>
                <w:color w:val="000000" w:themeColor="text1"/>
                <w:sz w:val="20"/>
              </w:rPr>
              <w:t>註</w:t>
            </w:r>
            <w:proofErr w:type="gramEnd"/>
            <w:r w:rsidRPr="009348FF">
              <w:rPr>
                <w:rFonts w:eastAsia="標楷體"/>
                <w:color w:val="000000" w:themeColor="text1"/>
                <w:sz w:val="20"/>
              </w:rPr>
              <w:t>2</w:t>
            </w:r>
            <w:r w:rsidRPr="009348FF">
              <w:rPr>
                <w:rFonts w:eastAsia="標楷體"/>
                <w:color w:val="000000" w:themeColor="text1"/>
                <w:sz w:val="20"/>
              </w:rPr>
              <w:t>）</w:t>
            </w:r>
          </w:p>
        </w:tc>
        <w:tc>
          <w:tcPr>
            <w:tcW w:w="1559" w:type="dxa"/>
            <w:vAlign w:val="center"/>
          </w:tcPr>
          <w:p w14:paraId="4954FAE0" w14:textId="77777777" w:rsidR="00D46D7E" w:rsidRPr="009348FF" w:rsidRDefault="00D46D7E" w:rsidP="00780A36">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585</w:t>
            </w:r>
          </w:p>
        </w:tc>
        <w:tc>
          <w:tcPr>
            <w:tcW w:w="1559" w:type="dxa"/>
            <w:tcBorders>
              <w:left w:val="nil"/>
              <w:right w:val="double" w:sz="4" w:space="0" w:color="auto"/>
            </w:tcBorders>
            <w:vAlign w:val="center"/>
          </w:tcPr>
          <w:p w14:paraId="5C295171" w14:textId="77777777" w:rsidR="00D46D7E" w:rsidRPr="009348FF" w:rsidRDefault="00D46D7E" w:rsidP="00780A36">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5.1</w:t>
            </w:r>
          </w:p>
        </w:tc>
        <w:tc>
          <w:tcPr>
            <w:tcW w:w="1559" w:type="dxa"/>
            <w:tcBorders>
              <w:left w:val="double" w:sz="4" w:space="0" w:color="auto"/>
            </w:tcBorders>
            <w:vAlign w:val="center"/>
          </w:tcPr>
          <w:p w14:paraId="382655BC" w14:textId="77777777" w:rsidR="00D46D7E" w:rsidRPr="009348FF" w:rsidRDefault="00D46D7E" w:rsidP="00780A36">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6,591</w:t>
            </w:r>
          </w:p>
        </w:tc>
        <w:tc>
          <w:tcPr>
            <w:tcW w:w="1560" w:type="dxa"/>
            <w:vAlign w:val="center"/>
          </w:tcPr>
          <w:p w14:paraId="31B3E68A" w14:textId="77777777" w:rsidR="00D46D7E" w:rsidRPr="009348FF" w:rsidRDefault="00D46D7E" w:rsidP="00780A36">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7.2</w:t>
            </w:r>
          </w:p>
        </w:tc>
      </w:tr>
      <w:tr w:rsidR="00546211" w:rsidRPr="009348FF" w14:paraId="57EC597F" w14:textId="77777777" w:rsidTr="00C0781D">
        <w:tc>
          <w:tcPr>
            <w:tcW w:w="2798" w:type="dxa"/>
            <w:tcBorders>
              <w:right w:val="single" w:sz="4" w:space="0" w:color="auto"/>
            </w:tcBorders>
            <w:vAlign w:val="center"/>
          </w:tcPr>
          <w:p w14:paraId="70493E4A" w14:textId="77777777" w:rsidR="002C69D8" w:rsidRPr="009348FF" w:rsidRDefault="002C69D8" w:rsidP="00C0781D">
            <w:pPr>
              <w:autoSpaceDE w:val="0"/>
              <w:spacing w:line="320" w:lineRule="exact"/>
              <w:ind w:leftChars="100" w:left="240"/>
              <w:rPr>
                <w:rFonts w:eastAsia="標楷體"/>
                <w:color w:val="000000" w:themeColor="text1"/>
                <w:szCs w:val="22"/>
              </w:rPr>
            </w:pPr>
            <w:r w:rsidRPr="009348FF">
              <w:rPr>
                <w:rFonts w:eastAsia="標楷體"/>
                <w:bCs/>
                <w:noProof/>
                <w:color w:val="000000" w:themeColor="text1"/>
              </w:rPr>
              <w:t>化學材料業</w:t>
            </w:r>
          </w:p>
        </w:tc>
        <w:tc>
          <w:tcPr>
            <w:tcW w:w="1559" w:type="dxa"/>
            <w:vAlign w:val="center"/>
          </w:tcPr>
          <w:p w14:paraId="44E78495" w14:textId="39A7A53B"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551</w:t>
            </w:r>
          </w:p>
        </w:tc>
        <w:tc>
          <w:tcPr>
            <w:tcW w:w="1559" w:type="dxa"/>
            <w:tcBorders>
              <w:left w:val="nil"/>
              <w:right w:val="double" w:sz="4" w:space="0" w:color="auto"/>
            </w:tcBorders>
            <w:vAlign w:val="center"/>
          </w:tcPr>
          <w:p w14:paraId="00D630F5" w14:textId="2F9D7C8C"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6.4</w:t>
            </w:r>
          </w:p>
        </w:tc>
        <w:tc>
          <w:tcPr>
            <w:tcW w:w="1559" w:type="dxa"/>
            <w:tcBorders>
              <w:left w:val="double" w:sz="4" w:space="0" w:color="auto"/>
            </w:tcBorders>
            <w:vAlign w:val="center"/>
          </w:tcPr>
          <w:p w14:paraId="3420DEE7" w14:textId="0B68997A" w:rsidR="002C69D8" w:rsidRPr="009348FF" w:rsidRDefault="00D46D7E"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6,614</w:t>
            </w:r>
          </w:p>
        </w:tc>
        <w:tc>
          <w:tcPr>
            <w:tcW w:w="1560" w:type="dxa"/>
            <w:vAlign w:val="center"/>
          </w:tcPr>
          <w:p w14:paraId="6C140AB9" w14:textId="6F66422C"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26.2</w:t>
            </w:r>
          </w:p>
        </w:tc>
      </w:tr>
      <w:tr w:rsidR="00546211" w:rsidRPr="009348FF" w14:paraId="1B046E17" w14:textId="77777777" w:rsidTr="00C0781D">
        <w:trPr>
          <w:trHeight w:val="80"/>
        </w:trPr>
        <w:tc>
          <w:tcPr>
            <w:tcW w:w="2798" w:type="dxa"/>
            <w:tcBorders>
              <w:right w:val="single" w:sz="4" w:space="0" w:color="auto"/>
            </w:tcBorders>
            <w:vAlign w:val="center"/>
          </w:tcPr>
          <w:p w14:paraId="0983BA90" w14:textId="77777777" w:rsidR="002C69D8" w:rsidRPr="009348FF" w:rsidRDefault="002C69D8" w:rsidP="00C0781D">
            <w:pPr>
              <w:autoSpaceDE w:val="0"/>
              <w:spacing w:line="320" w:lineRule="exact"/>
              <w:ind w:leftChars="100" w:left="240"/>
              <w:rPr>
                <w:rFonts w:eastAsia="標楷體"/>
                <w:bCs/>
                <w:noProof/>
                <w:color w:val="000000" w:themeColor="text1"/>
              </w:rPr>
            </w:pPr>
            <w:r w:rsidRPr="009348FF">
              <w:rPr>
                <w:rFonts w:eastAsia="標楷體"/>
                <w:color w:val="000000" w:themeColor="text1"/>
                <w:szCs w:val="22"/>
              </w:rPr>
              <w:t>布</w:t>
            </w:r>
            <w:proofErr w:type="gramStart"/>
            <w:r w:rsidRPr="009348FF">
              <w:rPr>
                <w:rFonts w:eastAsia="標楷體"/>
                <w:color w:val="000000" w:themeColor="text1"/>
                <w:szCs w:val="22"/>
              </w:rPr>
              <w:t>疋</w:t>
            </w:r>
            <w:proofErr w:type="gramEnd"/>
            <w:r w:rsidRPr="009348FF">
              <w:rPr>
                <w:rFonts w:eastAsia="標楷體"/>
                <w:color w:val="000000" w:themeColor="text1"/>
                <w:szCs w:val="22"/>
              </w:rPr>
              <w:t>及服飾品業</w:t>
            </w:r>
          </w:p>
        </w:tc>
        <w:tc>
          <w:tcPr>
            <w:tcW w:w="1559" w:type="dxa"/>
            <w:vAlign w:val="center"/>
          </w:tcPr>
          <w:p w14:paraId="1D98CC14" w14:textId="2B8386B9"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353</w:t>
            </w:r>
          </w:p>
        </w:tc>
        <w:tc>
          <w:tcPr>
            <w:tcW w:w="1559" w:type="dxa"/>
            <w:tcBorders>
              <w:left w:val="nil"/>
              <w:right w:val="double" w:sz="4" w:space="0" w:color="auto"/>
            </w:tcBorders>
            <w:vAlign w:val="center"/>
          </w:tcPr>
          <w:p w14:paraId="09D9E3BA" w14:textId="3974537C"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10.2</w:t>
            </w:r>
          </w:p>
        </w:tc>
        <w:tc>
          <w:tcPr>
            <w:tcW w:w="1559" w:type="dxa"/>
            <w:tcBorders>
              <w:left w:val="double" w:sz="4" w:space="0" w:color="auto"/>
            </w:tcBorders>
            <w:vAlign w:val="center"/>
          </w:tcPr>
          <w:p w14:paraId="0701FC7D" w14:textId="66806309"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3,604</w:t>
            </w:r>
          </w:p>
        </w:tc>
        <w:tc>
          <w:tcPr>
            <w:tcW w:w="1560" w:type="dxa"/>
            <w:vAlign w:val="center"/>
          </w:tcPr>
          <w:p w14:paraId="723FF770" w14:textId="5C4720C7" w:rsidR="002C69D8" w:rsidRPr="009348FF" w:rsidRDefault="00D46D7E"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4.4</w:t>
            </w:r>
          </w:p>
        </w:tc>
      </w:tr>
      <w:tr w:rsidR="00546211" w:rsidRPr="009348FF" w14:paraId="474ABC90" w14:textId="77777777" w:rsidTr="00C0781D">
        <w:trPr>
          <w:trHeight w:val="80"/>
        </w:trPr>
        <w:tc>
          <w:tcPr>
            <w:tcW w:w="2798" w:type="dxa"/>
            <w:tcBorders>
              <w:right w:val="single" w:sz="4" w:space="0" w:color="auto"/>
            </w:tcBorders>
            <w:vAlign w:val="center"/>
          </w:tcPr>
          <w:p w14:paraId="14001923" w14:textId="77777777" w:rsidR="002C69D8" w:rsidRPr="009348FF" w:rsidRDefault="002C69D8" w:rsidP="00C0781D">
            <w:pPr>
              <w:autoSpaceDE w:val="0"/>
              <w:spacing w:line="320" w:lineRule="exact"/>
              <w:ind w:leftChars="100" w:left="240"/>
              <w:rPr>
                <w:rFonts w:eastAsia="標楷體"/>
                <w:color w:val="000000" w:themeColor="text1"/>
              </w:rPr>
            </w:pPr>
            <w:r w:rsidRPr="009348FF">
              <w:rPr>
                <w:rFonts w:eastAsia="標楷體"/>
                <w:color w:val="000000" w:themeColor="text1"/>
              </w:rPr>
              <w:t>綜合商品業</w:t>
            </w:r>
          </w:p>
        </w:tc>
        <w:tc>
          <w:tcPr>
            <w:tcW w:w="1559" w:type="dxa"/>
            <w:vAlign w:val="center"/>
          </w:tcPr>
          <w:p w14:paraId="62D110B4" w14:textId="45580259"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270</w:t>
            </w:r>
          </w:p>
        </w:tc>
        <w:tc>
          <w:tcPr>
            <w:tcW w:w="1559" w:type="dxa"/>
            <w:tcBorders>
              <w:left w:val="nil"/>
              <w:right w:val="double" w:sz="4" w:space="0" w:color="auto"/>
            </w:tcBorders>
            <w:vAlign w:val="center"/>
          </w:tcPr>
          <w:p w14:paraId="097AC40D" w14:textId="01874FA0"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8.3</w:t>
            </w:r>
          </w:p>
        </w:tc>
        <w:tc>
          <w:tcPr>
            <w:tcW w:w="1559" w:type="dxa"/>
            <w:tcBorders>
              <w:left w:val="double" w:sz="4" w:space="0" w:color="auto"/>
            </w:tcBorders>
            <w:vAlign w:val="center"/>
          </w:tcPr>
          <w:p w14:paraId="45BFE776" w14:textId="659B083E"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3,031</w:t>
            </w:r>
          </w:p>
        </w:tc>
        <w:tc>
          <w:tcPr>
            <w:tcW w:w="1560" w:type="dxa"/>
            <w:vAlign w:val="center"/>
          </w:tcPr>
          <w:p w14:paraId="6E1F714E" w14:textId="641FFB61" w:rsidR="002C69D8" w:rsidRPr="009348FF" w:rsidRDefault="00D46D7E"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10.6</w:t>
            </w:r>
          </w:p>
        </w:tc>
      </w:tr>
      <w:tr w:rsidR="00546211" w:rsidRPr="009348FF" w14:paraId="7B0A529A" w14:textId="77777777" w:rsidTr="00C0781D">
        <w:trPr>
          <w:trHeight w:val="80"/>
        </w:trPr>
        <w:tc>
          <w:tcPr>
            <w:tcW w:w="2798" w:type="dxa"/>
            <w:tcBorders>
              <w:bottom w:val="single" w:sz="4" w:space="0" w:color="auto"/>
              <w:right w:val="single" w:sz="4" w:space="0" w:color="auto"/>
            </w:tcBorders>
            <w:vAlign w:val="center"/>
          </w:tcPr>
          <w:p w14:paraId="1930CA7D" w14:textId="77777777" w:rsidR="002C69D8" w:rsidRPr="009348FF" w:rsidRDefault="002C69D8" w:rsidP="00C0781D">
            <w:pPr>
              <w:autoSpaceDE w:val="0"/>
              <w:spacing w:line="320" w:lineRule="exact"/>
              <w:ind w:leftChars="100" w:left="240"/>
              <w:rPr>
                <w:rFonts w:eastAsia="標楷體"/>
                <w:color w:val="000000" w:themeColor="text1"/>
                <w:szCs w:val="22"/>
              </w:rPr>
            </w:pPr>
            <w:r w:rsidRPr="009348FF">
              <w:rPr>
                <w:rFonts w:eastAsia="標楷體"/>
                <w:color w:val="000000" w:themeColor="text1"/>
                <w:szCs w:val="22"/>
              </w:rPr>
              <w:t>其他批發業</w:t>
            </w:r>
            <w:r w:rsidRPr="009348FF">
              <w:rPr>
                <w:rFonts w:eastAsia="標楷體"/>
                <w:color w:val="000000" w:themeColor="text1"/>
                <w:sz w:val="20"/>
              </w:rPr>
              <w:t>（</w:t>
            </w:r>
            <w:proofErr w:type="gramStart"/>
            <w:r w:rsidRPr="009348FF">
              <w:rPr>
                <w:rFonts w:eastAsia="標楷體"/>
                <w:color w:val="000000" w:themeColor="text1"/>
                <w:sz w:val="20"/>
              </w:rPr>
              <w:t>註</w:t>
            </w:r>
            <w:proofErr w:type="gramEnd"/>
            <w:r w:rsidRPr="009348FF">
              <w:rPr>
                <w:rFonts w:eastAsia="標楷體"/>
                <w:color w:val="000000" w:themeColor="text1"/>
                <w:sz w:val="20"/>
              </w:rPr>
              <w:t>3</w:t>
            </w:r>
            <w:r w:rsidRPr="009348FF">
              <w:rPr>
                <w:rFonts w:eastAsia="標楷體"/>
                <w:color w:val="000000" w:themeColor="text1"/>
                <w:sz w:val="20"/>
              </w:rPr>
              <w:t>）</w:t>
            </w:r>
          </w:p>
        </w:tc>
        <w:tc>
          <w:tcPr>
            <w:tcW w:w="1559" w:type="dxa"/>
            <w:tcBorders>
              <w:bottom w:val="single" w:sz="4" w:space="0" w:color="auto"/>
            </w:tcBorders>
            <w:vAlign w:val="center"/>
          </w:tcPr>
          <w:p w14:paraId="7FD4DFA5" w14:textId="3556C3B0" w:rsidR="002C69D8" w:rsidRPr="009348FF" w:rsidRDefault="00D46D7E"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739</w:t>
            </w:r>
          </w:p>
        </w:tc>
        <w:tc>
          <w:tcPr>
            <w:tcW w:w="1559" w:type="dxa"/>
            <w:tcBorders>
              <w:left w:val="nil"/>
              <w:bottom w:val="single" w:sz="4" w:space="0" w:color="auto"/>
              <w:right w:val="double" w:sz="4" w:space="0" w:color="auto"/>
            </w:tcBorders>
            <w:vAlign w:val="center"/>
          </w:tcPr>
          <w:p w14:paraId="2494ACA9" w14:textId="4DCA74C6"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4.7</w:t>
            </w:r>
          </w:p>
        </w:tc>
        <w:tc>
          <w:tcPr>
            <w:tcW w:w="1559" w:type="dxa"/>
            <w:tcBorders>
              <w:left w:val="double" w:sz="4" w:space="0" w:color="auto"/>
              <w:bottom w:val="single" w:sz="4" w:space="0" w:color="auto"/>
            </w:tcBorders>
            <w:vAlign w:val="center"/>
          </w:tcPr>
          <w:p w14:paraId="76B0A2A3" w14:textId="70F09909"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8,040</w:t>
            </w:r>
          </w:p>
        </w:tc>
        <w:tc>
          <w:tcPr>
            <w:tcW w:w="1560" w:type="dxa"/>
            <w:tcBorders>
              <w:bottom w:val="single" w:sz="4" w:space="0" w:color="auto"/>
            </w:tcBorders>
            <w:vAlign w:val="center"/>
          </w:tcPr>
          <w:p w14:paraId="715C3FD9" w14:textId="7B8E7FBD" w:rsidR="002C69D8" w:rsidRPr="009348FF" w:rsidRDefault="00D46D7E" w:rsidP="00775FC3">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18.3</w:t>
            </w:r>
          </w:p>
        </w:tc>
      </w:tr>
    </w:tbl>
    <w:p w14:paraId="560FD801" w14:textId="77777777" w:rsidR="0021217C" w:rsidRPr="009348FF" w:rsidRDefault="0021217C" w:rsidP="0021217C">
      <w:pPr>
        <w:widowControl/>
        <w:tabs>
          <w:tab w:val="left" w:pos="426"/>
        </w:tabs>
        <w:snapToGrid w:val="0"/>
        <w:ind w:firstLineChars="193" w:firstLine="425"/>
        <w:jc w:val="both"/>
        <w:rPr>
          <w:rFonts w:eastAsia="標楷體"/>
          <w:color w:val="000000" w:themeColor="text1"/>
          <w:kern w:val="0"/>
          <w:sz w:val="22"/>
          <w:szCs w:val="22"/>
        </w:rPr>
      </w:pPr>
      <w:proofErr w:type="gramStart"/>
      <w:r w:rsidRPr="009348FF">
        <w:rPr>
          <w:rFonts w:eastAsia="標楷體"/>
          <w:color w:val="000000" w:themeColor="text1"/>
          <w:kern w:val="0"/>
          <w:sz w:val="22"/>
          <w:szCs w:val="22"/>
        </w:rPr>
        <w:t>註</w:t>
      </w:r>
      <w:proofErr w:type="gramEnd"/>
      <w:r w:rsidRPr="009348FF">
        <w:rPr>
          <w:rFonts w:eastAsia="標楷體"/>
          <w:color w:val="000000" w:themeColor="text1"/>
          <w:kern w:val="0"/>
          <w:sz w:val="22"/>
          <w:szCs w:val="22"/>
        </w:rPr>
        <w:t>：</w:t>
      </w:r>
      <w:r w:rsidRPr="009348FF">
        <w:rPr>
          <w:rFonts w:eastAsia="標楷體"/>
          <w:color w:val="000000" w:themeColor="text1"/>
          <w:kern w:val="0"/>
          <w:sz w:val="22"/>
          <w:szCs w:val="22"/>
        </w:rPr>
        <w:t>1.</w:t>
      </w:r>
      <w:r w:rsidRPr="009348FF">
        <w:rPr>
          <w:rFonts w:eastAsia="標楷體"/>
          <w:color w:val="000000" w:themeColor="text1"/>
          <w:kern w:val="0"/>
          <w:sz w:val="22"/>
          <w:szCs w:val="22"/>
        </w:rPr>
        <w:t>機械器具業：包括電腦、手持行動裝置、電子與電力設備、機械及其配備等。</w:t>
      </w:r>
    </w:p>
    <w:p w14:paraId="38DE7428" w14:textId="77777777" w:rsidR="0021217C" w:rsidRPr="009348FF" w:rsidRDefault="0021217C" w:rsidP="0021217C">
      <w:pPr>
        <w:widowControl/>
        <w:tabs>
          <w:tab w:val="left" w:pos="426"/>
        </w:tabs>
        <w:snapToGrid w:val="0"/>
        <w:ind w:firstLineChars="386" w:firstLine="849"/>
        <w:jc w:val="both"/>
        <w:rPr>
          <w:rFonts w:eastAsia="標楷體"/>
          <w:color w:val="000000" w:themeColor="text1"/>
          <w:kern w:val="0"/>
          <w:sz w:val="22"/>
          <w:szCs w:val="22"/>
        </w:rPr>
      </w:pPr>
      <w:r w:rsidRPr="009348FF">
        <w:rPr>
          <w:rFonts w:eastAsia="標楷體"/>
          <w:color w:val="000000" w:themeColor="text1"/>
          <w:kern w:val="0"/>
          <w:sz w:val="22"/>
          <w:szCs w:val="22"/>
        </w:rPr>
        <w:t>2.</w:t>
      </w:r>
      <w:r w:rsidRPr="009348FF">
        <w:rPr>
          <w:rFonts w:eastAsia="標楷體"/>
          <w:color w:val="000000" w:themeColor="text1"/>
          <w:kern w:val="0"/>
          <w:sz w:val="22"/>
          <w:szCs w:val="22"/>
        </w:rPr>
        <w:t>家用器具及用品業：包括電器、家具、攝影器材、黃金白銀貴金屬等。</w:t>
      </w:r>
    </w:p>
    <w:p w14:paraId="491AFB8C" w14:textId="77777777" w:rsidR="0021217C" w:rsidRPr="009348FF" w:rsidRDefault="0021217C" w:rsidP="0021217C">
      <w:pPr>
        <w:widowControl/>
        <w:tabs>
          <w:tab w:val="left" w:pos="426"/>
        </w:tabs>
        <w:snapToGrid w:val="0"/>
        <w:ind w:firstLineChars="386" w:firstLine="849"/>
        <w:jc w:val="both"/>
        <w:rPr>
          <w:rFonts w:eastAsia="標楷體"/>
          <w:color w:val="000000" w:themeColor="text1"/>
          <w:kern w:val="0"/>
          <w:sz w:val="22"/>
          <w:szCs w:val="22"/>
        </w:rPr>
      </w:pPr>
      <w:r w:rsidRPr="009348FF">
        <w:rPr>
          <w:rFonts w:eastAsia="標楷體"/>
          <w:color w:val="000000" w:themeColor="text1"/>
          <w:kern w:val="0"/>
          <w:sz w:val="22"/>
          <w:szCs w:val="22"/>
        </w:rPr>
        <w:t>3.</w:t>
      </w:r>
      <w:r w:rsidRPr="009348FF">
        <w:rPr>
          <w:rFonts w:eastAsia="標楷體"/>
          <w:color w:val="000000" w:themeColor="text1"/>
          <w:kern w:val="0"/>
          <w:sz w:val="22"/>
          <w:szCs w:val="22"/>
        </w:rPr>
        <w:t>其他批發業：包含文教及育樂用品批發業、燃料批發業等</w:t>
      </w:r>
      <w:r w:rsidRPr="009348FF">
        <w:rPr>
          <w:rFonts w:eastAsia="標楷體"/>
          <w:color w:val="000000" w:themeColor="text1"/>
          <w:kern w:val="0"/>
          <w:sz w:val="22"/>
          <w:szCs w:val="22"/>
        </w:rPr>
        <w:t>5</w:t>
      </w:r>
      <w:r w:rsidRPr="009348FF">
        <w:rPr>
          <w:rFonts w:eastAsia="標楷體"/>
          <w:color w:val="000000" w:themeColor="text1"/>
          <w:kern w:val="0"/>
          <w:sz w:val="22"/>
          <w:szCs w:val="22"/>
        </w:rPr>
        <w:t>項小業別。</w:t>
      </w:r>
    </w:p>
    <w:p w14:paraId="2B30FB9C" w14:textId="77777777" w:rsidR="0021217C" w:rsidRPr="009348FF" w:rsidRDefault="0021217C" w:rsidP="0021217C">
      <w:pPr>
        <w:widowControl/>
        <w:overflowPunct w:val="0"/>
        <w:ind w:firstLineChars="193" w:firstLine="425"/>
        <w:rPr>
          <w:rFonts w:eastAsia="標楷體"/>
          <w:color w:val="000000" w:themeColor="text1"/>
          <w:kern w:val="0"/>
          <w:sz w:val="22"/>
          <w:szCs w:val="22"/>
        </w:rPr>
      </w:pPr>
      <w:r w:rsidRPr="009348FF">
        <w:rPr>
          <w:rFonts w:eastAsia="標楷體"/>
          <w:color w:val="000000" w:themeColor="text1"/>
          <w:kern w:val="0"/>
          <w:sz w:val="22"/>
          <w:szCs w:val="22"/>
        </w:rPr>
        <w:t>資料來源：經濟部統計處。</w:t>
      </w:r>
    </w:p>
    <w:p w14:paraId="113149AB" w14:textId="77777777" w:rsidR="0021217C" w:rsidRPr="009348FF" w:rsidRDefault="0021217C" w:rsidP="0021217C">
      <w:pPr>
        <w:widowControl/>
        <w:rPr>
          <w:rFonts w:eastAsia="標楷體"/>
          <w:color w:val="000000" w:themeColor="text1"/>
          <w:kern w:val="0"/>
          <w:sz w:val="22"/>
          <w:szCs w:val="22"/>
        </w:rPr>
      </w:pPr>
      <w:r w:rsidRPr="009348FF">
        <w:rPr>
          <w:rFonts w:eastAsia="標楷體"/>
          <w:color w:val="000000" w:themeColor="text1"/>
          <w:kern w:val="0"/>
          <w:sz w:val="22"/>
          <w:szCs w:val="22"/>
        </w:rPr>
        <w:br w:type="page"/>
      </w:r>
    </w:p>
    <w:p w14:paraId="2AE3EF3A" w14:textId="2432CD5A" w:rsidR="0021217C" w:rsidRPr="009348FF" w:rsidRDefault="0021217C" w:rsidP="0021217C">
      <w:pPr>
        <w:widowControl/>
        <w:tabs>
          <w:tab w:val="left" w:pos="540"/>
        </w:tabs>
        <w:snapToGrid w:val="0"/>
        <w:spacing w:beforeLines="100" w:before="240" w:line="300" w:lineRule="auto"/>
        <w:ind w:left="566" w:hangingChars="202" w:hanging="566"/>
        <w:jc w:val="both"/>
        <w:rPr>
          <w:rFonts w:eastAsia="標楷體"/>
          <w:b/>
          <w:bCs/>
          <w:color w:val="000000" w:themeColor="text1"/>
          <w:kern w:val="0"/>
          <w:sz w:val="28"/>
          <w:szCs w:val="20"/>
        </w:rPr>
      </w:pPr>
      <w:r w:rsidRPr="009348FF">
        <w:rPr>
          <w:rFonts w:eastAsia="標楷體"/>
          <w:b/>
          <w:bCs/>
          <w:color w:val="000000" w:themeColor="text1"/>
          <w:kern w:val="0"/>
          <w:sz w:val="28"/>
          <w:szCs w:val="20"/>
        </w:rPr>
        <w:lastRenderedPageBreak/>
        <w:t>３、</w:t>
      </w:r>
      <w:r w:rsidRPr="009348FF">
        <w:rPr>
          <w:rFonts w:eastAsia="標楷體"/>
          <w:b/>
          <w:bCs/>
          <w:color w:val="000000" w:themeColor="text1"/>
          <w:kern w:val="0"/>
          <w:sz w:val="28"/>
          <w:szCs w:val="20"/>
        </w:rPr>
        <w:t>110</w:t>
      </w:r>
      <w:r w:rsidRPr="009348FF">
        <w:rPr>
          <w:rFonts w:eastAsia="標楷體"/>
          <w:b/>
          <w:bCs/>
          <w:color w:val="000000" w:themeColor="text1"/>
          <w:kern w:val="0"/>
          <w:sz w:val="28"/>
          <w:szCs w:val="20"/>
        </w:rPr>
        <w:t>年</w:t>
      </w:r>
      <w:r w:rsidR="002C02F0" w:rsidRPr="009348FF">
        <w:rPr>
          <w:rFonts w:eastAsia="標楷體" w:hint="eastAsia"/>
          <w:b/>
          <w:bCs/>
          <w:color w:val="000000" w:themeColor="text1"/>
          <w:kern w:val="0"/>
          <w:sz w:val="28"/>
          <w:szCs w:val="20"/>
        </w:rPr>
        <w:t>1</w:t>
      </w:r>
      <w:r w:rsidR="00DE0DD9" w:rsidRPr="009348FF">
        <w:rPr>
          <w:rFonts w:eastAsia="標楷體" w:hint="eastAsia"/>
          <w:b/>
          <w:bCs/>
          <w:color w:val="000000" w:themeColor="text1"/>
          <w:kern w:val="0"/>
          <w:sz w:val="28"/>
          <w:szCs w:val="20"/>
        </w:rPr>
        <w:t>2</w:t>
      </w:r>
      <w:r w:rsidRPr="009348FF">
        <w:rPr>
          <w:rFonts w:eastAsia="標楷體" w:hint="eastAsia"/>
          <w:b/>
          <w:bCs/>
          <w:color w:val="000000" w:themeColor="text1"/>
          <w:kern w:val="0"/>
          <w:sz w:val="28"/>
          <w:szCs w:val="20"/>
        </w:rPr>
        <w:t>月</w:t>
      </w:r>
      <w:r w:rsidRPr="009348FF">
        <w:rPr>
          <w:rFonts w:eastAsia="標楷體"/>
          <w:b/>
          <w:bCs/>
          <w:color w:val="000000" w:themeColor="text1"/>
          <w:kern w:val="0"/>
          <w:sz w:val="28"/>
          <w:szCs w:val="20"/>
        </w:rPr>
        <w:t>零售業營業額</w:t>
      </w:r>
      <w:r w:rsidR="00AE7274" w:rsidRPr="009348FF">
        <w:rPr>
          <w:rFonts w:eastAsia="標楷體" w:hint="eastAsia"/>
          <w:b/>
          <w:bCs/>
          <w:color w:val="000000" w:themeColor="text1"/>
          <w:kern w:val="0"/>
          <w:sz w:val="28"/>
          <w:szCs w:val="20"/>
        </w:rPr>
        <w:t>增加</w:t>
      </w:r>
      <w:r w:rsidR="00B81D4B" w:rsidRPr="009348FF">
        <w:rPr>
          <w:rFonts w:eastAsia="標楷體" w:hint="eastAsia"/>
          <w:b/>
          <w:bCs/>
          <w:color w:val="000000" w:themeColor="text1"/>
          <w:kern w:val="0"/>
          <w:sz w:val="28"/>
          <w:szCs w:val="20"/>
        </w:rPr>
        <w:t>3.7</w:t>
      </w:r>
      <w:r w:rsidRPr="009348FF">
        <w:rPr>
          <w:rFonts w:eastAsia="標楷體"/>
          <w:b/>
          <w:bCs/>
          <w:color w:val="000000" w:themeColor="text1"/>
          <w:kern w:val="0"/>
          <w:sz w:val="28"/>
          <w:szCs w:val="20"/>
        </w:rPr>
        <w:t>%</w:t>
      </w:r>
    </w:p>
    <w:p w14:paraId="055D5034" w14:textId="5DFD4A99" w:rsidR="0021217C" w:rsidRPr="009348FF"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9348FF">
        <w:rPr>
          <w:rFonts w:eastAsia="標楷體"/>
          <w:color w:val="000000" w:themeColor="text1"/>
          <w:kern w:val="0"/>
          <w:sz w:val="28"/>
          <w:szCs w:val="28"/>
        </w:rPr>
        <w:t>110</w:t>
      </w:r>
      <w:r w:rsidRPr="009348FF">
        <w:rPr>
          <w:rFonts w:eastAsia="標楷體"/>
          <w:color w:val="000000" w:themeColor="text1"/>
          <w:kern w:val="0"/>
          <w:sz w:val="28"/>
          <w:szCs w:val="28"/>
        </w:rPr>
        <w:t>年</w:t>
      </w:r>
      <w:r w:rsidR="002C02F0" w:rsidRPr="009348FF">
        <w:rPr>
          <w:rFonts w:eastAsia="標楷體" w:hint="eastAsia"/>
          <w:color w:val="000000" w:themeColor="text1"/>
          <w:kern w:val="0"/>
          <w:sz w:val="28"/>
          <w:szCs w:val="28"/>
        </w:rPr>
        <w:t>1</w:t>
      </w:r>
      <w:r w:rsidR="00F0392B" w:rsidRPr="009348FF">
        <w:rPr>
          <w:rFonts w:eastAsia="標楷體" w:hint="eastAsia"/>
          <w:color w:val="000000" w:themeColor="text1"/>
          <w:kern w:val="0"/>
          <w:sz w:val="28"/>
          <w:szCs w:val="28"/>
        </w:rPr>
        <w:t>2</w:t>
      </w:r>
      <w:r w:rsidRPr="009348FF">
        <w:rPr>
          <w:rFonts w:eastAsia="標楷體"/>
          <w:color w:val="000000" w:themeColor="text1"/>
          <w:kern w:val="0"/>
          <w:sz w:val="28"/>
          <w:szCs w:val="28"/>
        </w:rPr>
        <w:t>月零售業營業額</w:t>
      </w:r>
      <w:r w:rsidRPr="009348FF">
        <w:rPr>
          <w:rFonts w:eastAsia="標楷體"/>
          <w:color w:val="000000" w:themeColor="text1"/>
          <w:kern w:val="0"/>
          <w:sz w:val="28"/>
          <w:szCs w:val="28"/>
        </w:rPr>
        <w:t>3,</w:t>
      </w:r>
      <w:r w:rsidR="00F0392B" w:rsidRPr="009348FF">
        <w:rPr>
          <w:rFonts w:eastAsia="標楷體" w:hint="eastAsia"/>
          <w:color w:val="000000" w:themeColor="text1"/>
          <w:kern w:val="0"/>
          <w:sz w:val="28"/>
          <w:szCs w:val="28"/>
        </w:rPr>
        <w:t>684</w:t>
      </w:r>
      <w:r w:rsidRPr="009348FF">
        <w:rPr>
          <w:rFonts w:eastAsia="標楷體"/>
          <w:color w:val="000000" w:themeColor="text1"/>
          <w:kern w:val="0"/>
          <w:sz w:val="28"/>
          <w:szCs w:val="28"/>
        </w:rPr>
        <w:t>億元，較上年同月</w:t>
      </w:r>
      <w:r w:rsidR="00AE7274" w:rsidRPr="009348FF">
        <w:rPr>
          <w:rFonts w:eastAsia="標楷體" w:hint="eastAsia"/>
          <w:color w:val="000000" w:themeColor="text1"/>
          <w:kern w:val="0"/>
          <w:sz w:val="28"/>
          <w:szCs w:val="28"/>
        </w:rPr>
        <w:t>增加</w:t>
      </w:r>
      <w:r w:rsidR="00F0392B" w:rsidRPr="009348FF">
        <w:rPr>
          <w:rFonts w:eastAsia="標楷體" w:hint="eastAsia"/>
          <w:color w:val="000000" w:themeColor="text1"/>
          <w:kern w:val="0"/>
          <w:sz w:val="28"/>
          <w:szCs w:val="28"/>
        </w:rPr>
        <w:t>3.7</w:t>
      </w:r>
      <w:r w:rsidRPr="009348FF">
        <w:rPr>
          <w:rFonts w:eastAsia="標楷體" w:hint="eastAsia"/>
          <w:color w:val="000000" w:themeColor="text1"/>
          <w:kern w:val="0"/>
          <w:sz w:val="28"/>
          <w:szCs w:val="28"/>
        </w:rPr>
        <w:t>%</w:t>
      </w:r>
      <w:r w:rsidRPr="009348FF">
        <w:rPr>
          <w:rFonts w:eastAsia="標楷體" w:hint="eastAsia"/>
          <w:color w:val="000000" w:themeColor="text1"/>
          <w:kern w:val="0"/>
          <w:sz w:val="28"/>
          <w:szCs w:val="28"/>
        </w:rPr>
        <w:t>，</w:t>
      </w:r>
      <w:r w:rsidR="005B58DB" w:rsidRPr="009348FF">
        <w:rPr>
          <w:rFonts w:eastAsia="標楷體" w:hint="eastAsia"/>
          <w:color w:val="000000" w:themeColor="text1"/>
          <w:kern w:val="0"/>
          <w:sz w:val="28"/>
          <w:szCs w:val="28"/>
        </w:rPr>
        <w:t>其中燃料零售業年增</w:t>
      </w:r>
      <w:r w:rsidR="005B58DB" w:rsidRPr="009348FF">
        <w:rPr>
          <w:rFonts w:eastAsia="標楷體"/>
          <w:color w:val="000000" w:themeColor="text1"/>
          <w:kern w:val="0"/>
          <w:sz w:val="28"/>
          <w:szCs w:val="28"/>
        </w:rPr>
        <w:t>21.7%</w:t>
      </w:r>
      <w:r w:rsidR="005B58DB" w:rsidRPr="009348FF">
        <w:rPr>
          <w:rFonts w:eastAsia="標楷體" w:hint="eastAsia"/>
          <w:color w:val="000000" w:themeColor="text1"/>
          <w:kern w:val="0"/>
          <w:sz w:val="28"/>
          <w:szCs w:val="28"/>
        </w:rPr>
        <w:t>，主因國內油價較上年同月上漲所致；食品、飲料及菸草零售業年增</w:t>
      </w:r>
      <w:r w:rsidR="005B58DB" w:rsidRPr="009348FF">
        <w:rPr>
          <w:rFonts w:eastAsia="標楷體"/>
          <w:color w:val="000000" w:themeColor="text1"/>
          <w:kern w:val="0"/>
          <w:sz w:val="28"/>
          <w:szCs w:val="28"/>
        </w:rPr>
        <w:t>8.1%</w:t>
      </w:r>
      <w:r w:rsidR="005B58DB" w:rsidRPr="009348FF">
        <w:rPr>
          <w:rFonts w:eastAsia="標楷體" w:hint="eastAsia"/>
          <w:color w:val="000000" w:themeColor="text1"/>
          <w:kern w:val="0"/>
          <w:sz w:val="28"/>
          <w:szCs w:val="28"/>
        </w:rPr>
        <w:t>，主因保健食品銷量增加，加以部分業者推出年節禮盒，帶動糕餅銷售成長所致；布</w:t>
      </w:r>
      <w:proofErr w:type="gramStart"/>
      <w:r w:rsidR="005B58DB" w:rsidRPr="009348FF">
        <w:rPr>
          <w:rFonts w:eastAsia="標楷體" w:hint="eastAsia"/>
          <w:color w:val="000000" w:themeColor="text1"/>
          <w:kern w:val="0"/>
          <w:sz w:val="28"/>
          <w:szCs w:val="28"/>
        </w:rPr>
        <w:t>疋</w:t>
      </w:r>
      <w:proofErr w:type="gramEnd"/>
      <w:r w:rsidR="005B58DB" w:rsidRPr="009348FF">
        <w:rPr>
          <w:rFonts w:eastAsia="標楷體" w:hint="eastAsia"/>
          <w:color w:val="000000" w:themeColor="text1"/>
          <w:kern w:val="0"/>
          <w:sz w:val="28"/>
          <w:szCs w:val="28"/>
        </w:rPr>
        <w:t>及服飾品零售業年增</w:t>
      </w:r>
      <w:r w:rsidR="005B58DB" w:rsidRPr="009348FF">
        <w:rPr>
          <w:rFonts w:eastAsia="標楷體"/>
          <w:color w:val="000000" w:themeColor="text1"/>
          <w:kern w:val="0"/>
          <w:sz w:val="28"/>
          <w:szCs w:val="28"/>
        </w:rPr>
        <w:t>5.4%</w:t>
      </w:r>
      <w:r w:rsidR="005B58DB" w:rsidRPr="009348FF">
        <w:rPr>
          <w:rFonts w:eastAsia="標楷體" w:hint="eastAsia"/>
          <w:color w:val="000000" w:themeColor="text1"/>
          <w:kern w:val="0"/>
          <w:sz w:val="28"/>
          <w:szCs w:val="28"/>
        </w:rPr>
        <w:t>，主因</w:t>
      </w:r>
      <w:proofErr w:type="gramStart"/>
      <w:r w:rsidR="005B58DB" w:rsidRPr="009348FF">
        <w:rPr>
          <w:rFonts w:eastAsia="標楷體" w:hint="eastAsia"/>
          <w:color w:val="000000" w:themeColor="text1"/>
          <w:kern w:val="0"/>
          <w:sz w:val="28"/>
          <w:szCs w:val="28"/>
        </w:rPr>
        <w:t>疫</w:t>
      </w:r>
      <w:proofErr w:type="gramEnd"/>
      <w:r w:rsidR="005B58DB" w:rsidRPr="009348FF">
        <w:rPr>
          <w:rFonts w:eastAsia="標楷體" w:hint="eastAsia"/>
          <w:color w:val="000000" w:themeColor="text1"/>
          <w:kern w:val="0"/>
          <w:sz w:val="28"/>
          <w:szCs w:val="28"/>
        </w:rPr>
        <w:t>情降低國人出國意願，加上天氣轉冷，帶動精品及冬衣服飾買氣增長；電子購物及郵購業因雙</w:t>
      </w:r>
      <w:r w:rsidR="005B58DB" w:rsidRPr="009348FF">
        <w:rPr>
          <w:rFonts w:eastAsia="標楷體"/>
          <w:color w:val="000000" w:themeColor="text1"/>
          <w:kern w:val="0"/>
          <w:sz w:val="28"/>
          <w:szCs w:val="28"/>
        </w:rPr>
        <w:t>12</w:t>
      </w:r>
      <w:r w:rsidR="005B58DB" w:rsidRPr="009348FF">
        <w:rPr>
          <w:rFonts w:eastAsia="標楷體" w:hint="eastAsia"/>
          <w:color w:val="000000" w:themeColor="text1"/>
          <w:kern w:val="0"/>
          <w:sz w:val="28"/>
          <w:szCs w:val="28"/>
        </w:rPr>
        <w:t>及耶誕節檔期買氣暢旺，年增</w:t>
      </w:r>
      <w:r w:rsidR="005B58DB" w:rsidRPr="009348FF">
        <w:rPr>
          <w:rFonts w:eastAsia="標楷體"/>
          <w:color w:val="000000" w:themeColor="text1"/>
          <w:kern w:val="0"/>
          <w:sz w:val="28"/>
          <w:szCs w:val="28"/>
        </w:rPr>
        <w:t>6.9%</w:t>
      </w:r>
      <w:r w:rsidR="005B58DB" w:rsidRPr="009348FF">
        <w:rPr>
          <w:rFonts w:eastAsia="標楷體" w:hint="eastAsia"/>
          <w:color w:val="000000" w:themeColor="text1"/>
          <w:kern w:val="0"/>
          <w:sz w:val="28"/>
          <w:szCs w:val="28"/>
        </w:rPr>
        <w:t>；汽機車零售業年減</w:t>
      </w:r>
      <w:r w:rsidR="005B58DB" w:rsidRPr="009348FF">
        <w:rPr>
          <w:rFonts w:eastAsia="標楷體"/>
          <w:color w:val="000000" w:themeColor="text1"/>
          <w:kern w:val="0"/>
          <w:sz w:val="28"/>
          <w:szCs w:val="28"/>
        </w:rPr>
        <w:t>8.0%</w:t>
      </w:r>
      <w:r w:rsidR="005B58DB" w:rsidRPr="009348FF">
        <w:rPr>
          <w:rFonts w:eastAsia="標楷體" w:hint="eastAsia"/>
          <w:color w:val="000000" w:themeColor="text1"/>
          <w:kern w:val="0"/>
          <w:sz w:val="28"/>
          <w:szCs w:val="28"/>
        </w:rPr>
        <w:t>，主因進口車銷量減少，加以上年同月汰舊換新補貼政策原預計於</w:t>
      </w:r>
      <w:r w:rsidR="005B58DB" w:rsidRPr="009348FF">
        <w:rPr>
          <w:rFonts w:eastAsia="標楷體"/>
          <w:color w:val="000000" w:themeColor="text1"/>
          <w:kern w:val="0"/>
          <w:sz w:val="28"/>
          <w:szCs w:val="28"/>
        </w:rPr>
        <w:t>110</w:t>
      </w:r>
      <w:r w:rsidR="005B58DB" w:rsidRPr="009348FF">
        <w:rPr>
          <w:rFonts w:eastAsia="標楷體" w:hint="eastAsia"/>
          <w:color w:val="000000" w:themeColor="text1"/>
          <w:kern w:val="0"/>
          <w:sz w:val="28"/>
          <w:szCs w:val="28"/>
        </w:rPr>
        <w:t>年</w:t>
      </w:r>
      <w:r w:rsidR="005B58DB" w:rsidRPr="009348FF">
        <w:rPr>
          <w:rFonts w:eastAsia="標楷體"/>
          <w:color w:val="000000" w:themeColor="text1"/>
          <w:kern w:val="0"/>
          <w:sz w:val="28"/>
          <w:szCs w:val="28"/>
        </w:rPr>
        <w:t>1</w:t>
      </w:r>
      <w:r w:rsidR="005B58DB" w:rsidRPr="009348FF">
        <w:rPr>
          <w:rFonts w:eastAsia="標楷體" w:hint="eastAsia"/>
          <w:color w:val="000000" w:themeColor="text1"/>
          <w:kern w:val="0"/>
          <w:sz w:val="28"/>
          <w:szCs w:val="28"/>
        </w:rPr>
        <w:t>月落日</w:t>
      </w:r>
      <w:r w:rsidR="005B58DB" w:rsidRPr="009348FF">
        <w:rPr>
          <w:rFonts w:eastAsia="標楷體"/>
          <w:color w:val="000000" w:themeColor="text1"/>
          <w:kern w:val="0"/>
          <w:sz w:val="28"/>
          <w:szCs w:val="28"/>
        </w:rPr>
        <w:t>(</w:t>
      </w:r>
      <w:r w:rsidR="005B58DB" w:rsidRPr="009348FF">
        <w:rPr>
          <w:rFonts w:eastAsia="標楷體" w:hint="eastAsia"/>
          <w:color w:val="000000" w:themeColor="text1"/>
          <w:kern w:val="0"/>
          <w:sz w:val="28"/>
          <w:szCs w:val="28"/>
        </w:rPr>
        <w:t>現已延長</w:t>
      </w:r>
      <w:r w:rsidR="005B58DB" w:rsidRPr="009348FF">
        <w:rPr>
          <w:rFonts w:eastAsia="標楷體"/>
          <w:color w:val="000000" w:themeColor="text1"/>
          <w:kern w:val="0"/>
          <w:sz w:val="28"/>
          <w:szCs w:val="28"/>
        </w:rPr>
        <w:t>)</w:t>
      </w:r>
      <w:r w:rsidR="005B58DB" w:rsidRPr="009348FF">
        <w:rPr>
          <w:rFonts w:eastAsia="標楷體" w:hint="eastAsia"/>
          <w:color w:val="000000" w:themeColor="text1"/>
          <w:kern w:val="0"/>
          <w:sz w:val="28"/>
          <w:szCs w:val="28"/>
        </w:rPr>
        <w:t>，基期較高所致。</w:t>
      </w:r>
    </w:p>
    <w:p w14:paraId="67DA7CFB" w14:textId="7983A060" w:rsidR="0021217C" w:rsidRPr="009348FF"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9348FF">
        <w:rPr>
          <w:rFonts w:eastAsia="標楷體"/>
          <w:color w:val="000000" w:themeColor="text1"/>
          <w:kern w:val="0"/>
          <w:sz w:val="28"/>
          <w:szCs w:val="28"/>
        </w:rPr>
        <w:t>另</w:t>
      </w:r>
      <w:r w:rsidR="00AE7274" w:rsidRPr="009348FF">
        <w:rPr>
          <w:rFonts w:eastAsia="標楷體" w:hint="eastAsia"/>
          <w:color w:val="000000" w:themeColor="text1"/>
          <w:kern w:val="0"/>
          <w:sz w:val="28"/>
          <w:szCs w:val="28"/>
        </w:rPr>
        <w:t>綜合商品零售業</w:t>
      </w:r>
      <w:r w:rsidR="00E47F5C" w:rsidRPr="009348FF">
        <w:rPr>
          <w:rFonts w:eastAsia="標楷體" w:hint="eastAsia"/>
          <w:color w:val="000000" w:themeColor="text1"/>
          <w:kern w:val="0"/>
          <w:sz w:val="28"/>
          <w:szCs w:val="28"/>
        </w:rPr>
        <w:t>年</w:t>
      </w:r>
      <w:r w:rsidR="002C02F0" w:rsidRPr="009348FF">
        <w:rPr>
          <w:rFonts w:eastAsia="標楷體" w:hint="eastAsia"/>
          <w:color w:val="000000" w:themeColor="text1"/>
          <w:kern w:val="0"/>
          <w:sz w:val="28"/>
          <w:szCs w:val="28"/>
        </w:rPr>
        <w:t>增</w:t>
      </w:r>
      <w:r w:rsidR="005B58DB" w:rsidRPr="009348FF">
        <w:rPr>
          <w:rFonts w:eastAsia="標楷體" w:hint="eastAsia"/>
          <w:color w:val="000000" w:themeColor="text1"/>
          <w:kern w:val="0"/>
          <w:sz w:val="28"/>
          <w:szCs w:val="28"/>
        </w:rPr>
        <w:t>6.1</w:t>
      </w:r>
      <w:r w:rsidR="002C02F0" w:rsidRPr="009348FF">
        <w:rPr>
          <w:rFonts w:eastAsia="標楷體" w:hint="eastAsia"/>
          <w:color w:val="000000" w:themeColor="text1"/>
          <w:kern w:val="0"/>
          <w:sz w:val="28"/>
          <w:szCs w:val="28"/>
        </w:rPr>
        <w:t>%</w:t>
      </w:r>
      <w:r w:rsidR="002C02F0" w:rsidRPr="009348FF">
        <w:rPr>
          <w:rFonts w:eastAsia="標楷體" w:hint="eastAsia"/>
          <w:color w:val="000000" w:themeColor="text1"/>
          <w:kern w:val="0"/>
          <w:sz w:val="28"/>
          <w:szCs w:val="28"/>
        </w:rPr>
        <w:t>，</w:t>
      </w:r>
      <w:r w:rsidR="00760885" w:rsidRPr="009348FF">
        <w:rPr>
          <w:rFonts w:eastAsia="標楷體" w:hint="eastAsia"/>
          <w:color w:val="000000" w:themeColor="text1"/>
          <w:kern w:val="0"/>
          <w:sz w:val="28"/>
          <w:szCs w:val="28"/>
        </w:rPr>
        <w:t>其中百貨公司受惠於促銷活動、服飾換季以及高單價精品拉抬業績，年增</w:t>
      </w:r>
      <w:r w:rsidR="00760885" w:rsidRPr="009348FF">
        <w:rPr>
          <w:rFonts w:eastAsia="標楷體"/>
          <w:color w:val="000000" w:themeColor="text1"/>
          <w:kern w:val="0"/>
          <w:sz w:val="28"/>
          <w:szCs w:val="28"/>
        </w:rPr>
        <w:t>12.6%</w:t>
      </w:r>
      <w:r w:rsidR="00760885" w:rsidRPr="009348FF">
        <w:rPr>
          <w:rFonts w:eastAsia="標楷體" w:hint="eastAsia"/>
          <w:color w:val="000000" w:themeColor="text1"/>
          <w:kern w:val="0"/>
          <w:sz w:val="28"/>
          <w:szCs w:val="28"/>
        </w:rPr>
        <w:t>；超級市場因業者展店以及舉辦促銷活動，年增</w:t>
      </w:r>
      <w:r w:rsidR="00760885" w:rsidRPr="009348FF">
        <w:rPr>
          <w:rFonts w:eastAsia="標楷體"/>
          <w:color w:val="000000" w:themeColor="text1"/>
          <w:kern w:val="0"/>
          <w:sz w:val="28"/>
          <w:szCs w:val="28"/>
        </w:rPr>
        <w:t>5.2%</w:t>
      </w:r>
      <w:r w:rsidR="00760885" w:rsidRPr="009348FF">
        <w:rPr>
          <w:rFonts w:eastAsia="標楷體" w:hint="eastAsia"/>
          <w:color w:val="000000" w:themeColor="text1"/>
          <w:kern w:val="0"/>
          <w:sz w:val="28"/>
          <w:szCs w:val="28"/>
        </w:rPr>
        <w:t>；便利商店因門市擴增以及鮮食業績成長，年增</w:t>
      </w:r>
      <w:r w:rsidR="00760885" w:rsidRPr="009348FF">
        <w:rPr>
          <w:rFonts w:eastAsia="標楷體"/>
          <w:color w:val="000000" w:themeColor="text1"/>
          <w:kern w:val="0"/>
          <w:sz w:val="28"/>
          <w:szCs w:val="28"/>
        </w:rPr>
        <w:t>1.2%</w:t>
      </w:r>
      <w:r w:rsidR="00760885" w:rsidRPr="009348FF">
        <w:rPr>
          <w:rFonts w:eastAsia="標楷體" w:hint="eastAsia"/>
          <w:color w:val="000000" w:themeColor="text1"/>
          <w:kern w:val="0"/>
          <w:sz w:val="28"/>
          <w:szCs w:val="28"/>
        </w:rPr>
        <w:t>；量販店因部分業者獨賣商品熱銷及線上購物業績成長，年增</w:t>
      </w:r>
      <w:r w:rsidR="00760885" w:rsidRPr="009348FF">
        <w:rPr>
          <w:rFonts w:eastAsia="標楷體"/>
          <w:color w:val="000000" w:themeColor="text1"/>
          <w:kern w:val="0"/>
          <w:sz w:val="28"/>
          <w:szCs w:val="28"/>
        </w:rPr>
        <w:t>5.4%</w:t>
      </w:r>
      <w:r w:rsidR="00760885" w:rsidRPr="009348FF">
        <w:rPr>
          <w:rFonts w:eastAsia="標楷體" w:hint="eastAsia"/>
          <w:color w:val="000000" w:themeColor="text1"/>
          <w:kern w:val="0"/>
          <w:sz w:val="28"/>
          <w:szCs w:val="28"/>
        </w:rPr>
        <w:t>；其他綜合商品零售業因消費人潮增加，加上年終促銷活動帶動營收成長，年增</w:t>
      </w:r>
      <w:r w:rsidR="00760885" w:rsidRPr="009348FF">
        <w:rPr>
          <w:rFonts w:eastAsia="標楷體"/>
          <w:color w:val="000000" w:themeColor="text1"/>
          <w:kern w:val="0"/>
          <w:sz w:val="28"/>
          <w:szCs w:val="28"/>
        </w:rPr>
        <w:t>1.8%</w:t>
      </w:r>
      <w:r w:rsidR="00760885" w:rsidRPr="009348FF">
        <w:rPr>
          <w:rFonts w:eastAsia="標楷體" w:hint="eastAsia"/>
          <w:color w:val="000000" w:themeColor="text1"/>
          <w:kern w:val="0"/>
          <w:sz w:val="28"/>
          <w:szCs w:val="28"/>
        </w:rPr>
        <w:t>。</w:t>
      </w:r>
    </w:p>
    <w:p w14:paraId="43F99BD3" w14:textId="77777777" w:rsidR="0021217C" w:rsidRPr="009348FF"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59DBC40B" w14:textId="77777777" w:rsidR="0021217C" w:rsidRPr="009348FF" w:rsidRDefault="0021217C" w:rsidP="0021217C">
      <w:pPr>
        <w:widowControl/>
        <w:rPr>
          <w:rFonts w:eastAsia="標楷體"/>
          <w:color w:val="000000" w:themeColor="text1"/>
          <w:kern w:val="0"/>
          <w:sz w:val="28"/>
          <w:szCs w:val="28"/>
        </w:rPr>
      </w:pPr>
      <w:r w:rsidRPr="009348FF">
        <w:rPr>
          <w:rFonts w:eastAsia="標楷體"/>
          <w:color w:val="000000" w:themeColor="text1"/>
          <w:kern w:val="0"/>
          <w:sz w:val="28"/>
          <w:szCs w:val="28"/>
        </w:rPr>
        <w:br w:type="page"/>
      </w:r>
    </w:p>
    <w:p w14:paraId="5EFCC465" w14:textId="77777777" w:rsidR="0021217C" w:rsidRPr="009348FF" w:rsidRDefault="0021217C" w:rsidP="0021217C">
      <w:pPr>
        <w:snapToGrid w:val="0"/>
        <w:spacing w:line="300" w:lineRule="auto"/>
        <w:ind w:right="-153"/>
        <w:jc w:val="center"/>
        <w:rPr>
          <w:rFonts w:eastAsia="標楷體"/>
          <w:b/>
          <w:color w:val="000000" w:themeColor="text1"/>
          <w:sz w:val="28"/>
        </w:rPr>
      </w:pPr>
      <w:r w:rsidRPr="009348FF">
        <w:rPr>
          <w:rFonts w:eastAsia="標楷體"/>
          <w:b/>
          <w:color w:val="000000" w:themeColor="text1"/>
          <w:sz w:val="28"/>
        </w:rPr>
        <w:lastRenderedPageBreak/>
        <w:t>表</w:t>
      </w:r>
      <w:r w:rsidRPr="009348FF">
        <w:rPr>
          <w:rFonts w:eastAsia="標楷體"/>
          <w:b/>
          <w:color w:val="000000" w:themeColor="text1"/>
          <w:sz w:val="28"/>
        </w:rPr>
        <w:t xml:space="preserve">2-3-3  </w:t>
      </w:r>
      <w:r w:rsidRPr="009348FF">
        <w:rPr>
          <w:rFonts w:eastAsia="標楷體"/>
          <w:b/>
          <w:color w:val="000000" w:themeColor="text1"/>
          <w:sz w:val="28"/>
        </w:rPr>
        <w:t>零售業營業額變動概況</w:t>
      </w:r>
    </w:p>
    <w:tbl>
      <w:tblPr>
        <w:tblW w:w="9382" w:type="dxa"/>
        <w:tblCellMar>
          <w:left w:w="28" w:type="dxa"/>
          <w:right w:w="28" w:type="dxa"/>
        </w:tblCellMar>
        <w:tblLook w:val="0000" w:firstRow="0" w:lastRow="0" w:firstColumn="0" w:lastColumn="0" w:noHBand="0" w:noVBand="0"/>
      </w:tblPr>
      <w:tblGrid>
        <w:gridCol w:w="2766"/>
        <w:gridCol w:w="1426"/>
        <w:gridCol w:w="1730"/>
        <w:gridCol w:w="1730"/>
        <w:gridCol w:w="1730"/>
      </w:tblGrid>
      <w:tr w:rsidR="00780A36" w:rsidRPr="009348FF" w14:paraId="7BB65A47" w14:textId="77777777" w:rsidTr="00780A36">
        <w:trPr>
          <w:trHeight w:val="430"/>
        </w:trPr>
        <w:tc>
          <w:tcPr>
            <w:tcW w:w="2766" w:type="dxa"/>
            <w:vMerge w:val="restart"/>
            <w:tcBorders>
              <w:top w:val="single" w:sz="4" w:space="0" w:color="auto"/>
              <w:right w:val="single" w:sz="4" w:space="0" w:color="auto"/>
            </w:tcBorders>
            <w:vAlign w:val="center"/>
          </w:tcPr>
          <w:p w14:paraId="22072DD6" w14:textId="77777777" w:rsidR="00780A36" w:rsidRPr="009348FF" w:rsidRDefault="00780A36" w:rsidP="00C0781D">
            <w:pPr>
              <w:snapToGrid w:val="0"/>
              <w:spacing w:line="300" w:lineRule="exact"/>
              <w:ind w:left="28" w:right="-28"/>
              <w:jc w:val="center"/>
              <w:rPr>
                <w:rFonts w:eastAsia="標楷體"/>
                <w:color w:val="000000" w:themeColor="text1"/>
              </w:rPr>
            </w:pPr>
            <w:r w:rsidRPr="009348FF">
              <w:rPr>
                <w:rFonts w:eastAsia="標楷體"/>
                <w:color w:val="000000" w:themeColor="text1"/>
                <w:kern w:val="0"/>
                <w:sz w:val="28"/>
                <w:szCs w:val="20"/>
              </w:rPr>
              <w:br w:type="page"/>
            </w:r>
            <w:r w:rsidRPr="009348FF">
              <w:rPr>
                <w:rFonts w:eastAsia="標楷體"/>
                <w:color w:val="000000" w:themeColor="text1"/>
              </w:rPr>
              <w:t>行業別</w:t>
            </w:r>
          </w:p>
        </w:tc>
        <w:tc>
          <w:tcPr>
            <w:tcW w:w="1426" w:type="dxa"/>
            <w:vMerge w:val="restart"/>
            <w:tcBorders>
              <w:top w:val="single" w:sz="4" w:space="0" w:color="auto"/>
            </w:tcBorders>
            <w:vAlign w:val="center"/>
          </w:tcPr>
          <w:p w14:paraId="37852AD6" w14:textId="7E636B47" w:rsidR="00780A36" w:rsidRPr="009348FF" w:rsidRDefault="00780A36" w:rsidP="00780A36">
            <w:pPr>
              <w:snapToGrid w:val="0"/>
              <w:spacing w:line="300" w:lineRule="exact"/>
              <w:ind w:left="28"/>
              <w:jc w:val="center"/>
              <w:rPr>
                <w:rFonts w:eastAsia="標楷體"/>
                <w:color w:val="000000" w:themeColor="text1"/>
              </w:rPr>
            </w:pPr>
            <w:r w:rsidRPr="009348FF">
              <w:rPr>
                <w:rFonts w:eastAsia="標楷體"/>
                <w:color w:val="000000" w:themeColor="text1"/>
              </w:rPr>
              <w:t>110</w:t>
            </w:r>
            <w:r w:rsidRPr="009348FF">
              <w:rPr>
                <w:rFonts w:eastAsia="標楷體"/>
                <w:color w:val="000000" w:themeColor="text1"/>
              </w:rPr>
              <w:t>年</w:t>
            </w:r>
            <w:r w:rsidRPr="009348FF">
              <w:rPr>
                <w:rFonts w:eastAsia="標楷體" w:hint="eastAsia"/>
                <w:color w:val="000000" w:themeColor="text1"/>
              </w:rPr>
              <w:t>12</w:t>
            </w:r>
            <w:r w:rsidRPr="009348FF">
              <w:rPr>
                <w:rFonts w:eastAsia="標楷體"/>
                <w:color w:val="000000" w:themeColor="text1"/>
              </w:rPr>
              <w:t>月</w:t>
            </w:r>
          </w:p>
          <w:p w14:paraId="0AC92797" w14:textId="77777777" w:rsidR="00780A36" w:rsidRPr="009348FF" w:rsidRDefault="00780A36" w:rsidP="00780A36">
            <w:pPr>
              <w:snapToGrid w:val="0"/>
              <w:spacing w:line="300" w:lineRule="exact"/>
              <w:ind w:left="28"/>
              <w:jc w:val="center"/>
              <w:rPr>
                <w:rFonts w:eastAsia="標楷體"/>
                <w:color w:val="000000" w:themeColor="text1"/>
              </w:rPr>
            </w:pPr>
            <w:r w:rsidRPr="009348FF">
              <w:rPr>
                <w:rFonts w:eastAsia="標楷體"/>
                <w:color w:val="000000" w:themeColor="text1"/>
              </w:rPr>
              <w:t>營業額</w:t>
            </w:r>
          </w:p>
          <w:p w14:paraId="087627BD" w14:textId="62008925" w:rsidR="00780A36" w:rsidRPr="009348FF" w:rsidRDefault="00780A36" w:rsidP="00780A36">
            <w:pPr>
              <w:snapToGrid w:val="0"/>
              <w:spacing w:line="300" w:lineRule="exact"/>
              <w:ind w:left="28"/>
              <w:jc w:val="center"/>
              <w:rPr>
                <w:rFonts w:eastAsia="標楷體"/>
                <w:color w:val="000000" w:themeColor="text1"/>
              </w:rPr>
            </w:pPr>
            <w:r w:rsidRPr="009348FF">
              <w:rPr>
                <w:rFonts w:eastAsia="標楷體"/>
                <w:color w:val="000000" w:themeColor="text1"/>
              </w:rPr>
              <w:t>(</w:t>
            </w:r>
            <w:r w:rsidRPr="009348FF">
              <w:rPr>
                <w:rFonts w:eastAsia="標楷體"/>
                <w:color w:val="000000" w:themeColor="text1"/>
              </w:rPr>
              <w:t>億元</w:t>
            </w:r>
            <w:r w:rsidRPr="009348FF">
              <w:rPr>
                <w:rFonts w:eastAsia="標楷體"/>
                <w:color w:val="000000" w:themeColor="text1"/>
              </w:rPr>
              <w:t>)</w:t>
            </w:r>
          </w:p>
        </w:tc>
        <w:tc>
          <w:tcPr>
            <w:tcW w:w="1730" w:type="dxa"/>
            <w:tcBorders>
              <w:top w:val="single" w:sz="4" w:space="0" w:color="auto"/>
              <w:bottom w:val="single" w:sz="4" w:space="0" w:color="auto"/>
              <w:right w:val="double" w:sz="4" w:space="0" w:color="auto"/>
            </w:tcBorders>
            <w:vAlign w:val="center"/>
          </w:tcPr>
          <w:p w14:paraId="37DF2B98" w14:textId="77777777" w:rsidR="00780A36" w:rsidRPr="009348FF" w:rsidRDefault="00780A36" w:rsidP="00C0781D">
            <w:pPr>
              <w:snapToGrid w:val="0"/>
              <w:spacing w:line="300" w:lineRule="exact"/>
              <w:ind w:left="28" w:right="-142"/>
              <w:jc w:val="center"/>
              <w:rPr>
                <w:rFonts w:eastAsia="標楷體"/>
                <w:color w:val="000000" w:themeColor="text1"/>
              </w:rPr>
            </w:pPr>
          </w:p>
        </w:tc>
        <w:tc>
          <w:tcPr>
            <w:tcW w:w="1730" w:type="dxa"/>
            <w:vMerge w:val="restart"/>
            <w:tcBorders>
              <w:top w:val="single" w:sz="4" w:space="0" w:color="auto"/>
              <w:left w:val="double" w:sz="4" w:space="0" w:color="auto"/>
            </w:tcBorders>
            <w:vAlign w:val="center"/>
          </w:tcPr>
          <w:p w14:paraId="784CA512" w14:textId="3879E322" w:rsidR="00780A36" w:rsidRPr="009348FF" w:rsidRDefault="00780A36" w:rsidP="00780A36">
            <w:pPr>
              <w:snapToGrid w:val="0"/>
              <w:spacing w:line="300" w:lineRule="exact"/>
              <w:ind w:left="28"/>
              <w:jc w:val="center"/>
              <w:rPr>
                <w:rFonts w:eastAsia="標楷體"/>
                <w:color w:val="000000" w:themeColor="text1"/>
              </w:rPr>
            </w:pPr>
            <w:r w:rsidRPr="009348FF">
              <w:rPr>
                <w:rFonts w:eastAsia="標楷體"/>
                <w:color w:val="000000" w:themeColor="text1"/>
              </w:rPr>
              <w:t>110</w:t>
            </w:r>
            <w:r w:rsidRPr="009348FF">
              <w:rPr>
                <w:rFonts w:eastAsia="標楷體"/>
                <w:color w:val="000000" w:themeColor="text1"/>
              </w:rPr>
              <w:t>年</w:t>
            </w:r>
            <w:r w:rsidRPr="009348FF">
              <w:rPr>
                <w:rFonts w:eastAsia="標楷體"/>
                <w:color w:val="000000" w:themeColor="text1"/>
              </w:rPr>
              <w:t>1~</w:t>
            </w:r>
            <w:r w:rsidRPr="009348FF">
              <w:rPr>
                <w:rFonts w:eastAsia="標楷體" w:hint="eastAsia"/>
                <w:color w:val="000000" w:themeColor="text1"/>
              </w:rPr>
              <w:t>12</w:t>
            </w:r>
            <w:r w:rsidRPr="009348FF">
              <w:rPr>
                <w:rFonts w:eastAsia="標楷體"/>
                <w:color w:val="000000" w:themeColor="text1"/>
              </w:rPr>
              <w:t>月</w:t>
            </w:r>
          </w:p>
          <w:p w14:paraId="2F65AE88" w14:textId="77777777" w:rsidR="00780A36" w:rsidRPr="009348FF" w:rsidRDefault="00780A36" w:rsidP="00780A36">
            <w:pPr>
              <w:snapToGrid w:val="0"/>
              <w:spacing w:line="300" w:lineRule="exact"/>
              <w:ind w:left="28"/>
              <w:jc w:val="center"/>
              <w:rPr>
                <w:rFonts w:eastAsia="標楷體"/>
                <w:color w:val="000000" w:themeColor="text1"/>
              </w:rPr>
            </w:pPr>
            <w:r w:rsidRPr="009348FF">
              <w:rPr>
                <w:rFonts w:eastAsia="標楷體"/>
                <w:color w:val="000000" w:themeColor="text1"/>
              </w:rPr>
              <w:t>營業額</w:t>
            </w:r>
          </w:p>
          <w:p w14:paraId="079826F6" w14:textId="6AE56F25" w:rsidR="00780A36" w:rsidRPr="009348FF" w:rsidRDefault="00780A36" w:rsidP="00780A36">
            <w:pPr>
              <w:snapToGrid w:val="0"/>
              <w:spacing w:line="300" w:lineRule="exact"/>
              <w:ind w:left="28"/>
              <w:jc w:val="center"/>
              <w:rPr>
                <w:rFonts w:eastAsia="標楷體"/>
                <w:color w:val="000000" w:themeColor="text1"/>
              </w:rPr>
            </w:pPr>
            <w:r w:rsidRPr="009348FF">
              <w:rPr>
                <w:rFonts w:eastAsia="標楷體"/>
                <w:color w:val="000000" w:themeColor="text1"/>
              </w:rPr>
              <w:t>(</w:t>
            </w:r>
            <w:r w:rsidRPr="009348FF">
              <w:rPr>
                <w:rFonts w:eastAsia="標楷體"/>
                <w:color w:val="000000" w:themeColor="text1"/>
              </w:rPr>
              <w:t>億元</w:t>
            </w:r>
            <w:r w:rsidRPr="009348FF">
              <w:rPr>
                <w:rFonts w:eastAsia="標楷體"/>
                <w:color w:val="000000" w:themeColor="text1"/>
              </w:rPr>
              <w:t>)</w:t>
            </w:r>
          </w:p>
        </w:tc>
        <w:tc>
          <w:tcPr>
            <w:tcW w:w="1730" w:type="dxa"/>
            <w:tcBorders>
              <w:top w:val="single" w:sz="4" w:space="0" w:color="auto"/>
              <w:bottom w:val="single" w:sz="4" w:space="0" w:color="auto"/>
            </w:tcBorders>
            <w:vAlign w:val="center"/>
          </w:tcPr>
          <w:p w14:paraId="731B5C71" w14:textId="77777777" w:rsidR="00780A36" w:rsidRPr="009348FF" w:rsidRDefault="00780A36" w:rsidP="00C0781D">
            <w:pPr>
              <w:snapToGrid w:val="0"/>
              <w:spacing w:line="300" w:lineRule="exact"/>
              <w:ind w:left="28" w:right="-142"/>
              <w:jc w:val="center"/>
              <w:rPr>
                <w:rFonts w:eastAsia="標楷體"/>
                <w:color w:val="000000" w:themeColor="text1"/>
              </w:rPr>
            </w:pPr>
          </w:p>
        </w:tc>
      </w:tr>
      <w:tr w:rsidR="00780A36" w:rsidRPr="009348FF" w14:paraId="7366CC36" w14:textId="77777777" w:rsidTr="00780A36">
        <w:trPr>
          <w:trHeight w:val="206"/>
        </w:trPr>
        <w:tc>
          <w:tcPr>
            <w:tcW w:w="2766" w:type="dxa"/>
            <w:vMerge/>
            <w:tcBorders>
              <w:bottom w:val="single" w:sz="4" w:space="0" w:color="auto"/>
              <w:right w:val="single" w:sz="4" w:space="0" w:color="auto"/>
            </w:tcBorders>
            <w:vAlign w:val="center"/>
          </w:tcPr>
          <w:p w14:paraId="1DB23FF8" w14:textId="77777777" w:rsidR="00780A36" w:rsidRPr="009348FF" w:rsidRDefault="00780A36" w:rsidP="00C0781D">
            <w:pPr>
              <w:snapToGrid w:val="0"/>
              <w:spacing w:line="300" w:lineRule="exact"/>
              <w:ind w:left="28" w:right="-142"/>
              <w:jc w:val="center"/>
              <w:rPr>
                <w:rFonts w:eastAsia="標楷體"/>
                <w:color w:val="000000" w:themeColor="text1"/>
              </w:rPr>
            </w:pPr>
          </w:p>
        </w:tc>
        <w:tc>
          <w:tcPr>
            <w:tcW w:w="1426" w:type="dxa"/>
            <w:vMerge/>
            <w:tcBorders>
              <w:bottom w:val="single" w:sz="4" w:space="0" w:color="auto"/>
              <w:right w:val="single" w:sz="4" w:space="0" w:color="auto"/>
            </w:tcBorders>
          </w:tcPr>
          <w:p w14:paraId="4FBD991B" w14:textId="75F0F21D" w:rsidR="00780A36" w:rsidRPr="009348FF" w:rsidRDefault="00780A36" w:rsidP="00C0781D">
            <w:pPr>
              <w:snapToGrid w:val="0"/>
              <w:spacing w:line="300" w:lineRule="exact"/>
              <w:ind w:left="28"/>
              <w:jc w:val="center"/>
              <w:rPr>
                <w:rFonts w:eastAsia="標楷體"/>
                <w:color w:val="000000" w:themeColor="text1"/>
              </w:rPr>
            </w:pPr>
          </w:p>
        </w:tc>
        <w:tc>
          <w:tcPr>
            <w:tcW w:w="1730" w:type="dxa"/>
            <w:tcBorders>
              <w:top w:val="single" w:sz="4" w:space="0" w:color="auto"/>
              <w:left w:val="single" w:sz="4" w:space="0" w:color="auto"/>
              <w:bottom w:val="single" w:sz="4" w:space="0" w:color="auto"/>
              <w:right w:val="double" w:sz="4" w:space="0" w:color="auto"/>
            </w:tcBorders>
            <w:vAlign w:val="center"/>
          </w:tcPr>
          <w:p w14:paraId="37A76FDC" w14:textId="77777777" w:rsidR="00780A36" w:rsidRPr="009348FF" w:rsidRDefault="00780A36" w:rsidP="00C0781D">
            <w:pPr>
              <w:snapToGrid w:val="0"/>
              <w:spacing w:line="300" w:lineRule="exact"/>
              <w:ind w:left="28" w:right="-1"/>
              <w:jc w:val="center"/>
              <w:rPr>
                <w:rFonts w:eastAsia="標楷體"/>
                <w:color w:val="000000" w:themeColor="text1"/>
              </w:rPr>
            </w:pPr>
            <w:r w:rsidRPr="009348FF">
              <w:rPr>
                <w:rFonts w:eastAsia="標楷體"/>
                <w:color w:val="000000" w:themeColor="text1"/>
              </w:rPr>
              <w:t>較</w:t>
            </w:r>
            <w:r w:rsidRPr="009348FF">
              <w:rPr>
                <w:rFonts w:eastAsia="標楷體"/>
                <w:color w:val="000000" w:themeColor="text1"/>
              </w:rPr>
              <w:t>109</w:t>
            </w:r>
            <w:r w:rsidRPr="009348FF">
              <w:rPr>
                <w:rFonts w:eastAsia="標楷體"/>
                <w:color w:val="000000" w:themeColor="text1"/>
              </w:rPr>
              <w:t>年同月</w:t>
            </w:r>
          </w:p>
          <w:p w14:paraId="2D7B169A" w14:textId="77777777" w:rsidR="00780A36" w:rsidRPr="009348FF" w:rsidRDefault="00780A36" w:rsidP="00C0781D">
            <w:pPr>
              <w:snapToGrid w:val="0"/>
              <w:spacing w:line="300" w:lineRule="exact"/>
              <w:ind w:left="28" w:right="-1"/>
              <w:jc w:val="center"/>
              <w:rPr>
                <w:rFonts w:eastAsia="標楷體"/>
                <w:color w:val="000000" w:themeColor="text1"/>
              </w:rPr>
            </w:pPr>
            <w:r w:rsidRPr="009348FF">
              <w:rPr>
                <w:rFonts w:eastAsia="標楷體"/>
                <w:color w:val="000000" w:themeColor="text1"/>
              </w:rPr>
              <w:t>增減</w:t>
            </w:r>
            <w:r w:rsidRPr="009348FF">
              <w:rPr>
                <w:rFonts w:eastAsia="標楷體"/>
                <w:color w:val="000000" w:themeColor="text1"/>
              </w:rPr>
              <w:t>(%)</w:t>
            </w:r>
          </w:p>
        </w:tc>
        <w:tc>
          <w:tcPr>
            <w:tcW w:w="1730" w:type="dxa"/>
            <w:vMerge/>
            <w:tcBorders>
              <w:left w:val="double" w:sz="4" w:space="0" w:color="auto"/>
              <w:bottom w:val="single" w:sz="4" w:space="0" w:color="auto"/>
            </w:tcBorders>
          </w:tcPr>
          <w:p w14:paraId="482933A5" w14:textId="24AF689A" w:rsidR="00780A36" w:rsidRPr="009348FF" w:rsidRDefault="00780A36" w:rsidP="00C0781D">
            <w:pPr>
              <w:snapToGrid w:val="0"/>
              <w:spacing w:line="300" w:lineRule="exact"/>
              <w:ind w:left="28"/>
              <w:jc w:val="center"/>
              <w:rPr>
                <w:rFonts w:eastAsia="標楷體"/>
                <w:color w:val="000000" w:themeColor="text1"/>
              </w:rPr>
            </w:pPr>
          </w:p>
        </w:tc>
        <w:tc>
          <w:tcPr>
            <w:tcW w:w="1730" w:type="dxa"/>
            <w:tcBorders>
              <w:top w:val="single" w:sz="4" w:space="0" w:color="auto"/>
              <w:left w:val="single" w:sz="4" w:space="0" w:color="auto"/>
              <w:bottom w:val="single" w:sz="4" w:space="0" w:color="auto"/>
            </w:tcBorders>
            <w:vAlign w:val="center"/>
          </w:tcPr>
          <w:p w14:paraId="6FAF1515" w14:textId="77777777" w:rsidR="00780A36" w:rsidRPr="009348FF" w:rsidRDefault="00780A36" w:rsidP="00C0781D">
            <w:pPr>
              <w:snapToGrid w:val="0"/>
              <w:spacing w:line="300" w:lineRule="exact"/>
              <w:ind w:left="28" w:right="-1"/>
              <w:jc w:val="center"/>
              <w:rPr>
                <w:rFonts w:eastAsia="標楷體"/>
                <w:color w:val="000000" w:themeColor="text1"/>
              </w:rPr>
            </w:pPr>
            <w:r w:rsidRPr="009348FF">
              <w:rPr>
                <w:rFonts w:eastAsia="標楷體"/>
                <w:color w:val="000000" w:themeColor="text1"/>
              </w:rPr>
              <w:t>較</w:t>
            </w:r>
            <w:r w:rsidRPr="009348FF">
              <w:rPr>
                <w:rFonts w:eastAsia="標楷體"/>
                <w:color w:val="000000" w:themeColor="text1"/>
              </w:rPr>
              <w:t>109</w:t>
            </w:r>
            <w:r w:rsidRPr="009348FF">
              <w:rPr>
                <w:rFonts w:eastAsia="標楷體"/>
                <w:color w:val="000000" w:themeColor="text1"/>
              </w:rPr>
              <w:t>年同期</w:t>
            </w:r>
          </w:p>
          <w:p w14:paraId="2AC8C629" w14:textId="77777777" w:rsidR="00780A36" w:rsidRPr="009348FF" w:rsidRDefault="00780A36" w:rsidP="00C0781D">
            <w:pPr>
              <w:snapToGrid w:val="0"/>
              <w:spacing w:line="300" w:lineRule="exact"/>
              <w:ind w:left="28" w:right="-1"/>
              <w:jc w:val="center"/>
              <w:rPr>
                <w:rFonts w:eastAsia="標楷體"/>
                <w:color w:val="000000" w:themeColor="text1"/>
              </w:rPr>
            </w:pPr>
            <w:r w:rsidRPr="009348FF">
              <w:rPr>
                <w:rFonts w:eastAsia="標楷體"/>
                <w:color w:val="000000" w:themeColor="text1"/>
              </w:rPr>
              <w:t>增減</w:t>
            </w:r>
            <w:r w:rsidRPr="009348FF">
              <w:rPr>
                <w:rFonts w:eastAsia="標楷體"/>
                <w:color w:val="000000" w:themeColor="text1"/>
              </w:rPr>
              <w:t>(%)</w:t>
            </w:r>
          </w:p>
        </w:tc>
      </w:tr>
      <w:tr w:rsidR="00546211" w:rsidRPr="009348FF" w14:paraId="35B72392" w14:textId="77777777" w:rsidTr="00C0781D">
        <w:trPr>
          <w:trHeight w:val="360"/>
        </w:trPr>
        <w:tc>
          <w:tcPr>
            <w:tcW w:w="2766" w:type="dxa"/>
            <w:tcBorders>
              <w:top w:val="single" w:sz="4" w:space="0" w:color="auto"/>
              <w:right w:val="single" w:sz="4" w:space="0" w:color="auto"/>
            </w:tcBorders>
          </w:tcPr>
          <w:p w14:paraId="49B53219" w14:textId="77777777" w:rsidR="0021217C" w:rsidRPr="009348FF" w:rsidRDefault="0021217C" w:rsidP="00C0781D">
            <w:pPr>
              <w:snapToGrid w:val="0"/>
              <w:spacing w:line="320" w:lineRule="exact"/>
              <w:ind w:left="28" w:right="-142"/>
              <w:jc w:val="both"/>
              <w:rPr>
                <w:rFonts w:eastAsia="標楷體"/>
                <w:b/>
                <w:bCs/>
                <w:color w:val="000000" w:themeColor="text1"/>
              </w:rPr>
            </w:pPr>
            <w:r w:rsidRPr="009348FF">
              <w:rPr>
                <w:rFonts w:eastAsia="標楷體"/>
                <w:b/>
                <w:bCs/>
                <w:color w:val="000000" w:themeColor="text1"/>
              </w:rPr>
              <w:t>合計</w:t>
            </w:r>
          </w:p>
        </w:tc>
        <w:tc>
          <w:tcPr>
            <w:tcW w:w="1426" w:type="dxa"/>
            <w:tcBorders>
              <w:top w:val="single" w:sz="4" w:space="0" w:color="auto"/>
            </w:tcBorders>
            <w:vAlign w:val="center"/>
          </w:tcPr>
          <w:p w14:paraId="474FB3EF" w14:textId="5E885E76" w:rsidR="0021217C" w:rsidRPr="009348FF" w:rsidRDefault="00780A36" w:rsidP="002C02F0">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3,684</w:t>
            </w:r>
          </w:p>
        </w:tc>
        <w:tc>
          <w:tcPr>
            <w:tcW w:w="1730" w:type="dxa"/>
            <w:tcBorders>
              <w:top w:val="single" w:sz="4" w:space="0" w:color="auto"/>
              <w:left w:val="nil"/>
              <w:right w:val="double" w:sz="4" w:space="0" w:color="auto"/>
            </w:tcBorders>
            <w:vAlign w:val="center"/>
          </w:tcPr>
          <w:p w14:paraId="57B6C345" w14:textId="41028376" w:rsidR="0021217C" w:rsidRPr="009348FF" w:rsidRDefault="00780A36" w:rsidP="002C02F0">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3.7</w:t>
            </w:r>
          </w:p>
        </w:tc>
        <w:tc>
          <w:tcPr>
            <w:tcW w:w="1730" w:type="dxa"/>
            <w:tcBorders>
              <w:top w:val="single" w:sz="4" w:space="0" w:color="auto"/>
              <w:left w:val="double" w:sz="4" w:space="0" w:color="auto"/>
            </w:tcBorders>
            <w:vAlign w:val="center"/>
          </w:tcPr>
          <w:p w14:paraId="196E1A0A" w14:textId="61499CBA" w:rsidR="0021217C" w:rsidRPr="009348FF" w:rsidRDefault="00780A36" w:rsidP="003E25D8">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39,855</w:t>
            </w:r>
          </w:p>
        </w:tc>
        <w:tc>
          <w:tcPr>
            <w:tcW w:w="1730" w:type="dxa"/>
            <w:tcBorders>
              <w:top w:val="single" w:sz="4" w:space="0" w:color="auto"/>
              <w:left w:val="nil"/>
            </w:tcBorders>
            <w:vAlign w:val="center"/>
          </w:tcPr>
          <w:p w14:paraId="2FE9C1A8" w14:textId="7F6A4290"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3.3</w:t>
            </w:r>
          </w:p>
        </w:tc>
      </w:tr>
      <w:tr w:rsidR="00546211" w:rsidRPr="009348FF" w14:paraId="22659847" w14:textId="77777777" w:rsidTr="00C0781D">
        <w:trPr>
          <w:trHeight w:val="360"/>
        </w:trPr>
        <w:tc>
          <w:tcPr>
            <w:tcW w:w="2766" w:type="dxa"/>
            <w:tcBorders>
              <w:right w:val="single" w:sz="4" w:space="0" w:color="auto"/>
            </w:tcBorders>
          </w:tcPr>
          <w:p w14:paraId="4DDC7433" w14:textId="77777777" w:rsidR="0021217C" w:rsidRPr="009348FF" w:rsidRDefault="0021217C" w:rsidP="00C0781D">
            <w:pPr>
              <w:autoSpaceDE w:val="0"/>
              <w:spacing w:line="300" w:lineRule="exact"/>
              <w:ind w:leftChars="100" w:left="240"/>
              <w:rPr>
                <w:rFonts w:eastAsia="標楷體"/>
                <w:color w:val="000000" w:themeColor="text1"/>
              </w:rPr>
            </w:pPr>
            <w:r w:rsidRPr="009348FF">
              <w:rPr>
                <w:rFonts w:eastAsia="標楷體"/>
                <w:color w:val="000000" w:themeColor="text1"/>
              </w:rPr>
              <w:t>綜合商品零售業</w:t>
            </w:r>
          </w:p>
        </w:tc>
        <w:tc>
          <w:tcPr>
            <w:tcW w:w="1426" w:type="dxa"/>
            <w:vAlign w:val="center"/>
          </w:tcPr>
          <w:p w14:paraId="1D62B267" w14:textId="0F4C399F" w:rsidR="0021217C" w:rsidRPr="009348FF" w:rsidRDefault="00780A36" w:rsidP="002C02F0">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1,178</w:t>
            </w:r>
          </w:p>
        </w:tc>
        <w:tc>
          <w:tcPr>
            <w:tcW w:w="1730" w:type="dxa"/>
            <w:tcBorders>
              <w:left w:val="nil"/>
              <w:right w:val="double" w:sz="4" w:space="0" w:color="auto"/>
            </w:tcBorders>
            <w:vAlign w:val="center"/>
          </w:tcPr>
          <w:p w14:paraId="6E62E624" w14:textId="194BD2FA" w:rsidR="0021217C" w:rsidRPr="009348FF" w:rsidRDefault="00780A36" w:rsidP="003E25D8">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6.1</w:t>
            </w:r>
          </w:p>
        </w:tc>
        <w:tc>
          <w:tcPr>
            <w:tcW w:w="1730" w:type="dxa"/>
            <w:tcBorders>
              <w:left w:val="double" w:sz="4" w:space="0" w:color="auto"/>
            </w:tcBorders>
            <w:vAlign w:val="center"/>
          </w:tcPr>
          <w:p w14:paraId="6323F347" w14:textId="35DF6A54"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13,026</w:t>
            </w:r>
          </w:p>
        </w:tc>
        <w:tc>
          <w:tcPr>
            <w:tcW w:w="1730" w:type="dxa"/>
            <w:tcBorders>
              <w:left w:val="nil"/>
            </w:tcBorders>
            <w:vAlign w:val="center"/>
          </w:tcPr>
          <w:p w14:paraId="7538E2E6" w14:textId="652B6EAE"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0.8</w:t>
            </w:r>
          </w:p>
        </w:tc>
      </w:tr>
      <w:tr w:rsidR="00546211" w:rsidRPr="009348FF" w14:paraId="340331A1" w14:textId="77777777" w:rsidTr="00C0781D">
        <w:trPr>
          <w:trHeight w:val="360"/>
        </w:trPr>
        <w:tc>
          <w:tcPr>
            <w:tcW w:w="2766" w:type="dxa"/>
            <w:tcBorders>
              <w:right w:val="single" w:sz="4" w:space="0" w:color="auto"/>
            </w:tcBorders>
          </w:tcPr>
          <w:p w14:paraId="2E8FA5E6" w14:textId="77777777" w:rsidR="0021217C" w:rsidRPr="009348FF" w:rsidRDefault="0021217C" w:rsidP="00C0781D">
            <w:pPr>
              <w:autoSpaceDE w:val="0"/>
              <w:spacing w:line="300" w:lineRule="exact"/>
              <w:ind w:leftChars="100" w:left="240" w:firstLineChars="136" w:firstLine="326"/>
              <w:rPr>
                <w:rFonts w:eastAsia="標楷體"/>
                <w:color w:val="000000" w:themeColor="text1"/>
              </w:rPr>
            </w:pPr>
            <w:r w:rsidRPr="009348FF">
              <w:rPr>
                <w:rFonts w:eastAsia="標楷體"/>
                <w:color w:val="000000" w:themeColor="text1"/>
              </w:rPr>
              <w:t>百貨公司</w:t>
            </w:r>
          </w:p>
        </w:tc>
        <w:tc>
          <w:tcPr>
            <w:tcW w:w="1426" w:type="dxa"/>
            <w:vAlign w:val="center"/>
          </w:tcPr>
          <w:p w14:paraId="57DC34AE" w14:textId="320ABA2E" w:rsidR="0021217C" w:rsidRPr="009348FF" w:rsidRDefault="00780A36" w:rsidP="002C02F0">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373</w:t>
            </w:r>
          </w:p>
        </w:tc>
        <w:tc>
          <w:tcPr>
            <w:tcW w:w="1730" w:type="dxa"/>
            <w:tcBorders>
              <w:left w:val="nil"/>
              <w:right w:val="double" w:sz="4" w:space="0" w:color="auto"/>
            </w:tcBorders>
            <w:vAlign w:val="center"/>
          </w:tcPr>
          <w:p w14:paraId="35DDE608" w14:textId="7001797D" w:rsidR="0021217C" w:rsidRPr="009348FF" w:rsidRDefault="00780A36" w:rsidP="003E25D8">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12.6</w:t>
            </w:r>
          </w:p>
        </w:tc>
        <w:tc>
          <w:tcPr>
            <w:tcW w:w="1730" w:type="dxa"/>
            <w:tcBorders>
              <w:left w:val="double" w:sz="4" w:space="0" w:color="auto"/>
            </w:tcBorders>
            <w:vAlign w:val="center"/>
          </w:tcPr>
          <w:p w14:paraId="1CCE8D30" w14:textId="39179A62"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3,426</w:t>
            </w:r>
          </w:p>
        </w:tc>
        <w:tc>
          <w:tcPr>
            <w:tcW w:w="1730" w:type="dxa"/>
            <w:tcBorders>
              <w:left w:val="nil"/>
            </w:tcBorders>
            <w:vAlign w:val="center"/>
          </w:tcPr>
          <w:p w14:paraId="3B0B1A78" w14:textId="4AFE64C5" w:rsidR="0021217C" w:rsidRPr="009348FF" w:rsidRDefault="00780A36" w:rsidP="003E25D8">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-3.2</w:t>
            </w:r>
          </w:p>
        </w:tc>
      </w:tr>
      <w:tr w:rsidR="00546211" w:rsidRPr="009348FF" w14:paraId="1243C537" w14:textId="77777777" w:rsidTr="00C0781D">
        <w:trPr>
          <w:trHeight w:val="360"/>
        </w:trPr>
        <w:tc>
          <w:tcPr>
            <w:tcW w:w="2766" w:type="dxa"/>
            <w:tcBorders>
              <w:right w:val="single" w:sz="4" w:space="0" w:color="auto"/>
            </w:tcBorders>
          </w:tcPr>
          <w:p w14:paraId="7993C4A0" w14:textId="77777777" w:rsidR="0021217C" w:rsidRPr="009348FF" w:rsidRDefault="0021217C" w:rsidP="00C0781D">
            <w:pPr>
              <w:autoSpaceDE w:val="0"/>
              <w:spacing w:line="300" w:lineRule="exact"/>
              <w:ind w:leftChars="100" w:left="240" w:firstLineChars="136" w:firstLine="326"/>
              <w:rPr>
                <w:rFonts w:eastAsia="標楷體"/>
                <w:color w:val="000000" w:themeColor="text1"/>
              </w:rPr>
            </w:pPr>
            <w:r w:rsidRPr="009348FF">
              <w:rPr>
                <w:rFonts w:eastAsia="標楷體"/>
                <w:color w:val="000000" w:themeColor="text1"/>
              </w:rPr>
              <w:t>超級市場</w:t>
            </w:r>
          </w:p>
        </w:tc>
        <w:tc>
          <w:tcPr>
            <w:tcW w:w="1426" w:type="dxa"/>
            <w:vAlign w:val="center"/>
          </w:tcPr>
          <w:p w14:paraId="34EB37D8" w14:textId="3E0D398F"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201</w:t>
            </w:r>
          </w:p>
        </w:tc>
        <w:tc>
          <w:tcPr>
            <w:tcW w:w="1730" w:type="dxa"/>
            <w:tcBorders>
              <w:left w:val="nil"/>
              <w:right w:val="double" w:sz="4" w:space="0" w:color="auto"/>
            </w:tcBorders>
            <w:vAlign w:val="center"/>
          </w:tcPr>
          <w:p w14:paraId="3ECA2DC3" w14:textId="4D9F8668" w:rsidR="0021217C" w:rsidRPr="009348FF" w:rsidRDefault="00780A36" w:rsidP="003E25D8">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5.2</w:t>
            </w:r>
          </w:p>
        </w:tc>
        <w:tc>
          <w:tcPr>
            <w:tcW w:w="1730" w:type="dxa"/>
            <w:tcBorders>
              <w:left w:val="double" w:sz="4" w:space="0" w:color="auto"/>
            </w:tcBorders>
            <w:vAlign w:val="center"/>
          </w:tcPr>
          <w:p w14:paraId="6D4A78F0" w14:textId="7A7864D0"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2,482</w:t>
            </w:r>
          </w:p>
        </w:tc>
        <w:tc>
          <w:tcPr>
            <w:tcW w:w="1730" w:type="dxa"/>
            <w:tcBorders>
              <w:left w:val="nil"/>
            </w:tcBorders>
            <w:vAlign w:val="center"/>
          </w:tcPr>
          <w:p w14:paraId="5D0E8CFE" w14:textId="673D02EA"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8.0</w:t>
            </w:r>
          </w:p>
        </w:tc>
      </w:tr>
      <w:tr w:rsidR="00546211" w:rsidRPr="009348FF" w14:paraId="4980EF39" w14:textId="77777777" w:rsidTr="00C0781D">
        <w:trPr>
          <w:trHeight w:val="360"/>
        </w:trPr>
        <w:tc>
          <w:tcPr>
            <w:tcW w:w="2766" w:type="dxa"/>
            <w:tcBorders>
              <w:right w:val="single" w:sz="4" w:space="0" w:color="auto"/>
            </w:tcBorders>
          </w:tcPr>
          <w:p w14:paraId="4CF199C2" w14:textId="77777777" w:rsidR="0021217C" w:rsidRPr="009348FF" w:rsidRDefault="0021217C" w:rsidP="00C0781D">
            <w:pPr>
              <w:autoSpaceDE w:val="0"/>
              <w:spacing w:line="300" w:lineRule="exact"/>
              <w:ind w:leftChars="100" w:left="240" w:firstLineChars="136" w:firstLine="326"/>
              <w:rPr>
                <w:rFonts w:eastAsia="標楷體"/>
                <w:color w:val="000000" w:themeColor="text1"/>
              </w:rPr>
            </w:pPr>
            <w:r w:rsidRPr="009348FF">
              <w:rPr>
                <w:rFonts w:eastAsia="標楷體"/>
                <w:color w:val="000000" w:themeColor="text1"/>
              </w:rPr>
              <w:t>便利商店</w:t>
            </w:r>
          </w:p>
        </w:tc>
        <w:tc>
          <w:tcPr>
            <w:tcW w:w="1426" w:type="dxa"/>
            <w:vAlign w:val="center"/>
          </w:tcPr>
          <w:p w14:paraId="6BA48BF4" w14:textId="11B08B43"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30</w:t>
            </w:r>
          </w:p>
        </w:tc>
        <w:tc>
          <w:tcPr>
            <w:tcW w:w="1730" w:type="dxa"/>
            <w:tcBorders>
              <w:left w:val="nil"/>
              <w:right w:val="double" w:sz="4" w:space="0" w:color="auto"/>
            </w:tcBorders>
            <w:vAlign w:val="center"/>
          </w:tcPr>
          <w:p w14:paraId="2299FFBC" w14:textId="0789D6FE"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1.2</w:t>
            </w:r>
          </w:p>
        </w:tc>
        <w:tc>
          <w:tcPr>
            <w:tcW w:w="1730" w:type="dxa"/>
            <w:tcBorders>
              <w:left w:val="double" w:sz="4" w:space="0" w:color="auto"/>
            </w:tcBorders>
            <w:vAlign w:val="center"/>
          </w:tcPr>
          <w:p w14:paraId="08F49EF3" w14:textId="673FDD52"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3,614</w:t>
            </w:r>
          </w:p>
        </w:tc>
        <w:tc>
          <w:tcPr>
            <w:tcW w:w="1730" w:type="dxa"/>
            <w:tcBorders>
              <w:left w:val="nil"/>
            </w:tcBorders>
            <w:vAlign w:val="center"/>
          </w:tcPr>
          <w:p w14:paraId="2B8286FA" w14:textId="0A479A18"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0.1</w:t>
            </w:r>
          </w:p>
        </w:tc>
      </w:tr>
      <w:tr w:rsidR="00546211" w:rsidRPr="009348FF" w14:paraId="1ABBE723" w14:textId="77777777" w:rsidTr="00C0781D">
        <w:trPr>
          <w:trHeight w:val="367"/>
        </w:trPr>
        <w:tc>
          <w:tcPr>
            <w:tcW w:w="2766" w:type="dxa"/>
            <w:tcBorders>
              <w:right w:val="single" w:sz="4" w:space="0" w:color="auto"/>
            </w:tcBorders>
          </w:tcPr>
          <w:p w14:paraId="726645B4" w14:textId="77777777" w:rsidR="0021217C" w:rsidRPr="009348FF" w:rsidRDefault="0021217C" w:rsidP="00C0781D">
            <w:pPr>
              <w:autoSpaceDE w:val="0"/>
              <w:spacing w:line="300" w:lineRule="exact"/>
              <w:ind w:leftChars="100" w:left="240" w:firstLineChars="136" w:firstLine="326"/>
              <w:rPr>
                <w:rFonts w:eastAsia="標楷體"/>
                <w:color w:val="000000" w:themeColor="text1"/>
              </w:rPr>
            </w:pPr>
            <w:r w:rsidRPr="009348FF">
              <w:rPr>
                <w:rFonts w:eastAsia="標楷體"/>
                <w:color w:val="000000" w:themeColor="text1"/>
              </w:rPr>
              <w:t>量販店</w:t>
            </w:r>
          </w:p>
        </w:tc>
        <w:tc>
          <w:tcPr>
            <w:tcW w:w="1426" w:type="dxa"/>
            <w:vAlign w:val="center"/>
          </w:tcPr>
          <w:p w14:paraId="588D0F16" w14:textId="32376ACC"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4206</w:t>
            </w:r>
          </w:p>
        </w:tc>
        <w:tc>
          <w:tcPr>
            <w:tcW w:w="1730" w:type="dxa"/>
            <w:tcBorders>
              <w:left w:val="nil"/>
              <w:right w:val="double" w:sz="4" w:space="0" w:color="auto"/>
            </w:tcBorders>
            <w:vAlign w:val="center"/>
          </w:tcPr>
          <w:p w14:paraId="3688B335" w14:textId="3610D9FD" w:rsidR="0021217C" w:rsidRPr="009348FF" w:rsidRDefault="00780A36" w:rsidP="003E25D8">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5.4</w:t>
            </w:r>
          </w:p>
        </w:tc>
        <w:tc>
          <w:tcPr>
            <w:tcW w:w="1730" w:type="dxa"/>
            <w:tcBorders>
              <w:left w:val="double" w:sz="4" w:space="0" w:color="auto"/>
            </w:tcBorders>
            <w:vAlign w:val="center"/>
          </w:tcPr>
          <w:p w14:paraId="354FC787" w14:textId="22AED8E3"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2,439</w:t>
            </w:r>
          </w:p>
        </w:tc>
        <w:tc>
          <w:tcPr>
            <w:tcW w:w="1730" w:type="dxa"/>
            <w:tcBorders>
              <w:left w:val="nil"/>
            </w:tcBorders>
            <w:vAlign w:val="center"/>
          </w:tcPr>
          <w:p w14:paraId="50A666A0" w14:textId="228AB03A" w:rsidR="0021217C" w:rsidRPr="009348FF" w:rsidRDefault="00780A36" w:rsidP="003E25D8">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6.6</w:t>
            </w:r>
          </w:p>
        </w:tc>
      </w:tr>
      <w:tr w:rsidR="00546211" w:rsidRPr="009348FF" w14:paraId="55AF9406" w14:textId="77777777" w:rsidTr="00C0781D">
        <w:trPr>
          <w:trHeight w:val="360"/>
        </w:trPr>
        <w:tc>
          <w:tcPr>
            <w:tcW w:w="2766" w:type="dxa"/>
            <w:tcBorders>
              <w:right w:val="single" w:sz="4" w:space="0" w:color="auto"/>
            </w:tcBorders>
          </w:tcPr>
          <w:p w14:paraId="359EE97B" w14:textId="77777777" w:rsidR="0021217C" w:rsidRPr="009348FF" w:rsidRDefault="0021217C" w:rsidP="00C0781D">
            <w:pPr>
              <w:autoSpaceDE w:val="0"/>
              <w:spacing w:line="300" w:lineRule="exact"/>
              <w:ind w:leftChars="100" w:left="240" w:firstLineChars="136" w:firstLine="326"/>
              <w:rPr>
                <w:rFonts w:eastAsia="標楷體"/>
                <w:color w:val="000000" w:themeColor="text1"/>
              </w:rPr>
            </w:pPr>
            <w:r w:rsidRPr="009348FF">
              <w:rPr>
                <w:rFonts w:eastAsia="標楷體"/>
                <w:color w:val="000000" w:themeColor="text1"/>
              </w:rPr>
              <w:t>其他</w:t>
            </w:r>
          </w:p>
        </w:tc>
        <w:tc>
          <w:tcPr>
            <w:tcW w:w="1426" w:type="dxa"/>
            <w:vAlign w:val="center"/>
          </w:tcPr>
          <w:p w14:paraId="2C6FDD44" w14:textId="599489D3"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95</w:t>
            </w:r>
          </w:p>
        </w:tc>
        <w:tc>
          <w:tcPr>
            <w:tcW w:w="1730" w:type="dxa"/>
            <w:tcBorders>
              <w:left w:val="nil"/>
              <w:right w:val="double" w:sz="4" w:space="0" w:color="auto"/>
            </w:tcBorders>
            <w:vAlign w:val="center"/>
          </w:tcPr>
          <w:p w14:paraId="5A883B6A" w14:textId="5F80B95D"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1.8</w:t>
            </w:r>
          </w:p>
        </w:tc>
        <w:tc>
          <w:tcPr>
            <w:tcW w:w="1730" w:type="dxa"/>
            <w:tcBorders>
              <w:left w:val="double" w:sz="4" w:space="0" w:color="auto"/>
            </w:tcBorders>
            <w:vAlign w:val="center"/>
          </w:tcPr>
          <w:p w14:paraId="375C36D0" w14:textId="2B5F1473"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1,064</w:t>
            </w:r>
          </w:p>
        </w:tc>
        <w:tc>
          <w:tcPr>
            <w:tcW w:w="1730" w:type="dxa"/>
            <w:tcBorders>
              <w:left w:val="nil"/>
            </w:tcBorders>
            <w:vAlign w:val="center"/>
          </w:tcPr>
          <w:p w14:paraId="67AF9337" w14:textId="6D39B932" w:rsidR="0021217C" w:rsidRPr="009348FF" w:rsidRDefault="00780A36" w:rsidP="003E25D8">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-10.1</w:t>
            </w:r>
          </w:p>
        </w:tc>
      </w:tr>
      <w:tr w:rsidR="00546211" w:rsidRPr="009348FF" w14:paraId="6C0B768A" w14:textId="77777777" w:rsidTr="00C0781D">
        <w:trPr>
          <w:trHeight w:val="360"/>
        </w:trPr>
        <w:tc>
          <w:tcPr>
            <w:tcW w:w="2766" w:type="dxa"/>
            <w:tcBorders>
              <w:right w:val="single" w:sz="4" w:space="0" w:color="auto"/>
            </w:tcBorders>
          </w:tcPr>
          <w:p w14:paraId="4BCE8B5C" w14:textId="77777777" w:rsidR="0021217C" w:rsidRPr="009348FF" w:rsidRDefault="0021217C" w:rsidP="00C0781D">
            <w:pPr>
              <w:autoSpaceDE w:val="0"/>
              <w:spacing w:line="300" w:lineRule="exact"/>
              <w:ind w:leftChars="100" w:left="240"/>
              <w:rPr>
                <w:rFonts w:eastAsia="標楷體"/>
                <w:color w:val="000000" w:themeColor="text1"/>
              </w:rPr>
            </w:pPr>
            <w:r w:rsidRPr="009348FF">
              <w:rPr>
                <w:rFonts w:eastAsia="標楷體"/>
                <w:color w:val="000000" w:themeColor="text1"/>
              </w:rPr>
              <w:t>汽機車業</w:t>
            </w:r>
          </w:p>
        </w:tc>
        <w:tc>
          <w:tcPr>
            <w:tcW w:w="1426" w:type="dxa"/>
            <w:vAlign w:val="center"/>
          </w:tcPr>
          <w:p w14:paraId="4DC538D0" w14:textId="7C43B0D1"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556</w:t>
            </w:r>
          </w:p>
        </w:tc>
        <w:tc>
          <w:tcPr>
            <w:tcW w:w="1730" w:type="dxa"/>
            <w:tcBorders>
              <w:left w:val="nil"/>
              <w:right w:val="double" w:sz="4" w:space="0" w:color="auto"/>
            </w:tcBorders>
            <w:vAlign w:val="center"/>
          </w:tcPr>
          <w:p w14:paraId="22216F16" w14:textId="21E0C8FC"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-8.0</w:t>
            </w:r>
          </w:p>
        </w:tc>
        <w:tc>
          <w:tcPr>
            <w:tcW w:w="1730" w:type="dxa"/>
            <w:tcBorders>
              <w:left w:val="double" w:sz="4" w:space="0" w:color="auto"/>
            </w:tcBorders>
            <w:vAlign w:val="center"/>
          </w:tcPr>
          <w:p w14:paraId="77AF6B91" w14:textId="5964572D"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6,607</w:t>
            </w:r>
          </w:p>
        </w:tc>
        <w:tc>
          <w:tcPr>
            <w:tcW w:w="1730" w:type="dxa"/>
            <w:tcBorders>
              <w:left w:val="nil"/>
            </w:tcBorders>
            <w:vAlign w:val="center"/>
          </w:tcPr>
          <w:p w14:paraId="1FBE8BF2" w14:textId="7CA868C2"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0.1</w:t>
            </w:r>
          </w:p>
        </w:tc>
      </w:tr>
      <w:tr w:rsidR="00780A36" w:rsidRPr="009348FF" w14:paraId="6602785C" w14:textId="77777777" w:rsidTr="00780A36">
        <w:trPr>
          <w:trHeight w:val="360"/>
        </w:trPr>
        <w:tc>
          <w:tcPr>
            <w:tcW w:w="2766" w:type="dxa"/>
            <w:tcBorders>
              <w:right w:val="single" w:sz="4" w:space="0" w:color="auto"/>
            </w:tcBorders>
          </w:tcPr>
          <w:p w14:paraId="2BE81452" w14:textId="77777777" w:rsidR="00780A36" w:rsidRPr="009348FF" w:rsidRDefault="00780A36" w:rsidP="00780A36">
            <w:pPr>
              <w:autoSpaceDE w:val="0"/>
              <w:spacing w:line="300" w:lineRule="exact"/>
              <w:ind w:leftChars="100" w:left="242" w:hanging="2"/>
              <w:rPr>
                <w:rFonts w:eastAsia="標楷體"/>
                <w:color w:val="000000" w:themeColor="text1"/>
              </w:rPr>
            </w:pPr>
            <w:r w:rsidRPr="009348FF">
              <w:rPr>
                <w:rFonts w:eastAsia="標楷體"/>
                <w:color w:val="000000" w:themeColor="text1"/>
              </w:rPr>
              <w:t>布</w:t>
            </w:r>
            <w:proofErr w:type="gramStart"/>
            <w:r w:rsidRPr="009348FF">
              <w:rPr>
                <w:rFonts w:eastAsia="標楷體"/>
                <w:color w:val="000000" w:themeColor="text1"/>
              </w:rPr>
              <w:t>疋</w:t>
            </w:r>
            <w:proofErr w:type="gramEnd"/>
            <w:r w:rsidRPr="009348FF">
              <w:rPr>
                <w:rFonts w:eastAsia="標楷體"/>
                <w:color w:val="000000" w:themeColor="text1"/>
              </w:rPr>
              <w:t>及服飾品零售業</w:t>
            </w:r>
          </w:p>
        </w:tc>
        <w:tc>
          <w:tcPr>
            <w:tcW w:w="1426" w:type="dxa"/>
            <w:vAlign w:val="center"/>
          </w:tcPr>
          <w:p w14:paraId="0160690E" w14:textId="77777777" w:rsidR="00780A36" w:rsidRPr="009348FF" w:rsidRDefault="00780A36" w:rsidP="00780A36">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361</w:t>
            </w:r>
          </w:p>
        </w:tc>
        <w:tc>
          <w:tcPr>
            <w:tcW w:w="1730" w:type="dxa"/>
            <w:tcBorders>
              <w:left w:val="nil"/>
              <w:right w:val="double" w:sz="4" w:space="0" w:color="auto"/>
            </w:tcBorders>
            <w:vAlign w:val="center"/>
          </w:tcPr>
          <w:p w14:paraId="6AAAFAB3" w14:textId="77777777" w:rsidR="00780A36" w:rsidRPr="009348FF" w:rsidRDefault="00780A36" w:rsidP="00780A36">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5.4</w:t>
            </w:r>
          </w:p>
        </w:tc>
        <w:tc>
          <w:tcPr>
            <w:tcW w:w="1730" w:type="dxa"/>
            <w:tcBorders>
              <w:left w:val="double" w:sz="4" w:space="0" w:color="auto"/>
            </w:tcBorders>
            <w:vAlign w:val="center"/>
          </w:tcPr>
          <w:p w14:paraId="3C60A335" w14:textId="77777777" w:rsidR="00780A36" w:rsidRPr="009348FF" w:rsidRDefault="00780A36" w:rsidP="00780A36">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2,941</w:t>
            </w:r>
          </w:p>
        </w:tc>
        <w:tc>
          <w:tcPr>
            <w:tcW w:w="1730" w:type="dxa"/>
            <w:tcBorders>
              <w:left w:val="nil"/>
            </w:tcBorders>
            <w:vAlign w:val="center"/>
          </w:tcPr>
          <w:p w14:paraId="6262090F" w14:textId="77777777" w:rsidR="00780A36" w:rsidRPr="009348FF" w:rsidRDefault="00780A36" w:rsidP="00780A36">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2.1</w:t>
            </w:r>
          </w:p>
        </w:tc>
      </w:tr>
      <w:tr w:rsidR="00546211" w:rsidRPr="009348FF" w14:paraId="31405852" w14:textId="77777777" w:rsidTr="00C0781D">
        <w:trPr>
          <w:trHeight w:val="360"/>
        </w:trPr>
        <w:tc>
          <w:tcPr>
            <w:tcW w:w="2766" w:type="dxa"/>
            <w:tcBorders>
              <w:right w:val="single" w:sz="4" w:space="0" w:color="auto"/>
            </w:tcBorders>
          </w:tcPr>
          <w:p w14:paraId="0ECF6BBF" w14:textId="77777777" w:rsidR="0021217C" w:rsidRPr="009348FF" w:rsidRDefault="0021217C" w:rsidP="00C0781D">
            <w:pPr>
              <w:autoSpaceDE w:val="0"/>
              <w:spacing w:line="300" w:lineRule="exact"/>
              <w:ind w:leftChars="100" w:left="242" w:hanging="2"/>
              <w:rPr>
                <w:rFonts w:eastAsia="標楷體"/>
                <w:color w:val="000000" w:themeColor="text1"/>
              </w:rPr>
            </w:pPr>
            <w:r w:rsidRPr="009348FF">
              <w:rPr>
                <w:rFonts w:eastAsia="標楷體"/>
                <w:color w:val="000000" w:themeColor="text1"/>
              </w:rPr>
              <w:t>非店面零售</w:t>
            </w:r>
            <w:r w:rsidRPr="009348FF">
              <w:rPr>
                <w:rFonts w:eastAsia="標楷體"/>
                <w:color w:val="000000" w:themeColor="text1"/>
              </w:rPr>
              <w:t>(</w:t>
            </w:r>
            <w:proofErr w:type="gramStart"/>
            <w:r w:rsidRPr="009348FF">
              <w:rPr>
                <w:rFonts w:eastAsia="標楷體"/>
                <w:color w:val="000000" w:themeColor="text1"/>
              </w:rPr>
              <w:t>註</w:t>
            </w:r>
            <w:proofErr w:type="gramEnd"/>
            <w:r w:rsidRPr="009348FF">
              <w:rPr>
                <w:rFonts w:eastAsia="標楷體"/>
                <w:color w:val="000000" w:themeColor="text1"/>
              </w:rPr>
              <w:t>1)</w:t>
            </w:r>
          </w:p>
        </w:tc>
        <w:tc>
          <w:tcPr>
            <w:tcW w:w="1426" w:type="dxa"/>
            <w:vAlign w:val="center"/>
          </w:tcPr>
          <w:p w14:paraId="4665292C" w14:textId="46DDC6BA"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330</w:t>
            </w:r>
          </w:p>
        </w:tc>
        <w:tc>
          <w:tcPr>
            <w:tcW w:w="1730" w:type="dxa"/>
            <w:tcBorders>
              <w:left w:val="nil"/>
              <w:right w:val="double" w:sz="4" w:space="0" w:color="auto"/>
            </w:tcBorders>
            <w:vAlign w:val="center"/>
          </w:tcPr>
          <w:p w14:paraId="31E94BF6" w14:textId="7CBCA91C"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3.4</w:t>
            </w:r>
          </w:p>
        </w:tc>
        <w:tc>
          <w:tcPr>
            <w:tcW w:w="1730" w:type="dxa"/>
            <w:tcBorders>
              <w:left w:val="double" w:sz="4" w:space="0" w:color="auto"/>
            </w:tcBorders>
            <w:vAlign w:val="center"/>
          </w:tcPr>
          <w:p w14:paraId="5E13E113" w14:textId="6CE54D29"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3,752</w:t>
            </w:r>
          </w:p>
        </w:tc>
        <w:tc>
          <w:tcPr>
            <w:tcW w:w="1730" w:type="dxa"/>
            <w:tcBorders>
              <w:left w:val="nil"/>
            </w:tcBorders>
            <w:vAlign w:val="center"/>
          </w:tcPr>
          <w:p w14:paraId="3BAE8565" w14:textId="3D1BFB42"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14.0</w:t>
            </w:r>
          </w:p>
        </w:tc>
      </w:tr>
      <w:tr w:rsidR="00546211" w:rsidRPr="009348FF" w14:paraId="20DFA911" w14:textId="77777777" w:rsidTr="00C0781D">
        <w:trPr>
          <w:trHeight w:val="360"/>
        </w:trPr>
        <w:tc>
          <w:tcPr>
            <w:tcW w:w="2766" w:type="dxa"/>
            <w:tcBorders>
              <w:right w:val="single" w:sz="4" w:space="0" w:color="auto"/>
            </w:tcBorders>
          </w:tcPr>
          <w:p w14:paraId="0C891975" w14:textId="77777777" w:rsidR="0021217C" w:rsidRPr="009348FF" w:rsidRDefault="0021217C" w:rsidP="00C0781D">
            <w:pPr>
              <w:autoSpaceDE w:val="0"/>
              <w:spacing w:line="300" w:lineRule="exact"/>
              <w:ind w:leftChars="100" w:left="240" w:firstLineChars="136" w:firstLine="326"/>
              <w:rPr>
                <w:rFonts w:eastAsia="標楷體"/>
                <w:color w:val="000000" w:themeColor="text1"/>
              </w:rPr>
            </w:pPr>
            <w:r w:rsidRPr="009348FF">
              <w:rPr>
                <w:rFonts w:eastAsia="標楷體"/>
                <w:color w:val="000000" w:themeColor="text1"/>
              </w:rPr>
              <w:t>電子購物及郵購業</w:t>
            </w:r>
          </w:p>
        </w:tc>
        <w:tc>
          <w:tcPr>
            <w:tcW w:w="1426" w:type="dxa"/>
            <w:vAlign w:val="center"/>
          </w:tcPr>
          <w:p w14:paraId="02A264EA" w14:textId="4DB27308"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256</w:t>
            </w:r>
          </w:p>
        </w:tc>
        <w:tc>
          <w:tcPr>
            <w:tcW w:w="1730" w:type="dxa"/>
            <w:tcBorders>
              <w:left w:val="nil"/>
              <w:right w:val="double" w:sz="4" w:space="0" w:color="auto"/>
            </w:tcBorders>
            <w:vAlign w:val="center"/>
          </w:tcPr>
          <w:p w14:paraId="2B061C75" w14:textId="6A9A263B"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6.9</w:t>
            </w:r>
          </w:p>
        </w:tc>
        <w:tc>
          <w:tcPr>
            <w:tcW w:w="1730" w:type="dxa"/>
            <w:tcBorders>
              <w:left w:val="double" w:sz="4" w:space="0" w:color="auto"/>
            </w:tcBorders>
            <w:vAlign w:val="center"/>
          </w:tcPr>
          <w:p w14:paraId="247E77DE" w14:textId="7D83D583"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2,854</w:t>
            </w:r>
          </w:p>
        </w:tc>
        <w:tc>
          <w:tcPr>
            <w:tcW w:w="1730" w:type="dxa"/>
            <w:tcBorders>
              <w:left w:val="nil"/>
            </w:tcBorders>
            <w:vAlign w:val="center"/>
          </w:tcPr>
          <w:p w14:paraId="22C95572" w14:textId="285B0FB4" w:rsidR="0021217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18.3</w:t>
            </w:r>
          </w:p>
        </w:tc>
      </w:tr>
      <w:tr w:rsidR="00780A36" w:rsidRPr="009348FF" w14:paraId="47B2F840" w14:textId="77777777" w:rsidTr="00780A36">
        <w:trPr>
          <w:trHeight w:val="360"/>
        </w:trPr>
        <w:tc>
          <w:tcPr>
            <w:tcW w:w="2766" w:type="dxa"/>
            <w:tcBorders>
              <w:right w:val="single" w:sz="4" w:space="0" w:color="auto"/>
            </w:tcBorders>
          </w:tcPr>
          <w:p w14:paraId="7B89D0B6" w14:textId="77777777" w:rsidR="00780A36" w:rsidRPr="009348FF" w:rsidRDefault="00780A36" w:rsidP="00780A36">
            <w:pPr>
              <w:autoSpaceDE w:val="0"/>
              <w:spacing w:line="300" w:lineRule="exact"/>
              <w:ind w:leftChars="100" w:left="242" w:hanging="2"/>
              <w:rPr>
                <w:rFonts w:eastAsia="標楷體"/>
                <w:color w:val="000000" w:themeColor="text1"/>
              </w:rPr>
            </w:pPr>
            <w:r w:rsidRPr="009348FF">
              <w:rPr>
                <w:rFonts w:eastAsia="標楷體"/>
                <w:color w:val="000000" w:themeColor="text1"/>
              </w:rPr>
              <w:t>食品、飲料及菸草業</w:t>
            </w:r>
          </w:p>
        </w:tc>
        <w:tc>
          <w:tcPr>
            <w:tcW w:w="1426" w:type="dxa"/>
            <w:vAlign w:val="center"/>
          </w:tcPr>
          <w:p w14:paraId="7118E29B" w14:textId="77777777" w:rsidR="00780A36" w:rsidRPr="009348FF" w:rsidRDefault="00780A36" w:rsidP="00780A36">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266</w:t>
            </w:r>
          </w:p>
        </w:tc>
        <w:tc>
          <w:tcPr>
            <w:tcW w:w="1730" w:type="dxa"/>
            <w:tcBorders>
              <w:left w:val="nil"/>
              <w:right w:val="double" w:sz="4" w:space="0" w:color="auto"/>
            </w:tcBorders>
            <w:vAlign w:val="center"/>
          </w:tcPr>
          <w:p w14:paraId="62BA4453" w14:textId="77777777" w:rsidR="00780A36" w:rsidRPr="009348FF" w:rsidRDefault="00780A36" w:rsidP="00780A36">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8.1</w:t>
            </w:r>
          </w:p>
        </w:tc>
        <w:tc>
          <w:tcPr>
            <w:tcW w:w="1730" w:type="dxa"/>
            <w:tcBorders>
              <w:left w:val="double" w:sz="4" w:space="0" w:color="auto"/>
            </w:tcBorders>
            <w:vAlign w:val="center"/>
          </w:tcPr>
          <w:p w14:paraId="1EDC1346" w14:textId="77777777" w:rsidR="00780A36" w:rsidRPr="009348FF" w:rsidRDefault="00780A36" w:rsidP="00780A36">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2,851</w:t>
            </w:r>
          </w:p>
        </w:tc>
        <w:tc>
          <w:tcPr>
            <w:tcW w:w="1730" w:type="dxa"/>
            <w:tcBorders>
              <w:left w:val="nil"/>
            </w:tcBorders>
            <w:vAlign w:val="center"/>
          </w:tcPr>
          <w:p w14:paraId="7BDC2637" w14:textId="77777777" w:rsidR="00780A36" w:rsidRPr="009348FF" w:rsidRDefault="00780A36" w:rsidP="00780A36">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1.8</w:t>
            </w:r>
          </w:p>
        </w:tc>
      </w:tr>
      <w:tr w:rsidR="00780A36" w:rsidRPr="009348FF" w14:paraId="07B6914B" w14:textId="77777777" w:rsidTr="00780A36">
        <w:trPr>
          <w:trHeight w:val="360"/>
        </w:trPr>
        <w:tc>
          <w:tcPr>
            <w:tcW w:w="2766" w:type="dxa"/>
            <w:tcBorders>
              <w:right w:val="single" w:sz="4" w:space="0" w:color="auto"/>
            </w:tcBorders>
          </w:tcPr>
          <w:p w14:paraId="17ADC0E0" w14:textId="77777777" w:rsidR="00780A36" w:rsidRPr="009348FF" w:rsidRDefault="00780A36" w:rsidP="00780A36">
            <w:pPr>
              <w:autoSpaceDE w:val="0"/>
              <w:spacing w:line="300" w:lineRule="exact"/>
              <w:ind w:leftChars="100" w:left="242" w:hanging="2"/>
              <w:rPr>
                <w:rFonts w:eastAsia="標楷體"/>
                <w:color w:val="000000" w:themeColor="text1"/>
              </w:rPr>
            </w:pPr>
            <w:r w:rsidRPr="009348FF">
              <w:rPr>
                <w:rFonts w:eastAsia="標楷體"/>
                <w:color w:val="000000" w:themeColor="text1"/>
              </w:rPr>
              <w:t>燃料零售業</w:t>
            </w:r>
          </w:p>
        </w:tc>
        <w:tc>
          <w:tcPr>
            <w:tcW w:w="1426" w:type="dxa"/>
            <w:vAlign w:val="center"/>
          </w:tcPr>
          <w:p w14:paraId="7FCCFCAE" w14:textId="77777777" w:rsidR="00780A36" w:rsidRPr="009348FF" w:rsidRDefault="00780A36" w:rsidP="00780A36">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234</w:t>
            </w:r>
          </w:p>
        </w:tc>
        <w:tc>
          <w:tcPr>
            <w:tcW w:w="1730" w:type="dxa"/>
            <w:tcBorders>
              <w:left w:val="nil"/>
              <w:right w:val="double" w:sz="4" w:space="0" w:color="auto"/>
            </w:tcBorders>
            <w:vAlign w:val="center"/>
          </w:tcPr>
          <w:p w14:paraId="76069EF6" w14:textId="77777777" w:rsidR="00780A36" w:rsidRPr="009348FF" w:rsidRDefault="00780A36" w:rsidP="00780A36">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21.7</w:t>
            </w:r>
          </w:p>
        </w:tc>
        <w:tc>
          <w:tcPr>
            <w:tcW w:w="1730" w:type="dxa"/>
            <w:tcBorders>
              <w:left w:val="double" w:sz="4" w:space="0" w:color="auto"/>
            </w:tcBorders>
            <w:vAlign w:val="center"/>
          </w:tcPr>
          <w:p w14:paraId="770D3807" w14:textId="77777777" w:rsidR="00780A36" w:rsidRPr="009348FF" w:rsidRDefault="00780A36" w:rsidP="00780A36">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2,491</w:t>
            </w:r>
          </w:p>
        </w:tc>
        <w:tc>
          <w:tcPr>
            <w:tcW w:w="1730" w:type="dxa"/>
            <w:tcBorders>
              <w:left w:val="nil"/>
            </w:tcBorders>
            <w:vAlign w:val="center"/>
          </w:tcPr>
          <w:p w14:paraId="512B5DB4" w14:textId="77777777" w:rsidR="00780A36" w:rsidRPr="009348FF" w:rsidRDefault="00780A36" w:rsidP="00780A36">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15.8</w:t>
            </w:r>
          </w:p>
        </w:tc>
      </w:tr>
      <w:tr w:rsidR="00546211" w:rsidRPr="009348FF" w14:paraId="26549371" w14:textId="77777777" w:rsidTr="00C0781D">
        <w:trPr>
          <w:trHeight w:val="360"/>
        </w:trPr>
        <w:tc>
          <w:tcPr>
            <w:tcW w:w="2766" w:type="dxa"/>
            <w:tcBorders>
              <w:right w:val="single" w:sz="4" w:space="0" w:color="auto"/>
            </w:tcBorders>
          </w:tcPr>
          <w:p w14:paraId="59DD534B" w14:textId="77777777" w:rsidR="00E47F5C" w:rsidRPr="009348FF" w:rsidRDefault="00E47F5C" w:rsidP="00C0781D">
            <w:pPr>
              <w:autoSpaceDE w:val="0"/>
              <w:spacing w:line="300" w:lineRule="exact"/>
              <w:ind w:leftChars="100" w:left="242" w:hanging="2"/>
              <w:rPr>
                <w:rFonts w:eastAsia="標楷體"/>
                <w:color w:val="000000" w:themeColor="text1"/>
              </w:rPr>
            </w:pPr>
            <w:r w:rsidRPr="009348FF">
              <w:rPr>
                <w:rFonts w:eastAsia="標楷體"/>
                <w:color w:val="000000" w:themeColor="text1"/>
              </w:rPr>
              <w:t>資通訊及家電設備業</w:t>
            </w:r>
          </w:p>
        </w:tc>
        <w:tc>
          <w:tcPr>
            <w:tcW w:w="1426" w:type="dxa"/>
            <w:vAlign w:val="center"/>
          </w:tcPr>
          <w:p w14:paraId="1AD139F7" w14:textId="5557ACAC" w:rsidR="00E47F5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221</w:t>
            </w:r>
          </w:p>
        </w:tc>
        <w:tc>
          <w:tcPr>
            <w:tcW w:w="1730" w:type="dxa"/>
            <w:tcBorders>
              <w:left w:val="nil"/>
              <w:right w:val="double" w:sz="4" w:space="0" w:color="auto"/>
            </w:tcBorders>
            <w:vAlign w:val="center"/>
          </w:tcPr>
          <w:p w14:paraId="67A98AC6" w14:textId="65A8064E" w:rsidR="00E47F5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4.7</w:t>
            </w:r>
          </w:p>
        </w:tc>
        <w:tc>
          <w:tcPr>
            <w:tcW w:w="1730" w:type="dxa"/>
            <w:tcBorders>
              <w:left w:val="double" w:sz="4" w:space="0" w:color="auto"/>
            </w:tcBorders>
            <w:vAlign w:val="center"/>
          </w:tcPr>
          <w:p w14:paraId="6E3DCA29" w14:textId="1BF3955B" w:rsidR="00E47F5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2,687</w:t>
            </w:r>
          </w:p>
        </w:tc>
        <w:tc>
          <w:tcPr>
            <w:tcW w:w="1730" w:type="dxa"/>
            <w:tcBorders>
              <w:left w:val="nil"/>
            </w:tcBorders>
            <w:vAlign w:val="center"/>
          </w:tcPr>
          <w:p w14:paraId="538166E0" w14:textId="7A5BB434" w:rsidR="00E47F5C" w:rsidRPr="009348FF" w:rsidRDefault="00780A36" w:rsidP="003E25D8">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11.8</w:t>
            </w:r>
          </w:p>
        </w:tc>
      </w:tr>
      <w:tr w:rsidR="00546211" w:rsidRPr="009348FF" w14:paraId="2204AC6E" w14:textId="77777777" w:rsidTr="00C0781D">
        <w:trPr>
          <w:trHeight w:val="360"/>
        </w:trPr>
        <w:tc>
          <w:tcPr>
            <w:tcW w:w="2766" w:type="dxa"/>
            <w:tcBorders>
              <w:right w:val="single" w:sz="4" w:space="0" w:color="auto"/>
            </w:tcBorders>
          </w:tcPr>
          <w:p w14:paraId="1A348302" w14:textId="47761F4F" w:rsidR="00E47F5C" w:rsidRPr="009348FF" w:rsidRDefault="002C02F0" w:rsidP="002C02F0">
            <w:pPr>
              <w:snapToGrid w:val="0"/>
              <w:spacing w:line="320" w:lineRule="exact"/>
              <w:ind w:right="-142" w:firstLineChars="100" w:firstLine="240"/>
              <w:rPr>
                <w:rFonts w:eastAsia="標楷體"/>
                <w:color w:val="000000" w:themeColor="text1"/>
                <w:sz w:val="22"/>
                <w:szCs w:val="22"/>
              </w:rPr>
            </w:pPr>
            <w:r w:rsidRPr="009348FF">
              <w:rPr>
                <w:rFonts w:eastAsia="標楷體"/>
                <w:color w:val="000000" w:themeColor="text1"/>
              </w:rPr>
              <w:t>家用器具及用品業</w:t>
            </w:r>
          </w:p>
        </w:tc>
        <w:tc>
          <w:tcPr>
            <w:tcW w:w="1426" w:type="dxa"/>
            <w:vAlign w:val="center"/>
          </w:tcPr>
          <w:p w14:paraId="6B929540" w14:textId="463E3730" w:rsidR="00E47F5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197</w:t>
            </w:r>
          </w:p>
        </w:tc>
        <w:tc>
          <w:tcPr>
            <w:tcW w:w="1730" w:type="dxa"/>
            <w:tcBorders>
              <w:left w:val="nil"/>
              <w:right w:val="double" w:sz="4" w:space="0" w:color="auto"/>
            </w:tcBorders>
            <w:vAlign w:val="center"/>
          </w:tcPr>
          <w:p w14:paraId="7174BAEC" w14:textId="37812098" w:rsidR="00E47F5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5.1</w:t>
            </w:r>
          </w:p>
        </w:tc>
        <w:tc>
          <w:tcPr>
            <w:tcW w:w="1730" w:type="dxa"/>
            <w:tcBorders>
              <w:left w:val="double" w:sz="4" w:space="0" w:color="auto"/>
            </w:tcBorders>
            <w:vAlign w:val="center"/>
          </w:tcPr>
          <w:p w14:paraId="2633E78C" w14:textId="03698500" w:rsidR="00E47F5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1,824</w:t>
            </w:r>
          </w:p>
        </w:tc>
        <w:tc>
          <w:tcPr>
            <w:tcW w:w="1730" w:type="dxa"/>
            <w:tcBorders>
              <w:left w:val="nil"/>
            </w:tcBorders>
            <w:vAlign w:val="center"/>
          </w:tcPr>
          <w:p w14:paraId="3046AA6C" w14:textId="70164E99" w:rsidR="00E47F5C" w:rsidRPr="009348FF" w:rsidRDefault="00780A36" w:rsidP="003E25D8">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1.6</w:t>
            </w:r>
          </w:p>
        </w:tc>
      </w:tr>
      <w:tr w:rsidR="00546211" w:rsidRPr="009348FF" w14:paraId="64024E00" w14:textId="77777777" w:rsidTr="00C0781D">
        <w:trPr>
          <w:trHeight w:val="360"/>
        </w:trPr>
        <w:tc>
          <w:tcPr>
            <w:tcW w:w="2766" w:type="dxa"/>
            <w:tcBorders>
              <w:right w:val="single" w:sz="4" w:space="0" w:color="auto"/>
            </w:tcBorders>
          </w:tcPr>
          <w:p w14:paraId="2857BE78" w14:textId="199BED66" w:rsidR="00E47F5C" w:rsidRPr="009348FF" w:rsidRDefault="002C02F0" w:rsidP="00C0781D">
            <w:pPr>
              <w:autoSpaceDE w:val="0"/>
              <w:spacing w:line="300" w:lineRule="exact"/>
              <w:ind w:leftChars="100" w:left="240"/>
              <w:rPr>
                <w:rFonts w:eastAsia="標楷體"/>
                <w:color w:val="000000" w:themeColor="text1"/>
              </w:rPr>
            </w:pPr>
            <w:r w:rsidRPr="009348FF">
              <w:rPr>
                <w:rFonts w:eastAsia="標楷體"/>
                <w:color w:val="000000" w:themeColor="text1"/>
              </w:rPr>
              <w:t>藥品及化</w:t>
            </w:r>
            <w:proofErr w:type="gramStart"/>
            <w:r w:rsidRPr="009348FF">
              <w:rPr>
                <w:rFonts w:eastAsia="標楷體"/>
                <w:color w:val="000000" w:themeColor="text1"/>
              </w:rPr>
              <w:t>粧</w:t>
            </w:r>
            <w:proofErr w:type="gramEnd"/>
            <w:r w:rsidRPr="009348FF">
              <w:rPr>
                <w:rFonts w:eastAsia="標楷體"/>
                <w:color w:val="000000" w:themeColor="text1"/>
              </w:rPr>
              <w:t>品業</w:t>
            </w:r>
          </w:p>
        </w:tc>
        <w:tc>
          <w:tcPr>
            <w:tcW w:w="1426" w:type="dxa"/>
            <w:vAlign w:val="center"/>
          </w:tcPr>
          <w:p w14:paraId="4932D883" w14:textId="3A728E4D" w:rsidR="00E47F5C" w:rsidRPr="009348FF" w:rsidRDefault="00780A36" w:rsidP="002C02F0">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183</w:t>
            </w:r>
          </w:p>
        </w:tc>
        <w:tc>
          <w:tcPr>
            <w:tcW w:w="1730" w:type="dxa"/>
            <w:tcBorders>
              <w:left w:val="nil"/>
              <w:right w:val="double" w:sz="4" w:space="0" w:color="auto"/>
            </w:tcBorders>
            <w:vAlign w:val="center"/>
          </w:tcPr>
          <w:p w14:paraId="3EA8E80A" w14:textId="61A1A6A8" w:rsidR="00E47F5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5.7</w:t>
            </w:r>
          </w:p>
        </w:tc>
        <w:tc>
          <w:tcPr>
            <w:tcW w:w="1730" w:type="dxa"/>
            <w:tcBorders>
              <w:left w:val="double" w:sz="4" w:space="0" w:color="auto"/>
            </w:tcBorders>
            <w:vAlign w:val="center"/>
          </w:tcPr>
          <w:p w14:paraId="70DAA84A" w14:textId="24FEEF07" w:rsidR="00E47F5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1,980</w:t>
            </w:r>
          </w:p>
        </w:tc>
        <w:tc>
          <w:tcPr>
            <w:tcW w:w="1730" w:type="dxa"/>
            <w:tcBorders>
              <w:left w:val="nil"/>
            </w:tcBorders>
            <w:vAlign w:val="center"/>
          </w:tcPr>
          <w:p w14:paraId="0F7704DD" w14:textId="4FE67215" w:rsidR="00E47F5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-0.5</w:t>
            </w:r>
          </w:p>
        </w:tc>
      </w:tr>
      <w:tr w:rsidR="00546211" w:rsidRPr="009348FF" w14:paraId="4DF3D947" w14:textId="77777777" w:rsidTr="00C0781D">
        <w:trPr>
          <w:trHeight w:val="360"/>
        </w:trPr>
        <w:tc>
          <w:tcPr>
            <w:tcW w:w="2766" w:type="dxa"/>
            <w:tcBorders>
              <w:bottom w:val="single" w:sz="4" w:space="0" w:color="auto"/>
              <w:right w:val="single" w:sz="4" w:space="0" w:color="auto"/>
            </w:tcBorders>
          </w:tcPr>
          <w:p w14:paraId="47774D49" w14:textId="77777777" w:rsidR="00E47F5C" w:rsidRPr="009348FF" w:rsidRDefault="00E47F5C" w:rsidP="00C0781D">
            <w:pPr>
              <w:autoSpaceDE w:val="0"/>
              <w:spacing w:line="300" w:lineRule="exact"/>
              <w:ind w:leftChars="100" w:left="240"/>
              <w:rPr>
                <w:rFonts w:eastAsia="標楷體"/>
                <w:color w:val="000000" w:themeColor="text1"/>
              </w:rPr>
            </w:pPr>
            <w:r w:rsidRPr="009348FF">
              <w:rPr>
                <w:rFonts w:eastAsia="標楷體"/>
                <w:color w:val="000000" w:themeColor="text1"/>
              </w:rPr>
              <w:t>其他零售業</w:t>
            </w:r>
            <w:r w:rsidRPr="009348FF">
              <w:rPr>
                <w:rFonts w:eastAsia="標楷體"/>
                <w:color w:val="000000" w:themeColor="text1"/>
              </w:rPr>
              <w:t>(</w:t>
            </w:r>
            <w:proofErr w:type="gramStart"/>
            <w:r w:rsidRPr="009348FF">
              <w:rPr>
                <w:rFonts w:eastAsia="標楷體"/>
                <w:color w:val="000000" w:themeColor="text1"/>
              </w:rPr>
              <w:t>註</w:t>
            </w:r>
            <w:proofErr w:type="gramEnd"/>
            <w:r w:rsidRPr="009348FF">
              <w:rPr>
                <w:rFonts w:eastAsia="標楷體"/>
                <w:color w:val="000000" w:themeColor="text1"/>
              </w:rPr>
              <w:t>2)</w:t>
            </w:r>
          </w:p>
        </w:tc>
        <w:tc>
          <w:tcPr>
            <w:tcW w:w="1426" w:type="dxa"/>
            <w:tcBorders>
              <w:bottom w:val="single" w:sz="4" w:space="0" w:color="auto"/>
            </w:tcBorders>
            <w:vAlign w:val="center"/>
          </w:tcPr>
          <w:p w14:paraId="46DCC9F4" w14:textId="2FB43213" w:rsidR="00E47F5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158</w:t>
            </w:r>
          </w:p>
        </w:tc>
        <w:tc>
          <w:tcPr>
            <w:tcW w:w="1730" w:type="dxa"/>
            <w:tcBorders>
              <w:left w:val="nil"/>
              <w:bottom w:val="single" w:sz="4" w:space="0" w:color="auto"/>
              <w:right w:val="double" w:sz="4" w:space="0" w:color="auto"/>
            </w:tcBorders>
            <w:vAlign w:val="center"/>
          </w:tcPr>
          <w:p w14:paraId="1F3C66B7" w14:textId="56CCA67B" w:rsidR="00E47F5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-4.6</w:t>
            </w:r>
          </w:p>
        </w:tc>
        <w:tc>
          <w:tcPr>
            <w:tcW w:w="1730" w:type="dxa"/>
            <w:tcBorders>
              <w:left w:val="double" w:sz="4" w:space="0" w:color="auto"/>
              <w:bottom w:val="single" w:sz="4" w:space="0" w:color="auto"/>
            </w:tcBorders>
            <w:vAlign w:val="center"/>
          </w:tcPr>
          <w:p w14:paraId="6B3D427C" w14:textId="5FAF042F" w:rsidR="00E47F5C" w:rsidRPr="009348FF" w:rsidRDefault="00780A36" w:rsidP="0029140A">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1,6</w:t>
            </w:r>
            <w:r w:rsidR="0029140A">
              <w:rPr>
                <w:rFonts w:eastAsia="標楷體" w:hint="eastAsia"/>
                <w:color w:val="000000" w:themeColor="text1"/>
              </w:rPr>
              <w:t>9</w:t>
            </w:r>
            <w:r w:rsidRPr="009348FF">
              <w:rPr>
                <w:rFonts w:eastAsia="標楷體" w:hint="eastAsia"/>
                <w:color w:val="000000" w:themeColor="text1"/>
              </w:rPr>
              <w:t>7</w:t>
            </w:r>
          </w:p>
        </w:tc>
        <w:tc>
          <w:tcPr>
            <w:tcW w:w="1730" w:type="dxa"/>
            <w:tcBorders>
              <w:left w:val="nil"/>
              <w:bottom w:val="single" w:sz="4" w:space="0" w:color="auto"/>
            </w:tcBorders>
            <w:vAlign w:val="center"/>
          </w:tcPr>
          <w:p w14:paraId="282C7E3E" w14:textId="676494B6" w:rsidR="00E47F5C" w:rsidRPr="009348FF" w:rsidRDefault="00780A36" w:rsidP="00C0781D">
            <w:pPr>
              <w:adjustRightInd w:val="0"/>
              <w:snapToGrid w:val="0"/>
              <w:ind w:left="28" w:rightChars="75" w:right="180"/>
              <w:jc w:val="center"/>
              <w:rPr>
                <w:rFonts w:eastAsia="標楷體"/>
                <w:color w:val="000000" w:themeColor="text1"/>
              </w:rPr>
            </w:pPr>
            <w:r w:rsidRPr="009348FF">
              <w:rPr>
                <w:rFonts w:eastAsia="標楷體" w:hint="eastAsia"/>
                <w:color w:val="000000" w:themeColor="text1"/>
              </w:rPr>
              <w:t>-3.7</w:t>
            </w:r>
          </w:p>
        </w:tc>
      </w:tr>
    </w:tbl>
    <w:p w14:paraId="1EE360F2" w14:textId="73FA640E" w:rsidR="0021217C" w:rsidRPr="009348FF" w:rsidRDefault="0021217C" w:rsidP="0021217C">
      <w:pPr>
        <w:snapToGrid w:val="0"/>
        <w:spacing w:line="320" w:lineRule="exact"/>
        <w:ind w:right="-142"/>
        <w:jc w:val="both"/>
        <w:rPr>
          <w:rFonts w:eastAsia="標楷體"/>
          <w:color w:val="000000" w:themeColor="text1"/>
          <w:sz w:val="22"/>
          <w:szCs w:val="22"/>
        </w:rPr>
      </w:pPr>
      <w:proofErr w:type="gramStart"/>
      <w:r w:rsidRPr="009348FF">
        <w:rPr>
          <w:rFonts w:eastAsia="標楷體"/>
          <w:bCs/>
          <w:color w:val="000000" w:themeColor="text1"/>
          <w:sz w:val="22"/>
          <w:szCs w:val="22"/>
        </w:rPr>
        <w:t>註</w:t>
      </w:r>
      <w:proofErr w:type="gramEnd"/>
      <w:r w:rsidRPr="009348FF">
        <w:rPr>
          <w:rFonts w:eastAsia="標楷體"/>
          <w:bCs/>
          <w:color w:val="000000" w:themeColor="text1"/>
          <w:sz w:val="22"/>
          <w:szCs w:val="22"/>
        </w:rPr>
        <w:t>：</w:t>
      </w:r>
      <w:r w:rsidRPr="009348FF">
        <w:rPr>
          <w:rFonts w:eastAsia="標楷體"/>
          <w:bCs/>
          <w:color w:val="000000" w:themeColor="text1"/>
          <w:sz w:val="22"/>
          <w:szCs w:val="22"/>
        </w:rPr>
        <w:t>1.</w:t>
      </w:r>
      <w:r w:rsidRPr="009348FF">
        <w:rPr>
          <w:rFonts w:eastAsia="標楷體"/>
          <w:bCs/>
          <w:color w:val="000000" w:themeColor="text1"/>
          <w:sz w:val="22"/>
          <w:szCs w:val="22"/>
        </w:rPr>
        <w:t>非店面零售業係指行業標準分類</w:t>
      </w:r>
      <w:r w:rsidR="002C02F0" w:rsidRPr="009348FF">
        <w:rPr>
          <w:rFonts w:ascii="標楷體" w:eastAsia="標楷體" w:hAnsi="標楷體" w:hint="eastAsia"/>
          <w:bCs/>
          <w:color w:val="000000" w:themeColor="text1"/>
          <w:sz w:val="22"/>
          <w:szCs w:val="22"/>
        </w:rPr>
        <w:t>「</w:t>
      </w:r>
      <w:r w:rsidRPr="009348FF">
        <w:rPr>
          <w:rFonts w:eastAsia="標楷體"/>
          <w:bCs/>
          <w:color w:val="000000" w:themeColor="text1"/>
          <w:sz w:val="22"/>
          <w:szCs w:val="22"/>
        </w:rPr>
        <w:t>487</w:t>
      </w:r>
      <w:r w:rsidRPr="009348FF">
        <w:rPr>
          <w:rFonts w:eastAsia="標楷體"/>
          <w:bCs/>
          <w:color w:val="000000" w:themeColor="text1"/>
          <w:sz w:val="22"/>
          <w:szCs w:val="22"/>
        </w:rPr>
        <w:t>其他非店面零售業</w:t>
      </w:r>
      <w:r w:rsidR="002C02F0" w:rsidRPr="009348FF">
        <w:rPr>
          <w:rFonts w:ascii="標楷體" w:eastAsia="標楷體" w:hAnsi="標楷體" w:hint="eastAsia"/>
          <w:bCs/>
          <w:color w:val="000000" w:themeColor="text1"/>
          <w:sz w:val="22"/>
          <w:szCs w:val="22"/>
        </w:rPr>
        <w:t>」</w:t>
      </w:r>
      <w:r w:rsidRPr="009348FF">
        <w:rPr>
          <w:rFonts w:eastAsia="標楷體"/>
          <w:color w:val="000000" w:themeColor="text1"/>
          <w:sz w:val="22"/>
          <w:szCs w:val="22"/>
        </w:rPr>
        <w:t>。</w:t>
      </w:r>
    </w:p>
    <w:p w14:paraId="140AE9D3" w14:textId="53B13151" w:rsidR="0021217C" w:rsidRPr="009348FF" w:rsidRDefault="0021217C" w:rsidP="0021217C">
      <w:pPr>
        <w:snapToGrid w:val="0"/>
        <w:spacing w:line="320" w:lineRule="exact"/>
        <w:ind w:right="-142"/>
        <w:jc w:val="both"/>
        <w:rPr>
          <w:rFonts w:eastAsia="標楷體"/>
          <w:color w:val="000000" w:themeColor="text1"/>
          <w:sz w:val="22"/>
          <w:szCs w:val="22"/>
        </w:rPr>
      </w:pPr>
      <w:r w:rsidRPr="009348FF">
        <w:rPr>
          <w:rFonts w:eastAsia="標楷體"/>
          <w:color w:val="000000" w:themeColor="text1"/>
          <w:sz w:val="22"/>
          <w:szCs w:val="22"/>
        </w:rPr>
        <w:tab/>
      </w:r>
      <w:r w:rsidRPr="009348FF">
        <w:rPr>
          <w:rFonts w:eastAsia="標楷體"/>
          <w:color w:val="000000" w:themeColor="text1"/>
          <w:sz w:val="22"/>
          <w:szCs w:val="22"/>
        </w:rPr>
        <w:tab/>
        <w:t>2.</w:t>
      </w:r>
      <w:r w:rsidRPr="009348FF">
        <w:rPr>
          <w:rFonts w:eastAsia="標楷體"/>
          <w:bCs/>
          <w:color w:val="000000" w:themeColor="text1"/>
          <w:sz w:val="22"/>
          <w:szCs w:val="22"/>
        </w:rPr>
        <w:t>其他零售業包含文教育樂用品、建材及其他</w:t>
      </w:r>
      <w:r w:rsidR="002C02F0" w:rsidRPr="009348FF">
        <w:rPr>
          <w:rFonts w:eastAsia="標楷體" w:hint="eastAsia"/>
          <w:bCs/>
          <w:color w:val="000000" w:themeColor="text1"/>
          <w:sz w:val="22"/>
          <w:szCs w:val="22"/>
        </w:rPr>
        <w:t>專賣</w:t>
      </w:r>
      <w:r w:rsidRPr="009348FF">
        <w:rPr>
          <w:rFonts w:eastAsia="標楷體"/>
          <w:bCs/>
          <w:color w:val="000000" w:themeColor="text1"/>
          <w:sz w:val="22"/>
          <w:szCs w:val="22"/>
        </w:rPr>
        <w:t>零售業等</w:t>
      </w:r>
      <w:r w:rsidRPr="009348FF">
        <w:rPr>
          <w:rFonts w:eastAsia="標楷體"/>
          <w:bCs/>
          <w:color w:val="000000" w:themeColor="text1"/>
          <w:sz w:val="22"/>
          <w:szCs w:val="22"/>
        </w:rPr>
        <w:t>3</w:t>
      </w:r>
      <w:r w:rsidRPr="009348FF">
        <w:rPr>
          <w:rFonts w:eastAsia="標楷體"/>
          <w:bCs/>
          <w:color w:val="000000" w:themeColor="text1"/>
          <w:sz w:val="22"/>
          <w:szCs w:val="22"/>
        </w:rPr>
        <w:t>項小業別</w:t>
      </w:r>
      <w:r w:rsidRPr="009348FF">
        <w:rPr>
          <w:rFonts w:eastAsia="標楷體"/>
          <w:color w:val="000000" w:themeColor="text1"/>
          <w:sz w:val="22"/>
          <w:szCs w:val="22"/>
        </w:rPr>
        <w:t>。</w:t>
      </w:r>
    </w:p>
    <w:p w14:paraId="01B90931" w14:textId="77777777" w:rsidR="0021217C" w:rsidRPr="009348FF" w:rsidRDefault="0021217C" w:rsidP="0021217C">
      <w:pPr>
        <w:widowControl/>
        <w:snapToGrid w:val="0"/>
        <w:spacing w:line="300" w:lineRule="auto"/>
        <w:ind w:leftChars="1" w:left="284" w:right="-142" w:hangingChars="128" w:hanging="282"/>
        <w:jc w:val="both"/>
        <w:rPr>
          <w:rFonts w:eastAsia="標楷體"/>
          <w:color w:val="000000" w:themeColor="text1"/>
          <w:sz w:val="22"/>
          <w:szCs w:val="22"/>
        </w:rPr>
      </w:pPr>
      <w:r w:rsidRPr="009348FF">
        <w:rPr>
          <w:rFonts w:eastAsia="標楷體"/>
          <w:color w:val="000000" w:themeColor="text1"/>
          <w:sz w:val="22"/>
          <w:szCs w:val="22"/>
        </w:rPr>
        <w:t>資料來源：經濟部統計處。</w:t>
      </w:r>
    </w:p>
    <w:p w14:paraId="32A23F7E" w14:textId="77777777" w:rsidR="0021217C" w:rsidRPr="009348FF" w:rsidRDefault="0021217C" w:rsidP="0021217C">
      <w:pPr>
        <w:widowControl/>
        <w:rPr>
          <w:rFonts w:eastAsia="標楷體"/>
          <w:color w:val="000000" w:themeColor="text1"/>
          <w:sz w:val="22"/>
          <w:szCs w:val="22"/>
        </w:rPr>
      </w:pPr>
      <w:r w:rsidRPr="009348FF">
        <w:rPr>
          <w:rFonts w:eastAsia="標楷體"/>
          <w:color w:val="000000" w:themeColor="text1"/>
          <w:sz w:val="22"/>
          <w:szCs w:val="22"/>
        </w:rPr>
        <w:br w:type="page"/>
      </w:r>
    </w:p>
    <w:p w14:paraId="156AA270" w14:textId="73CDAA22" w:rsidR="0021217C" w:rsidRPr="00546211" w:rsidRDefault="0021217C" w:rsidP="0021217C">
      <w:pPr>
        <w:widowControl/>
        <w:spacing w:beforeLines="50" w:before="120"/>
        <w:rPr>
          <w:rFonts w:eastAsia="標楷體"/>
          <w:b/>
          <w:bCs/>
          <w:kern w:val="0"/>
          <w:sz w:val="28"/>
          <w:szCs w:val="20"/>
        </w:rPr>
      </w:pPr>
      <w:r w:rsidRPr="00546211">
        <w:rPr>
          <w:rFonts w:eastAsia="標楷體"/>
          <w:b/>
          <w:bCs/>
          <w:kern w:val="0"/>
          <w:sz w:val="28"/>
          <w:szCs w:val="20"/>
        </w:rPr>
        <w:lastRenderedPageBreak/>
        <w:t>４、</w:t>
      </w:r>
      <w:r w:rsidRPr="00546211">
        <w:rPr>
          <w:rFonts w:eastAsia="標楷體"/>
          <w:b/>
          <w:bCs/>
          <w:kern w:val="0"/>
          <w:sz w:val="28"/>
          <w:szCs w:val="20"/>
        </w:rPr>
        <w:t>110</w:t>
      </w:r>
      <w:r w:rsidRPr="00546211">
        <w:rPr>
          <w:rFonts w:eastAsia="標楷體"/>
          <w:b/>
          <w:bCs/>
          <w:kern w:val="0"/>
          <w:sz w:val="28"/>
          <w:szCs w:val="20"/>
        </w:rPr>
        <w:t>年</w:t>
      </w:r>
      <w:r w:rsidR="003E25D8">
        <w:rPr>
          <w:rFonts w:eastAsia="標楷體" w:hint="eastAsia"/>
          <w:b/>
          <w:bCs/>
          <w:kern w:val="0"/>
          <w:sz w:val="28"/>
          <w:szCs w:val="20"/>
        </w:rPr>
        <w:t>1</w:t>
      </w:r>
      <w:r w:rsidR="008C7E74">
        <w:rPr>
          <w:rFonts w:eastAsia="標楷體" w:hint="eastAsia"/>
          <w:b/>
          <w:bCs/>
          <w:kern w:val="0"/>
          <w:sz w:val="28"/>
          <w:szCs w:val="20"/>
        </w:rPr>
        <w:t>2</w:t>
      </w:r>
      <w:r w:rsidRPr="00546211">
        <w:rPr>
          <w:rFonts w:eastAsia="標楷體" w:hint="eastAsia"/>
          <w:b/>
          <w:bCs/>
          <w:kern w:val="0"/>
          <w:sz w:val="28"/>
          <w:szCs w:val="20"/>
        </w:rPr>
        <w:t>月</w:t>
      </w:r>
      <w:r w:rsidRPr="00546211">
        <w:rPr>
          <w:rFonts w:eastAsia="標楷體"/>
          <w:b/>
          <w:bCs/>
          <w:kern w:val="0"/>
          <w:sz w:val="28"/>
          <w:szCs w:val="20"/>
        </w:rPr>
        <w:t>餐飲業營業額</w:t>
      </w:r>
      <w:r w:rsidR="00C02794" w:rsidRPr="00546211">
        <w:rPr>
          <w:rFonts w:eastAsia="標楷體" w:hint="eastAsia"/>
          <w:b/>
          <w:bCs/>
          <w:kern w:val="0"/>
          <w:sz w:val="28"/>
          <w:szCs w:val="20"/>
        </w:rPr>
        <w:t>增</w:t>
      </w:r>
      <w:r w:rsidR="00004620">
        <w:rPr>
          <w:rFonts w:eastAsia="標楷體" w:hint="eastAsia"/>
          <w:b/>
          <w:bCs/>
          <w:kern w:val="0"/>
          <w:sz w:val="28"/>
          <w:szCs w:val="20"/>
        </w:rPr>
        <w:t>加</w:t>
      </w:r>
      <w:r w:rsidR="008C7E74">
        <w:rPr>
          <w:rFonts w:eastAsia="標楷體" w:hint="eastAsia"/>
          <w:b/>
          <w:bCs/>
          <w:kern w:val="0"/>
          <w:sz w:val="28"/>
          <w:szCs w:val="20"/>
        </w:rPr>
        <w:t>7.1</w:t>
      </w:r>
      <w:r w:rsidRPr="00546211">
        <w:rPr>
          <w:rFonts w:eastAsia="標楷體"/>
          <w:b/>
          <w:bCs/>
          <w:kern w:val="0"/>
          <w:sz w:val="28"/>
          <w:szCs w:val="20"/>
        </w:rPr>
        <w:t>%</w:t>
      </w:r>
    </w:p>
    <w:p w14:paraId="36E66F1E" w14:textId="6192D408" w:rsidR="0021217C" w:rsidRDefault="0021217C" w:rsidP="00A20A98">
      <w:pPr>
        <w:widowControl/>
        <w:overflowPunct w:val="0"/>
        <w:snapToGrid w:val="0"/>
        <w:spacing w:beforeLines="50" w:before="120" w:line="300" w:lineRule="auto"/>
        <w:ind w:leftChars="118" w:left="283" w:rightChars="-59" w:right="-142" w:firstLineChars="202" w:firstLine="566"/>
        <w:jc w:val="both"/>
        <w:rPr>
          <w:rFonts w:eastAsia="標楷體"/>
          <w:kern w:val="0"/>
          <w:sz w:val="28"/>
          <w:szCs w:val="28"/>
        </w:rPr>
      </w:pPr>
      <w:r w:rsidRPr="00546211">
        <w:rPr>
          <w:rFonts w:eastAsia="標楷體"/>
          <w:kern w:val="0"/>
          <w:sz w:val="28"/>
          <w:szCs w:val="28"/>
        </w:rPr>
        <w:t>110</w:t>
      </w:r>
      <w:r w:rsidRPr="00546211">
        <w:rPr>
          <w:rFonts w:eastAsia="標楷體"/>
          <w:kern w:val="0"/>
          <w:sz w:val="28"/>
          <w:szCs w:val="28"/>
        </w:rPr>
        <w:t>年</w:t>
      </w:r>
      <w:r w:rsidR="008C7E74">
        <w:rPr>
          <w:rFonts w:eastAsia="標楷體" w:hint="eastAsia"/>
          <w:kern w:val="0"/>
          <w:sz w:val="28"/>
          <w:szCs w:val="28"/>
        </w:rPr>
        <w:t>12</w:t>
      </w:r>
      <w:r w:rsidRPr="00546211">
        <w:rPr>
          <w:rFonts w:eastAsia="標楷體" w:hint="eastAsia"/>
          <w:kern w:val="0"/>
          <w:sz w:val="28"/>
          <w:szCs w:val="28"/>
        </w:rPr>
        <w:t>月</w:t>
      </w:r>
      <w:r w:rsidRPr="00546211">
        <w:rPr>
          <w:rFonts w:eastAsia="標楷體"/>
          <w:kern w:val="0"/>
          <w:sz w:val="28"/>
          <w:szCs w:val="28"/>
        </w:rPr>
        <w:t>餐飲業營業額</w:t>
      </w:r>
      <w:r w:rsidR="008C7E74">
        <w:rPr>
          <w:rFonts w:eastAsia="標楷體" w:hint="eastAsia"/>
          <w:kern w:val="0"/>
          <w:sz w:val="28"/>
          <w:szCs w:val="28"/>
        </w:rPr>
        <w:t>770</w:t>
      </w:r>
      <w:r w:rsidRPr="00546211">
        <w:rPr>
          <w:rFonts w:eastAsia="標楷體"/>
          <w:kern w:val="0"/>
          <w:sz w:val="28"/>
          <w:szCs w:val="28"/>
        </w:rPr>
        <w:t>億元，較上年同月</w:t>
      </w:r>
      <w:r w:rsidR="00C02794" w:rsidRPr="00546211">
        <w:rPr>
          <w:rFonts w:eastAsia="標楷體" w:hint="eastAsia"/>
          <w:kern w:val="0"/>
          <w:sz w:val="28"/>
          <w:szCs w:val="28"/>
        </w:rPr>
        <w:t>增加</w:t>
      </w:r>
      <w:r w:rsidR="00A20A98">
        <w:rPr>
          <w:rFonts w:eastAsia="標楷體" w:hint="eastAsia"/>
          <w:kern w:val="0"/>
          <w:sz w:val="28"/>
          <w:szCs w:val="28"/>
        </w:rPr>
        <w:t>7.1</w:t>
      </w:r>
      <w:r w:rsidRPr="00546211">
        <w:rPr>
          <w:rFonts w:eastAsia="標楷體"/>
          <w:kern w:val="0"/>
          <w:sz w:val="28"/>
          <w:szCs w:val="28"/>
        </w:rPr>
        <w:t>%</w:t>
      </w:r>
      <w:r w:rsidR="00C02794" w:rsidRPr="00546211">
        <w:rPr>
          <w:rFonts w:eastAsia="標楷體" w:hint="eastAsia"/>
          <w:kern w:val="0"/>
          <w:sz w:val="28"/>
          <w:szCs w:val="28"/>
        </w:rPr>
        <w:t>，</w:t>
      </w:r>
      <w:r w:rsidR="00A20A98" w:rsidRPr="00A20A98">
        <w:rPr>
          <w:rFonts w:eastAsia="標楷體" w:hint="eastAsia"/>
          <w:kern w:val="0"/>
          <w:sz w:val="28"/>
          <w:szCs w:val="28"/>
        </w:rPr>
        <w:t>其中餐館業年增</w:t>
      </w:r>
      <w:r w:rsidR="00A20A98" w:rsidRPr="00A20A98">
        <w:rPr>
          <w:rFonts w:eastAsia="標楷體"/>
          <w:kern w:val="0"/>
          <w:sz w:val="28"/>
          <w:szCs w:val="28"/>
        </w:rPr>
        <w:t>8.2%</w:t>
      </w:r>
      <w:r w:rsidR="00A20A98" w:rsidRPr="00A20A98">
        <w:rPr>
          <w:rFonts w:eastAsia="標楷體" w:hint="eastAsia"/>
          <w:kern w:val="0"/>
          <w:sz w:val="28"/>
          <w:szCs w:val="28"/>
        </w:rPr>
        <w:t>，主因逢耶誕節及跨年聚餐檔期，加上五倍</w:t>
      </w:r>
      <w:proofErr w:type="gramStart"/>
      <w:r w:rsidR="00A20A98" w:rsidRPr="00A20A98">
        <w:rPr>
          <w:rFonts w:eastAsia="標楷體" w:hint="eastAsia"/>
          <w:kern w:val="0"/>
          <w:sz w:val="28"/>
          <w:szCs w:val="28"/>
        </w:rPr>
        <w:t>券</w:t>
      </w:r>
      <w:proofErr w:type="gramEnd"/>
      <w:r w:rsidR="00A20A98" w:rsidRPr="00A20A98">
        <w:rPr>
          <w:rFonts w:eastAsia="標楷體" w:hint="eastAsia"/>
          <w:kern w:val="0"/>
          <w:sz w:val="28"/>
          <w:szCs w:val="28"/>
        </w:rPr>
        <w:t>加持、新</w:t>
      </w:r>
      <w:proofErr w:type="gramStart"/>
      <w:r w:rsidR="00A20A98" w:rsidRPr="00A20A98">
        <w:rPr>
          <w:rFonts w:eastAsia="標楷體" w:hint="eastAsia"/>
          <w:kern w:val="0"/>
          <w:sz w:val="28"/>
          <w:szCs w:val="28"/>
        </w:rPr>
        <w:t>品牌吸客效益</w:t>
      </w:r>
      <w:proofErr w:type="gramEnd"/>
      <w:r w:rsidR="00A20A98" w:rsidRPr="00A20A98">
        <w:rPr>
          <w:rFonts w:eastAsia="標楷體" w:hint="eastAsia"/>
          <w:kern w:val="0"/>
          <w:sz w:val="28"/>
          <w:szCs w:val="28"/>
        </w:rPr>
        <w:t>顯現，帶動營收成長，惟大型聚會仍較往年減少，以宴會為主之業者營收續呈負成長，抵銷部分增幅；</w:t>
      </w:r>
      <w:proofErr w:type="gramStart"/>
      <w:r w:rsidR="00A20A98" w:rsidRPr="00A20A98">
        <w:rPr>
          <w:rFonts w:eastAsia="標楷體" w:hint="eastAsia"/>
          <w:kern w:val="0"/>
          <w:sz w:val="28"/>
          <w:szCs w:val="28"/>
        </w:rPr>
        <w:t>飲料店業因</w:t>
      </w:r>
      <w:proofErr w:type="gramEnd"/>
      <w:r w:rsidR="00A20A98" w:rsidRPr="00A20A98">
        <w:rPr>
          <w:rFonts w:eastAsia="標楷體" w:hint="eastAsia"/>
          <w:kern w:val="0"/>
          <w:sz w:val="28"/>
          <w:szCs w:val="28"/>
        </w:rPr>
        <w:t>部分業者持續擴展據點及推出期間限定的促銷活動，年增</w:t>
      </w:r>
      <w:r w:rsidR="00A20A98" w:rsidRPr="00A20A98">
        <w:rPr>
          <w:rFonts w:eastAsia="標楷體"/>
          <w:kern w:val="0"/>
          <w:sz w:val="28"/>
          <w:szCs w:val="28"/>
        </w:rPr>
        <w:t>2.6%</w:t>
      </w:r>
      <w:r w:rsidR="00A20A98" w:rsidRPr="00A20A98">
        <w:rPr>
          <w:rFonts w:eastAsia="標楷體" w:hint="eastAsia"/>
          <w:kern w:val="0"/>
          <w:sz w:val="28"/>
          <w:szCs w:val="28"/>
        </w:rPr>
        <w:t>。</w:t>
      </w:r>
    </w:p>
    <w:p w14:paraId="58DD27AC" w14:textId="77777777" w:rsidR="00A20A98" w:rsidRPr="000373E0" w:rsidRDefault="00A20A98" w:rsidP="00A20A98">
      <w:pPr>
        <w:widowControl/>
        <w:overflowPunct w:val="0"/>
        <w:snapToGrid w:val="0"/>
        <w:spacing w:beforeLines="50" w:before="120" w:line="300" w:lineRule="auto"/>
        <w:ind w:leftChars="118" w:left="283" w:rightChars="-59" w:right="-142" w:firstLineChars="202" w:firstLine="566"/>
        <w:jc w:val="both"/>
        <w:rPr>
          <w:rFonts w:eastAsia="標楷體"/>
          <w:kern w:val="0"/>
          <w:sz w:val="28"/>
          <w:szCs w:val="28"/>
        </w:rPr>
      </w:pPr>
    </w:p>
    <w:p w14:paraId="41418FDD" w14:textId="77777777" w:rsidR="0021217C" w:rsidRPr="00546211" w:rsidRDefault="0021217C" w:rsidP="0021217C">
      <w:pPr>
        <w:snapToGrid w:val="0"/>
        <w:spacing w:before="240" w:afterLines="50" w:after="120"/>
        <w:ind w:right="-692"/>
        <w:jc w:val="center"/>
        <w:rPr>
          <w:rFonts w:eastAsia="標楷體"/>
          <w:b/>
          <w:bCs/>
          <w:sz w:val="28"/>
        </w:rPr>
      </w:pPr>
      <w:r w:rsidRPr="00546211">
        <w:rPr>
          <w:rFonts w:eastAsia="標楷體"/>
          <w:b/>
          <w:bCs/>
          <w:sz w:val="28"/>
        </w:rPr>
        <w:t>表</w:t>
      </w:r>
      <w:r w:rsidRPr="00546211">
        <w:rPr>
          <w:rFonts w:eastAsia="標楷體"/>
          <w:b/>
          <w:bCs/>
          <w:sz w:val="28"/>
        </w:rPr>
        <w:t xml:space="preserve">2-3-4  </w:t>
      </w:r>
      <w:r w:rsidRPr="00546211">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546211" w:rsidRPr="00546211" w14:paraId="61D0243E" w14:textId="77777777" w:rsidTr="00C0781D">
        <w:tc>
          <w:tcPr>
            <w:tcW w:w="2722" w:type="dxa"/>
            <w:vMerge w:val="restart"/>
            <w:tcBorders>
              <w:top w:val="single" w:sz="4" w:space="0" w:color="auto"/>
              <w:right w:val="single" w:sz="4" w:space="0" w:color="auto"/>
            </w:tcBorders>
            <w:vAlign w:val="center"/>
          </w:tcPr>
          <w:p w14:paraId="0B38F372" w14:textId="77777777" w:rsidR="0021217C" w:rsidRPr="00546211" w:rsidRDefault="0021217C" w:rsidP="00C0781D">
            <w:pPr>
              <w:snapToGrid w:val="0"/>
              <w:spacing w:line="300" w:lineRule="exact"/>
              <w:ind w:left="28" w:right="-28"/>
              <w:jc w:val="center"/>
              <w:rPr>
                <w:rFonts w:eastAsia="標楷體"/>
              </w:rPr>
            </w:pPr>
            <w:r w:rsidRPr="00546211">
              <w:rPr>
                <w:rFonts w:eastAsia="標楷體"/>
              </w:rPr>
              <w:t>行業別</w:t>
            </w:r>
          </w:p>
        </w:tc>
        <w:tc>
          <w:tcPr>
            <w:tcW w:w="1559" w:type="dxa"/>
            <w:tcBorders>
              <w:top w:val="single" w:sz="4" w:space="0" w:color="auto"/>
            </w:tcBorders>
          </w:tcPr>
          <w:p w14:paraId="22E00DF2" w14:textId="1536B2CA" w:rsidR="0021217C" w:rsidRPr="00546211" w:rsidRDefault="0021217C" w:rsidP="008C7E74">
            <w:pPr>
              <w:snapToGrid w:val="0"/>
              <w:spacing w:line="300" w:lineRule="exact"/>
              <w:ind w:left="28"/>
              <w:jc w:val="center"/>
              <w:rPr>
                <w:rFonts w:eastAsia="標楷體"/>
              </w:rPr>
            </w:pPr>
            <w:r w:rsidRPr="00546211">
              <w:rPr>
                <w:rFonts w:eastAsia="標楷體"/>
              </w:rPr>
              <w:t>110</w:t>
            </w:r>
            <w:r w:rsidRPr="00546211">
              <w:rPr>
                <w:rFonts w:eastAsia="標楷體"/>
              </w:rPr>
              <w:t>年</w:t>
            </w:r>
            <w:r w:rsidR="00FB0858">
              <w:rPr>
                <w:rFonts w:eastAsia="標楷體" w:hint="eastAsia"/>
              </w:rPr>
              <w:t>1</w:t>
            </w:r>
            <w:r w:rsidR="008C7E74">
              <w:rPr>
                <w:rFonts w:eastAsia="標楷體" w:hint="eastAsia"/>
              </w:rPr>
              <w:t>2</w:t>
            </w:r>
            <w:r w:rsidRPr="00546211">
              <w:rPr>
                <w:rFonts w:eastAsia="標楷體" w:hint="eastAsia"/>
              </w:rPr>
              <w:t>月</w:t>
            </w:r>
          </w:p>
        </w:tc>
        <w:tc>
          <w:tcPr>
            <w:tcW w:w="1559" w:type="dxa"/>
            <w:tcBorders>
              <w:top w:val="single" w:sz="4" w:space="0" w:color="auto"/>
              <w:bottom w:val="single" w:sz="4" w:space="0" w:color="auto"/>
              <w:right w:val="double" w:sz="4" w:space="0" w:color="auto"/>
            </w:tcBorders>
            <w:vAlign w:val="center"/>
          </w:tcPr>
          <w:p w14:paraId="0883B2DE" w14:textId="77777777" w:rsidR="0021217C" w:rsidRPr="00546211" w:rsidRDefault="0021217C" w:rsidP="00C0781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3F7199BC" w14:textId="31070E54" w:rsidR="0021217C" w:rsidRPr="00546211" w:rsidRDefault="0021217C" w:rsidP="008C7E74">
            <w:pPr>
              <w:snapToGrid w:val="0"/>
              <w:spacing w:line="300" w:lineRule="exact"/>
              <w:ind w:left="28"/>
              <w:jc w:val="center"/>
              <w:rPr>
                <w:rFonts w:eastAsia="標楷體"/>
              </w:rPr>
            </w:pPr>
            <w:r w:rsidRPr="00546211">
              <w:rPr>
                <w:rFonts w:eastAsia="標楷體"/>
              </w:rPr>
              <w:t>110</w:t>
            </w:r>
            <w:r w:rsidRPr="00546211">
              <w:rPr>
                <w:rFonts w:eastAsia="標楷體"/>
              </w:rPr>
              <w:t>年</w:t>
            </w:r>
            <w:r w:rsidR="00E56547" w:rsidRPr="00546211">
              <w:rPr>
                <w:rFonts w:eastAsia="標楷體"/>
              </w:rPr>
              <w:t>1~</w:t>
            </w:r>
            <w:r w:rsidR="00FB0858">
              <w:rPr>
                <w:rFonts w:eastAsia="標楷體" w:hint="eastAsia"/>
              </w:rPr>
              <w:t>1</w:t>
            </w:r>
            <w:r w:rsidR="008C7E74">
              <w:rPr>
                <w:rFonts w:eastAsia="標楷體" w:hint="eastAsia"/>
              </w:rPr>
              <w:t>2</w:t>
            </w:r>
            <w:r w:rsidRPr="00546211">
              <w:rPr>
                <w:rFonts w:eastAsia="標楷體" w:hint="eastAsia"/>
              </w:rPr>
              <w:t>月</w:t>
            </w:r>
          </w:p>
        </w:tc>
        <w:tc>
          <w:tcPr>
            <w:tcW w:w="1560" w:type="dxa"/>
            <w:tcBorders>
              <w:top w:val="single" w:sz="4" w:space="0" w:color="auto"/>
              <w:left w:val="nil"/>
              <w:bottom w:val="single" w:sz="4" w:space="0" w:color="auto"/>
            </w:tcBorders>
            <w:vAlign w:val="center"/>
          </w:tcPr>
          <w:p w14:paraId="042385C9" w14:textId="77777777" w:rsidR="0021217C" w:rsidRPr="00546211" w:rsidRDefault="0021217C" w:rsidP="00C0781D">
            <w:pPr>
              <w:snapToGrid w:val="0"/>
              <w:spacing w:line="300" w:lineRule="exact"/>
              <w:ind w:left="28" w:right="-142"/>
              <w:jc w:val="center"/>
              <w:rPr>
                <w:rFonts w:eastAsia="標楷體"/>
              </w:rPr>
            </w:pPr>
          </w:p>
        </w:tc>
      </w:tr>
      <w:tr w:rsidR="00546211" w:rsidRPr="00546211" w14:paraId="74693130" w14:textId="77777777" w:rsidTr="00C0781D">
        <w:tc>
          <w:tcPr>
            <w:tcW w:w="2722" w:type="dxa"/>
            <w:vMerge/>
            <w:tcBorders>
              <w:bottom w:val="single" w:sz="4" w:space="0" w:color="auto"/>
              <w:right w:val="single" w:sz="4" w:space="0" w:color="auto"/>
            </w:tcBorders>
            <w:vAlign w:val="center"/>
          </w:tcPr>
          <w:p w14:paraId="090B4F85" w14:textId="77777777" w:rsidR="0021217C" w:rsidRPr="00546211" w:rsidRDefault="0021217C" w:rsidP="00C0781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11F65180" w14:textId="77777777" w:rsidR="0021217C" w:rsidRPr="00546211" w:rsidRDefault="0021217C" w:rsidP="00C0781D">
            <w:pPr>
              <w:snapToGrid w:val="0"/>
              <w:spacing w:line="300" w:lineRule="exact"/>
              <w:ind w:left="28"/>
              <w:jc w:val="center"/>
              <w:rPr>
                <w:rFonts w:eastAsia="標楷體"/>
              </w:rPr>
            </w:pPr>
            <w:r w:rsidRPr="00546211">
              <w:rPr>
                <w:rFonts w:eastAsia="標楷體"/>
              </w:rPr>
              <w:t>營業額</w:t>
            </w:r>
          </w:p>
          <w:p w14:paraId="31A1471C" w14:textId="77777777" w:rsidR="0021217C" w:rsidRPr="00546211" w:rsidRDefault="0021217C" w:rsidP="00C0781D">
            <w:pPr>
              <w:snapToGrid w:val="0"/>
              <w:spacing w:line="300" w:lineRule="exact"/>
              <w:ind w:left="28"/>
              <w:jc w:val="center"/>
              <w:rPr>
                <w:rFonts w:eastAsia="標楷體"/>
              </w:rPr>
            </w:pPr>
            <w:r w:rsidRPr="00546211">
              <w:rPr>
                <w:rFonts w:eastAsia="標楷體"/>
              </w:rPr>
              <w:t>(</w:t>
            </w:r>
            <w:r w:rsidRPr="00546211">
              <w:rPr>
                <w:rFonts w:eastAsia="標楷體"/>
              </w:rPr>
              <w:t>億元</w:t>
            </w:r>
            <w:r w:rsidRPr="00546211">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1331CC13" w14:textId="77777777" w:rsidR="0021217C" w:rsidRPr="00546211" w:rsidRDefault="0021217C" w:rsidP="00C0781D">
            <w:pPr>
              <w:snapToGrid w:val="0"/>
              <w:spacing w:line="300" w:lineRule="exact"/>
              <w:ind w:left="28" w:right="-1"/>
              <w:jc w:val="center"/>
              <w:rPr>
                <w:rFonts w:eastAsia="標楷體"/>
              </w:rPr>
            </w:pPr>
            <w:r w:rsidRPr="00546211">
              <w:rPr>
                <w:rFonts w:eastAsia="標楷體"/>
              </w:rPr>
              <w:t>較</w:t>
            </w:r>
            <w:r w:rsidRPr="00546211">
              <w:rPr>
                <w:rFonts w:eastAsia="標楷體"/>
              </w:rPr>
              <w:t>109</w:t>
            </w:r>
            <w:r w:rsidRPr="00546211">
              <w:rPr>
                <w:rFonts w:eastAsia="標楷體"/>
              </w:rPr>
              <w:t>年同月</w:t>
            </w:r>
          </w:p>
          <w:p w14:paraId="786EB2A4" w14:textId="77777777" w:rsidR="0021217C" w:rsidRPr="00546211" w:rsidRDefault="0021217C" w:rsidP="00C0781D">
            <w:pPr>
              <w:snapToGrid w:val="0"/>
              <w:spacing w:line="300" w:lineRule="exact"/>
              <w:ind w:left="28" w:right="-1"/>
              <w:jc w:val="center"/>
              <w:rPr>
                <w:rFonts w:eastAsia="標楷體"/>
              </w:rPr>
            </w:pPr>
            <w:r w:rsidRPr="00546211">
              <w:rPr>
                <w:rFonts w:eastAsia="標楷體"/>
              </w:rPr>
              <w:t>增減</w:t>
            </w:r>
            <w:r w:rsidRPr="00546211">
              <w:rPr>
                <w:rFonts w:eastAsia="標楷體"/>
              </w:rPr>
              <w:t>(%)</w:t>
            </w:r>
          </w:p>
        </w:tc>
        <w:tc>
          <w:tcPr>
            <w:tcW w:w="1559" w:type="dxa"/>
            <w:tcBorders>
              <w:left w:val="double" w:sz="4" w:space="0" w:color="auto"/>
              <w:bottom w:val="single" w:sz="4" w:space="0" w:color="auto"/>
              <w:right w:val="single" w:sz="4" w:space="0" w:color="auto"/>
            </w:tcBorders>
          </w:tcPr>
          <w:p w14:paraId="49C83131" w14:textId="77777777" w:rsidR="0021217C" w:rsidRPr="00546211" w:rsidRDefault="0021217C" w:rsidP="00C0781D">
            <w:pPr>
              <w:snapToGrid w:val="0"/>
              <w:spacing w:line="300" w:lineRule="exact"/>
              <w:ind w:left="28"/>
              <w:jc w:val="center"/>
              <w:rPr>
                <w:rFonts w:eastAsia="標楷體"/>
              </w:rPr>
            </w:pPr>
            <w:r w:rsidRPr="00546211">
              <w:rPr>
                <w:rFonts w:eastAsia="標楷體"/>
              </w:rPr>
              <w:t>營業額</w:t>
            </w:r>
          </w:p>
          <w:p w14:paraId="20140922" w14:textId="77777777" w:rsidR="0021217C" w:rsidRPr="00546211" w:rsidRDefault="0021217C" w:rsidP="00C0781D">
            <w:pPr>
              <w:snapToGrid w:val="0"/>
              <w:spacing w:line="300" w:lineRule="exact"/>
              <w:ind w:left="28"/>
              <w:jc w:val="center"/>
              <w:rPr>
                <w:rFonts w:eastAsia="標楷體"/>
              </w:rPr>
            </w:pPr>
            <w:r w:rsidRPr="00546211">
              <w:rPr>
                <w:rFonts w:eastAsia="標楷體"/>
              </w:rPr>
              <w:t>(</w:t>
            </w:r>
            <w:r w:rsidRPr="00546211">
              <w:rPr>
                <w:rFonts w:eastAsia="標楷體"/>
              </w:rPr>
              <w:t>億元</w:t>
            </w:r>
            <w:r w:rsidRPr="00546211">
              <w:rPr>
                <w:rFonts w:eastAsia="標楷體"/>
              </w:rPr>
              <w:t>)</w:t>
            </w:r>
          </w:p>
        </w:tc>
        <w:tc>
          <w:tcPr>
            <w:tcW w:w="1560" w:type="dxa"/>
            <w:tcBorders>
              <w:top w:val="single" w:sz="4" w:space="0" w:color="auto"/>
              <w:left w:val="single" w:sz="4" w:space="0" w:color="auto"/>
              <w:bottom w:val="single" w:sz="4" w:space="0" w:color="auto"/>
            </w:tcBorders>
            <w:vAlign w:val="center"/>
          </w:tcPr>
          <w:p w14:paraId="3BAF1925" w14:textId="77777777" w:rsidR="0021217C" w:rsidRPr="00546211" w:rsidRDefault="0021217C" w:rsidP="00C0781D">
            <w:pPr>
              <w:snapToGrid w:val="0"/>
              <w:spacing w:line="300" w:lineRule="exact"/>
              <w:ind w:left="28" w:right="-1"/>
              <w:jc w:val="center"/>
              <w:rPr>
                <w:rFonts w:eastAsia="標楷體"/>
              </w:rPr>
            </w:pPr>
            <w:r w:rsidRPr="00546211">
              <w:rPr>
                <w:rFonts w:eastAsia="標楷體"/>
              </w:rPr>
              <w:t>較</w:t>
            </w:r>
            <w:r w:rsidRPr="00546211">
              <w:rPr>
                <w:rFonts w:eastAsia="標楷體"/>
              </w:rPr>
              <w:t>109</w:t>
            </w:r>
            <w:r w:rsidRPr="00546211">
              <w:rPr>
                <w:rFonts w:eastAsia="標楷體"/>
              </w:rPr>
              <w:t>年同期</w:t>
            </w:r>
          </w:p>
          <w:p w14:paraId="47647855" w14:textId="77777777" w:rsidR="0021217C" w:rsidRPr="00546211" w:rsidRDefault="0021217C" w:rsidP="00C0781D">
            <w:pPr>
              <w:snapToGrid w:val="0"/>
              <w:spacing w:line="300" w:lineRule="exact"/>
              <w:ind w:left="28" w:right="-1"/>
              <w:jc w:val="center"/>
              <w:rPr>
                <w:rFonts w:eastAsia="標楷體"/>
              </w:rPr>
            </w:pPr>
            <w:r w:rsidRPr="00546211">
              <w:rPr>
                <w:rFonts w:eastAsia="標楷體"/>
              </w:rPr>
              <w:t>增減</w:t>
            </w:r>
            <w:r w:rsidRPr="00546211">
              <w:rPr>
                <w:rFonts w:eastAsia="標楷體"/>
              </w:rPr>
              <w:t>(%)</w:t>
            </w:r>
          </w:p>
        </w:tc>
      </w:tr>
      <w:tr w:rsidR="00546211" w:rsidRPr="00546211" w14:paraId="0864B11E" w14:textId="77777777" w:rsidTr="00C0781D">
        <w:trPr>
          <w:trHeight w:val="417"/>
        </w:trPr>
        <w:tc>
          <w:tcPr>
            <w:tcW w:w="2722" w:type="dxa"/>
            <w:tcBorders>
              <w:top w:val="single" w:sz="4" w:space="0" w:color="auto"/>
              <w:right w:val="single" w:sz="4" w:space="0" w:color="auto"/>
            </w:tcBorders>
          </w:tcPr>
          <w:p w14:paraId="0290F640" w14:textId="77777777" w:rsidR="0021217C" w:rsidRPr="00546211" w:rsidRDefault="0021217C" w:rsidP="00C0781D">
            <w:pPr>
              <w:snapToGrid w:val="0"/>
              <w:spacing w:line="320" w:lineRule="exact"/>
              <w:ind w:left="28" w:right="-142"/>
              <w:jc w:val="both"/>
              <w:rPr>
                <w:rFonts w:eastAsia="標楷體"/>
                <w:b/>
                <w:bCs/>
              </w:rPr>
            </w:pPr>
            <w:r w:rsidRPr="00546211">
              <w:rPr>
                <w:rFonts w:eastAsia="標楷體"/>
                <w:b/>
                <w:bCs/>
              </w:rPr>
              <w:t>合計</w:t>
            </w:r>
          </w:p>
        </w:tc>
        <w:tc>
          <w:tcPr>
            <w:tcW w:w="1559" w:type="dxa"/>
            <w:tcBorders>
              <w:top w:val="single" w:sz="4" w:space="0" w:color="auto"/>
            </w:tcBorders>
            <w:vAlign w:val="center"/>
          </w:tcPr>
          <w:p w14:paraId="0E43B9D0" w14:textId="4AF5DC10" w:rsidR="0021217C" w:rsidRPr="00546211" w:rsidRDefault="008C7E74" w:rsidP="00C0781D">
            <w:pPr>
              <w:adjustRightInd w:val="0"/>
              <w:snapToGrid w:val="0"/>
              <w:ind w:left="28" w:rightChars="75" w:right="180"/>
              <w:jc w:val="center"/>
              <w:rPr>
                <w:rFonts w:eastAsia="標楷體"/>
              </w:rPr>
            </w:pPr>
            <w:r>
              <w:rPr>
                <w:rFonts w:eastAsia="標楷體" w:hint="eastAsia"/>
              </w:rPr>
              <w:t>770</w:t>
            </w:r>
          </w:p>
        </w:tc>
        <w:tc>
          <w:tcPr>
            <w:tcW w:w="1559" w:type="dxa"/>
            <w:tcBorders>
              <w:top w:val="single" w:sz="4" w:space="0" w:color="auto"/>
              <w:left w:val="nil"/>
              <w:right w:val="double" w:sz="4" w:space="0" w:color="auto"/>
            </w:tcBorders>
            <w:vAlign w:val="center"/>
          </w:tcPr>
          <w:p w14:paraId="573C1BC2" w14:textId="2B457595" w:rsidR="0021217C" w:rsidRPr="00546211" w:rsidRDefault="008C7E74" w:rsidP="00C0781D">
            <w:pPr>
              <w:adjustRightInd w:val="0"/>
              <w:snapToGrid w:val="0"/>
              <w:ind w:left="28" w:rightChars="75" w:right="180"/>
              <w:jc w:val="center"/>
              <w:rPr>
                <w:rFonts w:eastAsia="標楷體"/>
              </w:rPr>
            </w:pPr>
            <w:r>
              <w:rPr>
                <w:rFonts w:eastAsia="標楷體" w:hint="eastAsia"/>
              </w:rPr>
              <w:t>7.1</w:t>
            </w:r>
          </w:p>
        </w:tc>
        <w:tc>
          <w:tcPr>
            <w:tcW w:w="1559" w:type="dxa"/>
            <w:tcBorders>
              <w:top w:val="single" w:sz="4" w:space="0" w:color="auto"/>
              <w:left w:val="double" w:sz="4" w:space="0" w:color="auto"/>
            </w:tcBorders>
            <w:vAlign w:val="center"/>
          </w:tcPr>
          <w:p w14:paraId="3801BEFD" w14:textId="5D7CF17C" w:rsidR="0021217C" w:rsidRPr="00546211" w:rsidRDefault="008C7E74" w:rsidP="00FB0858">
            <w:pPr>
              <w:adjustRightInd w:val="0"/>
              <w:snapToGrid w:val="0"/>
              <w:ind w:left="28" w:rightChars="75" w:right="180"/>
              <w:jc w:val="center"/>
              <w:rPr>
                <w:rFonts w:eastAsia="標楷體"/>
              </w:rPr>
            </w:pPr>
            <w:r>
              <w:rPr>
                <w:rFonts w:eastAsia="標楷體" w:hint="eastAsia"/>
              </w:rPr>
              <w:t>7,280</w:t>
            </w:r>
          </w:p>
        </w:tc>
        <w:tc>
          <w:tcPr>
            <w:tcW w:w="1560" w:type="dxa"/>
            <w:tcBorders>
              <w:top w:val="single" w:sz="4" w:space="0" w:color="auto"/>
            </w:tcBorders>
            <w:vAlign w:val="center"/>
          </w:tcPr>
          <w:p w14:paraId="3608BDC3" w14:textId="673E4F83" w:rsidR="0021217C" w:rsidRPr="00546211" w:rsidRDefault="008C7E74" w:rsidP="00C0781D">
            <w:pPr>
              <w:adjustRightInd w:val="0"/>
              <w:snapToGrid w:val="0"/>
              <w:ind w:left="28" w:rightChars="75" w:right="180"/>
              <w:jc w:val="center"/>
              <w:rPr>
                <w:rFonts w:eastAsia="標楷體"/>
              </w:rPr>
            </w:pPr>
            <w:r>
              <w:rPr>
                <w:rFonts w:eastAsia="標楷體" w:hint="eastAsia"/>
              </w:rPr>
              <w:t>-6.4</w:t>
            </w:r>
          </w:p>
        </w:tc>
      </w:tr>
      <w:tr w:rsidR="00546211" w:rsidRPr="00546211" w14:paraId="2365505A" w14:textId="77777777" w:rsidTr="00C0781D">
        <w:trPr>
          <w:trHeight w:val="80"/>
        </w:trPr>
        <w:tc>
          <w:tcPr>
            <w:tcW w:w="2722" w:type="dxa"/>
            <w:tcBorders>
              <w:right w:val="single" w:sz="4" w:space="0" w:color="auto"/>
            </w:tcBorders>
          </w:tcPr>
          <w:p w14:paraId="19EB861F" w14:textId="77777777" w:rsidR="0021217C" w:rsidRPr="00546211" w:rsidRDefault="0021217C" w:rsidP="00C0781D">
            <w:pPr>
              <w:snapToGrid w:val="0"/>
              <w:spacing w:line="400" w:lineRule="atLeast"/>
              <w:ind w:left="28" w:right="-142"/>
              <w:jc w:val="both"/>
              <w:rPr>
                <w:rFonts w:eastAsia="標楷體"/>
              </w:rPr>
            </w:pPr>
            <w:r w:rsidRPr="00546211">
              <w:rPr>
                <w:rFonts w:eastAsia="標楷體"/>
              </w:rPr>
              <w:t xml:space="preserve">  </w:t>
            </w:r>
            <w:r w:rsidRPr="00546211">
              <w:rPr>
                <w:rFonts w:eastAsia="標楷體"/>
              </w:rPr>
              <w:t>餐館業</w:t>
            </w:r>
          </w:p>
        </w:tc>
        <w:tc>
          <w:tcPr>
            <w:tcW w:w="1559" w:type="dxa"/>
            <w:vAlign w:val="center"/>
          </w:tcPr>
          <w:p w14:paraId="7B850BE7" w14:textId="4455CC79" w:rsidR="0021217C" w:rsidRPr="00546211" w:rsidRDefault="008C7E74" w:rsidP="00C0781D">
            <w:pPr>
              <w:adjustRightInd w:val="0"/>
              <w:snapToGrid w:val="0"/>
              <w:ind w:left="28" w:rightChars="75" w:right="180"/>
              <w:jc w:val="center"/>
              <w:rPr>
                <w:rFonts w:eastAsia="標楷體"/>
              </w:rPr>
            </w:pPr>
            <w:r>
              <w:rPr>
                <w:rFonts w:eastAsia="標楷體" w:hint="eastAsia"/>
              </w:rPr>
              <w:t>643</w:t>
            </w:r>
          </w:p>
        </w:tc>
        <w:tc>
          <w:tcPr>
            <w:tcW w:w="1559" w:type="dxa"/>
            <w:tcBorders>
              <w:left w:val="nil"/>
              <w:right w:val="double" w:sz="4" w:space="0" w:color="auto"/>
            </w:tcBorders>
            <w:vAlign w:val="center"/>
          </w:tcPr>
          <w:p w14:paraId="3A26A969" w14:textId="742AA894" w:rsidR="0021217C" w:rsidRPr="00546211" w:rsidRDefault="008C7E74" w:rsidP="00C0781D">
            <w:pPr>
              <w:adjustRightInd w:val="0"/>
              <w:snapToGrid w:val="0"/>
              <w:ind w:left="28" w:rightChars="75" w:right="180"/>
              <w:jc w:val="center"/>
              <w:rPr>
                <w:rFonts w:eastAsia="標楷體"/>
              </w:rPr>
            </w:pPr>
            <w:r>
              <w:rPr>
                <w:rFonts w:eastAsia="標楷體" w:hint="eastAsia"/>
              </w:rPr>
              <w:t>8.2</w:t>
            </w:r>
          </w:p>
        </w:tc>
        <w:tc>
          <w:tcPr>
            <w:tcW w:w="1559" w:type="dxa"/>
            <w:tcBorders>
              <w:left w:val="double" w:sz="4" w:space="0" w:color="auto"/>
            </w:tcBorders>
            <w:vAlign w:val="center"/>
          </w:tcPr>
          <w:p w14:paraId="783DEACC" w14:textId="7E5AA831" w:rsidR="0021217C" w:rsidRPr="00546211" w:rsidRDefault="008C7E74" w:rsidP="00FB0858">
            <w:pPr>
              <w:adjustRightInd w:val="0"/>
              <w:snapToGrid w:val="0"/>
              <w:ind w:left="28" w:rightChars="75" w:right="180"/>
              <w:jc w:val="center"/>
              <w:rPr>
                <w:rFonts w:eastAsia="標楷體"/>
              </w:rPr>
            </w:pPr>
            <w:r>
              <w:rPr>
                <w:rFonts w:eastAsia="標楷體" w:hint="eastAsia"/>
              </w:rPr>
              <w:t>6,094</w:t>
            </w:r>
          </w:p>
        </w:tc>
        <w:tc>
          <w:tcPr>
            <w:tcW w:w="1560" w:type="dxa"/>
            <w:vAlign w:val="center"/>
          </w:tcPr>
          <w:p w14:paraId="7A658326" w14:textId="6084F2A0" w:rsidR="0021217C" w:rsidRPr="00546211" w:rsidRDefault="008C7E74" w:rsidP="00C0781D">
            <w:pPr>
              <w:adjustRightInd w:val="0"/>
              <w:snapToGrid w:val="0"/>
              <w:ind w:left="28" w:rightChars="75" w:right="180"/>
              <w:jc w:val="center"/>
              <w:rPr>
                <w:rFonts w:eastAsia="標楷體"/>
              </w:rPr>
            </w:pPr>
            <w:r>
              <w:rPr>
                <w:rFonts w:eastAsia="標楷體" w:hint="eastAsia"/>
              </w:rPr>
              <w:t>-6.2</w:t>
            </w:r>
          </w:p>
        </w:tc>
      </w:tr>
      <w:tr w:rsidR="00546211" w:rsidRPr="00546211" w14:paraId="77A319B3" w14:textId="77777777" w:rsidTr="00C0781D">
        <w:trPr>
          <w:trHeight w:val="80"/>
        </w:trPr>
        <w:tc>
          <w:tcPr>
            <w:tcW w:w="2722" w:type="dxa"/>
            <w:tcBorders>
              <w:right w:val="single" w:sz="4" w:space="0" w:color="auto"/>
            </w:tcBorders>
          </w:tcPr>
          <w:p w14:paraId="00C856CE" w14:textId="77777777" w:rsidR="0021217C" w:rsidRPr="00546211" w:rsidRDefault="0021217C" w:rsidP="00C0781D">
            <w:pPr>
              <w:snapToGrid w:val="0"/>
              <w:spacing w:line="400" w:lineRule="atLeast"/>
              <w:ind w:left="28" w:right="-142"/>
              <w:jc w:val="both"/>
              <w:rPr>
                <w:rFonts w:eastAsia="標楷體"/>
              </w:rPr>
            </w:pPr>
            <w:r w:rsidRPr="00546211">
              <w:rPr>
                <w:rFonts w:eastAsia="標楷體"/>
              </w:rPr>
              <w:t xml:space="preserve">  </w:t>
            </w:r>
            <w:proofErr w:type="gramStart"/>
            <w:r w:rsidRPr="00546211">
              <w:rPr>
                <w:rFonts w:eastAsia="標楷體"/>
              </w:rPr>
              <w:t>飲料店業</w:t>
            </w:r>
            <w:proofErr w:type="gramEnd"/>
          </w:p>
        </w:tc>
        <w:tc>
          <w:tcPr>
            <w:tcW w:w="1559" w:type="dxa"/>
            <w:vAlign w:val="center"/>
          </w:tcPr>
          <w:p w14:paraId="20B6C29A" w14:textId="439348AB" w:rsidR="0021217C" w:rsidRPr="00546211" w:rsidRDefault="008C7E74" w:rsidP="00C0781D">
            <w:pPr>
              <w:adjustRightInd w:val="0"/>
              <w:snapToGrid w:val="0"/>
              <w:ind w:left="28" w:rightChars="75" w:right="180"/>
              <w:jc w:val="center"/>
              <w:rPr>
                <w:rFonts w:eastAsia="標楷體"/>
              </w:rPr>
            </w:pPr>
            <w:r>
              <w:rPr>
                <w:rFonts w:eastAsia="標楷體" w:hint="eastAsia"/>
              </w:rPr>
              <w:t>98</w:t>
            </w:r>
          </w:p>
        </w:tc>
        <w:tc>
          <w:tcPr>
            <w:tcW w:w="1559" w:type="dxa"/>
            <w:tcBorders>
              <w:left w:val="nil"/>
              <w:right w:val="double" w:sz="4" w:space="0" w:color="auto"/>
            </w:tcBorders>
            <w:vAlign w:val="center"/>
          </w:tcPr>
          <w:p w14:paraId="1E545668" w14:textId="7B446E89" w:rsidR="0021217C" w:rsidRPr="00546211" w:rsidRDefault="008C7E74" w:rsidP="00FB0858">
            <w:pPr>
              <w:adjustRightInd w:val="0"/>
              <w:snapToGrid w:val="0"/>
              <w:ind w:left="28" w:rightChars="75" w:right="180"/>
              <w:jc w:val="center"/>
              <w:rPr>
                <w:rFonts w:eastAsia="標楷體"/>
              </w:rPr>
            </w:pPr>
            <w:r>
              <w:rPr>
                <w:rFonts w:eastAsia="標楷體" w:hint="eastAsia"/>
              </w:rPr>
              <w:t>2.6</w:t>
            </w:r>
          </w:p>
        </w:tc>
        <w:tc>
          <w:tcPr>
            <w:tcW w:w="1559" w:type="dxa"/>
            <w:tcBorders>
              <w:left w:val="double" w:sz="4" w:space="0" w:color="auto"/>
            </w:tcBorders>
            <w:vAlign w:val="center"/>
          </w:tcPr>
          <w:p w14:paraId="24838533" w14:textId="1AEFCBD8" w:rsidR="0021217C" w:rsidRPr="00546211" w:rsidRDefault="008C7E74" w:rsidP="00C0781D">
            <w:pPr>
              <w:adjustRightInd w:val="0"/>
              <w:snapToGrid w:val="0"/>
              <w:ind w:left="28" w:rightChars="75" w:right="180"/>
              <w:jc w:val="center"/>
              <w:rPr>
                <w:rFonts w:eastAsia="標楷體"/>
              </w:rPr>
            </w:pPr>
            <w:r>
              <w:rPr>
                <w:rFonts w:eastAsia="標楷體" w:hint="eastAsia"/>
              </w:rPr>
              <w:t>924</w:t>
            </w:r>
          </w:p>
        </w:tc>
        <w:tc>
          <w:tcPr>
            <w:tcW w:w="1560" w:type="dxa"/>
            <w:vAlign w:val="center"/>
          </w:tcPr>
          <w:p w14:paraId="6499B434" w14:textId="755AB183" w:rsidR="0021217C" w:rsidRPr="00546211" w:rsidRDefault="008C7E74" w:rsidP="00FB0858">
            <w:pPr>
              <w:adjustRightInd w:val="0"/>
              <w:snapToGrid w:val="0"/>
              <w:ind w:left="28" w:rightChars="75" w:right="180"/>
              <w:jc w:val="center"/>
              <w:rPr>
                <w:rFonts w:eastAsia="標楷體"/>
              </w:rPr>
            </w:pPr>
            <w:r>
              <w:rPr>
                <w:rFonts w:eastAsia="標楷體" w:hint="eastAsia"/>
              </w:rPr>
              <w:t>-5.5</w:t>
            </w:r>
          </w:p>
        </w:tc>
      </w:tr>
      <w:tr w:rsidR="00546211" w:rsidRPr="00546211" w14:paraId="6FADCE50" w14:textId="77777777" w:rsidTr="00C0781D">
        <w:trPr>
          <w:trHeight w:val="80"/>
        </w:trPr>
        <w:tc>
          <w:tcPr>
            <w:tcW w:w="2722" w:type="dxa"/>
            <w:tcBorders>
              <w:bottom w:val="single" w:sz="4" w:space="0" w:color="auto"/>
              <w:right w:val="single" w:sz="4" w:space="0" w:color="auto"/>
            </w:tcBorders>
          </w:tcPr>
          <w:p w14:paraId="471DD25A" w14:textId="77777777" w:rsidR="0021217C" w:rsidRPr="00546211" w:rsidRDefault="0021217C" w:rsidP="00C0781D">
            <w:pPr>
              <w:snapToGrid w:val="0"/>
              <w:spacing w:line="400" w:lineRule="atLeast"/>
              <w:ind w:left="28" w:right="-142"/>
              <w:jc w:val="both"/>
              <w:rPr>
                <w:rFonts w:eastAsia="標楷體"/>
              </w:rPr>
            </w:pPr>
            <w:r w:rsidRPr="00546211">
              <w:rPr>
                <w:rFonts w:eastAsia="標楷體"/>
              </w:rPr>
              <w:t xml:space="preserve">  </w:t>
            </w:r>
            <w:r w:rsidRPr="00546211">
              <w:rPr>
                <w:rFonts w:eastAsia="標楷體"/>
              </w:rPr>
              <w:t>外</w:t>
            </w:r>
            <w:proofErr w:type="gramStart"/>
            <w:r w:rsidRPr="00546211">
              <w:rPr>
                <w:rFonts w:eastAsia="標楷體"/>
              </w:rPr>
              <w:t>燴及團膳</w:t>
            </w:r>
            <w:proofErr w:type="gramEnd"/>
            <w:r w:rsidRPr="00546211">
              <w:rPr>
                <w:rFonts w:eastAsia="標楷體"/>
              </w:rPr>
              <w:t>承包業</w:t>
            </w:r>
          </w:p>
        </w:tc>
        <w:tc>
          <w:tcPr>
            <w:tcW w:w="1559" w:type="dxa"/>
            <w:tcBorders>
              <w:bottom w:val="single" w:sz="4" w:space="0" w:color="auto"/>
            </w:tcBorders>
            <w:vAlign w:val="center"/>
          </w:tcPr>
          <w:p w14:paraId="5E1B96F1" w14:textId="2EBCA542" w:rsidR="0021217C" w:rsidRPr="00546211" w:rsidRDefault="008C7E74" w:rsidP="00C0781D">
            <w:pPr>
              <w:adjustRightInd w:val="0"/>
              <w:snapToGrid w:val="0"/>
              <w:ind w:left="28" w:rightChars="75" w:right="180"/>
              <w:jc w:val="center"/>
              <w:rPr>
                <w:rFonts w:eastAsia="標楷體"/>
              </w:rPr>
            </w:pPr>
            <w:r>
              <w:rPr>
                <w:rFonts w:eastAsia="標楷體" w:hint="eastAsia"/>
              </w:rPr>
              <w:t>29</w:t>
            </w:r>
          </w:p>
        </w:tc>
        <w:tc>
          <w:tcPr>
            <w:tcW w:w="1559" w:type="dxa"/>
            <w:tcBorders>
              <w:left w:val="nil"/>
              <w:bottom w:val="single" w:sz="4" w:space="0" w:color="auto"/>
              <w:right w:val="double" w:sz="4" w:space="0" w:color="auto"/>
            </w:tcBorders>
            <w:vAlign w:val="center"/>
          </w:tcPr>
          <w:p w14:paraId="637A89FE" w14:textId="6271AEF5" w:rsidR="0021217C" w:rsidRPr="00546211" w:rsidRDefault="008C7E74" w:rsidP="00C0781D">
            <w:pPr>
              <w:adjustRightInd w:val="0"/>
              <w:snapToGrid w:val="0"/>
              <w:ind w:left="28" w:rightChars="75" w:right="180"/>
              <w:jc w:val="center"/>
              <w:rPr>
                <w:rFonts w:eastAsia="標楷體"/>
              </w:rPr>
            </w:pPr>
            <w:r>
              <w:rPr>
                <w:rFonts w:eastAsia="標楷體" w:hint="eastAsia"/>
              </w:rPr>
              <w:t>0.2</w:t>
            </w:r>
          </w:p>
        </w:tc>
        <w:tc>
          <w:tcPr>
            <w:tcW w:w="1559" w:type="dxa"/>
            <w:tcBorders>
              <w:left w:val="double" w:sz="4" w:space="0" w:color="auto"/>
              <w:bottom w:val="single" w:sz="4" w:space="0" w:color="auto"/>
            </w:tcBorders>
            <w:vAlign w:val="center"/>
          </w:tcPr>
          <w:p w14:paraId="6F0CCB6F" w14:textId="379EAFD6" w:rsidR="0021217C" w:rsidRPr="00546211" w:rsidRDefault="008C7E74" w:rsidP="00C0781D">
            <w:pPr>
              <w:adjustRightInd w:val="0"/>
              <w:snapToGrid w:val="0"/>
              <w:ind w:left="28" w:rightChars="75" w:right="180"/>
              <w:jc w:val="center"/>
              <w:rPr>
                <w:rFonts w:eastAsia="標楷體"/>
              </w:rPr>
            </w:pPr>
            <w:r>
              <w:rPr>
                <w:rFonts w:eastAsia="標楷體" w:hint="eastAsia"/>
              </w:rPr>
              <w:t>261</w:t>
            </w:r>
          </w:p>
        </w:tc>
        <w:tc>
          <w:tcPr>
            <w:tcW w:w="1560" w:type="dxa"/>
            <w:tcBorders>
              <w:bottom w:val="single" w:sz="4" w:space="0" w:color="auto"/>
            </w:tcBorders>
            <w:vAlign w:val="center"/>
          </w:tcPr>
          <w:p w14:paraId="58E54C52" w14:textId="6D5EA2A5" w:rsidR="0021217C" w:rsidRPr="00546211" w:rsidRDefault="008C7E74" w:rsidP="00FB0858">
            <w:pPr>
              <w:adjustRightInd w:val="0"/>
              <w:snapToGrid w:val="0"/>
              <w:ind w:left="28" w:rightChars="75" w:right="180"/>
              <w:jc w:val="center"/>
              <w:rPr>
                <w:rFonts w:eastAsia="標楷體"/>
              </w:rPr>
            </w:pPr>
            <w:r>
              <w:rPr>
                <w:rFonts w:eastAsia="標楷體" w:hint="eastAsia"/>
              </w:rPr>
              <w:t>-12.7</w:t>
            </w:r>
          </w:p>
        </w:tc>
      </w:tr>
    </w:tbl>
    <w:p w14:paraId="6A234625" w14:textId="79D0BBCF" w:rsidR="001F79FD" w:rsidRPr="00546211" w:rsidRDefault="0021217C" w:rsidP="001C6978">
      <w:pPr>
        <w:widowControl/>
        <w:snapToGrid w:val="0"/>
        <w:spacing w:line="300" w:lineRule="auto"/>
        <w:ind w:leftChars="1" w:left="284" w:right="-142" w:hangingChars="128" w:hanging="282"/>
        <w:jc w:val="both"/>
        <w:rPr>
          <w:rFonts w:eastAsia="標楷體"/>
          <w:sz w:val="22"/>
          <w:szCs w:val="22"/>
        </w:rPr>
      </w:pPr>
      <w:r w:rsidRPr="00546211">
        <w:rPr>
          <w:rFonts w:eastAsia="標楷體"/>
          <w:sz w:val="22"/>
          <w:szCs w:val="22"/>
        </w:rPr>
        <w:t>資料來源：經濟部統計處。</w:t>
      </w:r>
    </w:p>
    <w:p w14:paraId="490FA134" w14:textId="77777777" w:rsidR="001F79FD" w:rsidRPr="00546211" w:rsidRDefault="001F79FD">
      <w:pPr>
        <w:widowControl/>
        <w:rPr>
          <w:rFonts w:eastAsia="標楷體"/>
          <w:sz w:val="22"/>
          <w:szCs w:val="22"/>
        </w:rPr>
      </w:pPr>
      <w:r w:rsidRPr="00546211">
        <w:rPr>
          <w:rFonts w:eastAsia="標楷體"/>
          <w:sz w:val="22"/>
          <w:szCs w:val="22"/>
        </w:rPr>
        <w:br w:type="page"/>
      </w:r>
    </w:p>
    <w:p w14:paraId="086E4893" w14:textId="77777777" w:rsidR="00311980" w:rsidRPr="00546211" w:rsidRDefault="00E31C34" w:rsidP="006A2510">
      <w:pPr>
        <w:keepNext/>
        <w:snapToGrid w:val="0"/>
        <w:spacing w:beforeLines="50" w:before="120" w:line="300" w:lineRule="auto"/>
        <w:ind w:rightChars="-25" w:right="-60"/>
        <w:outlineLvl w:val="2"/>
        <w:rPr>
          <w:rFonts w:eastAsia="標楷體"/>
          <w:b/>
          <w:bCs/>
          <w:sz w:val="32"/>
          <w:szCs w:val="32"/>
        </w:rPr>
      </w:pPr>
      <w:hyperlink w:anchor="c17" w:history="1">
        <w:bookmarkStart w:id="86" w:name="_Toc349916584"/>
        <w:bookmarkStart w:id="87" w:name="_Toc401923797"/>
        <w:bookmarkStart w:id="88" w:name="_Toc402171714"/>
        <w:bookmarkStart w:id="89" w:name="_Toc86066384"/>
        <w:r w:rsidR="00311980" w:rsidRPr="00546211">
          <w:rPr>
            <w:rFonts w:eastAsia="標楷體"/>
            <w:b/>
            <w:bCs/>
            <w:sz w:val="32"/>
            <w:szCs w:val="32"/>
          </w:rPr>
          <w:t>（四）貿易</w:t>
        </w:r>
        <w:bookmarkEnd w:id="86"/>
        <w:bookmarkEnd w:id="87"/>
        <w:bookmarkEnd w:id="88"/>
        <w:bookmarkEnd w:id="89"/>
      </w:hyperlink>
    </w:p>
    <w:p w14:paraId="2CA8CDFB" w14:textId="0D305BDC" w:rsidR="0021217C" w:rsidRPr="00546211" w:rsidRDefault="0021217C" w:rsidP="0021217C">
      <w:pPr>
        <w:widowControl/>
        <w:tabs>
          <w:tab w:val="left" w:pos="540"/>
          <w:tab w:val="left" w:pos="1134"/>
        </w:tabs>
        <w:snapToGrid w:val="0"/>
        <w:spacing w:beforeLines="50" w:before="120" w:line="300" w:lineRule="auto"/>
        <w:jc w:val="both"/>
        <w:rPr>
          <w:rFonts w:eastAsia="標楷體"/>
          <w:b/>
          <w:bCs/>
          <w:kern w:val="0"/>
          <w:sz w:val="28"/>
          <w:szCs w:val="20"/>
        </w:rPr>
      </w:pPr>
      <w:r w:rsidRPr="00546211">
        <w:rPr>
          <w:rFonts w:eastAsia="標楷體"/>
          <w:b/>
          <w:bCs/>
          <w:kern w:val="0"/>
          <w:sz w:val="28"/>
          <w:szCs w:val="20"/>
        </w:rPr>
        <w:t>１、</w:t>
      </w:r>
      <w:r w:rsidRPr="00546211">
        <w:rPr>
          <w:rFonts w:eastAsia="標楷體"/>
          <w:b/>
          <w:bCs/>
          <w:kern w:val="0"/>
          <w:sz w:val="28"/>
          <w:szCs w:val="20"/>
        </w:rPr>
        <w:t>110</w:t>
      </w:r>
      <w:r w:rsidRPr="00546211">
        <w:rPr>
          <w:rFonts w:eastAsia="標楷體"/>
          <w:b/>
          <w:bCs/>
          <w:kern w:val="0"/>
          <w:sz w:val="28"/>
          <w:szCs w:val="20"/>
        </w:rPr>
        <w:t>年</w:t>
      </w:r>
      <w:r w:rsidR="00A411B2">
        <w:rPr>
          <w:rFonts w:eastAsia="標楷體" w:hint="eastAsia"/>
          <w:b/>
          <w:bCs/>
          <w:kern w:val="0"/>
          <w:sz w:val="28"/>
          <w:szCs w:val="20"/>
        </w:rPr>
        <w:t>12</w:t>
      </w:r>
      <w:r w:rsidRPr="00546211">
        <w:rPr>
          <w:rFonts w:eastAsia="標楷體"/>
          <w:b/>
          <w:bCs/>
          <w:kern w:val="0"/>
          <w:sz w:val="28"/>
          <w:szCs w:val="20"/>
        </w:rPr>
        <w:t>月出口及進口分別增加</w:t>
      </w:r>
      <w:r w:rsidR="00A411B2">
        <w:rPr>
          <w:rFonts w:eastAsia="標楷體"/>
          <w:b/>
          <w:bCs/>
          <w:kern w:val="0"/>
          <w:sz w:val="28"/>
          <w:szCs w:val="20"/>
        </w:rPr>
        <w:t>23.4</w:t>
      </w:r>
      <w:r w:rsidRPr="00546211">
        <w:rPr>
          <w:rFonts w:eastAsia="標楷體"/>
          <w:b/>
          <w:bCs/>
          <w:kern w:val="0"/>
          <w:sz w:val="28"/>
          <w:szCs w:val="20"/>
        </w:rPr>
        <w:t>%</w:t>
      </w:r>
      <w:r w:rsidRPr="00546211">
        <w:rPr>
          <w:rFonts w:eastAsia="標楷體"/>
          <w:b/>
          <w:bCs/>
          <w:kern w:val="0"/>
          <w:sz w:val="28"/>
          <w:szCs w:val="20"/>
        </w:rPr>
        <w:t>及</w:t>
      </w:r>
      <w:r w:rsidR="00C87ECF">
        <w:rPr>
          <w:rFonts w:eastAsia="標楷體" w:hint="eastAsia"/>
          <w:b/>
          <w:bCs/>
          <w:kern w:val="0"/>
          <w:sz w:val="28"/>
          <w:szCs w:val="20"/>
        </w:rPr>
        <w:t>28.1</w:t>
      </w:r>
      <w:r w:rsidRPr="00546211">
        <w:rPr>
          <w:rFonts w:eastAsia="標楷體"/>
          <w:b/>
          <w:bCs/>
          <w:kern w:val="0"/>
          <w:sz w:val="28"/>
          <w:szCs w:val="20"/>
        </w:rPr>
        <w:t>%</w:t>
      </w:r>
    </w:p>
    <w:p w14:paraId="62F2DDF7" w14:textId="3B7321E1" w:rsidR="0021217C" w:rsidRPr="00546211"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546211">
        <w:rPr>
          <w:rFonts w:eastAsia="標楷體"/>
          <w:kern w:val="0"/>
          <w:sz w:val="28"/>
          <w:szCs w:val="28"/>
        </w:rPr>
        <w:t>110</w:t>
      </w:r>
      <w:r w:rsidRPr="00546211">
        <w:rPr>
          <w:rFonts w:eastAsia="標楷體"/>
          <w:kern w:val="0"/>
          <w:sz w:val="28"/>
          <w:szCs w:val="28"/>
        </w:rPr>
        <w:t>年</w:t>
      </w:r>
      <w:r w:rsidR="00A411B2">
        <w:rPr>
          <w:rFonts w:eastAsia="標楷體" w:hint="eastAsia"/>
          <w:kern w:val="0"/>
          <w:sz w:val="28"/>
          <w:szCs w:val="28"/>
        </w:rPr>
        <w:t>12</w:t>
      </w:r>
      <w:r w:rsidRPr="00546211">
        <w:rPr>
          <w:rFonts w:eastAsia="標楷體"/>
          <w:kern w:val="0"/>
          <w:sz w:val="28"/>
          <w:szCs w:val="28"/>
        </w:rPr>
        <w:t>月出口總值</w:t>
      </w:r>
      <w:r w:rsidR="00A411B2">
        <w:rPr>
          <w:rFonts w:eastAsia="標楷體" w:hint="eastAsia"/>
          <w:kern w:val="0"/>
          <w:sz w:val="28"/>
          <w:szCs w:val="28"/>
        </w:rPr>
        <w:t>407.2</w:t>
      </w:r>
      <w:r w:rsidRPr="00546211">
        <w:rPr>
          <w:rFonts w:eastAsia="標楷體"/>
          <w:kern w:val="0"/>
          <w:sz w:val="28"/>
          <w:szCs w:val="28"/>
        </w:rPr>
        <w:t>億美元，</w:t>
      </w:r>
      <w:r w:rsidRPr="00546211">
        <w:rPr>
          <w:rFonts w:eastAsia="標楷體" w:hint="eastAsia"/>
          <w:kern w:val="0"/>
          <w:sz w:val="28"/>
          <w:szCs w:val="28"/>
        </w:rPr>
        <w:t>較上年同月增加</w:t>
      </w:r>
      <w:r w:rsidR="00A411B2">
        <w:rPr>
          <w:rFonts w:eastAsia="標楷體" w:hint="eastAsia"/>
          <w:kern w:val="0"/>
          <w:sz w:val="28"/>
          <w:szCs w:val="28"/>
        </w:rPr>
        <w:t>23.4</w:t>
      </w:r>
      <w:r w:rsidRPr="00546211">
        <w:rPr>
          <w:rFonts w:eastAsia="標楷體"/>
          <w:kern w:val="0"/>
          <w:sz w:val="28"/>
          <w:szCs w:val="28"/>
        </w:rPr>
        <w:t>%</w:t>
      </w:r>
      <w:r w:rsidRPr="00546211">
        <w:rPr>
          <w:rFonts w:eastAsia="標楷體"/>
          <w:kern w:val="0"/>
          <w:sz w:val="28"/>
          <w:szCs w:val="28"/>
        </w:rPr>
        <w:t>；進口總值</w:t>
      </w:r>
      <w:r w:rsidR="00A411B2">
        <w:rPr>
          <w:rFonts w:eastAsia="標楷體" w:hint="eastAsia"/>
          <w:kern w:val="0"/>
          <w:sz w:val="28"/>
          <w:szCs w:val="28"/>
        </w:rPr>
        <w:t>349.5</w:t>
      </w:r>
      <w:r w:rsidRPr="00546211">
        <w:rPr>
          <w:rFonts w:eastAsia="標楷體"/>
          <w:kern w:val="0"/>
          <w:sz w:val="28"/>
          <w:szCs w:val="28"/>
        </w:rPr>
        <w:t>億美元，增</w:t>
      </w:r>
      <w:r w:rsidRPr="00546211">
        <w:rPr>
          <w:rFonts w:eastAsia="標楷體" w:hint="eastAsia"/>
          <w:kern w:val="0"/>
          <w:sz w:val="28"/>
          <w:szCs w:val="28"/>
        </w:rPr>
        <w:t>加</w:t>
      </w:r>
      <w:r w:rsidR="00A411B2">
        <w:rPr>
          <w:rFonts w:eastAsia="標楷體" w:hint="eastAsia"/>
          <w:kern w:val="0"/>
          <w:sz w:val="28"/>
          <w:szCs w:val="28"/>
        </w:rPr>
        <w:t>28.1</w:t>
      </w:r>
      <w:r w:rsidRPr="00546211">
        <w:rPr>
          <w:rFonts w:eastAsia="標楷體"/>
          <w:kern w:val="0"/>
          <w:sz w:val="28"/>
          <w:szCs w:val="28"/>
        </w:rPr>
        <w:t>%</w:t>
      </w:r>
      <w:r w:rsidRPr="00546211">
        <w:rPr>
          <w:rFonts w:eastAsia="標楷體"/>
          <w:kern w:val="0"/>
          <w:sz w:val="28"/>
          <w:szCs w:val="28"/>
        </w:rPr>
        <w:t>；出超</w:t>
      </w:r>
      <w:r w:rsidR="00D46B92">
        <w:rPr>
          <w:rFonts w:eastAsia="標楷體"/>
          <w:kern w:val="0"/>
          <w:sz w:val="28"/>
          <w:szCs w:val="28"/>
        </w:rPr>
        <w:t>57</w:t>
      </w:r>
      <w:r w:rsidR="00BD1C74" w:rsidRPr="00546211">
        <w:rPr>
          <w:rFonts w:eastAsia="標楷體" w:hint="eastAsia"/>
          <w:kern w:val="0"/>
          <w:sz w:val="28"/>
          <w:szCs w:val="28"/>
        </w:rPr>
        <w:t>.</w:t>
      </w:r>
      <w:r w:rsidR="00A411B2">
        <w:rPr>
          <w:rFonts w:eastAsia="標楷體" w:hint="eastAsia"/>
          <w:kern w:val="0"/>
          <w:sz w:val="28"/>
          <w:szCs w:val="28"/>
        </w:rPr>
        <w:t>7</w:t>
      </w:r>
      <w:r w:rsidRPr="00546211">
        <w:rPr>
          <w:rFonts w:eastAsia="標楷體"/>
          <w:kern w:val="0"/>
          <w:sz w:val="28"/>
          <w:szCs w:val="28"/>
        </w:rPr>
        <w:t>億美元。累計</w:t>
      </w:r>
      <w:r w:rsidR="00A411B2">
        <w:rPr>
          <w:rFonts w:eastAsia="標楷體"/>
          <w:kern w:val="0"/>
          <w:sz w:val="28"/>
          <w:szCs w:val="28"/>
        </w:rPr>
        <w:t>全年</w:t>
      </w:r>
      <w:r w:rsidRPr="00546211">
        <w:rPr>
          <w:rFonts w:eastAsia="標楷體"/>
          <w:kern w:val="0"/>
          <w:sz w:val="28"/>
          <w:szCs w:val="28"/>
        </w:rPr>
        <w:t>出口</w:t>
      </w:r>
      <w:r w:rsidR="00AA4415">
        <w:rPr>
          <w:rFonts w:eastAsia="標楷體"/>
          <w:kern w:val="0"/>
          <w:sz w:val="28"/>
          <w:szCs w:val="28"/>
        </w:rPr>
        <w:t>4</w:t>
      </w:r>
      <w:r w:rsidRPr="00546211">
        <w:rPr>
          <w:rFonts w:eastAsia="標楷體"/>
          <w:kern w:val="0"/>
          <w:sz w:val="28"/>
          <w:szCs w:val="28"/>
        </w:rPr>
        <w:t>,</w:t>
      </w:r>
      <w:r w:rsidR="00A411B2">
        <w:rPr>
          <w:rFonts w:eastAsia="標楷體"/>
          <w:kern w:val="0"/>
          <w:sz w:val="28"/>
          <w:szCs w:val="28"/>
        </w:rPr>
        <w:t>464.4</w:t>
      </w:r>
      <w:r w:rsidRPr="00546211">
        <w:rPr>
          <w:rFonts w:eastAsia="標楷體"/>
          <w:kern w:val="0"/>
          <w:sz w:val="28"/>
          <w:szCs w:val="28"/>
        </w:rPr>
        <w:t>億美元，進口</w:t>
      </w:r>
      <w:r w:rsidR="00BD1C74" w:rsidRPr="00546211">
        <w:rPr>
          <w:rFonts w:eastAsia="標楷體" w:hint="eastAsia"/>
          <w:kern w:val="0"/>
          <w:sz w:val="28"/>
          <w:szCs w:val="28"/>
        </w:rPr>
        <w:t>3</w:t>
      </w:r>
      <w:r w:rsidRPr="00546211">
        <w:rPr>
          <w:rFonts w:eastAsia="標楷體"/>
          <w:kern w:val="0"/>
          <w:sz w:val="28"/>
          <w:szCs w:val="28"/>
        </w:rPr>
        <w:t>,</w:t>
      </w:r>
      <w:r w:rsidR="00A411B2">
        <w:rPr>
          <w:rFonts w:eastAsia="標楷體"/>
          <w:kern w:val="0"/>
          <w:sz w:val="28"/>
          <w:szCs w:val="28"/>
        </w:rPr>
        <w:t>810.2</w:t>
      </w:r>
      <w:r w:rsidRPr="00546211">
        <w:rPr>
          <w:rFonts w:eastAsia="標楷體"/>
          <w:kern w:val="0"/>
          <w:sz w:val="28"/>
          <w:szCs w:val="28"/>
        </w:rPr>
        <w:t>億美元，分別較上年增加</w:t>
      </w:r>
      <w:r w:rsidR="00A411B2">
        <w:rPr>
          <w:rFonts w:eastAsia="標楷體"/>
          <w:kern w:val="0"/>
          <w:sz w:val="28"/>
          <w:szCs w:val="28"/>
        </w:rPr>
        <w:t>29.4</w:t>
      </w:r>
      <w:r w:rsidRPr="00546211">
        <w:rPr>
          <w:rFonts w:eastAsia="標楷體"/>
          <w:kern w:val="0"/>
          <w:sz w:val="28"/>
          <w:szCs w:val="28"/>
        </w:rPr>
        <w:t>%</w:t>
      </w:r>
      <w:r w:rsidRPr="00546211">
        <w:rPr>
          <w:rFonts w:eastAsia="標楷體"/>
          <w:kern w:val="0"/>
          <w:sz w:val="28"/>
          <w:szCs w:val="28"/>
        </w:rPr>
        <w:t>及</w:t>
      </w:r>
      <w:r w:rsidR="00216526" w:rsidRPr="00546211">
        <w:rPr>
          <w:rFonts w:eastAsia="標楷體" w:hint="eastAsia"/>
          <w:kern w:val="0"/>
          <w:sz w:val="28"/>
          <w:szCs w:val="28"/>
        </w:rPr>
        <w:t>33.</w:t>
      </w:r>
      <w:r w:rsidR="00A411B2">
        <w:rPr>
          <w:rFonts w:eastAsia="標楷體" w:hint="eastAsia"/>
          <w:kern w:val="0"/>
          <w:sz w:val="28"/>
          <w:szCs w:val="28"/>
        </w:rPr>
        <w:t>2</w:t>
      </w:r>
      <w:r w:rsidRPr="00546211">
        <w:rPr>
          <w:rFonts w:eastAsia="標楷體"/>
          <w:kern w:val="0"/>
          <w:sz w:val="28"/>
          <w:szCs w:val="28"/>
        </w:rPr>
        <w:t xml:space="preserve"> %</w:t>
      </w:r>
      <w:r w:rsidRPr="00546211">
        <w:rPr>
          <w:rFonts w:eastAsia="標楷體"/>
          <w:kern w:val="0"/>
          <w:sz w:val="28"/>
          <w:szCs w:val="28"/>
        </w:rPr>
        <w:t>；出超</w:t>
      </w:r>
      <w:r w:rsidR="00A411B2">
        <w:rPr>
          <w:rFonts w:eastAsia="標楷體" w:hint="eastAsia"/>
          <w:kern w:val="0"/>
          <w:sz w:val="28"/>
          <w:szCs w:val="28"/>
        </w:rPr>
        <w:t>654.2</w:t>
      </w:r>
      <w:r w:rsidRPr="00546211">
        <w:rPr>
          <w:rFonts w:eastAsia="標楷體"/>
          <w:kern w:val="0"/>
          <w:sz w:val="28"/>
          <w:szCs w:val="28"/>
        </w:rPr>
        <w:t>億美元。</w:t>
      </w:r>
    </w:p>
    <w:p w14:paraId="1A3A2706" w14:textId="77777777" w:rsidR="0021217C" w:rsidRPr="00546211" w:rsidRDefault="0021217C" w:rsidP="0021217C">
      <w:pPr>
        <w:snapToGrid w:val="0"/>
        <w:spacing w:beforeLines="50" w:before="120" w:line="300" w:lineRule="auto"/>
        <w:jc w:val="center"/>
        <w:rPr>
          <w:rFonts w:eastAsia="標楷體"/>
          <w:b/>
          <w:bCs/>
          <w:sz w:val="28"/>
        </w:rPr>
      </w:pPr>
      <w:r w:rsidRPr="00546211">
        <w:rPr>
          <w:rFonts w:eastAsia="標楷體"/>
          <w:b/>
          <w:bCs/>
          <w:sz w:val="28"/>
        </w:rPr>
        <w:t>表</w:t>
      </w:r>
      <w:r w:rsidRPr="00546211">
        <w:rPr>
          <w:rFonts w:eastAsia="標楷體"/>
          <w:b/>
          <w:bCs/>
          <w:sz w:val="28"/>
        </w:rPr>
        <w:t xml:space="preserve"> 2-4-1   </w:t>
      </w:r>
      <w:r w:rsidRPr="00546211">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546211" w:rsidRPr="00546211" w14:paraId="3F30CD4D" w14:textId="77777777" w:rsidTr="00C0781D">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14:paraId="43F7BFEF"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年</w:t>
            </w:r>
            <w:r w:rsidRPr="00546211">
              <w:rPr>
                <w:rFonts w:eastAsia="標楷體"/>
              </w:rPr>
              <w:t>(</w:t>
            </w:r>
            <w:r w:rsidRPr="00546211">
              <w:rPr>
                <w:rFonts w:eastAsia="標楷體"/>
              </w:rPr>
              <w:t>月</w:t>
            </w:r>
            <w:r w:rsidRPr="00546211">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14:paraId="128B1ADB"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出</w:t>
            </w:r>
            <w:r w:rsidRPr="00546211">
              <w:rPr>
                <w:rFonts w:eastAsia="標楷體"/>
              </w:rPr>
              <w:t xml:space="preserve">  </w:t>
            </w:r>
            <w:r w:rsidRPr="00546211">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14:paraId="7D91EDAA"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進</w:t>
            </w:r>
            <w:r w:rsidRPr="00546211">
              <w:rPr>
                <w:rFonts w:eastAsia="標楷體"/>
              </w:rPr>
              <w:t xml:space="preserve">  </w:t>
            </w:r>
            <w:r w:rsidRPr="00546211">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14:paraId="6257961B"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出入超</w:t>
            </w:r>
          </w:p>
          <w:p w14:paraId="552673AE"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w:t>
            </w:r>
            <w:r w:rsidRPr="00546211">
              <w:rPr>
                <w:rFonts w:eastAsia="標楷體"/>
              </w:rPr>
              <w:t>億美元</w:t>
            </w:r>
            <w:r w:rsidRPr="00546211">
              <w:rPr>
                <w:rFonts w:eastAsia="標楷體"/>
              </w:rPr>
              <w:t>)</w:t>
            </w:r>
          </w:p>
        </w:tc>
      </w:tr>
      <w:tr w:rsidR="00546211" w:rsidRPr="00546211" w14:paraId="7BA1988E" w14:textId="77777777" w:rsidTr="00C0781D">
        <w:trPr>
          <w:cantSplit/>
          <w:trHeight w:val="326"/>
        </w:trPr>
        <w:tc>
          <w:tcPr>
            <w:tcW w:w="0" w:type="auto"/>
            <w:vMerge/>
            <w:tcBorders>
              <w:top w:val="single" w:sz="4" w:space="0" w:color="auto"/>
              <w:left w:val="nil"/>
              <w:bottom w:val="single" w:sz="4" w:space="0" w:color="auto"/>
              <w:right w:val="single" w:sz="4" w:space="0" w:color="auto"/>
            </w:tcBorders>
            <w:vAlign w:val="center"/>
            <w:hideMark/>
          </w:tcPr>
          <w:p w14:paraId="4E40DCD0" w14:textId="77777777" w:rsidR="0021217C" w:rsidRPr="00546211" w:rsidRDefault="0021217C" w:rsidP="00C0781D">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2963E93C"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金額</w:t>
            </w:r>
            <w:r w:rsidRPr="00546211">
              <w:rPr>
                <w:rFonts w:eastAsia="標楷體"/>
              </w:rPr>
              <w:t>(</w:t>
            </w:r>
            <w:r w:rsidRPr="00546211">
              <w:rPr>
                <w:rFonts w:eastAsia="標楷體"/>
              </w:rPr>
              <w:t>億美元</w:t>
            </w:r>
            <w:r w:rsidRPr="00546211">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8F77C2F"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年增率</w:t>
            </w:r>
            <w:r w:rsidRPr="00546211">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9640BAA"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金額</w:t>
            </w:r>
            <w:r w:rsidRPr="00546211">
              <w:rPr>
                <w:rFonts w:eastAsia="標楷體"/>
              </w:rPr>
              <w:t>(</w:t>
            </w:r>
            <w:r w:rsidRPr="00546211">
              <w:rPr>
                <w:rFonts w:eastAsia="標楷體"/>
              </w:rPr>
              <w:t>億美元</w:t>
            </w:r>
            <w:r w:rsidRPr="00546211">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E204483"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年增率</w:t>
            </w:r>
            <w:r w:rsidRPr="00546211">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14:paraId="56F12191" w14:textId="77777777" w:rsidR="0021217C" w:rsidRPr="00546211" w:rsidRDefault="0021217C" w:rsidP="00C0781D">
            <w:pPr>
              <w:widowControl/>
              <w:rPr>
                <w:rFonts w:eastAsia="標楷體"/>
              </w:rPr>
            </w:pPr>
          </w:p>
        </w:tc>
      </w:tr>
      <w:tr w:rsidR="00546211" w:rsidRPr="00546211" w14:paraId="48764707" w14:textId="77777777" w:rsidTr="00396726">
        <w:trPr>
          <w:trHeight w:val="351"/>
        </w:trPr>
        <w:tc>
          <w:tcPr>
            <w:tcW w:w="1544" w:type="dxa"/>
            <w:tcBorders>
              <w:top w:val="nil"/>
              <w:left w:val="nil"/>
              <w:bottom w:val="nil"/>
              <w:right w:val="single" w:sz="4" w:space="0" w:color="auto"/>
            </w:tcBorders>
            <w:hideMark/>
          </w:tcPr>
          <w:p w14:paraId="01667A79"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546211">
              <w:rPr>
                <w:rFonts w:eastAsia="標楷體"/>
                <w:b/>
                <w:bCs/>
              </w:rPr>
              <w:t xml:space="preserve"> 105</w:t>
            </w:r>
            <w:r w:rsidRPr="00546211">
              <w:rPr>
                <w:rFonts w:eastAsia="標楷體"/>
                <w:b/>
                <w:bCs/>
              </w:rPr>
              <w:t>年</w:t>
            </w:r>
          </w:p>
        </w:tc>
        <w:tc>
          <w:tcPr>
            <w:tcW w:w="1800" w:type="dxa"/>
            <w:tcBorders>
              <w:top w:val="nil"/>
              <w:left w:val="single" w:sz="4" w:space="0" w:color="auto"/>
              <w:bottom w:val="nil"/>
              <w:right w:val="nil"/>
            </w:tcBorders>
            <w:vAlign w:val="center"/>
            <w:hideMark/>
          </w:tcPr>
          <w:p w14:paraId="5375233C" w14:textId="77777777" w:rsidR="0021217C" w:rsidRPr="00546211" w:rsidRDefault="0021217C" w:rsidP="00C0781D">
            <w:pPr>
              <w:snapToGrid w:val="0"/>
              <w:spacing w:line="320" w:lineRule="exact"/>
              <w:ind w:right="480"/>
              <w:jc w:val="right"/>
              <w:rPr>
                <w:rFonts w:eastAsia="標楷體"/>
                <w:b/>
              </w:rPr>
            </w:pPr>
            <w:r w:rsidRPr="00546211">
              <w:rPr>
                <w:rFonts w:eastAsia="標楷體"/>
                <w:b/>
              </w:rPr>
              <w:t>2,791.7</w:t>
            </w:r>
          </w:p>
        </w:tc>
        <w:tc>
          <w:tcPr>
            <w:tcW w:w="1233" w:type="dxa"/>
            <w:tcBorders>
              <w:top w:val="nil"/>
              <w:left w:val="nil"/>
              <w:bottom w:val="nil"/>
              <w:right w:val="nil"/>
            </w:tcBorders>
            <w:vAlign w:val="center"/>
            <w:hideMark/>
          </w:tcPr>
          <w:p w14:paraId="4FD5A63D" w14:textId="77777777" w:rsidR="0021217C" w:rsidRPr="00546211" w:rsidRDefault="0021217C" w:rsidP="00C0781D">
            <w:pPr>
              <w:snapToGrid w:val="0"/>
              <w:spacing w:line="320" w:lineRule="exact"/>
              <w:ind w:right="296"/>
              <w:jc w:val="right"/>
              <w:rPr>
                <w:rFonts w:eastAsia="標楷體"/>
                <w:b/>
              </w:rPr>
            </w:pPr>
            <w:r w:rsidRPr="00546211">
              <w:rPr>
                <w:rFonts w:eastAsia="標楷體"/>
                <w:b/>
              </w:rPr>
              <w:t>-1.8</w:t>
            </w:r>
          </w:p>
        </w:tc>
        <w:tc>
          <w:tcPr>
            <w:tcW w:w="1800" w:type="dxa"/>
            <w:tcBorders>
              <w:top w:val="nil"/>
              <w:left w:val="nil"/>
              <w:bottom w:val="nil"/>
              <w:right w:val="nil"/>
            </w:tcBorders>
            <w:vAlign w:val="center"/>
            <w:hideMark/>
          </w:tcPr>
          <w:p w14:paraId="5257579D" w14:textId="77777777" w:rsidR="0021217C" w:rsidRPr="00546211" w:rsidRDefault="0021217C" w:rsidP="00C0781D">
            <w:pPr>
              <w:snapToGrid w:val="0"/>
              <w:spacing w:line="320" w:lineRule="exact"/>
              <w:ind w:right="536"/>
              <w:jc w:val="right"/>
              <w:rPr>
                <w:rFonts w:eastAsia="標楷體"/>
                <w:b/>
              </w:rPr>
            </w:pPr>
            <w:r w:rsidRPr="00546211">
              <w:rPr>
                <w:rFonts w:eastAsia="標楷體"/>
                <w:b/>
              </w:rPr>
              <w:t>2,292.0</w:t>
            </w:r>
          </w:p>
        </w:tc>
        <w:tc>
          <w:tcPr>
            <w:tcW w:w="1440" w:type="dxa"/>
            <w:tcBorders>
              <w:top w:val="nil"/>
              <w:left w:val="nil"/>
              <w:bottom w:val="nil"/>
              <w:right w:val="nil"/>
            </w:tcBorders>
            <w:vAlign w:val="center"/>
            <w:hideMark/>
          </w:tcPr>
          <w:p w14:paraId="7BC8F99F" w14:textId="77777777" w:rsidR="0021217C" w:rsidRPr="00546211" w:rsidRDefault="0021217C" w:rsidP="00C0781D">
            <w:pPr>
              <w:snapToGrid w:val="0"/>
              <w:spacing w:line="320" w:lineRule="exact"/>
              <w:ind w:right="417"/>
              <w:jc w:val="right"/>
              <w:rPr>
                <w:rFonts w:eastAsia="標楷體"/>
                <w:b/>
              </w:rPr>
            </w:pPr>
            <w:r w:rsidRPr="00546211">
              <w:rPr>
                <w:rFonts w:eastAsia="標楷體"/>
                <w:b/>
              </w:rPr>
              <w:t>-3.0</w:t>
            </w:r>
          </w:p>
        </w:tc>
        <w:tc>
          <w:tcPr>
            <w:tcW w:w="1460" w:type="dxa"/>
            <w:tcBorders>
              <w:top w:val="nil"/>
              <w:left w:val="nil"/>
              <w:bottom w:val="nil"/>
              <w:right w:val="nil"/>
            </w:tcBorders>
            <w:vAlign w:val="bottom"/>
            <w:hideMark/>
          </w:tcPr>
          <w:p w14:paraId="681D55ED" w14:textId="77777777" w:rsidR="0021217C" w:rsidRPr="00546211" w:rsidRDefault="0021217C" w:rsidP="00396726">
            <w:pPr>
              <w:snapToGrid w:val="0"/>
              <w:spacing w:line="320" w:lineRule="exact"/>
              <w:ind w:right="460"/>
              <w:jc w:val="right"/>
              <w:rPr>
                <w:rFonts w:eastAsia="標楷體"/>
                <w:b/>
              </w:rPr>
            </w:pPr>
            <w:r w:rsidRPr="00546211">
              <w:rPr>
                <w:rFonts w:eastAsia="標楷體"/>
                <w:b/>
              </w:rPr>
              <w:t>499.8</w:t>
            </w:r>
          </w:p>
        </w:tc>
      </w:tr>
      <w:tr w:rsidR="00546211" w:rsidRPr="00546211" w14:paraId="6250121A" w14:textId="77777777" w:rsidTr="00396726">
        <w:trPr>
          <w:trHeight w:val="351"/>
        </w:trPr>
        <w:tc>
          <w:tcPr>
            <w:tcW w:w="1544" w:type="dxa"/>
            <w:tcBorders>
              <w:top w:val="nil"/>
              <w:left w:val="nil"/>
              <w:bottom w:val="nil"/>
              <w:right w:val="single" w:sz="4" w:space="0" w:color="auto"/>
            </w:tcBorders>
            <w:hideMark/>
          </w:tcPr>
          <w:p w14:paraId="7C8FC0E4"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546211">
              <w:rPr>
                <w:rFonts w:eastAsia="標楷體"/>
                <w:b/>
                <w:bCs/>
              </w:rPr>
              <w:t>106</w:t>
            </w:r>
            <w:r w:rsidRPr="00546211">
              <w:rPr>
                <w:rFonts w:eastAsia="標楷體"/>
                <w:b/>
                <w:bCs/>
              </w:rPr>
              <w:t>年</w:t>
            </w:r>
          </w:p>
        </w:tc>
        <w:tc>
          <w:tcPr>
            <w:tcW w:w="1800" w:type="dxa"/>
            <w:tcBorders>
              <w:top w:val="nil"/>
              <w:left w:val="single" w:sz="4" w:space="0" w:color="auto"/>
              <w:bottom w:val="nil"/>
              <w:right w:val="nil"/>
            </w:tcBorders>
            <w:vAlign w:val="bottom"/>
            <w:hideMark/>
          </w:tcPr>
          <w:p w14:paraId="31E7D381" w14:textId="77777777" w:rsidR="0021217C" w:rsidRPr="00546211" w:rsidRDefault="0021217C" w:rsidP="00C0781D">
            <w:pPr>
              <w:snapToGrid w:val="0"/>
              <w:spacing w:line="320" w:lineRule="exact"/>
              <w:ind w:right="480"/>
              <w:jc w:val="right"/>
              <w:rPr>
                <w:rFonts w:eastAsia="標楷體"/>
                <w:b/>
              </w:rPr>
            </w:pPr>
            <w:r w:rsidRPr="00546211">
              <w:rPr>
                <w:rFonts w:eastAsia="標楷體"/>
                <w:b/>
              </w:rPr>
              <w:t>3,154.9</w:t>
            </w:r>
          </w:p>
        </w:tc>
        <w:tc>
          <w:tcPr>
            <w:tcW w:w="1233" w:type="dxa"/>
            <w:tcBorders>
              <w:top w:val="nil"/>
              <w:left w:val="nil"/>
              <w:bottom w:val="nil"/>
              <w:right w:val="nil"/>
            </w:tcBorders>
            <w:vAlign w:val="center"/>
            <w:hideMark/>
          </w:tcPr>
          <w:p w14:paraId="25A9CC43" w14:textId="77777777" w:rsidR="0021217C" w:rsidRPr="00546211" w:rsidRDefault="0021217C" w:rsidP="00C0781D">
            <w:pPr>
              <w:snapToGrid w:val="0"/>
              <w:spacing w:line="320" w:lineRule="exact"/>
              <w:ind w:right="296"/>
              <w:jc w:val="right"/>
              <w:rPr>
                <w:rFonts w:eastAsia="標楷體"/>
                <w:b/>
              </w:rPr>
            </w:pPr>
            <w:r w:rsidRPr="00546211">
              <w:rPr>
                <w:rFonts w:eastAsia="標楷體"/>
                <w:b/>
              </w:rPr>
              <w:t>13.0</w:t>
            </w:r>
          </w:p>
        </w:tc>
        <w:tc>
          <w:tcPr>
            <w:tcW w:w="1800" w:type="dxa"/>
            <w:tcBorders>
              <w:top w:val="nil"/>
              <w:left w:val="nil"/>
              <w:bottom w:val="nil"/>
              <w:right w:val="nil"/>
            </w:tcBorders>
            <w:vAlign w:val="bottom"/>
            <w:hideMark/>
          </w:tcPr>
          <w:p w14:paraId="7E0DFC5B" w14:textId="77777777" w:rsidR="0021217C" w:rsidRPr="00546211" w:rsidRDefault="0021217C" w:rsidP="00C0781D">
            <w:pPr>
              <w:snapToGrid w:val="0"/>
              <w:spacing w:line="320" w:lineRule="exact"/>
              <w:ind w:right="536"/>
              <w:jc w:val="right"/>
              <w:rPr>
                <w:rFonts w:eastAsia="標楷體"/>
                <w:b/>
              </w:rPr>
            </w:pPr>
            <w:r w:rsidRPr="00546211">
              <w:rPr>
                <w:rFonts w:eastAsia="標楷體"/>
                <w:b/>
              </w:rPr>
              <w:t>2,572.0</w:t>
            </w:r>
          </w:p>
        </w:tc>
        <w:tc>
          <w:tcPr>
            <w:tcW w:w="1440" w:type="dxa"/>
            <w:tcBorders>
              <w:top w:val="nil"/>
              <w:left w:val="nil"/>
              <w:bottom w:val="nil"/>
              <w:right w:val="nil"/>
            </w:tcBorders>
            <w:vAlign w:val="center"/>
            <w:hideMark/>
          </w:tcPr>
          <w:p w14:paraId="79971CFA" w14:textId="77777777" w:rsidR="0021217C" w:rsidRPr="00546211" w:rsidRDefault="0021217C" w:rsidP="00C0781D">
            <w:pPr>
              <w:snapToGrid w:val="0"/>
              <w:spacing w:line="320" w:lineRule="exact"/>
              <w:ind w:right="417"/>
              <w:jc w:val="right"/>
              <w:rPr>
                <w:rFonts w:eastAsia="標楷體"/>
                <w:b/>
              </w:rPr>
            </w:pPr>
            <w:r w:rsidRPr="00546211">
              <w:rPr>
                <w:rFonts w:eastAsia="標楷體"/>
                <w:b/>
              </w:rPr>
              <w:t>12.2</w:t>
            </w:r>
          </w:p>
        </w:tc>
        <w:tc>
          <w:tcPr>
            <w:tcW w:w="1460" w:type="dxa"/>
            <w:tcBorders>
              <w:top w:val="nil"/>
              <w:left w:val="nil"/>
              <w:bottom w:val="nil"/>
              <w:right w:val="nil"/>
            </w:tcBorders>
            <w:vAlign w:val="bottom"/>
            <w:hideMark/>
          </w:tcPr>
          <w:p w14:paraId="353F8EA5" w14:textId="77777777" w:rsidR="0021217C" w:rsidRPr="00546211" w:rsidRDefault="0021217C" w:rsidP="00396726">
            <w:pPr>
              <w:snapToGrid w:val="0"/>
              <w:spacing w:line="320" w:lineRule="exact"/>
              <w:ind w:right="460"/>
              <w:jc w:val="right"/>
              <w:rPr>
                <w:rFonts w:eastAsia="標楷體"/>
                <w:b/>
              </w:rPr>
            </w:pPr>
            <w:r w:rsidRPr="00546211">
              <w:rPr>
                <w:rFonts w:eastAsia="標楷體"/>
                <w:b/>
              </w:rPr>
              <w:t>582.9</w:t>
            </w:r>
          </w:p>
        </w:tc>
      </w:tr>
      <w:tr w:rsidR="00546211" w:rsidRPr="00546211" w14:paraId="6C0EDF1C" w14:textId="77777777" w:rsidTr="00396726">
        <w:trPr>
          <w:trHeight w:val="351"/>
        </w:trPr>
        <w:tc>
          <w:tcPr>
            <w:tcW w:w="1544" w:type="dxa"/>
            <w:tcBorders>
              <w:top w:val="nil"/>
              <w:left w:val="nil"/>
              <w:bottom w:val="nil"/>
              <w:right w:val="single" w:sz="4" w:space="0" w:color="auto"/>
            </w:tcBorders>
            <w:hideMark/>
          </w:tcPr>
          <w:p w14:paraId="34D35832"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546211">
              <w:rPr>
                <w:rFonts w:eastAsia="標楷體"/>
                <w:b/>
                <w:bCs/>
              </w:rPr>
              <w:t>107</w:t>
            </w:r>
            <w:r w:rsidRPr="00546211">
              <w:rPr>
                <w:rFonts w:eastAsia="標楷體"/>
                <w:b/>
                <w:bCs/>
              </w:rPr>
              <w:t>年</w:t>
            </w:r>
          </w:p>
        </w:tc>
        <w:tc>
          <w:tcPr>
            <w:tcW w:w="1800" w:type="dxa"/>
            <w:tcBorders>
              <w:top w:val="nil"/>
              <w:left w:val="single" w:sz="4" w:space="0" w:color="auto"/>
              <w:bottom w:val="nil"/>
              <w:right w:val="nil"/>
            </w:tcBorders>
            <w:vAlign w:val="bottom"/>
            <w:hideMark/>
          </w:tcPr>
          <w:p w14:paraId="2AEB4D75" w14:textId="77777777" w:rsidR="0021217C" w:rsidRPr="00546211" w:rsidRDefault="0021217C" w:rsidP="00C0781D">
            <w:pPr>
              <w:snapToGrid w:val="0"/>
              <w:spacing w:line="320" w:lineRule="exact"/>
              <w:ind w:right="480"/>
              <w:jc w:val="right"/>
              <w:rPr>
                <w:rFonts w:eastAsia="標楷體"/>
                <w:b/>
              </w:rPr>
            </w:pPr>
            <w:r w:rsidRPr="00546211">
              <w:rPr>
                <w:rFonts w:eastAsia="標楷體"/>
                <w:b/>
              </w:rPr>
              <w:t xml:space="preserve">3,340.1 </w:t>
            </w:r>
          </w:p>
        </w:tc>
        <w:tc>
          <w:tcPr>
            <w:tcW w:w="1233" w:type="dxa"/>
            <w:tcBorders>
              <w:top w:val="nil"/>
              <w:left w:val="nil"/>
              <w:bottom w:val="nil"/>
              <w:right w:val="nil"/>
            </w:tcBorders>
            <w:vAlign w:val="bottom"/>
            <w:hideMark/>
          </w:tcPr>
          <w:p w14:paraId="20074C6F" w14:textId="77777777" w:rsidR="0021217C" w:rsidRPr="00546211" w:rsidRDefault="0021217C" w:rsidP="00C0781D">
            <w:pPr>
              <w:snapToGrid w:val="0"/>
              <w:spacing w:line="320" w:lineRule="exact"/>
              <w:ind w:right="296"/>
              <w:jc w:val="right"/>
              <w:rPr>
                <w:rFonts w:eastAsia="標楷體"/>
                <w:b/>
              </w:rPr>
            </w:pPr>
            <w:r w:rsidRPr="00546211">
              <w:rPr>
                <w:rFonts w:eastAsia="標楷體"/>
                <w:b/>
              </w:rPr>
              <w:t xml:space="preserve">5.9 </w:t>
            </w:r>
          </w:p>
        </w:tc>
        <w:tc>
          <w:tcPr>
            <w:tcW w:w="1800" w:type="dxa"/>
            <w:tcBorders>
              <w:top w:val="nil"/>
              <w:left w:val="nil"/>
              <w:bottom w:val="nil"/>
              <w:right w:val="nil"/>
            </w:tcBorders>
            <w:vAlign w:val="bottom"/>
            <w:hideMark/>
          </w:tcPr>
          <w:p w14:paraId="530C0A60" w14:textId="77777777" w:rsidR="0021217C" w:rsidRPr="00546211" w:rsidRDefault="0021217C" w:rsidP="00C0781D">
            <w:pPr>
              <w:snapToGrid w:val="0"/>
              <w:spacing w:line="320" w:lineRule="exact"/>
              <w:ind w:right="536"/>
              <w:jc w:val="right"/>
              <w:rPr>
                <w:rFonts w:eastAsia="標楷體"/>
                <w:b/>
              </w:rPr>
            </w:pPr>
            <w:r w:rsidRPr="00546211">
              <w:rPr>
                <w:rFonts w:eastAsia="標楷體"/>
                <w:b/>
              </w:rPr>
              <w:t xml:space="preserve">2,847.9 </w:t>
            </w:r>
          </w:p>
        </w:tc>
        <w:tc>
          <w:tcPr>
            <w:tcW w:w="1440" w:type="dxa"/>
            <w:tcBorders>
              <w:top w:val="nil"/>
              <w:left w:val="nil"/>
              <w:bottom w:val="nil"/>
              <w:right w:val="nil"/>
            </w:tcBorders>
            <w:vAlign w:val="bottom"/>
            <w:hideMark/>
          </w:tcPr>
          <w:p w14:paraId="0FF6ECBB" w14:textId="77777777" w:rsidR="0021217C" w:rsidRPr="00546211" w:rsidRDefault="0021217C" w:rsidP="00C0781D">
            <w:pPr>
              <w:snapToGrid w:val="0"/>
              <w:spacing w:line="320" w:lineRule="exact"/>
              <w:ind w:right="417"/>
              <w:jc w:val="right"/>
              <w:rPr>
                <w:rFonts w:eastAsia="標楷體"/>
                <w:b/>
              </w:rPr>
            </w:pPr>
            <w:r w:rsidRPr="00546211">
              <w:rPr>
                <w:rFonts w:eastAsia="標楷體"/>
                <w:b/>
              </w:rPr>
              <w:t xml:space="preserve">10.7 </w:t>
            </w:r>
          </w:p>
        </w:tc>
        <w:tc>
          <w:tcPr>
            <w:tcW w:w="1460" w:type="dxa"/>
            <w:tcBorders>
              <w:top w:val="nil"/>
              <w:left w:val="nil"/>
              <w:bottom w:val="nil"/>
              <w:right w:val="nil"/>
            </w:tcBorders>
            <w:vAlign w:val="bottom"/>
            <w:hideMark/>
          </w:tcPr>
          <w:p w14:paraId="0EE46BF9" w14:textId="77777777" w:rsidR="0021217C" w:rsidRPr="00546211" w:rsidRDefault="0021217C" w:rsidP="00396726">
            <w:pPr>
              <w:snapToGrid w:val="0"/>
              <w:spacing w:line="320" w:lineRule="exact"/>
              <w:ind w:right="480"/>
              <w:jc w:val="right"/>
              <w:rPr>
                <w:rFonts w:eastAsia="標楷體"/>
                <w:b/>
              </w:rPr>
            </w:pPr>
            <w:r w:rsidRPr="00546211">
              <w:rPr>
                <w:rFonts w:eastAsia="標楷體"/>
                <w:b/>
              </w:rPr>
              <w:t>492.2</w:t>
            </w:r>
          </w:p>
        </w:tc>
      </w:tr>
      <w:tr w:rsidR="00546211" w:rsidRPr="00546211" w14:paraId="61F75BD6" w14:textId="77777777" w:rsidTr="00396726">
        <w:trPr>
          <w:trHeight w:val="351"/>
        </w:trPr>
        <w:tc>
          <w:tcPr>
            <w:tcW w:w="1544" w:type="dxa"/>
            <w:tcBorders>
              <w:top w:val="nil"/>
              <w:left w:val="nil"/>
              <w:bottom w:val="nil"/>
              <w:right w:val="single" w:sz="4" w:space="0" w:color="auto"/>
            </w:tcBorders>
          </w:tcPr>
          <w:p w14:paraId="11922318"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546211">
              <w:rPr>
                <w:rFonts w:eastAsia="標楷體"/>
                <w:b/>
                <w:bCs/>
              </w:rPr>
              <w:t>108</w:t>
            </w:r>
            <w:r w:rsidRPr="00546211">
              <w:rPr>
                <w:rFonts w:eastAsia="標楷體"/>
                <w:b/>
                <w:bCs/>
              </w:rPr>
              <w:t>年</w:t>
            </w:r>
          </w:p>
        </w:tc>
        <w:tc>
          <w:tcPr>
            <w:tcW w:w="1800" w:type="dxa"/>
            <w:tcBorders>
              <w:top w:val="nil"/>
              <w:left w:val="single" w:sz="4" w:space="0" w:color="auto"/>
              <w:bottom w:val="nil"/>
              <w:right w:val="nil"/>
            </w:tcBorders>
            <w:vAlign w:val="bottom"/>
          </w:tcPr>
          <w:p w14:paraId="2E59152E" w14:textId="77777777" w:rsidR="0021217C" w:rsidRPr="00546211" w:rsidRDefault="0021217C" w:rsidP="00C0781D">
            <w:pPr>
              <w:snapToGrid w:val="0"/>
              <w:spacing w:line="320" w:lineRule="exact"/>
              <w:ind w:right="480"/>
              <w:jc w:val="right"/>
              <w:rPr>
                <w:rFonts w:eastAsia="標楷體"/>
                <w:b/>
              </w:rPr>
            </w:pPr>
            <w:r w:rsidRPr="00546211">
              <w:rPr>
                <w:rFonts w:eastAsia="標楷體"/>
                <w:b/>
              </w:rPr>
              <w:t>3,291.6</w:t>
            </w:r>
          </w:p>
        </w:tc>
        <w:tc>
          <w:tcPr>
            <w:tcW w:w="1233" w:type="dxa"/>
            <w:tcBorders>
              <w:top w:val="nil"/>
              <w:left w:val="nil"/>
              <w:bottom w:val="nil"/>
              <w:right w:val="nil"/>
            </w:tcBorders>
            <w:vAlign w:val="bottom"/>
          </w:tcPr>
          <w:p w14:paraId="2A8E47CD" w14:textId="77777777" w:rsidR="0021217C" w:rsidRPr="00546211" w:rsidRDefault="0021217C" w:rsidP="00C0781D">
            <w:pPr>
              <w:snapToGrid w:val="0"/>
              <w:spacing w:line="320" w:lineRule="exact"/>
              <w:ind w:right="296"/>
              <w:jc w:val="right"/>
              <w:rPr>
                <w:rFonts w:eastAsia="標楷體"/>
                <w:b/>
              </w:rPr>
            </w:pPr>
            <w:r w:rsidRPr="00546211">
              <w:rPr>
                <w:rFonts w:eastAsia="標楷體"/>
                <w:b/>
              </w:rPr>
              <w:t>-1.5</w:t>
            </w:r>
          </w:p>
        </w:tc>
        <w:tc>
          <w:tcPr>
            <w:tcW w:w="1800" w:type="dxa"/>
            <w:tcBorders>
              <w:top w:val="nil"/>
              <w:left w:val="nil"/>
              <w:bottom w:val="nil"/>
              <w:right w:val="nil"/>
            </w:tcBorders>
            <w:vAlign w:val="bottom"/>
          </w:tcPr>
          <w:p w14:paraId="2F653EE4" w14:textId="77777777" w:rsidR="0021217C" w:rsidRPr="00546211" w:rsidRDefault="0021217C" w:rsidP="00C0781D">
            <w:pPr>
              <w:snapToGrid w:val="0"/>
              <w:spacing w:line="320" w:lineRule="exact"/>
              <w:ind w:right="536"/>
              <w:jc w:val="right"/>
              <w:rPr>
                <w:rFonts w:eastAsia="標楷體"/>
                <w:b/>
              </w:rPr>
            </w:pPr>
            <w:r w:rsidRPr="00546211">
              <w:rPr>
                <w:rFonts w:eastAsia="標楷體"/>
                <w:b/>
              </w:rPr>
              <w:t>2,856.5</w:t>
            </w:r>
          </w:p>
        </w:tc>
        <w:tc>
          <w:tcPr>
            <w:tcW w:w="1440" w:type="dxa"/>
            <w:tcBorders>
              <w:top w:val="nil"/>
              <w:left w:val="nil"/>
              <w:bottom w:val="nil"/>
              <w:right w:val="nil"/>
            </w:tcBorders>
            <w:vAlign w:val="bottom"/>
          </w:tcPr>
          <w:p w14:paraId="5A2A8C3D" w14:textId="77777777" w:rsidR="0021217C" w:rsidRPr="00546211" w:rsidRDefault="0021217C" w:rsidP="00C0781D">
            <w:pPr>
              <w:snapToGrid w:val="0"/>
              <w:spacing w:line="320" w:lineRule="exact"/>
              <w:ind w:right="480"/>
              <w:jc w:val="right"/>
              <w:rPr>
                <w:rFonts w:eastAsia="標楷體"/>
                <w:b/>
              </w:rPr>
            </w:pPr>
            <w:r w:rsidRPr="00546211">
              <w:rPr>
                <w:rFonts w:eastAsia="標楷體"/>
                <w:b/>
              </w:rPr>
              <w:t>0.3</w:t>
            </w:r>
          </w:p>
        </w:tc>
        <w:tc>
          <w:tcPr>
            <w:tcW w:w="1460" w:type="dxa"/>
            <w:tcBorders>
              <w:top w:val="nil"/>
              <w:left w:val="nil"/>
              <w:bottom w:val="nil"/>
              <w:right w:val="nil"/>
            </w:tcBorders>
            <w:vAlign w:val="bottom"/>
          </w:tcPr>
          <w:p w14:paraId="2D52F114" w14:textId="77777777" w:rsidR="0021217C" w:rsidRPr="00546211" w:rsidRDefault="0021217C" w:rsidP="00396726">
            <w:pPr>
              <w:snapToGrid w:val="0"/>
              <w:spacing w:line="320" w:lineRule="exact"/>
              <w:ind w:right="480"/>
              <w:jc w:val="right"/>
              <w:rPr>
                <w:rFonts w:eastAsia="標楷體"/>
                <w:b/>
              </w:rPr>
            </w:pPr>
            <w:r w:rsidRPr="00546211">
              <w:rPr>
                <w:rFonts w:eastAsia="標楷體"/>
                <w:b/>
              </w:rPr>
              <w:t>435.1</w:t>
            </w:r>
          </w:p>
        </w:tc>
      </w:tr>
      <w:tr w:rsidR="00546211" w:rsidRPr="00546211" w14:paraId="70DD3806" w14:textId="77777777" w:rsidTr="00396726">
        <w:trPr>
          <w:trHeight w:val="351"/>
        </w:trPr>
        <w:tc>
          <w:tcPr>
            <w:tcW w:w="1544" w:type="dxa"/>
            <w:tcBorders>
              <w:top w:val="nil"/>
              <w:left w:val="nil"/>
              <w:bottom w:val="nil"/>
              <w:right w:val="single" w:sz="4" w:space="0" w:color="auto"/>
            </w:tcBorders>
          </w:tcPr>
          <w:p w14:paraId="698B1D32"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rPr>
            </w:pPr>
            <w:r w:rsidRPr="00546211">
              <w:rPr>
                <w:rFonts w:eastAsia="標楷體"/>
                <w:b/>
                <w:bCs/>
              </w:rPr>
              <w:t>109</w:t>
            </w:r>
            <w:r w:rsidRPr="00546211">
              <w:rPr>
                <w:rFonts w:eastAsia="標楷體"/>
                <w:b/>
                <w:bCs/>
              </w:rPr>
              <w:t>年</w:t>
            </w:r>
          </w:p>
        </w:tc>
        <w:tc>
          <w:tcPr>
            <w:tcW w:w="1800" w:type="dxa"/>
            <w:tcBorders>
              <w:top w:val="nil"/>
              <w:left w:val="single" w:sz="4" w:space="0" w:color="auto"/>
              <w:bottom w:val="nil"/>
              <w:right w:val="nil"/>
            </w:tcBorders>
            <w:vAlign w:val="bottom"/>
          </w:tcPr>
          <w:p w14:paraId="18EBFC0E" w14:textId="039D1687" w:rsidR="0021217C" w:rsidRPr="00546211" w:rsidRDefault="0021217C" w:rsidP="0079350A">
            <w:pPr>
              <w:snapToGrid w:val="0"/>
              <w:spacing w:line="320" w:lineRule="exact"/>
              <w:ind w:right="480"/>
              <w:jc w:val="right"/>
              <w:rPr>
                <w:rFonts w:eastAsia="標楷體"/>
                <w:b/>
              </w:rPr>
            </w:pPr>
            <w:r w:rsidRPr="00546211">
              <w:rPr>
                <w:rFonts w:eastAsia="標楷體"/>
                <w:b/>
              </w:rPr>
              <w:t>3,45</w:t>
            </w:r>
            <w:r w:rsidR="0079350A" w:rsidRPr="00546211">
              <w:rPr>
                <w:rFonts w:eastAsia="標楷體"/>
                <w:b/>
              </w:rPr>
              <w:t>1.3</w:t>
            </w:r>
          </w:p>
        </w:tc>
        <w:tc>
          <w:tcPr>
            <w:tcW w:w="1233" w:type="dxa"/>
            <w:tcBorders>
              <w:top w:val="nil"/>
              <w:left w:val="nil"/>
              <w:bottom w:val="nil"/>
              <w:right w:val="nil"/>
            </w:tcBorders>
            <w:vAlign w:val="bottom"/>
          </w:tcPr>
          <w:p w14:paraId="3031665A" w14:textId="77777777" w:rsidR="0021217C" w:rsidRPr="00546211" w:rsidRDefault="0021217C" w:rsidP="00C0781D">
            <w:pPr>
              <w:snapToGrid w:val="0"/>
              <w:spacing w:line="320" w:lineRule="exact"/>
              <w:ind w:right="296"/>
              <w:jc w:val="right"/>
              <w:rPr>
                <w:rFonts w:eastAsia="標楷體"/>
                <w:b/>
              </w:rPr>
            </w:pPr>
            <w:r w:rsidRPr="00546211">
              <w:rPr>
                <w:rFonts w:eastAsia="標楷體"/>
                <w:b/>
              </w:rPr>
              <w:t>4.9</w:t>
            </w:r>
          </w:p>
        </w:tc>
        <w:tc>
          <w:tcPr>
            <w:tcW w:w="1800" w:type="dxa"/>
            <w:tcBorders>
              <w:top w:val="nil"/>
              <w:left w:val="nil"/>
              <w:bottom w:val="nil"/>
              <w:right w:val="nil"/>
            </w:tcBorders>
            <w:vAlign w:val="bottom"/>
          </w:tcPr>
          <w:p w14:paraId="72304630" w14:textId="70E4282B" w:rsidR="0021217C" w:rsidRPr="00546211" w:rsidRDefault="0021217C" w:rsidP="0079350A">
            <w:pPr>
              <w:snapToGrid w:val="0"/>
              <w:spacing w:line="320" w:lineRule="exact"/>
              <w:ind w:right="480"/>
              <w:jc w:val="right"/>
              <w:rPr>
                <w:rFonts w:eastAsia="標楷體"/>
                <w:b/>
              </w:rPr>
            </w:pPr>
            <w:r w:rsidRPr="00546211">
              <w:rPr>
                <w:rFonts w:eastAsia="標楷體"/>
                <w:b/>
              </w:rPr>
              <w:t>2,8</w:t>
            </w:r>
            <w:r w:rsidR="0079350A" w:rsidRPr="00546211">
              <w:rPr>
                <w:rFonts w:eastAsia="標楷體"/>
                <w:b/>
              </w:rPr>
              <w:t>61.5</w:t>
            </w:r>
          </w:p>
        </w:tc>
        <w:tc>
          <w:tcPr>
            <w:tcW w:w="1440" w:type="dxa"/>
            <w:tcBorders>
              <w:top w:val="nil"/>
              <w:left w:val="nil"/>
              <w:bottom w:val="nil"/>
              <w:right w:val="nil"/>
            </w:tcBorders>
            <w:vAlign w:val="bottom"/>
          </w:tcPr>
          <w:p w14:paraId="410181D2" w14:textId="5C569F2E" w:rsidR="0021217C" w:rsidRPr="00546211" w:rsidRDefault="0021217C" w:rsidP="00C0781D">
            <w:pPr>
              <w:snapToGrid w:val="0"/>
              <w:spacing w:line="320" w:lineRule="exact"/>
              <w:ind w:right="480"/>
              <w:jc w:val="right"/>
              <w:rPr>
                <w:rFonts w:eastAsia="標楷體"/>
                <w:b/>
              </w:rPr>
            </w:pPr>
            <w:r w:rsidRPr="00546211">
              <w:rPr>
                <w:rFonts w:eastAsia="標楷體"/>
                <w:b/>
              </w:rPr>
              <w:t>0.</w:t>
            </w:r>
            <w:r w:rsidR="0079350A" w:rsidRPr="00546211">
              <w:rPr>
                <w:rFonts w:eastAsia="標楷體"/>
                <w:b/>
              </w:rPr>
              <w:t>2</w:t>
            </w:r>
          </w:p>
        </w:tc>
        <w:tc>
          <w:tcPr>
            <w:tcW w:w="1460" w:type="dxa"/>
            <w:tcBorders>
              <w:top w:val="nil"/>
              <w:left w:val="nil"/>
              <w:bottom w:val="nil"/>
              <w:right w:val="nil"/>
            </w:tcBorders>
            <w:vAlign w:val="bottom"/>
          </w:tcPr>
          <w:p w14:paraId="71DE1BCB" w14:textId="3980F073" w:rsidR="0021217C" w:rsidRPr="00546211" w:rsidRDefault="0021217C" w:rsidP="00396726">
            <w:pPr>
              <w:snapToGrid w:val="0"/>
              <w:spacing w:line="320" w:lineRule="exact"/>
              <w:ind w:right="480"/>
              <w:jc w:val="right"/>
              <w:rPr>
                <w:rFonts w:eastAsia="標楷體"/>
                <w:b/>
              </w:rPr>
            </w:pPr>
            <w:r w:rsidRPr="00546211">
              <w:rPr>
                <w:rFonts w:eastAsia="標楷體"/>
                <w:b/>
              </w:rPr>
              <w:t>5</w:t>
            </w:r>
            <w:r w:rsidR="0079350A" w:rsidRPr="00546211">
              <w:rPr>
                <w:rFonts w:eastAsia="標楷體"/>
                <w:b/>
              </w:rPr>
              <w:t>89.8</w:t>
            </w:r>
          </w:p>
        </w:tc>
      </w:tr>
      <w:tr w:rsidR="00DD4D84" w:rsidRPr="00546211" w14:paraId="26B099B0" w14:textId="77777777" w:rsidTr="00396726">
        <w:trPr>
          <w:trHeight w:val="351"/>
        </w:trPr>
        <w:tc>
          <w:tcPr>
            <w:tcW w:w="1544" w:type="dxa"/>
            <w:tcBorders>
              <w:top w:val="nil"/>
              <w:left w:val="nil"/>
              <w:bottom w:val="nil"/>
              <w:right w:val="single" w:sz="4" w:space="0" w:color="auto"/>
            </w:tcBorders>
          </w:tcPr>
          <w:p w14:paraId="1274B044" w14:textId="4202606F"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12</w:t>
            </w:r>
            <w:r w:rsidRPr="00546211">
              <w:rPr>
                <w:rFonts w:eastAsia="標楷體"/>
                <w:bCs/>
              </w:rPr>
              <w:t>月</w:t>
            </w:r>
          </w:p>
        </w:tc>
        <w:tc>
          <w:tcPr>
            <w:tcW w:w="1800" w:type="dxa"/>
            <w:tcBorders>
              <w:top w:val="nil"/>
              <w:left w:val="single" w:sz="4" w:space="0" w:color="auto"/>
              <w:bottom w:val="nil"/>
              <w:right w:val="nil"/>
            </w:tcBorders>
            <w:vAlign w:val="bottom"/>
          </w:tcPr>
          <w:p w14:paraId="219AE0EB" w14:textId="703A4C33" w:rsidR="00DD4D84" w:rsidRPr="00546211" w:rsidRDefault="00DD4D84" w:rsidP="0079350A">
            <w:pPr>
              <w:snapToGrid w:val="0"/>
              <w:spacing w:line="320" w:lineRule="exact"/>
              <w:ind w:right="480"/>
              <w:jc w:val="right"/>
              <w:rPr>
                <w:rFonts w:eastAsia="標楷體"/>
              </w:rPr>
            </w:pPr>
            <w:r w:rsidRPr="00546211">
              <w:rPr>
                <w:rFonts w:eastAsia="標楷體"/>
              </w:rPr>
              <w:t>329.9</w:t>
            </w:r>
          </w:p>
        </w:tc>
        <w:tc>
          <w:tcPr>
            <w:tcW w:w="1233" w:type="dxa"/>
            <w:tcBorders>
              <w:top w:val="nil"/>
              <w:left w:val="nil"/>
              <w:bottom w:val="nil"/>
              <w:right w:val="nil"/>
            </w:tcBorders>
            <w:vAlign w:val="bottom"/>
          </w:tcPr>
          <w:p w14:paraId="4DB36466" w14:textId="078A447B" w:rsidR="00DD4D84" w:rsidRPr="00546211" w:rsidRDefault="00DD4D84" w:rsidP="0079350A">
            <w:pPr>
              <w:snapToGrid w:val="0"/>
              <w:spacing w:line="320" w:lineRule="exact"/>
              <w:ind w:right="296"/>
              <w:jc w:val="right"/>
              <w:rPr>
                <w:rFonts w:eastAsia="標楷體"/>
              </w:rPr>
            </w:pPr>
            <w:r w:rsidRPr="00546211">
              <w:rPr>
                <w:rFonts w:eastAsia="標楷體"/>
              </w:rPr>
              <w:t>11.9</w:t>
            </w:r>
          </w:p>
        </w:tc>
        <w:tc>
          <w:tcPr>
            <w:tcW w:w="1800" w:type="dxa"/>
            <w:tcBorders>
              <w:top w:val="nil"/>
              <w:left w:val="nil"/>
              <w:bottom w:val="nil"/>
              <w:right w:val="nil"/>
            </w:tcBorders>
            <w:vAlign w:val="bottom"/>
          </w:tcPr>
          <w:p w14:paraId="761F6C67" w14:textId="5E71D136" w:rsidR="00DD4D84" w:rsidRPr="00546211" w:rsidRDefault="00DD4D84" w:rsidP="00C0781D">
            <w:pPr>
              <w:snapToGrid w:val="0"/>
              <w:spacing w:line="320" w:lineRule="exact"/>
              <w:ind w:right="480"/>
              <w:jc w:val="right"/>
              <w:rPr>
                <w:rFonts w:eastAsia="標楷體"/>
              </w:rPr>
            </w:pPr>
            <w:r w:rsidRPr="00546211">
              <w:rPr>
                <w:rFonts w:eastAsia="標楷體"/>
              </w:rPr>
              <w:t>272.9</w:t>
            </w:r>
          </w:p>
        </w:tc>
        <w:tc>
          <w:tcPr>
            <w:tcW w:w="1440" w:type="dxa"/>
            <w:tcBorders>
              <w:top w:val="nil"/>
              <w:left w:val="nil"/>
              <w:bottom w:val="nil"/>
              <w:right w:val="nil"/>
            </w:tcBorders>
            <w:vAlign w:val="bottom"/>
          </w:tcPr>
          <w:p w14:paraId="2E8E92F8" w14:textId="4F73FD1A" w:rsidR="00DD4D84" w:rsidRPr="00546211" w:rsidRDefault="00DD4D84" w:rsidP="00C0781D">
            <w:pPr>
              <w:snapToGrid w:val="0"/>
              <w:spacing w:line="320" w:lineRule="exact"/>
              <w:ind w:right="417"/>
              <w:jc w:val="right"/>
              <w:rPr>
                <w:rFonts w:eastAsia="標楷體"/>
              </w:rPr>
            </w:pPr>
            <w:r w:rsidRPr="00546211">
              <w:rPr>
                <w:rFonts w:eastAsia="標楷體"/>
              </w:rPr>
              <w:t>1.1</w:t>
            </w:r>
          </w:p>
        </w:tc>
        <w:tc>
          <w:tcPr>
            <w:tcW w:w="1460" w:type="dxa"/>
            <w:tcBorders>
              <w:top w:val="nil"/>
              <w:left w:val="nil"/>
              <w:bottom w:val="nil"/>
              <w:right w:val="nil"/>
            </w:tcBorders>
            <w:vAlign w:val="bottom"/>
          </w:tcPr>
          <w:p w14:paraId="2EA90EFC" w14:textId="2FC1AB48" w:rsidR="00DD4D84" w:rsidRPr="00546211" w:rsidRDefault="00DD4D84" w:rsidP="00396726">
            <w:pPr>
              <w:snapToGrid w:val="0"/>
              <w:spacing w:line="320" w:lineRule="exact"/>
              <w:ind w:right="480"/>
              <w:jc w:val="right"/>
              <w:rPr>
                <w:rFonts w:eastAsia="標楷體"/>
              </w:rPr>
            </w:pPr>
            <w:r w:rsidRPr="00546211">
              <w:rPr>
                <w:rFonts w:eastAsia="標楷體"/>
              </w:rPr>
              <w:t>57.0</w:t>
            </w:r>
          </w:p>
        </w:tc>
      </w:tr>
      <w:tr w:rsidR="00DD4D84" w:rsidRPr="00546211" w14:paraId="6B1D4C3C" w14:textId="77777777" w:rsidTr="00396726">
        <w:trPr>
          <w:trHeight w:val="351"/>
        </w:trPr>
        <w:tc>
          <w:tcPr>
            <w:tcW w:w="1544" w:type="dxa"/>
            <w:tcBorders>
              <w:top w:val="nil"/>
              <w:left w:val="nil"/>
              <w:bottom w:val="nil"/>
              <w:right w:val="single" w:sz="4" w:space="0" w:color="auto"/>
            </w:tcBorders>
          </w:tcPr>
          <w:p w14:paraId="107A5009" w14:textId="253B9187" w:rsidR="00DD4D84" w:rsidRPr="00546211" w:rsidRDefault="00DD4D84" w:rsidP="00E31C3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rPr>
            </w:pPr>
            <w:r w:rsidRPr="00546211">
              <w:rPr>
                <w:rFonts w:eastAsia="標楷體"/>
                <w:b/>
                <w:bCs/>
              </w:rPr>
              <w:t>110</w:t>
            </w:r>
            <w:r w:rsidRPr="00546211">
              <w:rPr>
                <w:rFonts w:eastAsia="標楷體"/>
                <w:b/>
                <w:bCs/>
              </w:rPr>
              <w:t>年</w:t>
            </w:r>
          </w:p>
        </w:tc>
        <w:tc>
          <w:tcPr>
            <w:tcW w:w="1800" w:type="dxa"/>
            <w:tcBorders>
              <w:top w:val="nil"/>
              <w:left w:val="single" w:sz="4" w:space="0" w:color="auto"/>
              <w:bottom w:val="nil"/>
              <w:right w:val="nil"/>
            </w:tcBorders>
            <w:vAlign w:val="bottom"/>
          </w:tcPr>
          <w:p w14:paraId="3F5D353F" w14:textId="70FD2887" w:rsidR="00DD4D84" w:rsidRPr="00546211" w:rsidRDefault="008B6081" w:rsidP="00413F20">
            <w:pPr>
              <w:snapToGrid w:val="0"/>
              <w:spacing w:line="320" w:lineRule="exact"/>
              <w:ind w:right="480"/>
              <w:jc w:val="right"/>
              <w:rPr>
                <w:rFonts w:eastAsia="標楷體"/>
                <w:b/>
              </w:rPr>
            </w:pPr>
            <w:r>
              <w:rPr>
                <w:rFonts w:eastAsia="標楷體" w:hint="eastAsia"/>
                <w:b/>
              </w:rPr>
              <w:t>4,464.4</w:t>
            </w:r>
          </w:p>
        </w:tc>
        <w:tc>
          <w:tcPr>
            <w:tcW w:w="1233" w:type="dxa"/>
            <w:tcBorders>
              <w:top w:val="nil"/>
              <w:left w:val="nil"/>
              <w:bottom w:val="nil"/>
              <w:right w:val="nil"/>
            </w:tcBorders>
            <w:vAlign w:val="bottom"/>
          </w:tcPr>
          <w:p w14:paraId="75D092C4" w14:textId="2A9916FA" w:rsidR="00DD4D84" w:rsidRPr="00546211" w:rsidRDefault="008B6081" w:rsidP="00C0781D">
            <w:pPr>
              <w:snapToGrid w:val="0"/>
              <w:spacing w:line="320" w:lineRule="exact"/>
              <w:ind w:right="296"/>
              <w:jc w:val="right"/>
              <w:rPr>
                <w:rFonts w:eastAsia="標楷體"/>
                <w:b/>
              </w:rPr>
            </w:pPr>
            <w:r>
              <w:rPr>
                <w:rFonts w:eastAsia="標楷體" w:hint="eastAsia"/>
                <w:b/>
              </w:rPr>
              <w:t>29.4</w:t>
            </w:r>
          </w:p>
        </w:tc>
        <w:tc>
          <w:tcPr>
            <w:tcW w:w="1800" w:type="dxa"/>
            <w:tcBorders>
              <w:top w:val="nil"/>
              <w:left w:val="nil"/>
              <w:bottom w:val="nil"/>
              <w:right w:val="nil"/>
            </w:tcBorders>
            <w:vAlign w:val="bottom"/>
          </w:tcPr>
          <w:p w14:paraId="5D9B6416" w14:textId="26AC197F" w:rsidR="00DD4D84" w:rsidRPr="00546211" w:rsidRDefault="008B6081" w:rsidP="00413F20">
            <w:pPr>
              <w:snapToGrid w:val="0"/>
              <w:spacing w:line="320" w:lineRule="exact"/>
              <w:ind w:right="480"/>
              <w:jc w:val="right"/>
              <w:rPr>
                <w:rFonts w:eastAsia="標楷體"/>
                <w:b/>
              </w:rPr>
            </w:pPr>
            <w:r>
              <w:rPr>
                <w:rFonts w:eastAsia="標楷體" w:hint="eastAsia"/>
                <w:b/>
              </w:rPr>
              <w:t>3,810.2</w:t>
            </w:r>
          </w:p>
        </w:tc>
        <w:tc>
          <w:tcPr>
            <w:tcW w:w="1440" w:type="dxa"/>
            <w:tcBorders>
              <w:top w:val="nil"/>
              <w:left w:val="nil"/>
              <w:bottom w:val="nil"/>
              <w:right w:val="nil"/>
            </w:tcBorders>
            <w:vAlign w:val="bottom"/>
          </w:tcPr>
          <w:p w14:paraId="2D5B75A3" w14:textId="5BCC1A5A" w:rsidR="00DD4D84" w:rsidRPr="00546211" w:rsidRDefault="008B6081" w:rsidP="00823111">
            <w:pPr>
              <w:snapToGrid w:val="0"/>
              <w:spacing w:line="320" w:lineRule="exact"/>
              <w:ind w:right="480"/>
              <w:jc w:val="right"/>
              <w:rPr>
                <w:rFonts w:eastAsia="標楷體"/>
                <w:b/>
              </w:rPr>
            </w:pPr>
            <w:r>
              <w:rPr>
                <w:rFonts w:eastAsia="標楷體" w:hint="eastAsia"/>
                <w:b/>
              </w:rPr>
              <w:t>33.2</w:t>
            </w:r>
          </w:p>
        </w:tc>
        <w:tc>
          <w:tcPr>
            <w:tcW w:w="1460" w:type="dxa"/>
            <w:tcBorders>
              <w:top w:val="nil"/>
              <w:left w:val="nil"/>
              <w:bottom w:val="nil"/>
              <w:right w:val="nil"/>
            </w:tcBorders>
            <w:vAlign w:val="bottom"/>
          </w:tcPr>
          <w:p w14:paraId="28BCB94B" w14:textId="239F6B95" w:rsidR="00DD4D84" w:rsidRPr="00546211" w:rsidRDefault="008B6081" w:rsidP="00396726">
            <w:pPr>
              <w:snapToGrid w:val="0"/>
              <w:spacing w:line="320" w:lineRule="exact"/>
              <w:ind w:right="480"/>
              <w:jc w:val="right"/>
              <w:rPr>
                <w:rFonts w:eastAsia="標楷體"/>
                <w:b/>
              </w:rPr>
            </w:pPr>
            <w:r>
              <w:rPr>
                <w:rFonts w:eastAsia="標楷體" w:hint="eastAsia"/>
                <w:b/>
              </w:rPr>
              <w:t>654.2</w:t>
            </w:r>
          </w:p>
        </w:tc>
      </w:tr>
      <w:tr w:rsidR="00DD4D84" w:rsidRPr="00546211" w14:paraId="54F18F0E" w14:textId="77777777" w:rsidTr="00396726">
        <w:trPr>
          <w:trHeight w:val="351"/>
        </w:trPr>
        <w:tc>
          <w:tcPr>
            <w:tcW w:w="1544" w:type="dxa"/>
            <w:tcBorders>
              <w:top w:val="nil"/>
              <w:left w:val="nil"/>
              <w:bottom w:val="nil"/>
              <w:right w:val="single" w:sz="4" w:space="0" w:color="auto"/>
            </w:tcBorders>
          </w:tcPr>
          <w:p w14:paraId="5E027967" w14:textId="77777777"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1</w:t>
            </w:r>
            <w:r w:rsidRPr="00546211">
              <w:rPr>
                <w:rFonts w:eastAsia="標楷體"/>
                <w:bCs/>
              </w:rPr>
              <w:t>月</w:t>
            </w:r>
          </w:p>
        </w:tc>
        <w:tc>
          <w:tcPr>
            <w:tcW w:w="1800" w:type="dxa"/>
            <w:tcBorders>
              <w:top w:val="nil"/>
              <w:left w:val="single" w:sz="4" w:space="0" w:color="auto"/>
              <w:bottom w:val="nil"/>
              <w:right w:val="nil"/>
            </w:tcBorders>
            <w:vAlign w:val="bottom"/>
          </w:tcPr>
          <w:p w14:paraId="1FF85BEE" w14:textId="77777777" w:rsidR="00DD4D84" w:rsidRPr="00546211" w:rsidRDefault="00DD4D84" w:rsidP="00C0781D">
            <w:pPr>
              <w:snapToGrid w:val="0"/>
              <w:spacing w:line="320" w:lineRule="exact"/>
              <w:ind w:right="480"/>
              <w:jc w:val="right"/>
              <w:rPr>
                <w:rFonts w:eastAsia="標楷體"/>
              </w:rPr>
            </w:pPr>
            <w:r w:rsidRPr="00546211">
              <w:rPr>
                <w:rFonts w:eastAsia="標楷體"/>
              </w:rPr>
              <w:t>342.7</w:t>
            </w:r>
          </w:p>
        </w:tc>
        <w:tc>
          <w:tcPr>
            <w:tcW w:w="1233" w:type="dxa"/>
            <w:tcBorders>
              <w:top w:val="nil"/>
              <w:left w:val="nil"/>
              <w:bottom w:val="nil"/>
              <w:right w:val="nil"/>
            </w:tcBorders>
            <w:vAlign w:val="bottom"/>
          </w:tcPr>
          <w:p w14:paraId="15EB8870" w14:textId="77777777" w:rsidR="00DD4D84" w:rsidRPr="00546211" w:rsidRDefault="00DD4D84" w:rsidP="00C0781D">
            <w:pPr>
              <w:snapToGrid w:val="0"/>
              <w:spacing w:line="320" w:lineRule="exact"/>
              <w:ind w:right="296"/>
              <w:jc w:val="right"/>
              <w:rPr>
                <w:rFonts w:eastAsia="標楷體"/>
              </w:rPr>
            </w:pPr>
            <w:r w:rsidRPr="00546211">
              <w:rPr>
                <w:rFonts w:eastAsia="標楷體"/>
              </w:rPr>
              <w:t>36.8</w:t>
            </w:r>
          </w:p>
        </w:tc>
        <w:tc>
          <w:tcPr>
            <w:tcW w:w="1800" w:type="dxa"/>
            <w:tcBorders>
              <w:top w:val="nil"/>
              <w:left w:val="nil"/>
              <w:bottom w:val="nil"/>
              <w:right w:val="nil"/>
            </w:tcBorders>
            <w:vAlign w:val="bottom"/>
          </w:tcPr>
          <w:p w14:paraId="07DDF567" w14:textId="77777777" w:rsidR="00DD4D84" w:rsidRPr="00546211" w:rsidRDefault="00DD4D84" w:rsidP="00C0781D">
            <w:pPr>
              <w:snapToGrid w:val="0"/>
              <w:spacing w:line="320" w:lineRule="exact"/>
              <w:ind w:right="480"/>
              <w:jc w:val="right"/>
              <w:rPr>
                <w:rFonts w:eastAsia="標楷體"/>
              </w:rPr>
            </w:pPr>
            <w:r w:rsidRPr="00546211">
              <w:rPr>
                <w:rFonts w:eastAsia="標楷體"/>
              </w:rPr>
              <w:t>280.8</w:t>
            </w:r>
          </w:p>
        </w:tc>
        <w:tc>
          <w:tcPr>
            <w:tcW w:w="1440" w:type="dxa"/>
            <w:tcBorders>
              <w:top w:val="nil"/>
              <w:left w:val="nil"/>
              <w:bottom w:val="nil"/>
              <w:right w:val="nil"/>
            </w:tcBorders>
            <w:vAlign w:val="bottom"/>
          </w:tcPr>
          <w:p w14:paraId="691C132F" w14:textId="77777777" w:rsidR="00DD4D84" w:rsidRPr="00546211" w:rsidRDefault="00DD4D84" w:rsidP="00C0781D">
            <w:pPr>
              <w:snapToGrid w:val="0"/>
              <w:spacing w:line="320" w:lineRule="exact"/>
              <w:ind w:right="480"/>
              <w:jc w:val="right"/>
              <w:rPr>
                <w:rFonts w:eastAsia="標楷體"/>
              </w:rPr>
            </w:pPr>
            <w:r w:rsidRPr="00546211">
              <w:rPr>
                <w:rFonts w:eastAsia="標楷體"/>
              </w:rPr>
              <w:t>29.9</w:t>
            </w:r>
          </w:p>
        </w:tc>
        <w:tc>
          <w:tcPr>
            <w:tcW w:w="1460" w:type="dxa"/>
            <w:tcBorders>
              <w:top w:val="nil"/>
              <w:left w:val="nil"/>
              <w:bottom w:val="nil"/>
              <w:right w:val="nil"/>
            </w:tcBorders>
            <w:vAlign w:val="bottom"/>
          </w:tcPr>
          <w:p w14:paraId="7518D6B3" w14:textId="77777777" w:rsidR="00DD4D84" w:rsidRPr="00546211" w:rsidRDefault="00DD4D84" w:rsidP="00396726">
            <w:pPr>
              <w:snapToGrid w:val="0"/>
              <w:spacing w:line="320" w:lineRule="exact"/>
              <w:ind w:right="480"/>
              <w:jc w:val="right"/>
              <w:rPr>
                <w:rFonts w:eastAsia="標楷體"/>
              </w:rPr>
            </w:pPr>
            <w:r w:rsidRPr="00546211">
              <w:rPr>
                <w:rFonts w:eastAsia="標楷體"/>
              </w:rPr>
              <w:t>61.9</w:t>
            </w:r>
          </w:p>
        </w:tc>
      </w:tr>
      <w:tr w:rsidR="00DD4D84" w:rsidRPr="00546211" w14:paraId="36E453E4" w14:textId="77777777" w:rsidTr="00396726">
        <w:trPr>
          <w:trHeight w:val="351"/>
        </w:trPr>
        <w:tc>
          <w:tcPr>
            <w:tcW w:w="1544" w:type="dxa"/>
            <w:tcBorders>
              <w:top w:val="nil"/>
              <w:left w:val="nil"/>
              <w:bottom w:val="nil"/>
              <w:right w:val="single" w:sz="4" w:space="0" w:color="auto"/>
            </w:tcBorders>
          </w:tcPr>
          <w:p w14:paraId="17B48752" w14:textId="0F78D93E"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2</w:t>
            </w:r>
            <w:r w:rsidRPr="00546211">
              <w:rPr>
                <w:rFonts w:eastAsia="標楷體"/>
                <w:bCs/>
              </w:rPr>
              <w:t>月</w:t>
            </w:r>
          </w:p>
        </w:tc>
        <w:tc>
          <w:tcPr>
            <w:tcW w:w="1800" w:type="dxa"/>
            <w:tcBorders>
              <w:top w:val="nil"/>
              <w:left w:val="single" w:sz="4" w:space="0" w:color="auto"/>
              <w:bottom w:val="nil"/>
              <w:right w:val="nil"/>
            </w:tcBorders>
            <w:vAlign w:val="center"/>
          </w:tcPr>
          <w:p w14:paraId="03B81A40" w14:textId="2A32C66A" w:rsidR="00DD4D84" w:rsidRPr="00546211" w:rsidRDefault="00DD4D84" w:rsidP="00C0781D">
            <w:pPr>
              <w:snapToGrid w:val="0"/>
              <w:spacing w:line="320" w:lineRule="exact"/>
              <w:ind w:right="480"/>
              <w:jc w:val="right"/>
              <w:rPr>
                <w:rFonts w:eastAsia="標楷體"/>
              </w:rPr>
            </w:pPr>
            <w:r w:rsidRPr="00546211">
              <w:rPr>
                <w:rFonts w:eastAsia="標楷體" w:hint="eastAsia"/>
              </w:rPr>
              <w:t>278.0</w:t>
            </w:r>
          </w:p>
        </w:tc>
        <w:tc>
          <w:tcPr>
            <w:tcW w:w="1233" w:type="dxa"/>
            <w:tcBorders>
              <w:top w:val="nil"/>
              <w:left w:val="nil"/>
              <w:bottom w:val="nil"/>
              <w:right w:val="nil"/>
            </w:tcBorders>
            <w:vAlign w:val="center"/>
          </w:tcPr>
          <w:p w14:paraId="48D3CB56" w14:textId="78F28E65" w:rsidR="00DD4D84" w:rsidRPr="00546211" w:rsidRDefault="00DD4D84" w:rsidP="00C0781D">
            <w:pPr>
              <w:snapToGrid w:val="0"/>
              <w:spacing w:line="320" w:lineRule="exact"/>
              <w:ind w:right="296"/>
              <w:jc w:val="right"/>
              <w:rPr>
                <w:rFonts w:eastAsia="標楷體"/>
              </w:rPr>
            </w:pPr>
            <w:r w:rsidRPr="00546211">
              <w:rPr>
                <w:rFonts w:eastAsia="標楷體" w:hint="eastAsia"/>
              </w:rPr>
              <w:t>9.7</w:t>
            </w:r>
          </w:p>
        </w:tc>
        <w:tc>
          <w:tcPr>
            <w:tcW w:w="1800" w:type="dxa"/>
            <w:tcBorders>
              <w:top w:val="nil"/>
              <w:left w:val="nil"/>
              <w:bottom w:val="nil"/>
              <w:right w:val="nil"/>
            </w:tcBorders>
            <w:vAlign w:val="center"/>
          </w:tcPr>
          <w:p w14:paraId="002C8407" w14:textId="0C4DBA3F" w:rsidR="00DD4D84" w:rsidRPr="00546211" w:rsidRDefault="00DD4D84" w:rsidP="00C0781D">
            <w:pPr>
              <w:snapToGrid w:val="0"/>
              <w:spacing w:line="320" w:lineRule="exact"/>
              <w:ind w:right="480"/>
              <w:jc w:val="right"/>
              <w:rPr>
                <w:rFonts w:eastAsia="標楷體"/>
              </w:rPr>
            </w:pPr>
            <w:r w:rsidRPr="00546211">
              <w:rPr>
                <w:rFonts w:eastAsia="標楷體" w:hint="eastAsia"/>
              </w:rPr>
              <w:t>232.8</w:t>
            </w:r>
          </w:p>
        </w:tc>
        <w:tc>
          <w:tcPr>
            <w:tcW w:w="1440" w:type="dxa"/>
            <w:tcBorders>
              <w:top w:val="nil"/>
              <w:left w:val="nil"/>
              <w:bottom w:val="nil"/>
              <w:right w:val="nil"/>
            </w:tcBorders>
            <w:vAlign w:val="center"/>
          </w:tcPr>
          <w:p w14:paraId="46D1B598" w14:textId="1CEEB89D" w:rsidR="00DD4D84" w:rsidRPr="00546211" w:rsidRDefault="00DD4D84" w:rsidP="00C0781D">
            <w:pPr>
              <w:snapToGrid w:val="0"/>
              <w:spacing w:line="320" w:lineRule="exact"/>
              <w:ind w:right="480"/>
              <w:jc w:val="right"/>
              <w:rPr>
                <w:rFonts w:eastAsia="標楷體"/>
              </w:rPr>
            </w:pPr>
            <w:r w:rsidRPr="00546211">
              <w:rPr>
                <w:rFonts w:eastAsia="標楷體" w:hint="eastAsia"/>
              </w:rPr>
              <w:t>5.6</w:t>
            </w:r>
          </w:p>
        </w:tc>
        <w:tc>
          <w:tcPr>
            <w:tcW w:w="1460" w:type="dxa"/>
            <w:tcBorders>
              <w:top w:val="nil"/>
              <w:left w:val="nil"/>
              <w:bottom w:val="nil"/>
              <w:right w:val="nil"/>
            </w:tcBorders>
            <w:vAlign w:val="bottom"/>
          </w:tcPr>
          <w:p w14:paraId="763052C5" w14:textId="0D2D1B95" w:rsidR="00DD4D84" w:rsidRPr="00546211" w:rsidRDefault="00DD4D84" w:rsidP="00396726">
            <w:pPr>
              <w:snapToGrid w:val="0"/>
              <w:spacing w:line="320" w:lineRule="exact"/>
              <w:ind w:right="480"/>
              <w:jc w:val="right"/>
              <w:rPr>
                <w:rFonts w:eastAsia="標楷體"/>
              </w:rPr>
            </w:pPr>
            <w:r w:rsidRPr="00546211">
              <w:rPr>
                <w:rFonts w:eastAsia="標楷體" w:hint="eastAsia"/>
              </w:rPr>
              <w:t>45.2</w:t>
            </w:r>
          </w:p>
        </w:tc>
      </w:tr>
      <w:tr w:rsidR="00DD4D84" w:rsidRPr="00546211" w14:paraId="6D4BB579" w14:textId="77777777" w:rsidTr="00396726">
        <w:trPr>
          <w:trHeight w:val="351"/>
        </w:trPr>
        <w:tc>
          <w:tcPr>
            <w:tcW w:w="1544" w:type="dxa"/>
            <w:tcBorders>
              <w:top w:val="nil"/>
              <w:left w:val="nil"/>
              <w:bottom w:val="nil"/>
              <w:right w:val="single" w:sz="4" w:space="0" w:color="auto"/>
            </w:tcBorders>
          </w:tcPr>
          <w:p w14:paraId="5209F9DB" w14:textId="1687CD9E"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3</w:t>
            </w:r>
            <w:r w:rsidRPr="00546211">
              <w:rPr>
                <w:rFonts w:eastAsia="標楷體"/>
                <w:bCs/>
              </w:rPr>
              <w:t>月</w:t>
            </w:r>
          </w:p>
        </w:tc>
        <w:tc>
          <w:tcPr>
            <w:tcW w:w="1800" w:type="dxa"/>
            <w:tcBorders>
              <w:top w:val="nil"/>
              <w:left w:val="single" w:sz="4" w:space="0" w:color="auto"/>
              <w:bottom w:val="nil"/>
              <w:right w:val="nil"/>
            </w:tcBorders>
            <w:vAlign w:val="center"/>
          </w:tcPr>
          <w:p w14:paraId="63C3245E" w14:textId="72E7D97F" w:rsidR="00DD4D84" w:rsidRPr="00546211" w:rsidRDefault="00DD4D84" w:rsidP="00C0781D">
            <w:pPr>
              <w:snapToGrid w:val="0"/>
              <w:spacing w:line="320" w:lineRule="exact"/>
              <w:ind w:right="480"/>
              <w:jc w:val="right"/>
              <w:rPr>
                <w:rFonts w:eastAsia="標楷體"/>
              </w:rPr>
            </w:pPr>
            <w:r w:rsidRPr="00546211">
              <w:rPr>
                <w:rFonts w:eastAsia="標楷體"/>
              </w:rPr>
              <w:t>358.</w:t>
            </w:r>
            <w:r w:rsidRPr="00546211">
              <w:rPr>
                <w:rFonts w:eastAsia="標楷體" w:hint="eastAsia"/>
              </w:rPr>
              <w:t>8</w:t>
            </w:r>
          </w:p>
        </w:tc>
        <w:tc>
          <w:tcPr>
            <w:tcW w:w="1233" w:type="dxa"/>
            <w:tcBorders>
              <w:top w:val="nil"/>
              <w:left w:val="nil"/>
              <w:bottom w:val="nil"/>
              <w:right w:val="nil"/>
            </w:tcBorders>
            <w:vAlign w:val="center"/>
          </w:tcPr>
          <w:p w14:paraId="505713DF" w14:textId="438FD8B2" w:rsidR="00DD4D84" w:rsidRPr="00546211" w:rsidRDefault="00DD4D84" w:rsidP="00C0781D">
            <w:pPr>
              <w:snapToGrid w:val="0"/>
              <w:spacing w:line="320" w:lineRule="exact"/>
              <w:ind w:right="296"/>
              <w:jc w:val="right"/>
              <w:rPr>
                <w:rFonts w:eastAsia="標楷體"/>
              </w:rPr>
            </w:pPr>
            <w:r w:rsidRPr="00546211">
              <w:rPr>
                <w:rFonts w:eastAsia="標楷體"/>
              </w:rPr>
              <w:t>27.1</w:t>
            </w:r>
          </w:p>
        </w:tc>
        <w:tc>
          <w:tcPr>
            <w:tcW w:w="1800" w:type="dxa"/>
            <w:tcBorders>
              <w:top w:val="nil"/>
              <w:left w:val="nil"/>
              <w:bottom w:val="nil"/>
              <w:right w:val="nil"/>
            </w:tcBorders>
            <w:vAlign w:val="center"/>
          </w:tcPr>
          <w:p w14:paraId="37A2372A" w14:textId="0078EC60" w:rsidR="00DD4D84" w:rsidRPr="00546211" w:rsidRDefault="00DD4D84" w:rsidP="00C0781D">
            <w:pPr>
              <w:snapToGrid w:val="0"/>
              <w:spacing w:line="320" w:lineRule="exact"/>
              <w:ind w:right="480"/>
              <w:jc w:val="right"/>
              <w:rPr>
                <w:rFonts w:eastAsia="標楷體"/>
              </w:rPr>
            </w:pPr>
            <w:r w:rsidRPr="00546211">
              <w:rPr>
                <w:rFonts w:eastAsia="標楷體"/>
              </w:rPr>
              <w:t>322.</w:t>
            </w:r>
            <w:r w:rsidRPr="00546211">
              <w:rPr>
                <w:rFonts w:eastAsia="標楷體" w:hint="eastAsia"/>
              </w:rPr>
              <w:t>2</w:t>
            </w:r>
          </w:p>
        </w:tc>
        <w:tc>
          <w:tcPr>
            <w:tcW w:w="1440" w:type="dxa"/>
            <w:tcBorders>
              <w:top w:val="nil"/>
              <w:left w:val="nil"/>
              <w:bottom w:val="nil"/>
              <w:right w:val="nil"/>
            </w:tcBorders>
            <w:vAlign w:val="center"/>
          </w:tcPr>
          <w:p w14:paraId="652B2856" w14:textId="3A10CBD5" w:rsidR="00DD4D84" w:rsidRPr="00546211" w:rsidRDefault="00DD4D84" w:rsidP="00C0781D">
            <w:pPr>
              <w:snapToGrid w:val="0"/>
              <w:spacing w:line="320" w:lineRule="exact"/>
              <w:ind w:right="480"/>
              <w:jc w:val="right"/>
              <w:rPr>
                <w:rFonts w:eastAsia="標楷體"/>
              </w:rPr>
            </w:pPr>
            <w:r w:rsidRPr="00546211">
              <w:rPr>
                <w:rFonts w:eastAsia="標楷體"/>
              </w:rPr>
              <w:t>26.8</w:t>
            </w:r>
          </w:p>
        </w:tc>
        <w:tc>
          <w:tcPr>
            <w:tcW w:w="1460" w:type="dxa"/>
            <w:tcBorders>
              <w:top w:val="nil"/>
              <w:left w:val="nil"/>
              <w:bottom w:val="nil"/>
              <w:right w:val="nil"/>
            </w:tcBorders>
            <w:vAlign w:val="bottom"/>
          </w:tcPr>
          <w:p w14:paraId="43B76287" w14:textId="3168839F" w:rsidR="00DD4D84" w:rsidRPr="00546211" w:rsidRDefault="00DD4D84" w:rsidP="00396726">
            <w:pPr>
              <w:snapToGrid w:val="0"/>
              <w:spacing w:line="320" w:lineRule="exact"/>
              <w:ind w:right="480"/>
              <w:jc w:val="right"/>
              <w:rPr>
                <w:rFonts w:eastAsia="標楷體"/>
              </w:rPr>
            </w:pPr>
            <w:r w:rsidRPr="00546211">
              <w:rPr>
                <w:rFonts w:eastAsia="標楷體"/>
              </w:rPr>
              <w:t>36.6</w:t>
            </w:r>
          </w:p>
        </w:tc>
      </w:tr>
      <w:tr w:rsidR="00DD4D84" w:rsidRPr="00546211" w14:paraId="0AC71F12" w14:textId="77777777" w:rsidTr="00396726">
        <w:trPr>
          <w:trHeight w:val="351"/>
        </w:trPr>
        <w:tc>
          <w:tcPr>
            <w:tcW w:w="1544" w:type="dxa"/>
            <w:tcBorders>
              <w:top w:val="nil"/>
              <w:left w:val="nil"/>
              <w:bottom w:val="nil"/>
              <w:right w:val="single" w:sz="4" w:space="0" w:color="auto"/>
            </w:tcBorders>
          </w:tcPr>
          <w:p w14:paraId="0C7DDA65" w14:textId="118E3684"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hint="eastAsia"/>
                <w:bCs/>
              </w:rPr>
              <w:t>4</w:t>
            </w:r>
            <w:r w:rsidRPr="00546211">
              <w:rPr>
                <w:rFonts w:eastAsia="標楷體"/>
                <w:bCs/>
              </w:rPr>
              <w:t>月</w:t>
            </w:r>
          </w:p>
        </w:tc>
        <w:tc>
          <w:tcPr>
            <w:tcW w:w="1800" w:type="dxa"/>
            <w:tcBorders>
              <w:top w:val="nil"/>
              <w:left w:val="single" w:sz="4" w:space="0" w:color="auto"/>
              <w:bottom w:val="nil"/>
              <w:right w:val="nil"/>
            </w:tcBorders>
            <w:vAlign w:val="center"/>
          </w:tcPr>
          <w:p w14:paraId="53301CB2" w14:textId="17CE31EF" w:rsidR="00DD4D84" w:rsidRPr="00546211" w:rsidRDefault="00DD4D84" w:rsidP="00C0781D">
            <w:pPr>
              <w:snapToGrid w:val="0"/>
              <w:spacing w:line="320" w:lineRule="exact"/>
              <w:ind w:right="480"/>
              <w:jc w:val="right"/>
              <w:rPr>
                <w:rFonts w:eastAsia="標楷體"/>
              </w:rPr>
            </w:pPr>
            <w:r w:rsidRPr="00546211">
              <w:rPr>
                <w:rFonts w:eastAsia="標楷體" w:hint="eastAsia"/>
              </w:rPr>
              <w:t>349.</w:t>
            </w:r>
            <w:r w:rsidRPr="00546211">
              <w:rPr>
                <w:rFonts w:eastAsia="標楷體"/>
              </w:rPr>
              <w:t>1</w:t>
            </w:r>
          </w:p>
        </w:tc>
        <w:tc>
          <w:tcPr>
            <w:tcW w:w="1233" w:type="dxa"/>
            <w:tcBorders>
              <w:top w:val="nil"/>
              <w:left w:val="nil"/>
              <w:bottom w:val="nil"/>
              <w:right w:val="nil"/>
            </w:tcBorders>
            <w:vAlign w:val="center"/>
          </w:tcPr>
          <w:p w14:paraId="77C9C7DB" w14:textId="5C5E5858" w:rsidR="00DD4D84" w:rsidRPr="00546211" w:rsidRDefault="00DD4D84" w:rsidP="00C0781D">
            <w:pPr>
              <w:snapToGrid w:val="0"/>
              <w:spacing w:line="320" w:lineRule="exact"/>
              <w:ind w:right="296"/>
              <w:jc w:val="right"/>
              <w:rPr>
                <w:rFonts w:eastAsia="標楷體"/>
              </w:rPr>
            </w:pPr>
            <w:r w:rsidRPr="00546211">
              <w:rPr>
                <w:rFonts w:eastAsia="標楷體" w:hint="eastAsia"/>
              </w:rPr>
              <w:t>38.</w:t>
            </w:r>
            <w:r w:rsidRPr="00546211">
              <w:rPr>
                <w:rFonts w:eastAsia="標楷體"/>
              </w:rPr>
              <w:t>4</w:t>
            </w:r>
          </w:p>
        </w:tc>
        <w:tc>
          <w:tcPr>
            <w:tcW w:w="1800" w:type="dxa"/>
            <w:tcBorders>
              <w:top w:val="nil"/>
              <w:left w:val="nil"/>
              <w:bottom w:val="nil"/>
              <w:right w:val="nil"/>
            </w:tcBorders>
            <w:vAlign w:val="center"/>
          </w:tcPr>
          <w:p w14:paraId="13050BAE" w14:textId="2A6FFC7D" w:rsidR="00DD4D84" w:rsidRPr="00546211" w:rsidRDefault="00DD4D84" w:rsidP="00C0781D">
            <w:pPr>
              <w:snapToGrid w:val="0"/>
              <w:spacing w:line="320" w:lineRule="exact"/>
              <w:ind w:right="480"/>
              <w:jc w:val="right"/>
              <w:rPr>
                <w:rFonts w:eastAsia="標楷體"/>
              </w:rPr>
            </w:pPr>
            <w:r w:rsidRPr="00546211">
              <w:rPr>
                <w:rFonts w:eastAsia="標楷體" w:hint="eastAsia"/>
              </w:rPr>
              <w:t>287.</w:t>
            </w:r>
            <w:r w:rsidRPr="00546211">
              <w:rPr>
                <w:rFonts w:eastAsia="標楷體"/>
              </w:rPr>
              <w:t>7</w:t>
            </w:r>
          </w:p>
        </w:tc>
        <w:tc>
          <w:tcPr>
            <w:tcW w:w="1440" w:type="dxa"/>
            <w:tcBorders>
              <w:top w:val="nil"/>
              <w:left w:val="nil"/>
              <w:bottom w:val="nil"/>
              <w:right w:val="nil"/>
            </w:tcBorders>
            <w:vAlign w:val="center"/>
          </w:tcPr>
          <w:p w14:paraId="439DD413" w14:textId="25361D0E" w:rsidR="00DD4D84" w:rsidRPr="00546211" w:rsidRDefault="00DD4D84" w:rsidP="00C0781D">
            <w:pPr>
              <w:snapToGrid w:val="0"/>
              <w:spacing w:line="320" w:lineRule="exact"/>
              <w:ind w:right="480"/>
              <w:jc w:val="right"/>
              <w:rPr>
                <w:rFonts w:eastAsia="標楷體"/>
              </w:rPr>
            </w:pPr>
            <w:r w:rsidRPr="00546211">
              <w:rPr>
                <w:rFonts w:eastAsia="標楷體" w:hint="eastAsia"/>
              </w:rPr>
              <w:t>26.</w:t>
            </w:r>
            <w:r w:rsidRPr="00546211">
              <w:rPr>
                <w:rFonts w:eastAsia="標楷體"/>
              </w:rPr>
              <w:t>3</w:t>
            </w:r>
          </w:p>
        </w:tc>
        <w:tc>
          <w:tcPr>
            <w:tcW w:w="1460" w:type="dxa"/>
            <w:tcBorders>
              <w:top w:val="nil"/>
              <w:left w:val="nil"/>
              <w:bottom w:val="nil"/>
              <w:right w:val="nil"/>
            </w:tcBorders>
            <w:vAlign w:val="bottom"/>
          </w:tcPr>
          <w:p w14:paraId="18DDA9C8" w14:textId="28056D2A" w:rsidR="00DD4D84" w:rsidRPr="00546211" w:rsidRDefault="00DD4D84" w:rsidP="00396726">
            <w:pPr>
              <w:snapToGrid w:val="0"/>
              <w:spacing w:line="320" w:lineRule="exact"/>
              <w:ind w:right="480"/>
              <w:jc w:val="right"/>
              <w:rPr>
                <w:rFonts w:eastAsia="標楷體"/>
              </w:rPr>
            </w:pPr>
            <w:r w:rsidRPr="00546211">
              <w:rPr>
                <w:rFonts w:eastAsia="標楷體" w:hint="eastAsia"/>
              </w:rPr>
              <w:t>61.4</w:t>
            </w:r>
          </w:p>
        </w:tc>
      </w:tr>
      <w:tr w:rsidR="00DD4D84" w:rsidRPr="00546211" w14:paraId="36F1B6E5" w14:textId="77777777" w:rsidTr="00396726">
        <w:trPr>
          <w:trHeight w:val="351"/>
        </w:trPr>
        <w:tc>
          <w:tcPr>
            <w:tcW w:w="1544" w:type="dxa"/>
            <w:tcBorders>
              <w:top w:val="nil"/>
              <w:left w:val="nil"/>
              <w:bottom w:val="nil"/>
              <w:right w:val="single" w:sz="4" w:space="0" w:color="auto"/>
            </w:tcBorders>
          </w:tcPr>
          <w:p w14:paraId="13FFBEF9" w14:textId="7339BE3E"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5</w:t>
            </w:r>
            <w:r w:rsidRPr="00546211">
              <w:rPr>
                <w:rFonts w:eastAsia="標楷體"/>
                <w:bCs/>
              </w:rPr>
              <w:t>月</w:t>
            </w:r>
          </w:p>
        </w:tc>
        <w:tc>
          <w:tcPr>
            <w:tcW w:w="1800" w:type="dxa"/>
            <w:tcBorders>
              <w:top w:val="nil"/>
              <w:left w:val="single" w:sz="4" w:space="0" w:color="auto"/>
              <w:bottom w:val="nil"/>
              <w:right w:val="nil"/>
            </w:tcBorders>
            <w:vAlign w:val="center"/>
          </w:tcPr>
          <w:p w14:paraId="554E0A3B" w14:textId="09445680" w:rsidR="00DD4D84" w:rsidRPr="00546211" w:rsidRDefault="00DD4D84" w:rsidP="00C0781D">
            <w:pPr>
              <w:snapToGrid w:val="0"/>
              <w:spacing w:line="320" w:lineRule="exact"/>
              <w:ind w:right="480"/>
              <w:jc w:val="right"/>
              <w:rPr>
                <w:rFonts w:eastAsia="標楷體"/>
              </w:rPr>
            </w:pPr>
            <w:r w:rsidRPr="00546211">
              <w:rPr>
                <w:rFonts w:eastAsia="標楷體"/>
              </w:rPr>
              <w:t>374.1</w:t>
            </w:r>
          </w:p>
        </w:tc>
        <w:tc>
          <w:tcPr>
            <w:tcW w:w="1233" w:type="dxa"/>
            <w:tcBorders>
              <w:top w:val="nil"/>
              <w:left w:val="nil"/>
              <w:bottom w:val="nil"/>
              <w:right w:val="nil"/>
            </w:tcBorders>
            <w:vAlign w:val="center"/>
          </w:tcPr>
          <w:p w14:paraId="2DEB66FB" w14:textId="1DB71749" w:rsidR="00DD4D84" w:rsidRPr="00546211" w:rsidRDefault="00DD4D84" w:rsidP="00C0781D">
            <w:pPr>
              <w:snapToGrid w:val="0"/>
              <w:spacing w:line="320" w:lineRule="exact"/>
              <w:ind w:right="296"/>
              <w:jc w:val="right"/>
              <w:rPr>
                <w:rFonts w:eastAsia="標楷體"/>
              </w:rPr>
            </w:pPr>
            <w:r w:rsidRPr="00546211">
              <w:rPr>
                <w:rFonts w:eastAsia="標楷體"/>
              </w:rPr>
              <w:t>38.6</w:t>
            </w:r>
          </w:p>
        </w:tc>
        <w:tc>
          <w:tcPr>
            <w:tcW w:w="1800" w:type="dxa"/>
            <w:tcBorders>
              <w:top w:val="nil"/>
              <w:left w:val="nil"/>
              <w:bottom w:val="nil"/>
              <w:right w:val="nil"/>
            </w:tcBorders>
            <w:vAlign w:val="center"/>
          </w:tcPr>
          <w:p w14:paraId="3ADA7417" w14:textId="14051A7F" w:rsidR="00DD4D84" w:rsidRPr="00546211" w:rsidRDefault="00DD4D84" w:rsidP="00C0781D">
            <w:pPr>
              <w:snapToGrid w:val="0"/>
              <w:spacing w:line="320" w:lineRule="exact"/>
              <w:ind w:right="480"/>
              <w:jc w:val="right"/>
              <w:rPr>
                <w:rFonts w:eastAsia="標楷體"/>
              </w:rPr>
            </w:pPr>
            <w:r w:rsidRPr="00546211">
              <w:rPr>
                <w:rFonts w:eastAsia="標楷體"/>
              </w:rPr>
              <w:t>312.</w:t>
            </w:r>
            <w:r w:rsidRPr="00546211">
              <w:rPr>
                <w:rFonts w:eastAsia="標楷體" w:hint="eastAsia"/>
              </w:rPr>
              <w:t>4</w:t>
            </w:r>
          </w:p>
        </w:tc>
        <w:tc>
          <w:tcPr>
            <w:tcW w:w="1440" w:type="dxa"/>
            <w:tcBorders>
              <w:top w:val="nil"/>
              <w:left w:val="nil"/>
              <w:bottom w:val="nil"/>
              <w:right w:val="nil"/>
            </w:tcBorders>
            <w:vAlign w:val="center"/>
          </w:tcPr>
          <w:p w14:paraId="69A46614" w14:textId="22D63ED9" w:rsidR="00DD4D84" w:rsidRPr="00546211" w:rsidRDefault="00DD4D84" w:rsidP="00C0781D">
            <w:pPr>
              <w:snapToGrid w:val="0"/>
              <w:spacing w:line="320" w:lineRule="exact"/>
              <w:ind w:right="480"/>
              <w:jc w:val="right"/>
              <w:rPr>
                <w:rFonts w:eastAsia="標楷體"/>
              </w:rPr>
            </w:pPr>
            <w:r w:rsidRPr="00546211">
              <w:rPr>
                <w:rFonts w:eastAsia="標楷體"/>
              </w:rPr>
              <w:t>40.7</w:t>
            </w:r>
          </w:p>
        </w:tc>
        <w:tc>
          <w:tcPr>
            <w:tcW w:w="1460" w:type="dxa"/>
            <w:tcBorders>
              <w:top w:val="nil"/>
              <w:left w:val="nil"/>
              <w:bottom w:val="nil"/>
              <w:right w:val="nil"/>
            </w:tcBorders>
            <w:vAlign w:val="bottom"/>
          </w:tcPr>
          <w:p w14:paraId="62ECF14B" w14:textId="1035D3F7" w:rsidR="00DD4D84" w:rsidRPr="00546211" w:rsidRDefault="00DD4D84" w:rsidP="00396726">
            <w:pPr>
              <w:snapToGrid w:val="0"/>
              <w:spacing w:line="320" w:lineRule="exact"/>
              <w:ind w:right="480"/>
              <w:jc w:val="right"/>
              <w:rPr>
                <w:rFonts w:eastAsia="標楷體"/>
              </w:rPr>
            </w:pPr>
            <w:r w:rsidRPr="00546211">
              <w:rPr>
                <w:rFonts w:eastAsia="標楷體"/>
              </w:rPr>
              <w:t>61.</w:t>
            </w:r>
            <w:r w:rsidRPr="00546211">
              <w:rPr>
                <w:rFonts w:eastAsia="標楷體" w:hint="eastAsia"/>
              </w:rPr>
              <w:t>8</w:t>
            </w:r>
          </w:p>
        </w:tc>
      </w:tr>
      <w:tr w:rsidR="00DD4D84" w:rsidRPr="00546211" w14:paraId="16C3F8EA" w14:textId="77777777" w:rsidTr="00396726">
        <w:trPr>
          <w:trHeight w:val="351"/>
        </w:trPr>
        <w:tc>
          <w:tcPr>
            <w:tcW w:w="1544" w:type="dxa"/>
            <w:tcBorders>
              <w:top w:val="nil"/>
              <w:left w:val="nil"/>
              <w:bottom w:val="nil"/>
              <w:right w:val="single" w:sz="4" w:space="0" w:color="auto"/>
            </w:tcBorders>
          </w:tcPr>
          <w:p w14:paraId="72023133" w14:textId="7C1168FE"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6</w:t>
            </w:r>
            <w:r w:rsidRPr="00546211">
              <w:rPr>
                <w:rFonts w:eastAsia="標楷體"/>
                <w:bCs/>
              </w:rPr>
              <w:t>月</w:t>
            </w:r>
          </w:p>
        </w:tc>
        <w:tc>
          <w:tcPr>
            <w:tcW w:w="1800" w:type="dxa"/>
            <w:tcBorders>
              <w:top w:val="nil"/>
              <w:left w:val="single" w:sz="4" w:space="0" w:color="auto"/>
              <w:bottom w:val="nil"/>
              <w:right w:val="nil"/>
            </w:tcBorders>
            <w:vAlign w:val="center"/>
          </w:tcPr>
          <w:p w14:paraId="592672B4" w14:textId="42F5D64E" w:rsidR="00DD4D84" w:rsidRPr="00546211" w:rsidRDefault="00DD4D84" w:rsidP="00C0781D">
            <w:pPr>
              <w:snapToGrid w:val="0"/>
              <w:spacing w:line="320" w:lineRule="exact"/>
              <w:ind w:right="480"/>
              <w:jc w:val="right"/>
              <w:rPr>
                <w:rFonts w:eastAsia="標楷體"/>
              </w:rPr>
            </w:pPr>
            <w:r w:rsidRPr="00546211">
              <w:rPr>
                <w:rFonts w:eastAsia="標楷體" w:hint="eastAsia"/>
              </w:rPr>
              <w:t>366.5</w:t>
            </w:r>
          </w:p>
        </w:tc>
        <w:tc>
          <w:tcPr>
            <w:tcW w:w="1233" w:type="dxa"/>
            <w:tcBorders>
              <w:top w:val="nil"/>
              <w:left w:val="nil"/>
              <w:bottom w:val="nil"/>
              <w:right w:val="nil"/>
            </w:tcBorders>
            <w:vAlign w:val="center"/>
          </w:tcPr>
          <w:p w14:paraId="330B42ED" w14:textId="6C2B35BD" w:rsidR="00DD4D84" w:rsidRPr="00546211" w:rsidRDefault="00DD4D84" w:rsidP="00C0781D">
            <w:pPr>
              <w:snapToGrid w:val="0"/>
              <w:spacing w:line="320" w:lineRule="exact"/>
              <w:ind w:right="296"/>
              <w:jc w:val="right"/>
              <w:rPr>
                <w:rFonts w:eastAsia="標楷體"/>
              </w:rPr>
            </w:pPr>
            <w:r w:rsidRPr="00546211">
              <w:rPr>
                <w:rFonts w:eastAsia="標楷體" w:hint="eastAsia"/>
              </w:rPr>
              <w:t>35.1</w:t>
            </w:r>
          </w:p>
        </w:tc>
        <w:tc>
          <w:tcPr>
            <w:tcW w:w="1800" w:type="dxa"/>
            <w:tcBorders>
              <w:top w:val="nil"/>
              <w:left w:val="nil"/>
              <w:bottom w:val="nil"/>
              <w:right w:val="nil"/>
            </w:tcBorders>
            <w:vAlign w:val="bottom"/>
          </w:tcPr>
          <w:p w14:paraId="52134847" w14:textId="50B997D5" w:rsidR="00DD4D84" w:rsidRPr="00546211" w:rsidRDefault="00DD4D84" w:rsidP="00C0781D">
            <w:pPr>
              <w:snapToGrid w:val="0"/>
              <w:spacing w:line="320" w:lineRule="exact"/>
              <w:ind w:right="480"/>
              <w:jc w:val="right"/>
              <w:rPr>
                <w:rFonts w:eastAsia="標楷體"/>
              </w:rPr>
            </w:pPr>
            <w:r w:rsidRPr="00546211">
              <w:rPr>
                <w:rFonts w:eastAsia="標楷體"/>
              </w:rPr>
              <w:t>315.0</w:t>
            </w:r>
          </w:p>
        </w:tc>
        <w:tc>
          <w:tcPr>
            <w:tcW w:w="1440" w:type="dxa"/>
            <w:tcBorders>
              <w:top w:val="nil"/>
              <w:left w:val="nil"/>
              <w:bottom w:val="nil"/>
              <w:right w:val="nil"/>
            </w:tcBorders>
            <w:vAlign w:val="bottom"/>
          </w:tcPr>
          <w:p w14:paraId="48C89EE3" w14:textId="7B02B019" w:rsidR="00DD4D84" w:rsidRPr="00546211" w:rsidRDefault="00DD4D84" w:rsidP="00C0781D">
            <w:pPr>
              <w:snapToGrid w:val="0"/>
              <w:spacing w:line="320" w:lineRule="exact"/>
              <w:ind w:right="480"/>
              <w:jc w:val="right"/>
              <w:rPr>
                <w:rFonts w:eastAsia="標楷體"/>
              </w:rPr>
            </w:pPr>
            <w:r w:rsidRPr="00546211">
              <w:rPr>
                <w:rFonts w:eastAsia="標楷體"/>
              </w:rPr>
              <w:t>42.3</w:t>
            </w:r>
          </w:p>
        </w:tc>
        <w:tc>
          <w:tcPr>
            <w:tcW w:w="1460" w:type="dxa"/>
            <w:tcBorders>
              <w:top w:val="nil"/>
              <w:left w:val="nil"/>
              <w:bottom w:val="nil"/>
              <w:right w:val="nil"/>
            </w:tcBorders>
            <w:vAlign w:val="bottom"/>
          </w:tcPr>
          <w:p w14:paraId="53845529" w14:textId="312ABA9A" w:rsidR="00DD4D84" w:rsidRPr="00546211" w:rsidRDefault="00DD4D84" w:rsidP="00396726">
            <w:pPr>
              <w:snapToGrid w:val="0"/>
              <w:spacing w:line="320" w:lineRule="exact"/>
              <w:ind w:right="480"/>
              <w:jc w:val="right"/>
              <w:rPr>
                <w:rFonts w:eastAsia="標楷體"/>
              </w:rPr>
            </w:pPr>
            <w:r w:rsidRPr="00546211">
              <w:rPr>
                <w:rFonts w:eastAsia="標楷體"/>
              </w:rPr>
              <w:t>51.5</w:t>
            </w:r>
          </w:p>
        </w:tc>
      </w:tr>
      <w:tr w:rsidR="00DD4D84" w:rsidRPr="00546211" w14:paraId="2F40595C" w14:textId="77777777" w:rsidTr="00396726">
        <w:trPr>
          <w:trHeight w:val="351"/>
        </w:trPr>
        <w:tc>
          <w:tcPr>
            <w:tcW w:w="1544" w:type="dxa"/>
            <w:tcBorders>
              <w:top w:val="nil"/>
              <w:left w:val="nil"/>
              <w:bottom w:val="nil"/>
              <w:right w:val="single" w:sz="4" w:space="0" w:color="auto"/>
            </w:tcBorders>
          </w:tcPr>
          <w:p w14:paraId="7730D583" w14:textId="4F4561AA"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7</w:t>
            </w:r>
            <w:r w:rsidRPr="00546211">
              <w:rPr>
                <w:rFonts w:eastAsia="標楷體"/>
                <w:bCs/>
              </w:rPr>
              <w:t>月</w:t>
            </w:r>
          </w:p>
        </w:tc>
        <w:tc>
          <w:tcPr>
            <w:tcW w:w="1800" w:type="dxa"/>
            <w:tcBorders>
              <w:top w:val="nil"/>
              <w:left w:val="single" w:sz="4" w:space="0" w:color="auto"/>
              <w:bottom w:val="nil"/>
              <w:right w:val="nil"/>
            </w:tcBorders>
            <w:vAlign w:val="bottom"/>
          </w:tcPr>
          <w:p w14:paraId="277BFEBF" w14:textId="33C087AE" w:rsidR="00DD4D84" w:rsidRPr="00546211" w:rsidRDefault="00DD4D84" w:rsidP="00C0781D">
            <w:pPr>
              <w:snapToGrid w:val="0"/>
              <w:spacing w:line="320" w:lineRule="exact"/>
              <w:ind w:right="480"/>
              <w:jc w:val="right"/>
              <w:rPr>
                <w:rFonts w:eastAsia="標楷體"/>
              </w:rPr>
            </w:pPr>
            <w:r w:rsidRPr="00546211">
              <w:rPr>
                <w:rFonts w:eastAsia="標楷體"/>
              </w:rPr>
              <w:t>379.5</w:t>
            </w:r>
          </w:p>
        </w:tc>
        <w:tc>
          <w:tcPr>
            <w:tcW w:w="1233" w:type="dxa"/>
            <w:tcBorders>
              <w:top w:val="nil"/>
              <w:left w:val="nil"/>
              <w:bottom w:val="nil"/>
              <w:right w:val="nil"/>
            </w:tcBorders>
            <w:vAlign w:val="bottom"/>
          </w:tcPr>
          <w:p w14:paraId="5AE8BE7A" w14:textId="7C21FEA4" w:rsidR="00DD4D84" w:rsidRPr="00546211" w:rsidRDefault="00DD4D84" w:rsidP="00C0781D">
            <w:pPr>
              <w:snapToGrid w:val="0"/>
              <w:spacing w:line="320" w:lineRule="exact"/>
              <w:ind w:right="296"/>
              <w:jc w:val="right"/>
              <w:rPr>
                <w:rFonts w:eastAsia="標楷體"/>
              </w:rPr>
            </w:pPr>
            <w:r w:rsidRPr="00546211">
              <w:rPr>
                <w:rFonts w:eastAsia="標楷體"/>
              </w:rPr>
              <w:t>34.7</w:t>
            </w:r>
          </w:p>
        </w:tc>
        <w:tc>
          <w:tcPr>
            <w:tcW w:w="1800" w:type="dxa"/>
            <w:tcBorders>
              <w:top w:val="nil"/>
              <w:left w:val="nil"/>
              <w:bottom w:val="nil"/>
              <w:right w:val="nil"/>
            </w:tcBorders>
            <w:vAlign w:val="bottom"/>
          </w:tcPr>
          <w:p w14:paraId="2DE02709" w14:textId="3F32D104" w:rsidR="00DD4D84" w:rsidRPr="00546211" w:rsidRDefault="00DD4D84" w:rsidP="00C0781D">
            <w:pPr>
              <w:snapToGrid w:val="0"/>
              <w:spacing w:line="320" w:lineRule="exact"/>
              <w:ind w:right="480"/>
              <w:jc w:val="right"/>
              <w:rPr>
                <w:rFonts w:eastAsia="標楷體"/>
              </w:rPr>
            </w:pPr>
            <w:r w:rsidRPr="00546211">
              <w:rPr>
                <w:rFonts w:eastAsia="標楷體"/>
              </w:rPr>
              <w:t>320.</w:t>
            </w:r>
            <w:r w:rsidRPr="00546211">
              <w:rPr>
                <w:rFonts w:eastAsia="標楷體" w:hint="eastAsia"/>
              </w:rPr>
              <w:t>3</w:t>
            </w:r>
          </w:p>
        </w:tc>
        <w:tc>
          <w:tcPr>
            <w:tcW w:w="1440" w:type="dxa"/>
            <w:tcBorders>
              <w:top w:val="nil"/>
              <w:left w:val="nil"/>
              <w:bottom w:val="nil"/>
              <w:right w:val="nil"/>
            </w:tcBorders>
            <w:vAlign w:val="bottom"/>
          </w:tcPr>
          <w:p w14:paraId="0B466083" w14:textId="1B894E76" w:rsidR="00DD4D84" w:rsidRPr="00546211" w:rsidRDefault="00DD4D84" w:rsidP="00C0781D">
            <w:pPr>
              <w:snapToGrid w:val="0"/>
              <w:spacing w:line="320" w:lineRule="exact"/>
              <w:ind w:right="480"/>
              <w:jc w:val="right"/>
              <w:rPr>
                <w:rFonts w:eastAsia="標楷體"/>
              </w:rPr>
            </w:pPr>
            <w:r w:rsidRPr="00546211">
              <w:rPr>
                <w:rFonts w:eastAsia="標楷體"/>
              </w:rPr>
              <w:t>40.7</w:t>
            </w:r>
          </w:p>
        </w:tc>
        <w:tc>
          <w:tcPr>
            <w:tcW w:w="1460" w:type="dxa"/>
            <w:tcBorders>
              <w:top w:val="nil"/>
              <w:left w:val="nil"/>
              <w:bottom w:val="nil"/>
              <w:right w:val="nil"/>
            </w:tcBorders>
            <w:vAlign w:val="bottom"/>
          </w:tcPr>
          <w:p w14:paraId="25F125B5" w14:textId="7D93CDB2" w:rsidR="00DD4D84" w:rsidRPr="00546211" w:rsidRDefault="00DD4D84" w:rsidP="00396726">
            <w:pPr>
              <w:snapToGrid w:val="0"/>
              <w:spacing w:line="320" w:lineRule="exact"/>
              <w:ind w:right="480"/>
              <w:jc w:val="right"/>
              <w:rPr>
                <w:rFonts w:eastAsia="標楷體"/>
              </w:rPr>
            </w:pPr>
            <w:r w:rsidRPr="00546211">
              <w:rPr>
                <w:rFonts w:eastAsia="標楷體"/>
              </w:rPr>
              <w:t>59.2</w:t>
            </w:r>
          </w:p>
        </w:tc>
      </w:tr>
      <w:tr w:rsidR="00DD4D84" w:rsidRPr="00546211" w14:paraId="4F08778F" w14:textId="77777777" w:rsidTr="00396726">
        <w:trPr>
          <w:trHeight w:val="351"/>
        </w:trPr>
        <w:tc>
          <w:tcPr>
            <w:tcW w:w="1544" w:type="dxa"/>
            <w:tcBorders>
              <w:top w:val="nil"/>
              <w:left w:val="nil"/>
              <w:bottom w:val="nil"/>
              <w:right w:val="single" w:sz="4" w:space="0" w:color="auto"/>
            </w:tcBorders>
          </w:tcPr>
          <w:p w14:paraId="52B0F8A2" w14:textId="2A4714C9"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8</w:t>
            </w:r>
            <w:r w:rsidRPr="00546211">
              <w:rPr>
                <w:rFonts w:eastAsia="標楷體"/>
                <w:bCs/>
              </w:rPr>
              <w:t>月</w:t>
            </w:r>
          </w:p>
        </w:tc>
        <w:tc>
          <w:tcPr>
            <w:tcW w:w="1800" w:type="dxa"/>
            <w:tcBorders>
              <w:top w:val="nil"/>
              <w:left w:val="single" w:sz="4" w:space="0" w:color="auto"/>
              <w:bottom w:val="nil"/>
              <w:right w:val="nil"/>
            </w:tcBorders>
            <w:vAlign w:val="bottom"/>
          </w:tcPr>
          <w:p w14:paraId="6A3F535D" w14:textId="03F524E3" w:rsidR="00DD4D84" w:rsidRPr="00546211" w:rsidRDefault="00DD4D84" w:rsidP="00C0781D">
            <w:pPr>
              <w:snapToGrid w:val="0"/>
              <w:spacing w:line="320" w:lineRule="exact"/>
              <w:ind w:right="480"/>
              <w:jc w:val="right"/>
              <w:rPr>
                <w:rFonts w:eastAsia="標楷體"/>
              </w:rPr>
            </w:pPr>
            <w:r w:rsidRPr="00546211">
              <w:rPr>
                <w:rFonts w:eastAsia="標楷體"/>
              </w:rPr>
              <w:t>395.</w:t>
            </w:r>
            <w:r w:rsidRPr="00546211">
              <w:rPr>
                <w:rFonts w:eastAsia="標楷體" w:hint="eastAsia"/>
              </w:rPr>
              <w:t>4</w:t>
            </w:r>
          </w:p>
        </w:tc>
        <w:tc>
          <w:tcPr>
            <w:tcW w:w="1233" w:type="dxa"/>
            <w:tcBorders>
              <w:top w:val="nil"/>
              <w:left w:val="nil"/>
              <w:bottom w:val="nil"/>
              <w:right w:val="nil"/>
            </w:tcBorders>
            <w:vAlign w:val="bottom"/>
          </w:tcPr>
          <w:p w14:paraId="1A6E01EF" w14:textId="6E94BEFA" w:rsidR="00DD4D84" w:rsidRPr="00546211" w:rsidRDefault="00DD4D84" w:rsidP="00C0781D">
            <w:pPr>
              <w:snapToGrid w:val="0"/>
              <w:spacing w:line="320" w:lineRule="exact"/>
              <w:ind w:right="296"/>
              <w:jc w:val="right"/>
              <w:rPr>
                <w:rFonts w:eastAsia="標楷體"/>
              </w:rPr>
            </w:pPr>
            <w:r w:rsidRPr="00546211">
              <w:rPr>
                <w:rFonts w:eastAsia="標楷體"/>
              </w:rPr>
              <w:t>26.9</w:t>
            </w:r>
          </w:p>
        </w:tc>
        <w:tc>
          <w:tcPr>
            <w:tcW w:w="1800" w:type="dxa"/>
            <w:tcBorders>
              <w:top w:val="nil"/>
              <w:left w:val="nil"/>
              <w:bottom w:val="nil"/>
              <w:right w:val="nil"/>
            </w:tcBorders>
            <w:vAlign w:val="bottom"/>
          </w:tcPr>
          <w:p w14:paraId="094CFDED" w14:textId="5B6F6498" w:rsidR="00DD4D84" w:rsidRPr="00546211" w:rsidRDefault="00DD4D84" w:rsidP="00823111">
            <w:pPr>
              <w:snapToGrid w:val="0"/>
              <w:spacing w:line="320" w:lineRule="exact"/>
              <w:ind w:right="480"/>
              <w:jc w:val="right"/>
              <w:rPr>
                <w:rFonts w:eastAsia="標楷體"/>
              </w:rPr>
            </w:pPr>
            <w:r w:rsidRPr="00546211">
              <w:rPr>
                <w:rFonts w:eastAsia="標楷體"/>
              </w:rPr>
              <w:t>360.</w:t>
            </w:r>
            <w:r w:rsidRPr="00546211">
              <w:rPr>
                <w:rFonts w:eastAsia="標楷體" w:hint="eastAsia"/>
              </w:rPr>
              <w:t>5</w:t>
            </w:r>
          </w:p>
        </w:tc>
        <w:tc>
          <w:tcPr>
            <w:tcW w:w="1440" w:type="dxa"/>
            <w:tcBorders>
              <w:top w:val="nil"/>
              <w:left w:val="nil"/>
              <w:bottom w:val="nil"/>
              <w:right w:val="nil"/>
            </w:tcBorders>
            <w:vAlign w:val="bottom"/>
          </w:tcPr>
          <w:p w14:paraId="69B6273D" w14:textId="5B730B16" w:rsidR="00DD4D84" w:rsidRPr="00546211" w:rsidRDefault="00DD4D84" w:rsidP="00823111">
            <w:pPr>
              <w:snapToGrid w:val="0"/>
              <w:spacing w:line="320" w:lineRule="exact"/>
              <w:ind w:right="480"/>
              <w:jc w:val="right"/>
              <w:rPr>
                <w:rFonts w:eastAsia="標楷體"/>
              </w:rPr>
            </w:pPr>
            <w:r w:rsidRPr="00546211">
              <w:rPr>
                <w:rFonts w:eastAsia="標楷體"/>
              </w:rPr>
              <w:t>46.</w:t>
            </w:r>
            <w:r w:rsidRPr="00546211">
              <w:rPr>
                <w:rFonts w:eastAsia="標楷體" w:hint="eastAsia"/>
              </w:rPr>
              <w:t>0</w:t>
            </w:r>
          </w:p>
        </w:tc>
        <w:tc>
          <w:tcPr>
            <w:tcW w:w="1460" w:type="dxa"/>
            <w:tcBorders>
              <w:top w:val="nil"/>
              <w:left w:val="nil"/>
              <w:bottom w:val="nil"/>
              <w:right w:val="nil"/>
            </w:tcBorders>
            <w:vAlign w:val="bottom"/>
          </w:tcPr>
          <w:p w14:paraId="0C0C4D91" w14:textId="677D2C19" w:rsidR="00DD4D84" w:rsidRPr="00546211" w:rsidRDefault="00DD4D84" w:rsidP="00396726">
            <w:pPr>
              <w:snapToGrid w:val="0"/>
              <w:spacing w:line="320" w:lineRule="exact"/>
              <w:ind w:right="480"/>
              <w:jc w:val="right"/>
              <w:rPr>
                <w:rFonts w:eastAsia="標楷體"/>
              </w:rPr>
            </w:pPr>
            <w:r w:rsidRPr="00546211">
              <w:rPr>
                <w:rFonts w:eastAsia="標楷體"/>
              </w:rPr>
              <w:t>34.</w:t>
            </w:r>
            <w:r w:rsidRPr="00546211">
              <w:rPr>
                <w:rFonts w:eastAsia="標楷體" w:hint="eastAsia"/>
              </w:rPr>
              <w:t>9</w:t>
            </w:r>
          </w:p>
        </w:tc>
      </w:tr>
      <w:tr w:rsidR="00DD4D84" w:rsidRPr="00546211" w14:paraId="765E9AC3" w14:textId="77777777" w:rsidTr="00396726">
        <w:trPr>
          <w:trHeight w:val="351"/>
        </w:trPr>
        <w:tc>
          <w:tcPr>
            <w:tcW w:w="1544" w:type="dxa"/>
            <w:tcBorders>
              <w:top w:val="nil"/>
              <w:left w:val="nil"/>
              <w:bottom w:val="nil"/>
              <w:right w:val="single" w:sz="4" w:space="0" w:color="auto"/>
            </w:tcBorders>
          </w:tcPr>
          <w:p w14:paraId="12DF9885" w14:textId="4811A482"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hint="eastAsia"/>
                <w:bCs/>
              </w:rPr>
              <w:t>9</w:t>
            </w:r>
            <w:r w:rsidRPr="00546211">
              <w:rPr>
                <w:rFonts w:eastAsia="標楷體"/>
                <w:bCs/>
              </w:rPr>
              <w:t>月</w:t>
            </w:r>
          </w:p>
        </w:tc>
        <w:tc>
          <w:tcPr>
            <w:tcW w:w="1800" w:type="dxa"/>
            <w:tcBorders>
              <w:top w:val="nil"/>
              <w:left w:val="single" w:sz="4" w:space="0" w:color="auto"/>
              <w:bottom w:val="nil"/>
              <w:right w:val="nil"/>
            </w:tcBorders>
            <w:vAlign w:val="bottom"/>
          </w:tcPr>
          <w:p w14:paraId="26EAEB8D" w14:textId="67E0D881" w:rsidR="00DD4D84" w:rsidRPr="00546211" w:rsidRDefault="00DD4D84" w:rsidP="00C0781D">
            <w:pPr>
              <w:snapToGrid w:val="0"/>
              <w:spacing w:line="320" w:lineRule="exact"/>
              <w:ind w:right="480"/>
              <w:jc w:val="right"/>
              <w:rPr>
                <w:rFonts w:eastAsia="標楷體"/>
              </w:rPr>
            </w:pPr>
            <w:r w:rsidRPr="00546211">
              <w:rPr>
                <w:rFonts w:eastAsia="標楷體"/>
              </w:rPr>
              <w:t>39</w:t>
            </w:r>
            <w:r w:rsidRPr="00546211">
              <w:rPr>
                <w:rFonts w:eastAsia="標楷體" w:hint="eastAsia"/>
              </w:rPr>
              <w:t>6.3</w:t>
            </w:r>
          </w:p>
        </w:tc>
        <w:tc>
          <w:tcPr>
            <w:tcW w:w="1233" w:type="dxa"/>
            <w:tcBorders>
              <w:top w:val="nil"/>
              <w:left w:val="nil"/>
              <w:bottom w:val="nil"/>
              <w:right w:val="nil"/>
            </w:tcBorders>
            <w:vAlign w:val="bottom"/>
          </w:tcPr>
          <w:p w14:paraId="1D5B53C5" w14:textId="37DEBF6E" w:rsidR="00DD4D84" w:rsidRPr="00546211" w:rsidRDefault="00DD4D84" w:rsidP="00C0781D">
            <w:pPr>
              <w:snapToGrid w:val="0"/>
              <w:spacing w:line="320" w:lineRule="exact"/>
              <w:ind w:right="296"/>
              <w:jc w:val="right"/>
              <w:rPr>
                <w:rFonts w:eastAsia="標楷體"/>
              </w:rPr>
            </w:pPr>
            <w:r w:rsidRPr="00546211">
              <w:rPr>
                <w:rFonts w:eastAsia="標楷體" w:hint="eastAsia"/>
              </w:rPr>
              <w:t>29.1</w:t>
            </w:r>
          </w:p>
        </w:tc>
        <w:tc>
          <w:tcPr>
            <w:tcW w:w="1800" w:type="dxa"/>
            <w:tcBorders>
              <w:top w:val="nil"/>
              <w:left w:val="nil"/>
              <w:bottom w:val="nil"/>
              <w:right w:val="nil"/>
            </w:tcBorders>
            <w:vAlign w:val="bottom"/>
          </w:tcPr>
          <w:p w14:paraId="53A97459" w14:textId="7762AE62" w:rsidR="00DD4D84" w:rsidRPr="00546211" w:rsidRDefault="00DD4D84" w:rsidP="00C0781D">
            <w:pPr>
              <w:snapToGrid w:val="0"/>
              <w:spacing w:line="320" w:lineRule="exact"/>
              <w:ind w:right="480"/>
              <w:jc w:val="right"/>
              <w:rPr>
                <w:rFonts w:eastAsia="標楷體"/>
              </w:rPr>
            </w:pPr>
            <w:r w:rsidRPr="00546211">
              <w:rPr>
                <w:rFonts w:eastAsia="標楷體" w:hint="eastAsia"/>
              </w:rPr>
              <w:t>331.9</w:t>
            </w:r>
          </w:p>
        </w:tc>
        <w:tc>
          <w:tcPr>
            <w:tcW w:w="1440" w:type="dxa"/>
            <w:tcBorders>
              <w:top w:val="nil"/>
              <w:left w:val="nil"/>
              <w:bottom w:val="nil"/>
              <w:right w:val="nil"/>
            </w:tcBorders>
            <w:vAlign w:val="bottom"/>
          </w:tcPr>
          <w:p w14:paraId="26E1549F" w14:textId="1FC8D420" w:rsidR="00DD4D84" w:rsidRPr="00546211" w:rsidRDefault="00DD4D84" w:rsidP="00823111">
            <w:pPr>
              <w:snapToGrid w:val="0"/>
              <w:spacing w:line="320" w:lineRule="exact"/>
              <w:ind w:right="480"/>
              <w:jc w:val="right"/>
              <w:rPr>
                <w:rFonts w:eastAsia="標楷體"/>
              </w:rPr>
            </w:pPr>
            <w:r w:rsidRPr="00546211">
              <w:rPr>
                <w:rFonts w:eastAsia="標楷體" w:hint="eastAsia"/>
              </w:rPr>
              <w:t>40.3</w:t>
            </w:r>
          </w:p>
        </w:tc>
        <w:tc>
          <w:tcPr>
            <w:tcW w:w="1460" w:type="dxa"/>
            <w:tcBorders>
              <w:top w:val="nil"/>
              <w:left w:val="nil"/>
              <w:bottom w:val="nil"/>
              <w:right w:val="nil"/>
            </w:tcBorders>
            <w:vAlign w:val="bottom"/>
          </w:tcPr>
          <w:p w14:paraId="2D782CE2" w14:textId="767E801A" w:rsidR="00DD4D84" w:rsidRPr="00546211" w:rsidRDefault="00DD4D84" w:rsidP="00396726">
            <w:pPr>
              <w:snapToGrid w:val="0"/>
              <w:spacing w:line="320" w:lineRule="exact"/>
              <w:ind w:right="480"/>
              <w:jc w:val="right"/>
              <w:rPr>
                <w:rFonts w:eastAsia="標楷體"/>
              </w:rPr>
            </w:pPr>
            <w:r w:rsidRPr="00546211">
              <w:rPr>
                <w:rFonts w:eastAsia="標楷體" w:hint="eastAsia"/>
              </w:rPr>
              <w:t>64.4</w:t>
            </w:r>
          </w:p>
        </w:tc>
      </w:tr>
      <w:tr w:rsidR="00DD4D84" w:rsidRPr="00546211" w14:paraId="1B3874FF" w14:textId="77777777" w:rsidTr="00396726">
        <w:trPr>
          <w:trHeight w:val="351"/>
        </w:trPr>
        <w:tc>
          <w:tcPr>
            <w:tcW w:w="1544" w:type="dxa"/>
            <w:tcBorders>
              <w:top w:val="nil"/>
              <w:left w:val="nil"/>
              <w:bottom w:val="nil"/>
              <w:right w:val="single" w:sz="4" w:space="0" w:color="auto"/>
            </w:tcBorders>
          </w:tcPr>
          <w:p w14:paraId="09562AD9" w14:textId="6E05534A"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hint="eastAsia"/>
                <w:bCs/>
              </w:rPr>
              <w:t>10</w:t>
            </w:r>
            <w:r w:rsidRPr="00546211">
              <w:rPr>
                <w:rFonts w:eastAsia="標楷體"/>
                <w:bCs/>
              </w:rPr>
              <w:t>月</w:t>
            </w:r>
          </w:p>
        </w:tc>
        <w:tc>
          <w:tcPr>
            <w:tcW w:w="1800" w:type="dxa"/>
            <w:tcBorders>
              <w:top w:val="nil"/>
              <w:left w:val="single" w:sz="4" w:space="0" w:color="auto"/>
              <w:bottom w:val="nil"/>
              <w:right w:val="nil"/>
            </w:tcBorders>
            <w:vAlign w:val="bottom"/>
          </w:tcPr>
          <w:p w14:paraId="49B68326" w14:textId="4A87AE49" w:rsidR="00DD4D84" w:rsidRPr="00546211" w:rsidRDefault="00DD4D84" w:rsidP="00413F20">
            <w:pPr>
              <w:snapToGrid w:val="0"/>
              <w:spacing w:line="320" w:lineRule="exact"/>
              <w:ind w:right="480"/>
              <w:jc w:val="right"/>
              <w:rPr>
                <w:rFonts w:eastAsia="標楷體"/>
              </w:rPr>
            </w:pPr>
            <w:r w:rsidRPr="00546211">
              <w:rPr>
                <w:rFonts w:eastAsia="標楷體" w:hint="eastAsia"/>
              </w:rPr>
              <w:t>401.</w:t>
            </w:r>
            <w:r w:rsidR="00413F20">
              <w:rPr>
                <w:rFonts w:eastAsia="標楷體" w:hint="eastAsia"/>
              </w:rPr>
              <w:t>2</w:t>
            </w:r>
          </w:p>
        </w:tc>
        <w:tc>
          <w:tcPr>
            <w:tcW w:w="1233" w:type="dxa"/>
            <w:tcBorders>
              <w:top w:val="nil"/>
              <w:left w:val="nil"/>
              <w:bottom w:val="nil"/>
              <w:right w:val="nil"/>
            </w:tcBorders>
            <w:vAlign w:val="bottom"/>
          </w:tcPr>
          <w:p w14:paraId="79D22B1B" w14:textId="37EF67E4" w:rsidR="00DD4D84" w:rsidRPr="00546211" w:rsidRDefault="00DD4D84" w:rsidP="00413F20">
            <w:pPr>
              <w:snapToGrid w:val="0"/>
              <w:spacing w:line="320" w:lineRule="exact"/>
              <w:ind w:right="296"/>
              <w:jc w:val="right"/>
              <w:rPr>
                <w:rFonts w:eastAsia="標楷體"/>
              </w:rPr>
            </w:pPr>
            <w:r w:rsidRPr="00546211">
              <w:rPr>
                <w:rFonts w:eastAsia="標楷體" w:hint="eastAsia"/>
              </w:rPr>
              <w:t>24.</w:t>
            </w:r>
            <w:r w:rsidR="00413F20">
              <w:rPr>
                <w:rFonts w:eastAsia="標楷體" w:hint="eastAsia"/>
              </w:rPr>
              <w:t>5</w:t>
            </w:r>
          </w:p>
        </w:tc>
        <w:tc>
          <w:tcPr>
            <w:tcW w:w="1800" w:type="dxa"/>
            <w:tcBorders>
              <w:top w:val="nil"/>
              <w:left w:val="nil"/>
              <w:bottom w:val="nil"/>
              <w:right w:val="nil"/>
            </w:tcBorders>
            <w:vAlign w:val="bottom"/>
          </w:tcPr>
          <w:p w14:paraId="0ECCB701" w14:textId="77212DF4" w:rsidR="00DD4D84" w:rsidRPr="00546211" w:rsidRDefault="00DD4D84" w:rsidP="00413F20">
            <w:pPr>
              <w:snapToGrid w:val="0"/>
              <w:spacing w:line="320" w:lineRule="exact"/>
              <w:ind w:right="480"/>
              <w:jc w:val="right"/>
              <w:rPr>
                <w:rFonts w:eastAsia="標楷體"/>
              </w:rPr>
            </w:pPr>
            <w:r w:rsidRPr="00546211">
              <w:rPr>
                <w:rFonts w:eastAsia="標楷體" w:hint="eastAsia"/>
              </w:rPr>
              <w:t>340.</w:t>
            </w:r>
            <w:r w:rsidR="00413F20">
              <w:rPr>
                <w:rFonts w:eastAsia="標楷體" w:hint="eastAsia"/>
              </w:rPr>
              <w:t>1</w:t>
            </w:r>
          </w:p>
        </w:tc>
        <w:tc>
          <w:tcPr>
            <w:tcW w:w="1440" w:type="dxa"/>
            <w:tcBorders>
              <w:top w:val="nil"/>
              <w:left w:val="nil"/>
              <w:bottom w:val="nil"/>
              <w:right w:val="nil"/>
            </w:tcBorders>
            <w:vAlign w:val="bottom"/>
          </w:tcPr>
          <w:p w14:paraId="5E954F25" w14:textId="4CBA61B5" w:rsidR="00DD4D84" w:rsidRPr="00546211" w:rsidRDefault="00DD4D84" w:rsidP="00823111">
            <w:pPr>
              <w:snapToGrid w:val="0"/>
              <w:spacing w:line="320" w:lineRule="exact"/>
              <w:ind w:right="480"/>
              <w:jc w:val="right"/>
              <w:rPr>
                <w:rFonts w:eastAsia="標楷體"/>
              </w:rPr>
            </w:pPr>
            <w:r w:rsidRPr="00546211">
              <w:rPr>
                <w:rFonts w:eastAsia="標楷體" w:hint="eastAsia"/>
              </w:rPr>
              <w:t>37.2</w:t>
            </w:r>
          </w:p>
        </w:tc>
        <w:tc>
          <w:tcPr>
            <w:tcW w:w="1460" w:type="dxa"/>
            <w:tcBorders>
              <w:top w:val="nil"/>
              <w:left w:val="nil"/>
              <w:bottom w:val="nil"/>
              <w:right w:val="nil"/>
            </w:tcBorders>
            <w:vAlign w:val="bottom"/>
          </w:tcPr>
          <w:p w14:paraId="210A179C" w14:textId="25433FD0" w:rsidR="00DD4D84" w:rsidRPr="00546211" w:rsidRDefault="00DD4D84" w:rsidP="00396726">
            <w:pPr>
              <w:snapToGrid w:val="0"/>
              <w:spacing w:line="320" w:lineRule="exact"/>
              <w:ind w:right="480"/>
              <w:jc w:val="right"/>
              <w:rPr>
                <w:rFonts w:eastAsia="標楷體"/>
              </w:rPr>
            </w:pPr>
            <w:r w:rsidRPr="00546211">
              <w:rPr>
                <w:rFonts w:eastAsia="標楷體" w:hint="eastAsia"/>
              </w:rPr>
              <w:t>61.2</w:t>
            </w:r>
          </w:p>
        </w:tc>
      </w:tr>
      <w:tr w:rsidR="00DD4D84" w:rsidRPr="00546211" w14:paraId="3E3311FC" w14:textId="77777777" w:rsidTr="0096036A">
        <w:trPr>
          <w:trHeight w:val="351"/>
        </w:trPr>
        <w:tc>
          <w:tcPr>
            <w:tcW w:w="1544" w:type="dxa"/>
            <w:tcBorders>
              <w:top w:val="nil"/>
              <w:left w:val="nil"/>
              <w:bottom w:val="nil"/>
              <w:right w:val="single" w:sz="4" w:space="0" w:color="auto"/>
            </w:tcBorders>
          </w:tcPr>
          <w:p w14:paraId="05A166A8" w14:textId="7DC1053D"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11</w:t>
            </w:r>
            <w:r w:rsidRPr="00546211">
              <w:rPr>
                <w:rFonts w:eastAsia="標楷體"/>
                <w:bCs/>
              </w:rPr>
              <w:t>月</w:t>
            </w:r>
          </w:p>
        </w:tc>
        <w:tc>
          <w:tcPr>
            <w:tcW w:w="1800" w:type="dxa"/>
            <w:tcBorders>
              <w:top w:val="nil"/>
              <w:left w:val="single" w:sz="4" w:space="0" w:color="auto"/>
              <w:bottom w:val="nil"/>
              <w:right w:val="nil"/>
            </w:tcBorders>
            <w:vAlign w:val="bottom"/>
          </w:tcPr>
          <w:p w14:paraId="1BEBFD1F" w14:textId="381B8B9F" w:rsidR="00DD4D84" w:rsidRPr="00546211" w:rsidRDefault="00413F20" w:rsidP="00C87ECF">
            <w:pPr>
              <w:snapToGrid w:val="0"/>
              <w:spacing w:line="320" w:lineRule="exact"/>
              <w:ind w:right="480"/>
              <w:jc w:val="right"/>
              <w:rPr>
                <w:rFonts w:eastAsia="標楷體"/>
              </w:rPr>
            </w:pPr>
            <w:r>
              <w:rPr>
                <w:rFonts w:eastAsia="標楷體" w:hint="eastAsia"/>
              </w:rPr>
              <w:t>415</w:t>
            </w:r>
            <w:r w:rsidR="00DD4D84" w:rsidRPr="00546211">
              <w:rPr>
                <w:rFonts w:eastAsia="標楷體" w:hint="eastAsia"/>
              </w:rPr>
              <w:t>.</w:t>
            </w:r>
            <w:r w:rsidR="00C87ECF">
              <w:rPr>
                <w:rFonts w:eastAsia="標楷體" w:hint="eastAsia"/>
              </w:rPr>
              <w:t>7</w:t>
            </w:r>
          </w:p>
        </w:tc>
        <w:tc>
          <w:tcPr>
            <w:tcW w:w="1233" w:type="dxa"/>
            <w:tcBorders>
              <w:top w:val="nil"/>
              <w:left w:val="nil"/>
              <w:bottom w:val="nil"/>
              <w:right w:val="nil"/>
            </w:tcBorders>
            <w:vAlign w:val="bottom"/>
          </w:tcPr>
          <w:p w14:paraId="475A49AE" w14:textId="3EDEFC6E" w:rsidR="00DD4D84" w:rsidRPr="00546211" w:rsidRDefault="00413F20" w:rsidP="00C0781D">
            <w:pPr>
              <w:snapToGrid w:val="0"/>
              <w:spacing w:line="320" w:lineRule="exact"/>
              <w:ind w:right="296"/>
              <w:jc w:val="right"/>
              <w:rPr>
                <w:rFonts w:eastAsia="標楷體"/>
              </w:rPr>
            </w:pPr>
            <w:r>
              <w:rPr>
                <w:rFonts w:eastAsia="標楷體" w:hint="eastAsia"/>
              </w:rPr>
              <w:t>30</w:t>
            </w:r>
            <w:r w:rsidR="00DD4D84" w:rsidRPr="00546211">
              <w:rPr>
                <w:rFonts w:eastAsia="標楷體" w:hint="eastAsia"/>
              </w:rPr>
              <w:t>.</w:t>
            </w:r>
            <w:r>
              <w:rPr>
                <w:rFonts w:eastAsia="標楷體" w:hint="eastAsia"/>
              </w:rPr>
              <w:t>2</w:t>
            </w:r>
          </w:p>
        </w:tc>
        <w:tc>
          <w:tcPr>
            <w:tcW w:w="1800" w:type="dxa"/>
            <w:tcBorders>
              <w:top w:val="nil"/>
              <w:left w:val="nil"/>
              <w:bottom w:val="nil"/>
              <w:right w:val="nil"/>
            </w:tcBorders>
            <w:vAlign w:val="bottom"/>
          </w:tcPr>
          <w:p w14:paraId="6DC9739F" w14:textId="36C2558F" w:rsidR="00DD4D84" w:rsidRPr="00546211" w:rsidRDefault="00DD4D84" w:rsidP="00C87ECF">
            <w:pPr>
              <w:snapToGrid w:val="0"/>
              <w:spacing w:line="320" w:lineRule="exact"/>
              <w:ind w:right="480"/>
              <w:jc w:val="right"/>
              <w:rPr>
                <w:rFonts w:eastAsia="標楷體"/>
              </w:rPr>
            </w:pPr>
            <w:r w:rsidRPr="00546211">
              <w:rPr>
                <w:rFonts w:eastAsia="標楷體" w:hint="eastAsia"/>
              </w:rPr>
              <w:t>3</w:t>
            </w:r>
            <w:r w:rsidR="00413F20">
              <w:rPr>
                <w:rFonts w:eastAsia="標楷體" w:hint="eastAsia"/>
              </w:rPr>
              <w:t>5</w:t>
            </w:r>
            <w:r w:rsidR="00C87ECF">
              <w:rPr>
                <w:rFonts w:eastAsia="標楷體" w:hint="eastAsia"/>
              </w:rPr>
              <w:t>7</w:t>
            </w:r>
            <w:r w:rsidRPr="00546211">
              <w:rPr>
                <w:rFonts w:eastAsia="標楷體" w:hint="eastAsia"/>
              </w:rPr>
              <w:t>.</w:t>
            </w:r>
            <w:r w:rsidR="00C87ECF">
              <w:rPr>
                <w:rFonts w:eastAsia="標楷體" w:hint="eastAsia"/>
              </w:rPr>
              <w:t>2</w:t>
            </w:r>
          </w:p>
        </w:tc>
        <w:tc>
          <w:tcPr>
            <w:tcW w:w="1440" w:type="dxa"/>
            <w:tcBorders>
              <w:top w:val="nil"/>
              <w:left w:val="nil"/>
              <w:bottom w:val="nil"/>
              <w:right w:val="nil"/>
            </w:tcBorders>
            <w:vAlign w:val="bottom"/>
          </w:tcPr>
          <w:p w14:paraId="64658BAD" w14:textId="6EB847FA" w:rsidR="00DD4D84" w:rsidRPr="00546211" w:rsidRDefault="00DD4D84" w:rsidP="00C87ECF">
            <w:pPr>
              <w:snapToGrid w:val="0"/>
              <w:spacing w:line="320" w:lineRule="exact"/>
              <w:ind w:right="480"/>
              <w:jc w:val="right"/>
              <w:rPr>
                <w:rFonts w:eastAsia="標楷體"/>
              </w:rPr>
            </w:pPr>
            <w:r w:rsidRPr="00546211">
              <w:rPr>
                <w:rFonts w:eastAsia="標楷體" w:hint="eastAsia"/>
              </w:rPr>
              <w:t>3</w:t>
            </w:r>
            <w:r w:rsidR="00753F68">
              <w:rPr>
                <w:rFonts w:eastAsia="標楷體" w:hint="eastAsia"/>
              </w:rPr>
              <w:t>3</w:t>
            </w:r>
            <w:r w:rsidRPr="00546211">
              <w:rPr>
                <w:rFonts w:eastAsia="標楷體" w:hint="eastAsia"/>
              </w:rPr>
              <w:t>.</w:t>
            </w:r>
            <w:r w:rsidR="00C87ECF">
              <w:rPr>
                <w:rFonts w:eastAsia="標楷體" w:hint="eastAsia"/>
              </w:rPr>
              <w:t>3</w:t>
            </w:r>
          </w:p>
        </w:tc>
        <w:tc>
          <w:tcPr>
            <w:tcW w:w="1460" w:type="dxa"/>
            <w:tcBorders>
              <w:top w:val="nil"/>
              <w:left w:val="nil"/>
              <w:bottom w:val="nil"/>
              <w:right w:val="nil"/>
            </w:tcBorders>
            <w:vAlign w:val="bottom"/>
          </w:tcPr>
          <w:p w14:paraId="26AC61DD" w14:textId="3A065951" w:rsidR="00DD4D84" w:rsidRPr="00546211" w:rsidRDefault="00C87ECF" w:rsidP="00396726">
            <w:pPr>
              <w:snapToGrid w:val="0"/>
              <w:spacing w:line="320" w:lineRule="exact"/>
              <w:ind w:right="480"/>
              <w:jc w:val="right"/>
              <w:rPr>
                <w:rFonts w:eastAsia="標楷體"/>
              </w:rPr>
            </w:pPr>
            <w:r>
              <w:rPr>
                <w:rFonts w:eastAsia="標楷體" w:hint="eastAsia"/>
              </w:rPr>
              <w:t>58.5</w:t>
            </w:r>
          </w:p>
        </w:tc>
      </w:tr>
      <w:tr w:rsidR="0096036A" w:rsidRPr="00546211" w14:paraId="189B60D8" w14:textId="77777777" w:rsidTr="00396726">
        <w:trPr>
          <w:trHeight w:val="351"/>
        </w:trPr>
        <w:tc>
          <w:tcPr>
            <w:tcW w:w="1544" w:type="dxa"/>
            <w:tcBorders>
              <w:top w:val="nil"/>
              <w:left w:val="nil"/>
              <w:bottom w:val="single" w:sz="4" w:space="0" w:color="auto"/>
              <w:right w:val="single" w:sz="4" w:space="0" w:color="auto"/>
            </w:tcBorders>
          </w:tcPr>
          <w:p w14:paraId="31A4F8AF" w14:textId="06064DBE" w:rsidR="0096036A" w:rsidRDefault="0096036A"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12</w:t>
            </w:r>
            <w:r>
              <w:rPr>
                <w:rFonts w:eastAsia="標楷體" w:hint="eastAsia"/>
                <w:bCs/>
              </w:rPr>
              <w:t>月</w:t>
            </w:r>
          </w:p>
        </w:tc>
        <w:tc>
          <w:tcPr>
            <w:tcW w:w="1800" w:type="dxa"/>
            <w:tcBorders>
              <w:top w:val="nil"/>
              <w:left w:val="single" w:sz="4" w:space="0" w:color="auto"/>
              <w:bottom w:val="single" w:sz="4" w:space="0" w:color="auto"/>
              <w:right w:val="nil"/>
            </w:tcBorders>
            <w:vAlign w:val="bottom"/>
          </w:tcPr>
          <w:p w14:paraId="20E53143" w14:textId="2DE27BA6" w:rsidR="0096036A" w:rsidRDefault="008B6081" w:rsidP="00413F20">
            <w:pPr>
              <w:snapToGrid w:val="0"/>
              <w:spacing w:line="320" w:lineRule="exact"/>
              <w:ind w:right="480"/>
              <w:jc w:val="right"/>
              <w:rPr>
                <w:rFonts w:eastAsia="標楷體"/>
              </w:rPr>
            </w:pPr>
            <w:r>
              <w:rPr>
                <w:rFonts w:eastAsia="標楷體" w:hint="eastAsia"/>
              </w:rPr>
              <w:t>407.2</w:t>
            </w:r>
          </w:p>
        </w:tc>
        <w:tc>
          <w:tcPr>
            <w:tcW w:w="1233" w:type="dxa"/>
            <w:tcBorders>
              <w:top w:val="nil"/>
              <w:left w:val="nil"/>
              <w:bottom w:val="single" w:sz="4" w:space="0" w:color="auto"/>
              <w:right w:val="nil"/>
            </w:tcBorders>
            <w:vAlign w:val="bottom"/>
          </w:tcPr>
          <w:p w14:paraId="139F8918" w14:textId="57E0D0D3" w:rsidR="0096036A" w:rsidRDefault="008B6081" w:rsidP="00C0781D">
            <w:pPr>
              <w:snapToGrid w:val="0"/>
              <w:spacing w:line="320" w:lineRule="exact"/>
              <w:ind w:right="296"/>
              <w:jc w:val="right"/>
              <w:rPr>
                <w:rFonts w:eastAsia="標楷體"/>
              </w:rPr>
            </w:pPr>
            <w:r>
              <w:rPr>
                <w:rFonts w:eastAsia="標楷體" w:hint="eastAsia"/>
              </w:rPr>
              <w:t>23.4</w:t>
            </w:r>
          </w:p>
        </w:tc>
        <w:tc>
          <w:tcPr>
            <w:tcW w:w="1800" w:type="dxa"/>
            <w:tcBorders>
              <w:top w:val="nil"/>
              <w:left w:val="nil"/>
              <w:bottom w:val="single" w:sz="4" w:space="0" w:color="auto"/>
              <w:right w:val="nil"/>
            </w:tcBorders>
            <w:vAlign w:val="bottom"/>
          </w:tcPr>
          <w:p w14:paraId="6A5B2892" w14:textId="293EBF08" w:rsidR="0096036A" w:rsidRPr="00546211" w:rsidRDefault="008B6081" w:rsidP="00413F20">
            <w:pPr>
              <w:snapToGrid w:val="0"/>
              <w:spacing w:line="320" w:lineRule="exact"/>
              <w:ind w:right="480"/>
              <w:jc w:val="right"/>
              <w:rPr>
                <w:rFonts w:eastAsia="標楷體"/>
              </w:rPr>
            </w:pPr>
            <w:r>
              <w:rPr>
                <w:rFonts w:eastAsia="標楷體" w:hint="eastAsia"/>
              </w:rPr>
              <w:t>349.5</w:t>
            </w:r>
          </w:p>
        </w:tc>
        <w:tc>
          <w:tcPr>
            <w:tcW w:w="1440" w:type="dxa"/>
            <w:tcBorders>
              <w:top w:val="nil"/>
              <w:left w:val="nil"/>
              <w:bottom w:val="single" w:sz="4" w:space="0" w:color="auto"/>
              <w:right w:val="nil"/>
            </w:tcBorders>
            <w:vAlign w:val="bottom"/>
          </w:tcPr>
          <w:p w14:paraId="4630547C" w14:textId="41884527" w:rsidR="0096036A" w:rsidRPr="00546211" w:rsidRDefault="008B6081" w:rsidP="00753F68">
            <w:pPr>
              <w:snapToGrid w:val="0"/>
              <w:spacing w:line="320" w:lineRule="exact"/>
              <w:ind w:right="480"/>
              <w:jc w:val="right"/>
              <w:rPr>
                <w:rFonts w:eastAsia="標楷體"/>
              </w:rPr>
            </w:pPr>
            <w:r>
              <w:rPr>
                <w:rFonts w:eastAsia="標楷體" w:hint="eastAsia"/>
              </w:rPr>
              <w:t>28.1</w:t>
            </w:r>
          </w:p>
        </w:tc>
        <w:tc>
          <w:tcPr>
            <w:tcW w:w="1460" w:type="dxa"/>
            <w:tcBorders>
              <w:top w:val="nil"/>
              <w:left w:val="nil"/>
              <w:bottom w:val="single" w:sz="4" w:space="0" w:color="auto"/>
              <w:right w:val="nil"/>
            </w:tcBorders>
            <w:vAlign w:val="bottom"/>
          </w:tcPr>
          <w:p w14:paraId="47260505" w14:textId="1B75B147" w:rsidR="0096036A" w:rsidRDefault="008B6081" w:rsidP="00396726">
            <w:pPr>
              <w:snapToGrid w:val="0"/>
              <w:spacing w:line="320" w:lineRule="exact"/>
              <w:ind w:right="480"/>
              <w:jc w:val="right"/>
              <w:rPr>
                <w:rFonts w:eastAsia="標楷體"/>
              </w:rPr>
            </w:pPr>
            <w:r>
              <w:rPr>
                <w:rFonts w:eastAsia="標楷體" w:hint="eastAsia"/>
              </w:rPr>
              <w:t>57.7</w:t>
            </w:r>
          </w:p>
        </w:tc>
      </w:tr>
    </w:tbl>
    <w:p w14:paraId="266421AE" w14:textId="77777777" w:rsidR="0021217C" w:rsidRPr="00546211" w:rsidRDefault="0021217C" w:rsidP="0021217C">
      <w:pPr>
        <w:widowControl/>
        <w:snapToGrid w:val="0"/>
        <w:spacing w:line="300" w:lineRule="auto"/>
        <w:ind w:leftChars="1" w:left="284" w:right="-142" w:hangingChars="128" w:hanging="282"/>
        <w:jc w:val="both"/>
        <w:rPr>
          <w:rFonts w:eastAsia="標楷體"/>
          <w:sz w:val="22"/>
          <w:szCs w:val="22"/>
        </w:rPr>
      </w:pPr>
      <w:r w:rsidRPr="00546211">
        <w:rPr>
          <w:rFonts w:eastAsia="標楷體"/>
          <w:sz w:val="22"/>
          <w:szCs w:val="22"/>
        </w:rPr>
        <w:t>資料來源：財政部進出口貿易統計。</w:t>
      </w:r>
    </w:p>
    <w:p w14:paraId="6A6CC6D5" w14:textId="77777777" w:rsidR="0021217C" w:rsidRPr="00546211" w:rsidRDefault="0021217C" w:rsidP="0021217C">
      <w:pPr>
        <w:widowControl/>
        <w:rPr>
          <w:rFonts w:eastAsia="標楷體"/>
          <w:sz w:val="22"/>
          <w:szCs w:val="22"/>
        </w:rPr>
      </w:pPr>
      <w:r w:rsidRPr="00546211">
        <w:rPr>
          <w:rFonts w:eastAsia="標楷體"/>
          <w:sz w:val="22"/>
          <w:szCs w:val="22"/>
        </w:rPr>
        <w:br w:type="page"/>
      </w:r>
    </w:p>
    <w:p w14:paraId="6A14C32D" w14:textId="76509058" w:rsidR="0021217C" w:rsidRPr="002851A6" w:rsidRDefault="0021217C" w:rsidP="0021217C">
      <w:pPr>
        <w:widowControl/>
        <w:snapToGrid w:val="0"/>
        <w:spacing w:beforeLines="50" w:before="120" w:line="300" w:lineRule="auto"/>
        <w:ind w:left="541" w:hangingChars="193" w:hanging="541"/>
        <w:jc w:val="both"/>
        <w:rPr>
          <w:rFonts w:eastAsia="標楷體"/>
          <w:b/>
          <w:bCs/>
          <w:color w:val="000000" w:themeColor="text1"/>
          <w:kern w:val="0"/>
          <w:sz w:val="28"/>
          <w:szCs w:val="20"/>
        </w:rPr>
      </w:pPr>
      <w:r w:rsidRPr="00546211">
        <w:rPr>
          <w:rFonts w:eastAsia="標楷體"/>
          <w:b/>
          <w:bCs/>
          <w:kern w:val="0"/>
          <w:sz w:val="28"/>
          <w:szCs w:val="20"/>
        </w:rPr>
        <w:lastRenderedPageBreak/>
        <w:t>２、</w:t>
      </w:r>
      <w:r w:rsidRPr="00546211">
        <w:rPr>
          <w:rFonts w:eastAsia="標楷體"/>
          <w:b/>
          <w:bCs/>
          <w:kern w:val="0"/>
          <w:sz w:val="28"/>
          <w:szCs w:val="20"/>
        </w:rPr>
        <w:t>110</w:t>
      </w:r>
      <w:r w:rsidRPr="00546211">
        <w:rPr>
          <w:rFonts w:eastAsia="標楷體"/>
          <w:b/>
          <w:bCs/>
          <w:kern w:val="0"/>
          <w:sz w:val="28"/>
          <w:szCs w:val="20"/>
        </w:rPr>
        <w:t>年</w:t>
      </w:r>
      <w:r w:rsidR="005F7F70">
        <w:rPr>
          <w:rFonts w:eastAsia="標楷體" w:hint="eastAsia"/>
          <w:b/>
          <w:bCs/>
          <w:kern w:val="0"/>
          <w:sz w:val="28"/>
          <w:szCs w:val="20"/>
        </w:rPr>
        <w:t>12</w:t>
      </w:r>
      <w:r w:rsidRPr="00546211">
        <w:rPr>
          <w:rFonts w:eastAsia="標楷體" w:hint="eastAsia"/>
          <w:b/>
          <w:bCs/>
          <w:kern w:val="0"/>
          <w:sz w:val="28"/>
          <w:szCs w:val="20"/>
        </w:rPr>
        <w:t>月</w:t>
      </w:r>
      <w:r w:rsidRPr="00546211">
        <w:rPr>
          <w:rFonts w:eastAsia="標楷體"/>
          <w:b/>
          <w:bCs/>
          <w:kern w:val="0"/>
          <w:sz w:val="28"/>
          <w:szCs w:val="20"/>
        </w:rPr>
        <w:t>我對主要國家</w:t>
      </w:r>
      <w:r w:rsidRPr="00546211">
        <w:rPr>
          <w:rFonts w:eastAsia="標楷體"/>
          <w:b/>
          <w:bCs/>
          <w:kern w:val="0"/>
          <w:sz w:val="28"/>
          <w:szCs w:val="20"/>
        </w:rPr>
        <w:t>(</w:t>
      </w:r>
      <w:r w:rsidRPr="00546211">
        <w:rPr>
          <w:rFonts w:eastAsia="標楷體"/>
          <w:b/>
          <w:bCs/>
          <w:kern w:val="0"/>
          <w:sz w:val="28"/>
          <w:szCs w:val="20"/>
        </w:rPr>
        <w:t>地區</w:t>
      </w:r>
      <w:r w:rsidRPr="00546211">
        <w:rPr>
          <w:rFonts w:eastAsia="標楷體"/>
          <w:b/>
          <w:bCs/>
          <w:kern w:val="0"/>
          <w:sz w:val="28"/>
          <w:szCs w:val="20"/>
        </w:rPr>
        <w:t>)</w:t>
      </w:r>
      <w:r w:rsidRPr="002851A6">
        <w:rPr>
          <w:rFonts w:eastAsia="標楷體"/>
          <w:b/>
          <w:bCs/>
          <w:color w:val="000000" w:themeColor="text1"/>
          <w:kern w:val="0"/>
          <w:sz w:val="28"/>
          <w:szCs w:val="20"/>
        </w:rPr>
        <w:t>出口增幅最多為</w:t>
      </w:r>
      <w:r w:rsidR="005F7F70">
        <w:rPr>
          <w:rFonts w:eastAsia="標楷體" w:hint="eastAsia"/>
          <w:b/>
          <w:bCs/>
          <w:color w:val="000000" w:themeColor="text1"/>
          <w:kern w:val="0"/>
          <w:sz w:val="28"/>
          <w:szCs w:val="20"/>
        </w:rPr>
        <w:t>澳大利亞</w:t>
      </w:r>
      <w:r w:rsidRPr="002851A6">
        <w:rPr>
          <w:rFonts w:eastAsia="標楷體"/>
          <w:b/>
          <w:bCs/>
          <w:color w:val="000000" w:themeColor="text1"/>
          <w:kern w:val="0"/>
          <w:sz w:val="28"/>
          <w:szCs w:val="20"/>
        </w:rPr>
        <w:t>，進口為</w:t>
      </w:r>
      <w:r w:rsidR="005F7F70">
        <w:rPr>
          <w:rFonts w:eastAsia="標楷體" w:hint="eastAsia"/>
          <w:b/>
          <w:bCs/>
          <w:color w:val="000000" w:themeColor="text1"/>
          <w:sz w:val="28"/>
          <w:szCs w:val="22"/>
        </w:rPr>
        <w:t>科威特</w:t>
      </w:r>
    </w:p>
    <w:p w14:paraId="39908178" w14:textId="6F1C31D6" w:rsidR="0021217C" w:rsidRPr="002851A6" w:rsidRDefault="005F7F70" w:rsidP="00124E0E">
      <w:pPr>
        <w:numPr>
          <w:ilvl w:val="0"/>
          <w:numId w:val="2"/>
        </w:numPr>
        <w:snapToGrid w:val="0"/>
        <w:spacing w:beforeLines="50" w:before="120" w:line="300" w:lineRule="auto"/>
        <w:jc w:val="both"/>
        <w:rPr>
          <w:rFonts w:eastAsia="標楷體"/>
          <w:bCs/>
          <w:color w:val="000000" w:themeColor="text1"/>
          <w:sz w:val="28"/>
          <w:szCs w:val="22"/>
        </w:rPr>
      </w:pPr>
      <w:r>
        <w:rPr>
          <w:rFonts w:eastAsia="標楷體" w:hint="eastAsia"/>
          <w:bCs/>
          <w:color w:val="000000" w:themeColor="text1"/>
          <w:sz w:val="28"/>
          <w:szCs w:val="22"/>
        </w:rPr>
        <w:t>12</w:t>
      </w:r>
      <w:r w:rsidR="0021217C" w:rsidRPr="002851A6">
        <w:rPr>
          <w:rFonts w:eastAsia="標楷體" w:hint="eastAsia"/>
          <w:bCs/>
          <w:color w:val="000000" w:themeColor="text1"/>
          <w:sz w:val="28"/>
          <w:szCs w:val="22"/>
        </w:rPr>
        <w:t>月</w:t>
      </w:r>
      <w:r w:rsidR="0021217C" w:rsidRPr="002851A6">
        <w:rPr>
          <w:rFonts w:eastAsia="標楷體"/>
          <w:bCs/>
          <w:color w:val="000000" w:themeColor="text1"/>
          <w:sz w:val="28"/>
          <w:szCs w:val="22"/>
        </w:rPr>
        <w:t>我對主要國家</w:t>
      </w:r>
      <w:r w:rsidR="0021217C" w:rsidRPr="002851A6">
        <w:rPr>
          <w:rFonts w:eastAsia="標楷體"/>
          <w:bCs/>
          <w:color w:val="000000" w:themeColor="text1"/>
          <w:sz w:val="28"/>
          <w:szCs w:val="22"/>
        </w:rPr>
        <w:t>(</w:t>
      </w:r>
      <w:r w:rsidR="0021217C" w:rsidRPr="002851A6">
        <w:rPr>
          <w:rFonts w:eastAsia="標楷體"/>
          <w:bCs/>
          <w:color w:val="000000" w:themeColor="text1"/>
          <w:sz w:val="28"/>
          <w:szCs w:val="22"/>
        </w:rPr>
        <w:t>地區</w:t>
      </w:r>
      <w:r w:rsidR="0021217C" w:rsidRPr="002851A6">
        <w:rPr>
          <w:rFonts w:eastAsia="標楷體"/>
          <w:bCs/>
          <w:color w:val="000000" w:themeColor="text1"/>
          <w:sz w:val="28"/>
          <w:szCs w:val="22"/>
        </w:rPr>
        <w:t>)</w:t>
      </w:r>
      <w:r w:rsidR="0021217C" w:rsidRPr="002851A6">
        <w:rPr>
          <w:rFonts w:eastAsia="標楷體"/>
          <w:bCs/>
          <w:color w:val="000000" w:themeColor="text1"/>
          <w:sz w:val="28"/>
          <w:szCs w:val="22"/>
        </w:rPr>
        <w:t>出口增幅最多為</w:t>
      </w:r>
      <w:r>
        <w:rPr>
          <w:rFonts w:eastAsia="標楷體" w:hint="eastAsia"/>
          <w:bCs/>
          <w:color w:val="000000" w:themeColor="text1"/>
          <w:sz w:val="28"/>
          <w:szCs w:val="22"/>
        </w:rPr>
        <w:t>澳大利亞</w:t>
      </w:r>
      <w:r w:rsidR="0021217C" w:rsidRPr="002851A6">
        <w:rPr>
          <w:rFonts w:eastAsia="標楷體"/>
          <w:bCs/>
          <w:color w:val="000000" w:themeColor="text1"/>
          <w:sz w:val="28"/>
          <w:szCs w:val="22"/>
        </w:rPr>
        <w:t>，</w:t>
      </w:r>
      <w:r w:rsidR="0021217C" w:rsidRPr="002851A6">
        <w:rPr>
          <w:rFonts w:eastAsia="標楷體" w:hint="eastAsia"/>
          <w:bCs/>
          <w:color w:val="000000" w:themeColor="text1"/>
          <w:sz w:val="28"/>
          <w:szCs w:val="22"/>
        </w:rPr>
        <w:t>年增</w:t>
      </w:r>
      <w:r>
        <w:rPr>
          <w:rFonts w:eastAsia="標楷體" w:hint="eastAsia"/>
          <w:bCs/>
          <w:color w:val="000000" w:themeColor="text1"/>
          <w:sz w:val="28"/>
          <w:szCs w:val="22"/>
        </w:rPr>
        <w:t>156.7</w:t>
      </w:r>
      <w:r w:rsidR="0021217C" w:rsidRPr="002851A6">
        <w:rPr>
          <w:rFonts w:eastAsia="標楷體"/>
          <w:bCs/>
          <w:color w:val="000000" w:themeColor="text1"/>
          <w:sz w:val="28"/>
          <w:szCs w:val="22"/>
        </w:rPr>
        <w:t>%</w:t>
      </w:r>
      <w:r w:rsidR="0021217C" w:rsidRPr="002851A6">
        <w:rPr>
          <w:rFonts w:eastAsia="標楷體"/>
          <w:bCs/>
          <w:color w:val="000000" w:themeColor="text1"/>
          <w:sz w:val="28"/>
          <w:szCs w:val="22"/>
        </w:rPr>
        <w:t>；進口增幅最多為</w:t>
      </w:r>
      <w:r>
        <w:rPr>
          <w:rFonts w:eastAsia="標楷體" w:hint="eastAsia"/>
          <w:bCs/>
          <w:color w:val="000000" w:themeColor="text1"/>
          <w:sz w:val="28"/>
          <w:szCs w:val="22"/>
        </w:rPr>
        <w:t>科威特</w:t>
      </w:r>
      <w:r w:rsidR="0021217C" w:rsidRPr="002851A6">
        <w:rPr>
          <w:rFonts w:eastAsia="標楷體"/>
          <w:bCs/>
          <w:color w:val="000000" w:themeColor="text1"/>
          <w:sz w:val="28"/>
          <w:szCs w:val="22"/>
        </w:rPr>
        <w:t>，</w:t>
      </w:r>
      <w:r w:rsidR="0021217C" w:rsidRPr="002851A6">
        <w:rPr>
          <w:rFonts w:eastAsia="標楷體" w:hint="eastAsia"/>
          <w:bCs/>
          <w:color w:val="000000" w:themeColor="text1"/>
          <w:sz w:val="28"/>
          <w:szCs w:val="22"/>
        </w:rPr>
        <w:t>年增</w:t>
      </w:r>
      <w:r>
        <w:rPr>
          <w:rFonts w:eastAsia="標楷體" w:hint="eastAsia"/>
          <w:bCs/>
          <w:color w:val="000000" w:themeColor="text1"/>
          <w:sz w:val="28"/>
          <w:szCs w:val="22"/>
        </w:rPr>
        <w:t>277.4</w:t>
      </w:r>
      <w:r w:rsidR="0021217C" w:rsidRPr="002851A6">
        <w:rPr>
          <w:rFonts w:eastAsia="標楷體"/>
          <w:bCs/>
          <w:color w:val="000000" w:themeColor="text1"/>
          <w:sz w:val="28"/>
          <w:szCs w:val="22"/>
        </w:rPr>
        <w:t>%</w:t>
      </w:r>
      <w:r w:rsidR="0021217C" w:rsidRPr="002851A6">
        <w:rPr>
          <w:rFonts w:eastAsia="標楷體"/>
          <w:bCs/>
          <w:color w:val="000000" w:themeColor="text1"/>
          <w:sz w:val="28"/>
          <w:szCs w:val="22"/>
        </w:rPr>
        <w:t>。</w:t>
      </w:r>
    </w:p>
    <w:p w14:paraId="77C3B68D" w14:textId="53B8A6A3" w:rsidR="0021217C" w:rsidRPr="003C65D2" w:rsidRDefault="003C65D2" w:rsidP="0021217C">
      <w:pPr>
        <w:numPr>
          <w:ilvl w:val="0"/>
          <w:numId w:val="2"/>
        </w:numPr>
        <w:snapToGrid w:val="0"/>
        <w:spacing w:beforeLines="50" w:before="120" w:line="300" w:lineRule="auto"/>
        <w:jc w:val="both"/>
        <w:rPr>
          <w:rFonts w:eastAsia="標楷體"/>
          <w:bCs/>
          <w:color w:val="FF0000"/>
          <w:sz w:val="28"/>
          <w:szCs w:val="22"/>
        </w:rPr>
      </w:pPr>
      <w:r>
        <w:rPr>
          <w:rFonts w:eastAsia="標楷體" w:hint="eastAsia"/>
          <w:bCs/>
          <w:sz w:val="28"/>
          <w:szCs w:val="22"/>
        </w:rPr>
        <w:t>1</w:t>
      </w:r>
      <w:r w:rsidR="00AA59A4">
        <w:rPr>
          <w:rFonts w:eastAsia="標楷體" w:hint="eastAsia"/>
          <w:bCs/>
          <w:sz w:val="28"/>
          <w:szCs w:val="22"/>
        </w:rPr>
        <w:t>2</w:t>
      </w:r>
      <w:r w:rsidR="0021217C" w:rsidRPr="00546211">
        <w:rPr>
          <w:rFonts w:eastAsia="標楷體" w:hint="eastAsia"/>
          <w:bCs/>
          <w:sz w:val="28"/>
          <w:szCs w:val="22"/>
        </w:rPr>
        <w:t>月</w:t>
      </w:r>
      <w:r w:rsidR="0021217C" w:rsidRPr="00546211">
        <w:rPr>
          <w:rFonts w:eastAsia="標楷體"/>
          <w:bCs/>
          <w:sz w:val="28"/>
          <w:szCs w:val="22"/>
        </w:rPr>
        <w:t>我對主要貿易夥伴</w:t>
      </w:r>
      <w:r w:rsidR="0021217C" w:rsidRPr="003E48E6">
        <w:rPr>
          <w:rFonts w:eastAsia="標楷體"/>
          <w:bCs/>
          <w:color w:val="000000" w:themeColor="text1"/>
          <w:sz w:val="28"/>
          <w:szCs w:val="22"/>
        </w:rPr>
        <w:t>出口，</w:t>
      </w:r>
      <w:r w:rsidR="0076387D" w:rsidRPr="003E48E6">
        <w:rPr>
          <w:rFonts w:eastAsia="標楷體"/>
          <w:bCs/>
          <w:color w:val="000000" w:themeColor="text1"/>
          <w:sz w:val="28"/>
          <w:szCs w:val="22"/>
        </w:rPr>
        <w:t>日本</w:t>
      </w:r>
      <w:r w:rsidR="0076387D" w:rsidRPr="003E48E6">
        <w:rPr>
          <w:rFonts w:eastAsia="標楷體" w:hint="eastAsia"/>
          <w:bCs/>
          <w:color w:val="000000" w:themeColor="text1"/>
          <w:sz w:val="28"/>
          <w:szCs w:val="22"/>
        </w:rPr>
        <w:t>、</w:t>
      </w:r>
      <w:r w:rsidR="0076387D" w:rsidRPr="003E48E6">
        <w:rPr>
          <w:rFonts w:eastAsia="標楷體"/>
          <w:bCs/>
          <w:color w:val="000000" w:themeColor="text1"/>
          <w:sz w:val="28"/>
          <w:szCs w:val="22"/>
        </w:rPr>
        <w:t>韓國、美國、</w:t>
      </w:r>
      <w:r w:rsidR="00AA59A4" w:rsidRPr="003E48E6">
        <w:rPr>
          <w:rFonts w:eastAsia="標楷體"/>
          <w:bCs/>
          <w:color w:val="000000" w:themeColor="text1"/>
          <w:sz w:val="28"/>
          <w:szCs w:val="22"/>
        </w:rPr>
        <w:t>新加坡</w:t>
      </w:r>
      <w:r w:rsidR="0021217C" w:rsidRPr="003E48E6">
        <w:rPr>
          <w:rFonts w:eastAsia="標楷體"/>
          <w:bCs/>
          <w:color w:val="000000" w:themeColor="text1"/>
          <w:sz w:val="28"/>
          <w:szCs w:val="22"/>
        </w:rPr>
        <w:t>及中國大陸</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含香港</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分別增加</w:t>
      </w:r>
      <w:r w:rsidR="0076387D">
        <w:rPr>
          <w:rFonts w:eastAsia="標楷體" w:hint="eastAsia"/>
          <w:bCs/>
          <w:color w:val="000000" w:themeColor="text1"/>
          <w:sz w:val="28"/>
          <w:szCs w:val="22"/>
        </w:rPr>
        <w:t>35.8</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w:t>
      </w:r>
      <w:r w:rsidR="0076387D">
        <w:rPr>
          <w:rFonts w:eastAsia="標楷體" w:hint="eastAsia"/>
          <w:bCs/>
          <w:color w:val="000000" w:themeColor="text1"/>
          <w:sz w:val="28"/>
          <w:szCs w:val="22"/>
        </w:rPr>
        <w:t>32.6</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w:t>
      </w:r>
      <w:r w:rsidR="0076387D">
        <w:rPr>
          <w:rFonts w:eastAsia="標楷體" w:hint="eastAsia"/>
          <w:bCs/>
          <w:color w:val="000000" w:themeColor="text1"/>
          <w:sz w:val="28"/>
          <w:szCs w:val="22"/>
        </w:rPr>
        <w:t>29.0</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w:t>
      </w:r>
      <w:r w:rsidR="0076387D">
        <w:rPr>
          <w:rFonts w:eastAsia="標楷體" w:hint="eastAsia"/>
          <w:bCs/>
          <w:color w:val="000000" w:themeColor="text1"/>
          <w:sz w:val="28"/>
          <w:szCs w:val="22"/>
        </w:rPr>
        <w:t>28.0</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及</w:t>
      </w:r>
      <w:r w:rsidR="0076387D">
        <w:rPr>
          <w:rFonts w:eastAsia="標楷體" w:hint="eastAsia"/>
          <w:bCs/>
          <w:color w:val="000000" w:themeColor="text1"/>
          <w:sz w:val="28"/>
          <w:szCs w:val="22"/>
        </w:rPr>
        <w:t>16.2</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；進口部分，</w:t>
      </w:r>
      <w:r w:rsidR="005C59F0" w:rsidRPr="003E48E6">
        <w:rPr>
          <w:rFonts w:eastAsia="標楷體"/>
          <w:bCs/>
          <w:color w:val="000000" w:themeColor="text1"/>
          <w:sz w:val="28"/>
          <w:szCs w:val="22"/>
        </w:rPr>
        <w:t>韓國、</w:t>
      </w:r>
      <w:r w:rsidR="00047045" w:rsidRPr="003E48E6">
        <w:rPr>
          <w:rFonts w:eastAsia="標楷體"/>
          <w:bCs/>
          <w:color w:val="000000" w:themeColor="text1"/>
          <w:sz w:val="28"/>
          <w:szCs w:val="22"/>
        </w:rPr>
        <w:t>美國、中國大陸</w:t>
      </w:r>
      <w:r w:rsidR="00047045" w:rsidRPr="003E48E6">
        <w:rPr>
          <w:rFonts w:eastAsia="標楷體"/>
          <w:bCs/>
          <w:color w:val="000000" w:themeColor="text1"/>
          <w:sz w:val="28"/>
          <w:szCs w:val="22"/>
        </w:rPr>
        <w:t>(</w:t>
      </w:r>
      <w:r w:rsidR="00047045" w:rsidRPr="003E48E6">
        <w:rPr>
          <w:rFonts w:eastAsia="標楷體"/>
          <w:bCs/>
          <w:color w:val="000000" w:themeColor="text1"/>
          <w:sz w:val="28"/>
          <w:szCs w:val="22"/>
        </w:rPr>
        <w:t>含香港</w:t>
      </w:r>
      <w:r w:rsidR="00047045" w:rsidRPr="003E48E6">
        <w:rPr>
          <w:rFonts w:eastAsia="標楷體"/>
          <w:bCs/>
          <w:color w:val="000000" w:themeColor="text1"/>
          <w:sz w:val="28"/>
          <w:szCs w:val="22"/>
        </w:rPr>
        <w:t>)</w:t>
      </w:r>
      <w:r w:rsidR="00047045" w:rsidRPr="003E48E6">
        <w:rPr>
          <w:rFonts w:eastAsia="標楷體"/>
          <w:bCs/>
          <w:color w:val="000000" w:themeColor="text1"/>
          <w:sz w:val="28"/>
          <w:szCs w:val="22"/>
        </w:rPr>
        <w:t>、</w:t>
      </w:r>
      <w:r w:rsidR="00B80D18" w:rsidRPr="003E48E6">
        <w:rPr>
          <w:rFonts w:eastAsia="標楷體"/>
          <w:bCs/>
          <w:color w:val="000000" w:themeColor="text1"/>
          <w:sz w:val="28"/>
          <w:szCs w:val="22"/>
        </w:rPr>
        <w:t>新加坡</w:t>
      </w:r>
      <w:r w:rsidR="005C59F0" w:rsidRPr="003E48E6">
        <w:rPr>
          <w:rFonts w:eastAsia="標楷體" w:hint="eastAsia"/>
          <w:bCs/>
          <w:color w:val="000000" w:themeColor="text1"/>
          <w:sz w:val="28"/>
          <w:szCs w:val="22"/>
        </w:rPr>
        <w:t>及</w:t>
      </w:r>
      <w:r w:rsidR="00047045" w:rsidRPr="003E48E6">
        <w:rPr>
          <w:rFonts w:eastAsia="標楷體"/>
          <w:bCs/>
          <w:color w:val="000000" w:themeColor="text1"/>
          <w:sz w:val="28"/>
          <w:szCs w:val="22"/>
        </w:rPr>
        <w:t>日本</w:t>
      </w:r>
      <w:r w:rsidR="0021217C" w:rsidRPr="003E48E6">
        <w:rPr>
          <w:rFonts w:eastAsia="標楷體"/>
          <w:bCs/>
          <w:color w:val="000000" w:themeColor="text1"/>
          <w:sz w:val="28"/>
          <w:szCs w:val="22"/>
        </w:rPr>
        <w:t>分別增加</w:t>
      </w:r>
      <w:r w:rsidR="00047045">
        <w:rPr>
          <w:rFonts w:eastAsia="標楷體" w:hint="eastAsia"/>
          <w:bCs/>
          <w:color w:val="000000" w:themeColor="text1"/>
          <w:sz w:val="28"/>
          <w:szCs w:val="22"/>
        </w:rPr>
        <w:t>27.9</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w:t>
      </w:r>
      <w:r w:rsidR="00047045">
        <w:rPr>
          <w:rFonts w:eastAsia="標楷體" w:hint="eastAsia"/>
          <w:bCs/>
          <w:color w:val="000000" w:themeColor="text1"/>
          <w:sz w:val="28"/>
          <w:szCs w:val="22"/>
        </w:rPr>
        <w:t>24.5</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w:t>
      </w:r>
      <w:r w:rsidR="00047045">
        <w:rPr>
          <w:rFonts w:eastAsia="標楷體" w:hint="eastAsia"/>
          <w:bCs/>
          <w:color w:val="000000" w:themeColor="text1"/>
          <w:sz w:val="28"/>
          <w:szCs w:val="22"/>
        </w:rPr>
        <w:t>20.6</w:t>
      </w:r>
      <w:r w:rsidR="0021217C" w:rsidRPr="003E48E6">
        <w:rPr>
          <w:rFonts w:eastAsia="標楷體"/>
          <w:bCs/>
          <w:color w:val="000000" w:themeColor="text1"/>
          <w:sz w:val="28"/>
          <w:szCs w:val="22"/>
        </w:rPr>
        <w:t>%</w:t>
      </w:r>
      <w:r w:rsidR="0021217C" w:rsidRPr="003E48E6">
        <w:rPr>
          <w:rFonts w:eastAsia="標楷體" w:hint="eastAsia"/>
          <w:bCs/>
          <w:color w:val="000000" w:themeColor="text1"/>
          <w:sz w:val="28"/>
          <w:szCs w:val="22"/>
        </w:rPr>
        <w:t>、</w:t>
      </w:r>
      <w:r w:rsidR="00047045">
        <w:rPr>
          <w:rFonts w:eastAsia="標楷體" w:hint="eastAsia"/>
          <w:bCs/>
          <w:color w:val="000000" w:themeColor="text1"/>
          <w:sz w:val="28"/>
          <w:szCs w:val="22"/>
        </w:rPr>
        <w:t>16.4</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及</w:t>
      </w:r>
      <w:r w:rsidR="00047045">
        <w:rPr>
          <w:rFonts w:eastAsia="標楷體" w:hint="eastAsia"/>
          <w:bCs/>
          <w:color w:val="000000" w:themeColor="text1"/>
          <w:sz w:val="28"/>
          <w:szCs w:val="22"/>
        </w:rPr>
        <w:t>14.0</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w:t>
      </w:r>
    </w:p>
    <w:p w14:paraId="2A3F36E3" w14:textId="3BF3CD6F" w:rsidR="0021217C" w:rsidRPr="002145E8" w:rsidRDefault="00047045" w:rsidP="0021217C">
      <w:pPr>
        <w:numPr>
          <w:ilvl w:val="0"/>
          <w:numId w:val="2"/>
        </w:numPr>
        <w:snapToGrid w:val="0"/>
        <w:spacing w:beforeLines="50" w:before="120" w:line="300" w:lineRule="auto"/>
        <w:jc w:val="both"/>
        <w:rPr>
          <w:rFonts w:eastAsia="標楷體"/>
          <w:bCs/>
          <w:color w:val="000000" w:themeColor="text1"/>
          <w:sz w:val="28"/>
          <w:szCs w:val="22"/>
        </w:rPr>
      </w:pPr>
      <w:r>
        <w:rPr>
          <w:rFonts w:eastAsia="標楷體" w:hint="eastAsia"/>
          <w:bCs/>
          <w:sz w:val="28"/>
          <w:szCs w:val="22"/>
        </w:rPr>
        <w:t>12</w:t>
      </w:r>
      <w:r w:rsidR="0021217C" w:rsidRPr="00546211">
        <w:rPr>
          <w:rFonts w:eastAsia="標楷體" w:hint="eastAsia"/>
          <w:bCs/>
          <w:sz w:val="28"/>
          <w:szCs w:val="22"/>
        </w:rPr>
        <w:t>月</w:t>
      </w:r>
      <w:r w:rsidR="0021217C" w:rsidRPr="00546211">
        <w:rPr>
          <w:rFonts w:eastAsia="標楷體"/>
          <w:bCs/>
          <w:sz w:val="28"/>
          <w:szCs w:val="22"/>
        </w:rPr>
        <w:t>以中國大陸</w:t>
      </w:r>
      <w:r w:rsidR="0021217C" w:rsidRPr="00546211">
        <w:rPr>
          <w:rFonts w:eastAsia="標楷體"/>
          <w:bCs/>
          <w:sz w:val="28"/>
          <w:szCs w:val="22"/>
        </w:rPr>
        <w:t>(</w:t>
      </w:r>
      <w:r w:rsidR="0021217C" w:rsidRPr="00546211">
        <w:rPr>
          <w:rFonts w:eastAsia="標楷體"/>
          <w:bCs/>
          <w:sz w:val="28"/>
          <w:szCs w:val="22"/>
        </w:rPr>
        <w:t>含香</w:t>
      </w:r>
      <w:r w:rsidR="0021217C" w:rsidRPr="002145E8">
        <w:rPr>
          <w:rFonts w:eastAsia="標楷體"/>
          <w:bCs/>
          <w:color w:val="000000" w:themeColor="text1"/>
          <w:sz w:val="28"/>
          <w:szCs w:val="22"/>
        </w:rPr>
        <w:t>港</w:t>
      </w:r>
      <w:r w:rsidR="0021217C" w:rsidRPr="002145E8">
        <w:rPr>
          <w:rFonts w:eastAsia="標楷體"/>
          <w:bCs/>
          <w:color w:val="000000" w:themeColor="text1"/>
          <w:sz w:val="28"/>
          <w:szCs w:val="22"/>
        </w:rPr>
        <w:t>)</w:t>
      </w:r>
      <w:r w:rsidR="0021217C" w:rsidRPr="002145E8">
        <w:rPr>
          <w:rFonts w:eastAsia="標楷體"/>
          <w:bCs/>
          <w:color w:val="000000" w:themeColor="text1"/>
          <w:sz w:val="28"/>
          <w:szCs w:val="22"/>
        </w:rPr>
        <w:t>為我最大出口國</w:t>
      </w:r>
      <w:r w:rsidR="0021217C" w:rsidRPr="002145E8">
        <w:rPr>
          <w:rFonts w:eastAsia="標楷體"/>
          <w:bCs/>
          <w:color w:val="000000" w:themeColor="text1"/>
          <w:sz w:val="28"/>
          <w:szCs w:val="22"/>
        </w:rPr>
        <w:t>(</w:t>
      </w:r>
      <w:r w:rsidR="0021217C" w:rsidRPr="002145E8">
        <w:rPr>
          <w:rFonts w:eastAsia="標楷體"/>
          <w:bCs/>
          <w:color w:val="000000" w:themeColor="text1"/>
          <w:sz w:val="28"/>
          <w:szCs w:val="22"/>
        </w:rPr>
        <w:t>地區</w:t>
      </w:r>
      <w:r w:rsidR="0021217C" w:rsidRPr="002145E8">
        <w:rPr>
          <w:rFonts w:eastAsia="標楷體"/>
          <w:bCs/>
          <w:color w:val="000000" w:themeColor="text1"/>
          <w:sz w:val="28"/>
          <w:szCs w:val="22"/>
        </w:rPr>
        <w:t>)</w:t>
      </w:r>
      <w:r w:rsidR="0021217C" w:rsidRPr="002145E8">
        <w:rPr>
          <w:rFonts w:eastAsia="標楷體"/>
          <w:bCs/>
          <w:color w:val="000000" w:themeColor="text1"/>
          <w:sz w:val="28"/>
          <w:szCs w:val="22"/>
        </w:rPr>
        <w:t>及進口國</w:t>
      </w:r>
      <w:r w:rsidR="0021217C" w:rsidRPr="002145E8">
        <w:rPr>
          <w:rFonts w:eastAsia="標楷體"/>
          <w:bCs/>
          <w:color w:val="000000" w:themeColor="text1"/>
          <w:sz w:val="28"/>
          <w:szCs w:val="22"/>
        </w:rPr>
        <w:t>(</w:t>
      </w:r>
      <w:r w:rsidR="0021217C" w:rsidRPr="002145E8">
        <w:rPr>
          <w:rFonts w:eastAsia="標楷體"/>
          <w:bCs/>
          <w:color w:val="000000" w:themeColor="text1"/>
          <w:sz w:val="28"/>
          <w:szCs w:val="22"/>
        </w:rPr>
        <w:t>地區</w:t>
      </w:r>
      <w:r w:rsidR="0021217C" w:rsidRPr="002145E8">
        <w:rPr>
          <w:rFonts w:eastAsia="標楷體"/>
          <w:bCs/>
          <w:color w:val="000000" w:themeColor="text1"/>
          <w:sz w:val="28"/>
          <w:szCs w:val="22"/>
        </w:rPr>
        <w:t>)</w:t>
      </w:r>
      <w:r w:rsidR="0021217C" w:rsidRPr="002145E8">
        <w:rPr>
          <w:rFonts w:eastAsia="標楷體"/>
          <w:bCs/>
          <w:color w:val="000000" w:themeColor="text1"/>
          <w:sz w:val="28"/>
          <w:szCs w:val="22"/>
        </w:rPr>
        <w:t>，亦為主要出超來源國</w:t>
      </w:r>
      <w:r w:rsidR="0021217C" w:rsidRPr="002145E8">
        <w:rPr>
          <w:rFonts w:eastAsia="標楷體"/>
          <w:bCs/>
          <w:color w:val="000000" w:themeColor="text1"/>
          <w:sz w:val="28"/>
          <w:szCs w:val="22"/>
        </w:rPr>
        <w:t>(</w:t>
      </w:r>
      <w:r w:rsidR="0021217C" w:rsidRPr="002145E8">
        <w:rPr>
          <w:rFonts w:eastAsia="標楷體"/>
          <w:bCs/>
          <w:color w:val="000000" w:themeColor="text1"/>
          <w:sz w:val="28"/>
          <w:szCs w:val="22"/>
        </w:rPr>
        <w:t>地區</w:t>
      </w:r>
      <w:r w:rsidR="0021217C" w:rsidRPr="002145E8">
        <w:rPr>
          <w:rFonts w:eastAsia="標楷體"/>
          <w:bCs/>
          <w:color w:val="000000" w:themeColor="text1"/>
          <w:sz w:val="28"/>
          <w:szCs w:val="22"/>
        </w:rPr>
        <w:t>)</w:t>
      </w:r>
      <w:r w:rsidR="0021217C" w:rsidRPr="002145E8">
        <w:rPr>
          <w:rFonts w:eastAsia="標楷體"/>
          <w:bCs/>
          <w:color w:val="000000" w:themeColor="text1"/>
          <w:sz w:val="28"/>
          <w:szCs w:val="22"/>
        </w:rPr>
        <w:t>，出超</w:t>
      </w:r>
      <w:r w:rsidR="00E07C3A">
        <w:rPr>
          <w:rFonts w:eastAsia="標楷體" w:hint="eastAsia"/>
          <w:bCs/>
          <w:color w:val="000000" w:themeColor="text1"/>
          <w:sz w:val="28"/>
          <w:szCs w:val="22"/>
        </w:rPr>
        <w:t>94.1</w:t>
      </w:r>
      <w:r w:rsidR="0021217C" w:rsidRPr="002145E8">
        <w:rPr>
          <w:rFonts w:eastAsia="標楷體"/>
          <w:bCs/>
          <w:color w:val="000000" w:themeColor="text1"/>
          <w:sz w:val="28"/>
          <w:szCs w:val="22"/>
        </w:rPr>
        <w:t>億美元；主要入超來源國為日本，入超</w:t>
      </w:r>
      <w:r w:rsidR="00E07C3A">
        <w:rPr>
          <w:rFonts w:eastAsia="標楷體" w:hint="eastAsia"/>
          <w:bCs/>
          <w:color w:val="000000" w:themeColor="text1"/>
          <w:sz w:val="28"/>
          <w:szCs w:val="22"/>
        </w:rPr>
        <w:t>22.4</w:t>
      </w:r>
      <w:r w:rsidR="0021217C" w:rsidRPr="002145E8">
        <w:rPr>
          <w:rFonts w:eastAsia="標楷體"/>
          <w:bCs/>
          <w:color w:val="000000" w:themeColor="text1"/>
          <w:sz w:val="28"/>
          <w:szCs w:val="22"/>
        </w:rPr>
        <w:t>億美元。</w:t>
      </w:r>
    </w:p>
    <w:p w14:paraId="56295916" w14:textId="77777777" w:rsidR="0021217C" w:rsidRPr="00546211" w:rsidRDefault="0021217C" w:rsidP="0021217C">
      <w:pPr>
        <w:snapToGrid w:val="0"/>
        <w:ind w:right="-153"/>
        <w:jc w:val="center"/>
        <w:rPr>
          <w:rFonts w:eastAsia="標楷體"/>
          <w:b/>
          <w:bCs/>
          <w:sz w:val="28"/>
        </w:rPr>
      </w:pPr>
      <w:r w:rsidRPr="00546211">
        <w:rPr>
          <w:rFonts w:eastAsia="標楷體"/>
          <w:b/>
          <w:bCs/>
          <w:sz w:val="28"/>
        </w:rPr>
        <w:t>表</w:t>
      </w:r>
      <w:r w:rsidRPr="00546211">
        <w:rPr>
          <w:rFonts w:eastAsia="標楷體"/>
          <w:b/>
          <w:bCs/>
          <w:sz w:val="28"/>
        </w:rPr>
        <w:t xml:space="preserve">2-4-2  </w:t>
      </w:r>
      <w:r w:rsidRPr="00546211">
        <w:rPr>
          <w:rFonts w:eastAsia="標楷體"/>
          <w:b/>
          <w:bCs/>
          <w:sz w:val="28"/>
        </w:rPr>
        <w:t>主要貿易夥伴貿易概況</w:t>
      </w:r>
    </w:p>
    <w:p w14:paraId="0B4B8ACB" w14:textId="77777777" w:rsidR="0021217C" w:rsidRPr="00546211" w:rsidRDefault="0021217C" w:rsidP="0021217C">
      <w:pPr>
        <w:snapToGrid w:val="0"/>
        <w:spacing w:line="300" w:lineRule="auto"/>
        <w:ind w:right="140"/>
        <w:jc w:val="right"/>
        <w:rPr>
          <w:rFonts w:eastAsia="標楷體"/>
        </w:rPr>
      </w:pPr>
      <w:r w:rsidRPr="00546211">
        <w:rPr>
          <w:rFonts w:eastAsia="標楷體"/>
        </w:rPr>
        <w:t>單位：百萬美元；</w:t>
      </w:r>
      <w:r w:rsidRPr="00546211">
        <w:rPr>
          <w:rFonts w:eastAsia="標楷體"/>
        </w:rPr>
        <w:t>%</w:t>
      </w:r>
    </w:p>
    <w:tbl>
      <w:tblPr>
        <w:tblW w:w="858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546211" w:rsidRPr="00546211" w14:paraId="7F03527E" w14:textId="77777777" w:rsidTr="00C0781D">
        <w:trPr>
          <w:cantSplit/>
          <w:trHeight w:val="598"/>
          <w:jc w:val="center"/>
        </w:trPr>
        <w:tc>
          <w:tcPr>
            <w:tcW w:w="467" w:type="dxa"/>
            <w:tcBorders>
              <w:top w:val="single" w:sz="4" w:space="0" w:color="auto"/>
              <w:left w:val="nil"/>
              <w:bottom w:val="single" w:sz="4" w:space="0" w:color="auto"/>
              <w:right w:val="nil"/>
            </w:tcBorders>
            <w:textDirection w:val="tbRlV"/>
            <w:vAlign w:val="center"/>
          </w:tcPr>
          <w:p w14:paraId="6C185381" w14:textId="77777777" w:rsidR="0021217C" w:rsidRPr="00546211" w:rsidRDefault="0021217C" w:rsidP="00C0781D">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14:paraId="7C4859D2" w14:textId="77777777" w:rsidR="0021217C" w:rsidRPr="00546211" w:rsidRDefault="0021217C" w:rsidP="00C0781D">
            <w:pPr>
              <w:snapToGrid w:val="0"/>
              <w:spacing w:line="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14:paraId="7EAAC4F2" w14:textId="77777777" w:rsidR="0021217C" w:rsidRPr="00546211" w:rsidRDefault="0021217C" w:rsidP="00C0781D">
            <w:pPr>
              <w:snapToGrid w:val="0"/>
              <w:spacing w:line="0" w:lineRule="atLeast"/>
              <w:ind w:left="28" w:right="-40"/>
              <w:jc w:val="center"/>
              <w:rPr>
                <w:rFonts w:eastAsia="標楷體"/>
              </w:rPr>
            </w:pPr>
            <w:r w:rsidRPr="00546211">
              <w:rPr>
                <w:rFonts w:eastAsia="標楷體"/>
              </w:rPr>
              <w:t>中國大陸</w:t>
            </w:r>
          </w:p>
          <w:p w14:paraId="78527B43" w14:textId="77777777" w:rsidR="0021217C" w:rsidRPr="00546211" w:rsidRDefault="0021217C" w:rsidP="00C0781D">
            <w:pPr>
              <w:snapToGrid w:val="0"/>
              <w:spacing w:line="0" w:lineRule="atLeast"/>
              <w:ind w:left="28" w:right="-40"/>
              <w:jc w:val="center"/>
              <w:rPr>
                <w:rFonts w:eastAsia="標楷體"/>
              </w:rPr>
            </w:pPr>
            <w:r w:rsidRPr="00546211">
              <w:rPr>
                <w:rFonts w:eastAsia="標楷體"/>
              </w:rPr>
              <w:t>(</w:t>
            </w:r>
            <w:r w:rsidRPr="00546211">
              <w:rPr>
                <w:rFonts w:eastAsia="標楷體"/>
              </w:rPr>
              <w:t>含香港</w:t>
            </w:r>
            <w:r w:rsidRPr="00546211">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14:paraId="0F4FA338" w14:textId="77777777" w:rsidR="0021217C" w:rsidRPr="00546211" w:rsidRDefault="0021217C" w:rsidP="00C0781D">
            <w:pPr>
              <w:snapToGrid w:val="0"/>
              <w:spacing w:line="0" w:lineRule="atLeast"/>
              <w:ind w:left="28" w:right="-40"/>
              <w:jc w:val="center"/>
              <w:rPr>
                <w:rFonts w:eastAsia="標楷體"/>
              </w:rPr>
            </w:pPr>
            <w:r w:rsidRPr="00546211">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14:paraId="7D3541C7" w14:textId="77777777" w:rsidR="0021217C" w:rsidRPr="00546211" w:rsidRDefault="0021217C" w:rsidP="00C0781D">
            <w:pPr>
              <w:snapToGrid w:val="0"/>
              <w:spacing w:line="0" w:lineRule="atLeast"/>
              <w:ind w:left="28" w:right="-40"/>
              <w:jc w:val="center"/>
              <w:rPr>
                <w:rFonts w:eastAsia="標楷體"/>
              </w:rPr>
            </w:pPr>
            <w:r w:rsidRPr="00546211">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14:paraId="7F297676" w14:textId="77777777" w:rsidR="0021217C" w:rsidRPr="00546211" w:rsidRDefault="0021217C" w:rsidP="00C0781D">
            <w:pPr>
              <w:snapToGrid w:val="0"/>
              <w:spacing w:line="0" w:lineRule="atLeast"/>
              <w:ind w:left="28" w:right="-40"/>
              <w:jc w:val="center"/>
              <w:rPr>
                <w:rFonts w:eastAsia="標楷體"/>
              </w:rPr>
            </w:pPr>
            <w:r w:rsidRPr="00546211">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14:paraId="74B280C7" w14:textId="77777777" w:rsidR="0021217C" w:rsidRPr="00546211" w:rsidRDefault="0021217C" w:rsidP="00C0781D">
            <w:pPr>
              <w:snapToGrid w:val="0"/>
              <w:spacing w:line="0" w:lineRule="atLeast"/>
              <w:ind w:left="28" w:right="-40"/>
              <w:jc w:val="center"/>
              <w:rPr>
                <w:rFonts w:eastAsia="標楷體"/>
              </w:rPr>
            </w:pPr>
            <w:r w:rsidRPr="00546211">
              <w:rPr>
                <w:rFonts w:eastAsia="標楷體"/>
              </w:rPr>
              <w:t>韓國</w:t>
            </w:r>
          </w:p>
        </w:tc>
      </w:tr>
      <w:tr w:rsidR="00546211" w:rsidRPr="00546211" w14:paraId="72083B5F" w14:textId="77777777" w:rsidTr="00C0781D">
        <w:trPr>
          <w:cantSplit/>
          <w:trHeight w:val="432"/>
          <w:jc w:val="center"/>
        </w:trPr>
        <w:tc>
          <w:tcPr>
            <w:tcW w:w="467" w:type="dxa"/>
            <w:vMerge w:val="restart"/>
            <w:tcBorders>
              <w:top w:val="single" w:sz="4" w:space="0" w:color="auto"/>
              <w:left w:val="nil"/>
              <w:right w:val="single" w:sz="4" w:space="0" w:color="auto"/>
            </w:tcBorders>
            <w:textDirection w:val="tbRlV"/>
            <w:vAlign w:val="center"/>
          </w:tcPr>
          <w:p w14:paraId="3D80A3E2" w14:textId="77777777" w:rsidR="0021217C" w:rsidRPr="00546211" w:rsidRDefault="0021217C" w:rsidP="00C0781D">
            <w:pPr>
              <w:snapToGrid w:val="0"/>
              <w:spacing w:line="320" w:lineRule="exact"/>
              <w:ind w:left="113" w:right="113"/>
              <w:jc w:val="center"/>
              <w:rPr>
                <w:rFonts w:eastAsia="標楷體"/>
              </w:rPr>
            </w:pPr>
            <w:r w:rsidRPr="00546211">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14:paraId="0B1BF58A" w14:textId="3F28521A" w:rsidR="0021217C" w:rsidRPr="00546211" w:rsidRDefault="0021217C" w:rsidP="0028065E">
            <w:pPr>
              <w:spacing w:line="400" w:lineRule="exact"/>
              <w:ind w:left="28" w:right="-40"/>
              <w:contextualSpacing/>
              <w:jc w:val="center"/>
              <w:rPr>
                <w:rFonts w:eastAsia="標楷體"/>
              </w:rPr>
            </w:pPr>
            <w:r w:rsidRPr="00546211">
              <w:rPr>
                <w:rFonts w:eastAsia="標楷體"/>
              </w:rPr>
              <w:t>110</w:t>
            </w:r>
            <w:r w:rsidRPr="00546211">
              <w:rPr>
                <w:rFonts w:eastAsia="標楷體"/>
              </w:rPr>
              <w:t>年</w:t>
            </w:r>
            <w:r w:rsidR="005F7F70">
              <w:rPr>
                <w:rFonts w:eastAsia="標楷體" w:hint="eastAsia"/>
              </w:rPr>
              <w:t>12</w:t>
            </w:r>
            <w:r w:rsidRPr="00546211">
              <w:rPr>
                <w:rFonts w:eastAsia="標楷體" w:hint="eastAsia"/>
              </w:rPr>
              <w:t>月</w:t>
            </w:r>
            <w:r w:rsidRPr="00546211">
              <w:rPr>
                <w:rFonts w:eastAsia="標楷體"/>
              </w:rPr>
              <w:t>金額</w:t>
            </w:r>
          </w:p>
        </w:tc>
        <w:tc>
          <w:tcPr>
            <w:tcW w:w="1386" w:type="dxa"/>
            <w:tcBorders>
              <w:top w:val="single" w:sz="4" w:space="0" w:color="auto"/>
              <w:left w:val="single" w:sz="4" w:space="0" w:color="auto"/>
              <w:bottom w:val="nil"/>
              <w:right w:val="nil"/>
            </w:tcBorders>
            <w:vAlign w:val="center"/>
          </w:tcPr>
          <w:p w14:paraId="4AA759D7" w14:textId="6B90E66C" w:rsidR="0021217C" w:rsidRPr="00546211" w:rsidRDefault="00863DC3" w:rsidP="00F14AE2">
            <w:pPr>
              <w:spacing w:line="400" w:lineRule="exact"/>
              <w:ind w:left="28" w:right="-40"/>
              <w:contextualSpacing/>
              <w:jc w:val="center"/>
              <w:rPr>
                <w:rFonts w:eastAsia="標楷體"/>
              </w:rPr>
            </w:pPr>
            <w:r>
              <w:rPr>
                <w:rFonts w:eastAsia="標楷體" w:hint="eastAsia"/>
              </w:rPr>
              <w:t>17,093.3</w:t>
            </w:r>
          </w:p>
        </w:tc>
        <w:tc>
          <w:tcPr>
            <w:tcW w:w="1047" w:type="dxa"/>
            <w:tcBorders>
              <w:top w:val="nil"/>
              <w:left w:val="nil"/>
              <w:bottom w:val="nil"/>
              <w:right w:val="nil"/>
            </w:tcBorders>
            <w:vAlign w:val="center"/>
          </w:tcPr>
          <w:p w14:paraId="112E7B7A" w14:textId="7A0CB123" w:rsidR="0021217C" w:rsidRPr="00546211" w:rsidRDefault="00863DC3" w:rsidP="00F14AE2">
            <w:pPr>
              <w:spacing w:line="400" w:lineRule="exact"/>
              <w:ind w:left="28" w:right="-40"/>
              <w:contextualSpacing/>
              <w:jc w:val="center"/>
              <w:rPr>
                <w:rFonts w:eastAsia="標楷體"/>
              </w:rPr>
            </w:pPr>
            <w:r>
              <w:rPr>
                <w:rFonts w:eastAsia="標楷體" w:hint="eastAsia"/>
              </w:rPr>
              <w:t>5,830.2</w:t>
            </w:r>
          </w:p>
        </w:tc>
        <w:tc>
          <w:tcPr>
            <w:tcW w:w="1046" w:type="dxa"/>
            <w:tcBorders>
              <w:top w:val="nil"/>
              <w:left w:val="nil"/>
              <w:bottom w:val="nil"/>
              <w:right w:val="nil"/>
            </w:tcBorders>
            <w:vAlign w:val="center"/>
          </w:tcPr>
          <w:p w14:paraId="3F43C027" w14:textId="1CB066A6" w:rsidR="0021217C" w:rsidRPr="00546211" w:rsidRDefault="00863DC3" w:rsidP="007D5553">
            <w:pPr>
              <w:spacing w:line="400" w:lineRule="exact"/>
              <w:ind w:left="28" w:right="-40"/>
              <w:contextualSpacing/>
              <w:jc w:val="center"/>
              <w:rPr>
                <w:rFonts w:eastAsia="標楷體"/>
              </w:rPr>
            </w:pPr>
            <w:r>
              <w:rPr>
                <w:rFonts w:eastAsia="標楷體" w:hint="eastAsia"/>
              </w:rPr>
              <w:t>2,754.3</w:t>
            </w:r>
          </w:p>
        </w:tc>
        <w:tc>
          <w:tcPr>
            <w:tcW w:w="1047" w:type="dxa"/>
            <w:tcBorders>
              <w:top w:val="nil"/>
              <w:left w:val="nil"/>
              <w:bottom w:val="nil"/>
              <w:right w:val="nil"/>
            </w:tcBorders>
            <w:vAlign w:val="center"/>
          </w:tcPr>
          <w:p w14:paraId="252F60ED" w14:textId="24B66E1C" w:rsidR="0021217C" w:rsidRPr="00546211" w:rsidRDefault="00863DC3" w:rsidP="007D5553">
            <w:pPr>
              <w:spacing w:line="400" w:lineRule="exact"/>
              <w:ind w:left="28" w:right="-40"/>
              <w:contextualSpacing/>
              <w:jc w:val="center"/>
              <w:rPr>
                <w:rFonts w:eastAsia="標楷體"/>
              </w:rPr>
            </w:pPr>
            <w:r>
              <w:rPr>
                <w:rFonts w:eastAsia="標楷體" w:hint="eastAsia"/>
              </w:rPr>
              <w:t>2,222.5</w:t>
            </w:r>
          </w:p>
        </w:tc>
        <w:tc>
          <w:tcPr>
            <w:tcW w:w="1046" w:type="dxa"/>
            <w:tcBorders>
              <w:top w:val="nil"/>
              <w:left w:val="nil"/>
              <w:bottom w:val="nil"/>
              <w:right w:val="nil"/>
            </w:tcBorders>
            <w:vAlign w:val="center"/>
          </w:tcPr>
          <w:p w14:paraId="25A625E3" w14:textId="289D49F3" w:rsidR="0021217C" w:rsidRPr="00546211" w:rsidRDefault="00863DC3" w:rsidP="007D5553">
            <w:pPr>
              <w:spacing w:line="400" w:lineRule="exact"/>
              <w:ind w:left="28" w:right="-40"/>
              <w:contextualSpacing/>
              <w:jc w:val="center"/>
              <w:rPr>
                <w:rFonts w:eastAsia="標楷體"/>
              </w:rPr>
            </w:pPr>
            <w:r>
              <w:rPr>
                <w:rFonts w:eastAsia="標楷體" w:hint="eastAsia"/>
              </w:rPr>
              <w:t>1,882.8</w:t>
            </w:r>
          </w:p>
        </w:tc>
      </w:tr>
      <w:tr w:rsidR="00546211" w:rsidRPr="00546211" w14:paraId="5BC5AE41" w14:textId="77777777" w:rsidTr="00C0781D">
        <w:trPr>
          <w:cantSplit/>
          <w:trHeight w:val="432"/>
          <w:jc w:val="center"/>
        </w:trPr>
        <w:tc>
          <w:tcPr>
            <w:tcW w:w="467" w:type="dxa"/>
            <w:vMerge/>
            <w:tcBorders>
              <w:left w:val="nil"/>
              <w:right w:val="single" w:sz="4" w:space="0" w:color="auto"/>
            </w:tcBorders>
            <w:vAlign w:val="center"/>
          </w:tcPr>
          <w:p w14:paraId="40DA9769" w14:textId="77777777" w:rsidR="0021217C" w:rsidRPr="00546211"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1CEF6034" w14:textId="77777777" w:rsidR="0021217C" w:rsidRPr="00546211" w:rsidRDefault="0021217C" w:rsidP="00C0781D">
            <w:pPr>
              <w:spacing w:line="400" w:lineRule="exact"/>
              <w:ind w:left="28" w:right="-40"/>
              <w:contextualSpacing/>
              <w:jc w:val="center"/>
              <w:rPr>
                <w:rFonts w:eastAsia="標楷體"/>
              </w:rPr>
            </w:pPr>
            <w:r w:rsidRPr="00546211">
              <w:rPr>
                <w:rFonts w:eastAsia="標楷體"/>
              </w:rPr>
              <w:t xml:space="preserve">          </w:t>
            </w:r>
            <w:r w:rsidRPr="00546211">
              <w:rPr>
                <w:rFonts w:eastAsia="標楷體"/>
              </w:rPr>
              <w:t>比重</w:t>
            </w:r>
          </w:p>
        </w:tc>
        <w:tc>
          <w:tcPr>
            <w:tcW w:w="1386" w:type="dxa"/>
            <w:tcBorders>
              <w:top w:val="nil"/>
              <w:left w:val="single" w:sz="4" w:space="0" w:color="auto"/>
              <w:bottom w:val="nil"/>
              <w:right w:val="nil"/>
            </w:tcBorders>
            <w:vAlign w:val="center"/>
          </w:tcPr>
          <w:p w14:paraId="264A6231" w14:textId="0A259AC6" w:rsidR="0021217C" w:rsidRPr="00546211" w:rsidRDefault="00863DC3" w:rsidP="00F14AE2">
            <w:pPr>
              <w:spacing w:line="400" w:lineRule="exact"/>
              <w:ind w:left="28" w:right="-40"/>
              <w:contextualSpacing/>
              <w:jc w:val="center"/>
              <w:rPr>
                <w:rFonts w:eastAsia="標楷體"/>
              </w:rPr>
            </w:pPr>
            <w:r>
              <w:rPr>
                <w:rFonts w:eastAsia="標楷體" w:hint="eastAsia"/>
              </w:rPr>
              <w:t>42.0</w:t>
            </w:r>
          </w:p>
        </w:tc>
        <w:tc>
          <w:tcPr>
            <w:tcW w:w="1047" w:type="dxa"/>
            <w:tcBorders>
              <w:top w:val="nil"/>
              <w:left w:val="nil"/>
              <w:bottom w:val="nil"/>
              <w:right w:val="nil"/>
            </w:tcBorders>
            <w:vAlign w:val="center"/>
          </w:tcPr>
          <w:p w14:paraId="0EA5A73A" w14:textId="4C539C67" w:rsidR="0021217C" w:rsidRPr="00546211" w:rsidRDefault="00863DC3" w:rsidP="00F14AE2">
            <w:pPr>
              <w:spacing w:line="400" w:lineRule="exact"/>
              <w:ind w:left="28" w:right="-40"/>
              <w:contextualSpacing/>
              <w:jc w:val="center"/>
              <w:rPr>
                <w:rFonts w:eastAsia="標楷體"/>
              </w:rPr>
            </w:pPr>
            <w:r>
              <w:rPr>
                <w:rFonts w:eastAsia="標楷體" w:hint="eastAsia"/>
              </w:rPr>
              <w:t>14.3</w:t>
            </w:r>
          </w:p>
        </w:tc>
        <w:tc>
          <w:tcPr>
            <w:tcW w:w="1046" w:type="dxa"/>
            <w:tcBorders>
              <w:top w:val="nil"/>
              <w:left w:val="nil"/>
              <w:bottom w:val="nil"/>
              <w:right w:val="nil"/>
            </w:tcBorders>
            <w:vAlign w:val="center"/>
          </w:tcPr>
          <w:p w14:paraId="040D231B" w14:textId="2BD11B39" w:rsidR="0021217C" w:rsidRPr="00546211" w:rsidRDefault="00863DC3" w:rsidP="00C0781D">
            <w:pPr>
              <w:spacing w:line="400" w:lineRule="exact"/>
              <w:ind w:left="28" w:right="-40"/>
              <w:contextualSpacing/>
              <w:jc w:val="center"/>
              <w:rPr>
                <w:rFonts w:eastAsia="標楷體"/>
              </w:rPr>
            </w:pPr>
            <w:r>
              <w:rPr>
                <w:rFonts w:eastAsia="標楷體" w:hint="eastAsia"/>
              </w:rPr>
              <w:t>6.8</w:t>
            </w:r>
          </w:p>
        </w:tc>
        <w:tc>
          <w:tcPr>
            <w:tcW w:w="1047" w:type="dxa"/>
            <w:tcBorders>
              <w:top w:val="nil"/>
              <w:left w:val="nil"/>
              <w:bottom w:val="nil"/>
              <w:right w:val="nil"/>
            </w:tcBorders>
            <w:vAlign w:val="center"/>
          </w:tcPr>
          <w:p w14:paraId="07087DC8" w14:textId="0F655E65" w:rsidR="0021217C" w:rsidRPr="00546211" w:rsidRDefault="00863DC3" w:rsidP="00C0781D">
            <w:pPr>
              <w:spacing w:line="400" w:lineRule="exact"/>
              <w:ind w:left="28" w:right="-40"/>
              <w:contextualSpacing/>
              <w:jc w:val="center"/>
              <w:rPr>
                <w:rFonts w:eastAsia="標楷體"/>
              </w:rPr>
            </w:pPr>
            <w:r>
              <w:rPr>
                <w:rFonts w:eastAsia="標楷體" w:hint="eastAsia"/>
              </w:rPr>
              <w:t>5.5</w:t>
            </w:r>
          </w:p>
        </w:tc>
        <w:tc>
          <w:tcPr>
            <w:tcW w:w="1046" w:type="dxa"/>
            <w:tcBorders>
              <w:top w:val="nil"/>
              <w:left w:val="nil"/>
              <w:bottom w:val="nil"/>
              <w:right w:val="nil"/>
            </w:tcBorders>
            <w:vAlign w:val="center"/>
          </w:tcPr>
          <w:p w14:paraId="6BCE1342" w14:textId="68823BA3" w:rsidR="0021217C" w:rsidRPr="00546211" w:rsidRDefault="00863DC3" w:rsidP="00C0781D">
            <w:pPr>
              <w:spacing w:line="400" w:lineRule="exact"/>
              <w:ind w:left="28" w:right="-40"/>
              <w:contextualSpacing/>
              <w:jc w:val="center"/>
              <w:rPr>
                <w:rFonts w:eastAsia="標楷體"/>
              </w:rPr>
            </w:pPr>
            <w:r>
              <w:rPr>
                <w:rFonts w:eastAsia="標楷體" w:hint="eastAsia"/>
              </w:rPr>
              <w:t>4.6</w:t>
            </w:r>
          </w:p>
        </w:tc>
      </w:tr>
      <w:tr w:rsidR="00546211" w:rsidRPr="00546211" w14:paraId="3B1FF535" w14:textId="77777777" w:rsidTr="00C0781D">
        <w:trPr>
          <w:cantSplit/>
          <w:trHeight w:val="432"/>
          <w:jc w:val="center"/>
        </w:trPr>
        <w:tc>
          <w:tcPr>
            <w:tcW w:w="467" w:type="dxa"/>
            <w:vMerge/>
            <w:tcBorders>
              <w:left w:val="nil"/>
              <w:right w:val="single" w:sz="4" w:space="0" w:color="auto"/>
            </w:tcBorders>
            <w:vAlign w:val="center"/>
          </w:tcPr>
          <w:p w14:paraId="49BAE761" w14:textId="77777777" w:rsidR="0021217C" w:rsidRPr="00546211"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224B4011" w14:textId="77777777" w:rsidR="0021217C" w:rsidRPr="00546211" w:rsidRDefault="0021217C" w:rsidP="00C0781D">
            <w:pPr>
              <w:spacing w:line="400" w:lineRule="exact"/>
              <w:ind w:left="28" w:right="-40"/>
              <w:contextualSpacing/>
              <w:jc w:val="center"/>
              <w:rPr>
                <w:rFonts w:eastAsia="標楷體"/>
              </w:rPr>
            </w:pPr>
            <w:r w:rsidRPr="00546211">
              <w:rPr>
                <w:rFonts w:eastAsia="標楷體"/>
              </w:rPr>
              <w:t xml:space="preserve">        </w:t>
            </w:r>
            <w:r w:rsidRPr="00546211">
              <w:rPr>
                <w:rFonts w:eastAsia="標楷體"/>
              </w:rPr>
              <w:t>年增率</w:t>
            </w:r>
          </w:p>
        </w:tc>
        <w:tc>
          <w:tcPr>
            <w:tcW w:w="1386" w:type="dxa"/>
            <w:tcBorders>
              <w:top w:val="nil"/>
              <w:left w:val="single" w:sz="4" w:space="0" w:color="auto"/>
              <w:bottom w:val="nil"/>
              <w:right w:val="nil"/>
            </w:tcBorders>
            <w:vAlign w:val="center"/>
          </w:tcPr>
          <w:p w14:paraId="3BE59F1F" w14:textId="0D97AC38" w:rsidR="0021217C" w:rsidRPr="00546211" w:rsidRDefault="00863DC3" w:rsidP="00F14AE2">
            <w:pPr>
              <w:spacing w:line="400" w:lineRule="exact"/>
              <w:ind w:left="28" w:right="-40"/>
              <w:contextualSpacing/>
              <w:jc w:val="center"/>
              <w:rPr>
                <w:rFonts w:eastAsia="標楷體"/>
              </w:rPr>
            </w:pPr>
            <w:r>
              <w:rPr>
                <w:rFonts w:eastAsia="標楷體" w:hint="eastAsia"/>
              </w:rPr>
              <w:t>16.2</w:t>
            </w:r>
          </w:p>
        </w:tc>
        <w:tc>
          <w:tcPr>
            <w:tcW w:w="1047" w:type="dxa"/>
            <w:tcBorders>
              <w:top w:val="nil"/>
              <w:left w:val="nil"/>
              <w:right w:val="nil"/>
            </w:tcBorders>
            <w:vAlign w:val="center"/>
          </w:tcPr>
          <w:p w14:paraId="73164505" w14:textId="2D4E0A43" w:rsidR="0021217C" w:rsidRPr="00546211" w:rsidRDefault="00863DC3" w:rsidP="00F14AE2">
            <w:pPr>
              <w:spacing w:line="400" w:lineRule="exact"/>
              <w:ind w:left="28" w:right="-40"/>
              <w:contextualSpacing/>
              <w:jc w:val="center"/>
              <w:rPr>
                <w:rFonts w:eastAsia="標楷體"/>
              </w:rPr>
            </w:pPr>
            <w:r>
              <w:rPr>
                <w:rFonts w:eastAsia="標楷體" w:hint="eastAsia"/>
              </w:rPr>
              <w:t>29.0</w:t>
            </w:r>
          </w:p>
        </w:tc>
        <w:tc>
          <w:tcPr>
            <w:tcW w:w="1046" w:type="dxa"/>
            <w:tcBorders>
              <w:top w:val="nil"/>
              <w:left w:val="nil"/>
              <w:right w:val="nil"/>
            </w:tcBorders>
            <w:vAlign w:val="center"/>
          </w:tcPr>
          <w:p w14:paraId="3862CC13" w14:textId="28059C40" w:rsidR="0021217C" w:rsidRPr="00546211" w:rsidRDefault="00863DC3" w:rsidP="007D5553">
            <w:pPr>
              <w:spacing w:line="400" w:lineRule="exact"/>
              <w:ind w:left="28" w:right="-40"/>
              <w:contextualSpacing/>
              <w:jc w:val="center"/>
              <w:rPr>
                <w:rFonts w:eastAsia="標楷體"/>
              </w:rPr>
            </w:pPr>
            <w:r>
              <w:rPr>
                <w:rFonts w:eastAsia="標楷體" w:hint="eastAsia"/>
              </w:rPr>
              <w:t>35.8</w:t>
            </w:r>
          </w:p>
        </w:tc>
        <w:tc>
          <w:tcPr>
            <w:tcW w:w="1047" w:type="dxa"/>
            <w:tcBorders>
              <w:top w:val="nil"/>
              <w:left w:val="nil"/>
              <w:right w:val="nil"/>
            </w:tcBorders>
            <w:vAlign w:val="center"/>
          </w:tcPr>
          <w:p w14:paraId="413BC719" w14:textId="683F51FD" w:rsidR="0021217C" w:rsidRPr="00546211" w:rsidRDefault="00863DC3" w:rsidP="007D5553">
            <w:pPr>
              <w:spacing w:line="400" w:lineRule="exact"/>
              <w:ind w:left="28" w:right="-40"/>
              <w:contextualSpacing/>
              <w:jc w:val="center"/>
              <w:rPr>
                <w:rFonts w:eastAsia="標楷體"/>
              </w:rPr>
            </w:pPr>
            <w:r>
              <w:rPr>
                <w:rFonts w:eastAsia="標楷體" w:hint="eastAsia"/>
              </w:rPr>
              <w:t>28.0</w:t>
            </w:r>
          </w:p>
        </w:tc>
        <w:tc>
          <w:tcPr>
            <w:tcW w:w="1046" w:type="dxa"/>
            <w:tcBorders>
              <w:top w:val="nil"/>
              <w:left w:val="nil"/>
              <w:right w:val="nil"/>
            </w:tcBorders>
            <w:vAlign w:val="center"/>
          </w:tcPr>
          <w:p w14:paraId="2D51EDE3" w14:textId="4D932A85" w:rsidR="0021217C" w:rsidRPr="00546211" w:rsidRDefault="00863DC3" w:rsidP="007D5553">
            <w:pPr>
              <w:spacing w:line="400" w:lineRule="exact"/>
              <w:ind w:left="28" w:right="-40"/>
              <w:contextualSpacing/>
              <w:jc w:val="center"/>
              <w:rPr>
                <w:rFonts w:eastAsia="標楷體"/>
              </w:rPr>
            </w:pPr>
            <w:r>
              <w:rPr>
                <w:rFonts w:eastAsia="標楷體" w:hint="eastAsia"/>
              </w:rPr>
              <w:t>32.6</w:t>
            </w:r>
          </w:p>
        </w:tc>
      </w:tr>
      <w:tr w:rsidR="00546211" w:rsidRPr="00546211" w14:paraId="57C3FA23" w14:textId="77777777" w:rsidTr="00C0781D">
        <w:trPr>
          <w:cantSplit/>
          <w:trHeight w:val="432"/>
          <w:jc w:val="center"/>
        </w:trPr>
        <w:tc>
          <w:tcPr>
            <w:tcW w:w="467" w:type="dxa"/>
            <w:vMerge/>
            <w:tcBorders>
              <w:left w:val="nil"/>
              <w:right w:val="single" w:sz="4" w:space="0" w:color="auto"/>
            </w:tcBorders>
            <w:vAlign w:val="center"/>
          </w:tcPr>
          <w:p w14:paraId="540EC0A1" w14:textId="77777777" w:rsidR="0021217C" w:rsidRPr="00546211"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5500BA2D" w14:textId="5BB78B50" w:rsidR="0021217C" w:rsidRPr="00546211" w:rsidRDefault="0021217C" w:rsidP="005F7F70">
            <w:pPr>
              <w:spacing w:line="400" w:lineRule="exact"/>
              <w:ind w:left="28" w:right="-40"/>
              <w:contextualSpacing/>
              <w:jc w:val="center"/>
              <w:rPr>
                <w:rFonts w:eastAsia="標楷體"/>
              </w:rPr>
            </w:pPr>
            <w:r w:rsidRPr="00546211">
              <w:rPr>
                <w:rFonts w:eastAsia="標楷體"/>
              </w:rPr>
              <w:t>110</w:t>
            </w:r>
            <w:r w:rsidRPr="00546211">
              <w:rPr>
                <w:rFonts w:eastAsia="標楷體"/>
              </w:rPr>
              <w:t>年</w:t>
            </w:r>
            <w:r w:rsidRPr="00546211">
              <w:rPr>
                <w:rFonts w:eastAsia="標楷體"/>
              </w:rPr>
              <w:t>1</w:t>
            </w:r>
            <w:r w:rsidRPr="00546211">
              <w:rPr>
                <w:rFonts w:eastAsia="標楷體"/>
              </w:rPr>
              <w:t>至</w:t>
            </w:r>
            <w:r w:rsidR="005F7F70">
              <w:rPr>
                <w:rFonts w:eastAsia="標楷體" w:hint="eastAsia"/>
              </w:rPr>
              <w:t>12</w:t>
            </w:r>
            <w:r w:rsidRPr="00546211">
              <w:rPr>
                <w:rFonts w:eastAsia="標楷體" w:hint="eastAsia"/>
              </w:rPr>
              <w:t>月</w:t>
            </w:r>
            <w:r w:rsidRPr="00546211">
              <w:rPr>
                <w:rFonts w:eastAsia="標楷體"/>
              </w:rPr>
              <w:t>金額</w:t>
            </w:r>
          </w:p>
        </w:tc>
        <w:tc>
          <w:tcPr>
            <w:tcW w:w="1386" w:type="dxa"/>
            <w:tcBorders>
              <w:top w:val="nil"/>
              <w:left w:val="single" w:sz="4" w:space="0" w:color="auto"/>
              <w:bottom w:val="nil"/>
              <w:right w:val="nil"/>
            </w:tcBorders>
            <w:vAlign w:val="center"/>
          </w:tcPr>
          <w:p w14:paraId="17F33A73" w14:textId="51EE8136" w:rsidR="0021217C" w:rsidRPr="00962C92" w:rsidRDefault="00863DC3" w:rsidP="00962C92">
            <w:pPr>
              <w:spacing w:line="400" w:lineRule="exact"/>
              <w:ind w:left="28" w:right="-40"/>
              <w:contextualSpacing/>
              <w:jc w:val="center"/>
              <w:rPr>
                <w:rFonts w:eastAsia="標楷體"/>
                <w:color w:val="000000" w:themeColor="text1"/>
              </w:rPr>
            </w:pPr>
            <w:r>
              <w:rPr>
                <w:rFonts w:eastAsia="標楷體" w:hint="eastAsia"/>
                <w:color w:val="000000" w:themeColor="text1"/>
              </w:rPr>
              <w:t>188,905.3</w:t>
            </w:r>
          </w:p>
        </w:tc>
        <w:tc>
          <w:tcPr>
            <w:tcW w:w="1047" w:type="dxa"/>
            <w:tcBorders>
              <w:top w:val="nil"/>
              <w:left w:val="nil"/>
              <w:right w:val="nil"/>
            </w:tcBorders>
            <w:vAlign w:val="center"/>
          </w:tcPr>
          <w:p w14:paraId="6916090B" w14:textId="0689B0FE" w:rsidR="0021217C" w:rsidRPr="00962C92" w:rsidRDefault="00863DC3" w:rsidP="00962C92">
            <w:pPr>
              <w:spacing w:line="400" w:lineRule="exact"/>
              <w:ind w:left="28" w:right="-40"/>
              <w:contextualSpacing/>
              <w:jc w:val="center"/>
              <w:rPr>
                <w:rFonts w:eastAsia="標楷體"/>
                <w:color w:val="000000" w:themeColor="text1"/>
              </w:rPr>
            </w:pPr>
            <w:r>
              <w:rPr>
                <w:rFonts w:eastAsia="標楷體" w:hint="eastAsia"/>
                <w:color w:val="000000" w:themeColor="text1"/>
              </w:rPr>
              <w:t>65,696.2</w:t>
            </w:r>
          </w:p>
        </w:tc>
        <w:tc>
          <w:tcPr>
            <w:tcW w:w="1046" w:type="dxa"/>
            <w:tcBorders>
              <w:top w:val="nil"/>
              <w:left w:val="nil"/>
              <w:right w:val="nil"/>
            </w:tcBorders>
            <w:vAlign w:val="center"/>
          </w:tcPr>
          <w:p w14:paraId="0D65DED7" w14:textId="1B277161" w:rsidR="0021217C" w:rsidRPr="00962C92" w:rsidRDefault="00863DC3" w:rsidP="00962C92">
            <w:pPr>
              <w:spacing w:line="400" w:lineRule="exact"/>
              <w:ind w:left="28" w:right="-40"/>
              <w:contextualSpacing/>
              <w:jc w:val="center"/>
              <w:rPr>
                <w:rFonts w:eastAsia="標楷體"/>
                <w:color w:val="000000" w:themeColor="text1"/>
              </w:rPr>
            </w:pPr>
            <w:r>
              <w:rPr>
                <w:rFonts w:eastAsia="標楷體" w:hint="eastAsia"/>
                <w:color w:val="000000" w:themeColor="text1"/>
              </w:rPr>
              <w:t>29,211.6</w:t>
            </w:r>
          </w:p>
        </w:tc>
        <w:tc>
          <w:tcPr>
            <w:tcW w:w="1047" w:type="dxa"/>
            <w:tcBorders>
              <w:top w:val="nil"/>
              <w:left w:val="nil"/>
              <w:right w:val="nil"/>
            </w:tcBorders>
            <w:vAlign w:val="center"/>
          </w:tcPr>
          <w:p w14:paraId="18228A8A" w14:textId="0FCDB1CF" w:rsidR="0021217C" w:rsidRPr="00390D2C" w:rsidRDefault="00863DC3" w:rsidP="00390D2C">
            <w:pPr>
              <w:spacing w:line="400" w:lineRule="exact"/>
              <w:ind w:left="28" w:right="-40"/>
              <w:contextualSpacing/>
              <w:jc w:val="center"/>
              <w:rPr>
                <w:rFonts w:eastAsia="標楷體"/>
                <w:color w:val="000000" w:themeColor="text1"/>
              </w:rPr>
            </w:pPr>
            <w:r>
              <w:rPr>
                <w:rFonts w:eastAsia="標楷體" w:hint="eastAsia"/>
                <w:color w:val="000000" w:themeColor="text1"/>
              </w:rPr>
              <w:t>25,718.6</w:t>
            </w:r>
          </w:p>
        </w:tc>
        <w:tc>
          <w:tcPr>
            <w:tcW w:w="1046" w:type="dxa"/>
            <w:tcBorders>
              <w:top w:val="nil"/>
              <w:left w:val="nil"/>
              <w:right w:val="nil"/>
            </w:tcBorders>
            <w:vAlign w:val="center"/>
          </w:tcPr>
          <w:p w14:paraId="00299EF6" w14:textId="256CEBC8" w:rsidR="0021217C" w:rsidRPr="00390D2C" w:rsidRDefault="00863DC3" w:rsidP="00390D2C">
            <w:pPr>
              <w:spacing w:line="400" w:lineRule="exact"/>
              <w:ind w:left="28" w:right="-40"/>
              <w:contextualSpacing/>
              <w:jc w:val="center"/>
              <w:rPr>
                <w:rFonts w:eastAsia="標楷體"/>
                <w:color w:val="000000" w:themeColor="text1"/>
              </w:rPr>
            </w:pPr>
            <w:r>
              <w:rPr>
                <w:rFonts w:eastAsia="標楷體" w:hint="eastAsia"/>
                <w:color w:val="000000" w:themeColor="text1"/>
              </w:rPr>
              <w:t>20,140.6</w:t>
            </w:r>
          </w:p>
        </w:tc>
      </w:tr>
      <w:tr w:rsidR="00546211" w:rsidRPr="00546211" w14:paraId="712EDF07" w14:textId="77777777" w:rsidTr="00C0781D">
        <w:trPr>
          <w:cantSplit/>
          <w:trHeight w:val="432"/>
          <w:jc w:val="center"/>
        </w:trPr>
        <w:tc>
          <w:tcPr>
            <w:tcW w:w="467" w:type="dxa"/>
            <w:vMerge/>
            <w:tcBorders>
              <w:left w:val="nil"/>
              <w:right w:val="single" w:sz="4" w:space="0" w:color="auto"/>
            </w:tcBorders>
            <w:vAlign w:val="center"/>
          </w:tcPr>
          <w:p w14:paraId="14600874" w14:textId="77777777" w:rsidR="0021217C" w:rsidRPr="00546211"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4331160B" w14:textId="77777777" w:rsidR="0021217C" w:rsidRPr="00546211" w:rsidRDefault="0021217C" w:rsidP="00C0781D">
            <w:pPr>
              <w:spacing w:line="400" w:lineRule="exact"/>
              <w:ind w:left="28" w:right="-40"/>
              <w:contextualSpacing/>
              <w:jc w:val="center"/>
              <w:rPr>
                <w:rFonts w:eastAsia="標楷體"/>
              </w:rPr>
            </w:pPr>
            <w:r w:rsidRPr="00546211">
              <w:rPr>
                <w:rFonts w:eastAsia="標楷體"/>
              </w:rPr>
              <w:t xml:space="preserve">          </w:t>
            </w:r>
            <w:r w:rsidRPr="00546211">
              <w:rPr>
                <w:rFonts w:eastAsia="標楷體"/>
              </w:rPr>
              <w:t>比重</w:t>
            </w:r>
          </w:p>
        </w:tc>
        <w:tc>
          <w:tcPr>
            <w:tcW w:w="1386" w:type="dxa"/>
            <w:tcBorders>
              <w:top w:val="nil"/>
              <w:left w:val="single" w:sz="4" w:space="0" w:color="auto"/>
              <w:bottom w:val="nil"/>
              <w:right w:val="nil"/>
            </w:tcBorders>
            <w:vAlign w:val="center"/>
          </w:tcPr>
          <w:p w14:paraId="4D277DE9" w14:textId="7DC35AEE" w:rsidR="0021217C" w:rsidRPr="00962C92" w:rsidRDefault="00863DC3" w:rsidP="00C0781D">
            <w:pPr>
              <w:spacing w:line="400" w:lineRule="exact"/>
              <w:ind w:left="28" w:right="-40"/>
              <w:contextualSpacing/>
              <w:jc w:val="center"/>
              <w:rPr>
                <w:rFonts w:eastAsia="標楷體"/>
                <w:color w:val="000000" w:themeColor="text1"/>
              </w:rPr>
            </w:pPr>
            <w:r>
              <w:rPr>
                <w:rFonts w:eastAsia="標楷體" w:hint="eastAsia"/>
                <w:color w:val="000000" w:themeColor="text1"/>
              </w:rPr>
              <w:t>42.3</w:t>
            </w:r>
          </w:p>
        </w:tc>
        <w:tc>
          <w:tcPr>
            <w:tcW w:w="1047" w:type="dxa"/>
            <w:tcBorders>
              <w:top w:val="nil"/>
              <w:left w:val="nil"/>
              <w:right w:val="nil"/>
            </w:tcBorders>
            <w:vAlign w:val="center"/>
          </w:tcPr>
          <w:p w14:paraId="7F162C48" w14:textId="166B3B59" w:rsidR="0021217C" w:rsidRPr="00962C92" w:rsidRDefault="00863DC3" w:rsidP="00C0781D">
            <w:pPr>
              <w:spacing w:line="400" w:lineRule="exact"/>
              <w:ind w:left="28" w:right="-40"/>
              <w:contextualSpacing/>
              <w:jc w:val="center"/>
              <w:rPr>
                <w:rFonts w:eastAsia="標楷體"/>
                <w:color w:val="000000" w:themeColor="text1"/>
              </w:rPr>
            </w:pPr>
            <w:r>
              <w:rPr>
                <w:rFonts w:eastAsia="標楷體" w:hint="eastAsia"/>
                <w:color w:val="000000" w:themeColor="text1"/>
              </w:rPr>
              <w:t>14.7</w:t>
            </w:r>
          </w:p>
        </w:tc>
        <w:tc>
          <w:tcPr>
            <w:tcW w:w="1046" w:type="dxa"/>
            <w:tcBorders>
              <w:top w:val="nil"/>
              <w:left w:val="nil"/>
              <w:right w:val="nil"/>
            </w:tcBorders>
            <w:vAlign w:val="center"/>
          </w:tcPr>
          <w:p w14:paraId="10ADC1CB" w14:textId="0BED015D" w:rsidR="0021217C" w:rsidRPr="00962C92" w:rsidRDefault="00863DC3" w:rsidP="00C0781D">
            <w:pPr>
              <w:spacing w:line="400" w:lineRule="exact"/>
              <w:ind w:left="28" w:right="-40"/>
              <w:contextualSpacing/>
              <w:jc w:val="center"/>
              <w:rPr>
                <w:rFonts w:eastAsia="標楷體"/>
                <w:color w:val="000000" w:themeColor="text1"/>
              </w:rPr>
            </w:pPr>
            <w:r>
              <w:rPr>
                <w:rFonts w:eastAsia="標楷體" w:hint="eastAsia"/>
                <w:color w:val="000000" w:themeColor="text1"/>
              </w:rPr>
              <w:t>6.5</w:t>
            </w:r>
          </w:p>
        </w:tc>
        <w:tc>
          <w:tcPr>
            <w:tcW w:w="1047" w:type="dxa"/>
            <w:tcBorders>
              <w:top w:val="nil"/>
              <w:left w:val="nil"/>
              <w:right w:val="nil"/>
            </w:tcBorders>
            <w:vAlign w:val="center"/>
          </w:tcPr>
          <w:p w14:paraId="74F030FB" w14:textId="551E3631" w:rsidR="0021217C" w:rsidRPr="00390D2C" w:rsidRDefault="00863DC3" w:rsidP="00C0781D">
            <w:pPr>
              <w:spacing w:line="400" w:lineRule="exact"/>
              <w:ind w:left="28" w:right="-40"/>
              <w:contextualSpacing/>
              <w:jc w:val="center"/>
              <w:rPr>
                <w:rFonts w:eastAsia="標楷體"/>
                <w:color w:val="000000" w:themeColor="text1"/>
              </w:rPr>
            </w:pPr>
            <w:r>
              <w:rPr>
                <w:rFonts w:eastAsia="標楷體" w:hint="eastAsia"/>
                <w:color w:val="000000" w:themeColor="text1"/>
              </w:rPr>
              <w:t>5.8</w:t>
            </w:r>
          </w:p>
        </w:tc>
        <w:tc>
          <w:tcPr>
            <w:tcW w:w="1046" w:type="dxa"/>
            <w:tcBorders>
              <w:top w:val="nil"/>
              <w:left w:val="nil"/>
              <w:right w:val="nil"/>
            </w:tcBorders>
            <w:vAlign w:val="center"/>
          </w:tcPr>
          <w:p w14:paraId="3D93FBC7" w14:textId="040EC207" w:rsidR="0021217C" w:rsidRPr="00390D2C" w:rsidRDefault="00863DC3" w:rsidP="00C0781D">
            <w:pPr>
              <w:spacing w:line="400" w:lineRule="exact"/>
              <w:ind w:left="28" w:right="-40"/>
              <w:contextualSpacing/>
              <w:jc w:val="center"/>
              <w:rPr>
                <w:rFonts w:eastAsia="標楷體"/>
                <w:color w:val="000000" w:themeColor="text1"/>
              </w:rPr>
            </w:pPr>
            <w:r>
              <w:rPr>
                <w:rFonts w:eastAsia="標楷體" w:hint="eastAsia"/>
                <w:color w:val="000000" w:themeColor="text1"/>
              </w:rPr>
              <w:t>4.5</w:t>
            </w:r>
          </w:p>
        </w:tc>
      </w:tr>
      <w:tr w:rsidR="00546211" w:rsidRPr="00546211" w14:paraId="6517F24B" w14:textId="77777777" w:rsidTr="00C0781D">
        <w:trPr>
          <w:cantSplit/>
          <w:trHeight w:val="432"/>
          <w:jc w:val="center"/>
        </w:trPr>
        <w:tc>
          <w:tcPr>
            <w:tcW w:w="467" w:type="dxa"/>
            <w:vMerge/>
            <w:tcBorders>
              <w:left w:val="nil"/>
              <w:right w:val="single" w:sz="4" w:space="0" w:color="auto"/>
            </w:tcBorders>
            <w:vAlign w:val="center"/>
          </w:tcPr>
          <w:p w14:paraId="2E2EF24D" w14:textId="77777777" w:rsidR="0021217C" w:rsidRPr="00546211"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5A1236E2" w14:textId="77777777" w:rsidR="0021217C" w:rsidRPr="00546211" w:rsidRDefault="0021217C" w:rsidP="00C0781D">
            <w:pPr>
              <w:spacing w:line="400" w:lineRule="exact"/>
              <w:ind w:left="28" w:right="-40"/>
              <w:contextualSpacing/>
              <w:jc w:val="center"/>
              <w:rPr>
                <w:rFonts w:eastAsia="標楷體"/>
              </w:rPr>
            </w:pPr>
            <w:r w:rsidRPr="00546211">
              <w:rPr>
                <w:rFonts w:eastAsia="標楷體"/>
              </w:rPr>
              <w:t xml:space="preserve">        </w:t>
            </w:r>
            <w:r w:rsidRPr="00546211">
              <w:rPr>
                <w:rFonts w:eastAsia="標楷體"/>
              </w:rPr>
              <w:t>年增率</w:t>
            </w:r>
          </w:p>
        </w:tc>
        <w:tc>
          <w:tcPr>
            <w:tcW w:w="1386" w:type="dxa"/>
            <w:tcBorders>
              <w:top w:val="nil"/>
              <w:left w:val="single" w:sz="4" w:space="0" w:color="auto"/>
              <w:bottom w:val="nil"/>
              <w:right w:val="nil"/>
            </w:tcBorders>
            <w:vAlign w:val="center"/>
          </w:tcPr>
          <w:p w14:paraId="07D05DD0" w14:textId="77DCD2B5" w:rsidR="0021217C" w:rsidRPr="00962C92" w:rsidRDefault="00863DC3" w:rsidP="00962C92">
            <w:pPr>
              <w:spacing w:line="400" w:lineRule="exact"/>
              <w:ind w:left="28" w:right="-40"/>
              <w:contextualSpacing/>
              <w:jc w:val="center"/>
              <w:rPr>
                <w:rFonts w:eastAsia="標楷體"/>
                <w:color w:val="000000" w:themeColor="text1"/>
              </w:rPr>
            </w:pPr>
            <w:r>
              <w:rPr>
                <w:rFonts w:eastAsia="標楷體" w:hint="eastAsia"/>
                <w:color w:val="000000" w:themeColor="text1"/>
              </w:rPr>
              <w:t>24.8</w:t>
            </w:r>
          </w:p>
        </w:tc>
        <w:tc>
          <w:tcPr>
            <w:tcW w:w="1047" w:type="dxa"/>
            <w:tcBorders>
              <w:top w:val="nil"/>
              <w:left w:val="nil"/>
              <w:right w:val="nil"/>
            </w:tcBorders>
            <w:vAlign w:val="center"/>
          </w:tcPr>
          <w:p w14:paraId="5FABA2A4" w14:textId="18ABB982" w:rsidR="0021217C" w:rsidRPr="00962C92" w:rsidRDefault="00863DC3" w:rsidP="00C0781D">
            <w:pPr>
              <w:spacing w:line="400" w:lineRule="exact"/>
              <w:ind w:left="28" w:right="-40"/>
              <w:contextualSpacing/>
              <w:jc w:val="center"/>
              <w:rPr>
                <w:rFonts w:eastAsia="標楷體"/>
                <w:color w:val="000000" w:themeColor="text1"/>
              </w:rPr>
            </w:pPr>
            <w:r>
              <w:rPr>
                <w:rFonts w:eastAsia="標楷體" w:hint="eastAsia"/>
                <w:color w:val="000000" w:themeColor="text1"/>
              </w:rPr>
              <w:t>30.0</w:t>
            </w:r>
          </w:p>
        </w:tc>
        <w:tc>
          <w:tcPr>
            <w:tcW w:w="1046" w:type="dxa"/>
            <w:tcBorders>
              <w:top w:val="nil"/>
              <w:left w:val="nil"/>
              <w:right w:val="nil"/>
            </w:tcBorders>
            <w:vAlign w:val="center"/>
          </w:tcPr>
          <w:p w14:paraId="568B629D" w14:textId="44184CA5" w:rsidR="0021217C" w:rsidRPr="00962C92" w:rsidRDefault="00863DC3" w:rsidP="00962C92">
            <w:pPr>
              <w:spacing w:line="400" w:lineRule="exact"/>
              <w:ind w:left="28" w:right="-40"/>
              <w:contextualSpacing/>
              <w:jc w:val="center"/>
              <w:rPr>
                <w:rFonts w:eastAsia="標楷體"/>
                <w:color w:val="000000" w:themeColor="text1"/>
              </w:rPr>
            </w:pPr>
            <w:r>
              <w:rPr>
                <w:rFonts w:eastAsia="標楷體" w:hint="eastAsia"/>
                <w:color w:val="000000" w:themeColor="text1"/>
              </w:rPr>
              <w:t>24.8</w:t>
            </w:r>
          </w:p>
        </w:tc>
        <w:tc>
          <w:tcPr>
            <w:tcW w:w="1047" w:type="dxa"/>
            <w:tcBorders>
              <w:top w:val="nil"/>
              <w:left w:val="nil"/>
              <w:right w:val="nil"/>
            </w:tcBorders>
            <w:vAlign w:val="center"/>
          </w:tcPr>
          <w:p w14:paraId="3C531699" w14:textId="3E94AABA" w:rsidR="0021217C" w:rsidRPr="00390D2C" w:rsidRDefault="00863DC3" w:rsidP="00CC4BC4">
            <w:pPr>
              <w:spacing w:line="400" w:lineRule="exact"/>
              <w:ind w:left="28" w:right="-40"/>
              <w:contextualSpacing/>
              <w:jc w:val="center"/>
              <w:rPr>
                <w:rFonts w:eastAsia="標楷體"/>
                <w:color w:val="000000" w:themeColor="text1"/>
              </w:rPr>
            </w:pPr>
            <w:r>
              <w:rPr>
                <w:rFonts w:eastAsia="標楷體" w:hint="eastAsia"/>
                <w:color w:val="000000" w:themeColor="text1"/>
              </w:rPr>
              <w:t>34.8</w:t>
            </w:r>
          </w:p>
        </w:tc>
        <w:tc>
          <w:tcPr>
            <w:tcW w:w="1046" w:type="dxa"/>
            <w:tcBorders>
              <w:top w:val="nil"/>
              <w:left w:val="nil"/>
              <w:right w:val="nil"/>
            </w:tcBorders>
            <w:vAlign w:val="center"/>
          </w:tcPr>
          <w:p w14:paraId="5A96C532" w14:textId="390A56CA" w:rsidR="0021217C" w:rsidRPr="00390D2C" w:rsidRDefault="00863DC3" w:rsidP="00390D2C">
            <w:pPr>
              <w:spacing w:line="400" w:lineRule="exact"/>
              <w:ind w:left="28" w:right="-40"/>
              <w:contextualSpacing/>
              <w:jc w:val="center"/>
              <w:rPr>
                <w:rFonts w:eastAsia="標楷體"/>
                <w:color w:val="000000" w:themeColor="text1"/>
              </w:rPr>
            </w:pPr>
            <w:r>
              <w:rPr>
                <w:rFonts w:eastAsia="標楷體" w:hint="eastAsia"/>
                <w:color w:val="000000" w:themeColor="text1"/>
              </w:rPr>
              <w:t>33.0</w:t>
            </w:r>
          </w:p>
        </w:tc>
      </w:tr>
      <w:tr w:rsidR="00546211" w:rsidRPr="00546211" w14:paraId="1C0574FD" w14:textId="77777777" w:rsidTr="00C0781D">
        <w:trPr>
          <w:cantSplit/>
          <w:trHeight w:val="432"/>
          <w:jc w:val="center"/>
        </w:trPr>
        <w:tc>
          <w:tcPr>
            <w:tcW w:w="467" w:type="dxa"/>
            <w:vMerge w:val="restart"/>
            <w:tcBorders>
              <w:top w:val="double" w:sz="4" w:space="0" w:color="auto"/>
              <w:left w:val="nil"/>
              <w:right w:val="single" w:sz="4" w:space="0" w:color="auto"/>
            </w:tcBorders>
            <w:textDirection w:val="tbRlV"/>
            <w:vAlign w:val="center"/>
          </w:tcPr>
          <w:p w14:paraId="62B70CFF" w14:textId="77777777" w:rsidR="0021217C" w:rsidRPr="00546211" w:rsidRDefault="0021217C" w:rsidP="00C0781D">
            <w:pPr>
              <w:snapToGrid w:val="0"/>
              <w:spacing w:line="320" w:lineRule="exact"/>
              <w:jc w:val="center"/>
              <w:rPr>
                <w:rFonts w:eastAsia="標楷體"/>
                <w:bCs/>
              </w:rPr>
            </w:pPr>
            <w:r w:rsidRPr="00546211">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14:paraId="237A861A" w14:textId="7DFD2ABA" w:rsidR="0021217C" w:rsidRPr="00546211" w:rsidRDefault="0021217C" w:rsidP="005F7F70">
            <w:pPr>
              <w:spacing w:line="400" w:lineRule="exact"/>
              <w:ind w:left="28" w:right="-40"/>
              <w:contextualSpacing/>
              <w:jc w:val="center"/>
              <w:rPr>
                <w:rFonts w:eastAsia="標楷體"/>
              </w:rPr>
            </w:pPr>
            <w:r w:rsidRPr="00546211">
              <w:rPr>
                <w:rFonts w:eastAsia="標楷體"/>
              </w:rPr>
              <w:t>110</w:t>
            </w:r>
            <w:r w:rsidRPr="00546211">
              <w:rPr>
                <w:rFonts w:eastAsia="標楷體"/>
              </w:rPr>
              <w:t>年</w:t>
            </w:r>
            <w:r w:rsidR="005F7F70">
              <w:rPr>
                <w:rFonts w:eastAsia="標楷體" w:hint="eastAsia"/>
              </w:rPr>
              <w:t>12</w:t>
            </w:r>
            <w:r w:rsidRPr="00546211">
              <w:rPr>
                <w:rFonts w:eastAsia="標楷體" w:hint="eastAsia"/>
              </w:rPr>
              <w:t>月</w:t>
            </w:r>
            <w:r w:rsidRPr="00546211">
              <w:rPr>
                <w:rFonts w:eastAsia="標楷體"/>
              </w:rPr>
              <w:t>金額</w:t>
            </w:r>
          </w:p>
        </w:tc>
        <w:tc>
          <w:tcPr>
            <w:tcW w:w="1386" w:type="dxa"/>
            <w:tcBorders>
              <w:top w:val="double" w:sz="4" w:space="0" w:color="auto"/>
              <w:left w:val="single" w:sz="4" w:space="0" w:color="auto"/>
              <w:bottom w:val="nil"/>
              <w:right w:val="nil"/>
            </w:tcBorders>
            <w:vAlign w:val="center"/>
          </w:tcPr>
          <w:p w14:paraId="2E7769C4" w14:textId="64C2B04D" w:rsidR="0021217C" w:rsidRPr="00546211" w:rsidRDefault="00863DC3" w:rsidP="00F14AE2">
            <w:pPr>
              <w:spacing w:line="400" w:lineRule="exact"/>
              <w:ind w:left="28" w:right="-40"/>
              <w:contextualSpacing/>
              <w:jc w:val="center"/>
              <w:rPr>
                <w:rFonts w:eastAsia="標楷體"/>
              </w:rPr>
            </w:pPr>
            <w:r>
              <w:rPr>
                <w:rFonts w:eastAsia="標楷體" w:hint="eastAsia"/>
              </w:rPr>
              <w:t>7,680.6</w:t>
            </w:r>
          </w:p>
        </w:tc>
        <w:tc>
          <w:tcPr>
            <w:tcW w:w="1047" w:type="dxa"/>
            <w:tcBorders>
              <w:top w:val="double" w:sz="4" w:space="0" w:color="auto"/>
              <w:left w:val="nil"/>
              <w:bottom w:val="nil"/>
              <w:right w:val="nil"/>
            </w:tcBorders>
            <w:vAlign w:val="center"/>
          </w:tcPr>
          <w:p w14:paraId="36214145" w14:textId="60F02D76" w:rsidR="0021217C" w:rsidRPr="00546211" w:rsidRDefault="00863DC3" w:rsidP="00F14AE2">
            <w:pPr>
              <w:spacing w:line="400" w:lineRule="exact"/>
              <w:ind w:left="28" w:right="-40"/>
              <w:contextualSpacing/>
              <w:jc w:val="center"/>
              <w:rPr>
                <w:rFonts w:eastAsia="標楷體"/>
              </w:rPr>
            </w:pPr>
            <w:r>
              <w:rPr>
                <w:rFonts w:eastAsia="標楷體" w:hint="eastAsia"/>
              </w:rPr>
              <w:t>3,690.7</w:t>
            </w:r>
          </w:p>
        </w:tc>
        <w:tc>
          <w:tcPr>
            <w:tcW w:w="1046" w:type="dxa"/>
            <w:tcBorders>
              <w:top w:val="double" w:sz="4" w:space="0" w:color="auto"/>
              <w:left w:val="nil"/>
              <w:bottom w:val="nil"/>
              <w:right w:val="nil"/>
            </w:tcBorders>
            <w:vAlign w:val="center"/>
          </w:tcPr>
          <w:p w14:paraId="34D1CF54" w14:textId="0CFDD4CD" w:rsidR="0021217C" w:rsidRPr="00863DC3" w:rsidRDefault="00863DC3" w:rsidP="007D5553">
            <w:pPr>
              <w:spacing w:line="400" w:lineRule="exact"/>
              <w:ind w:left="28" w:right="-40"/>
              <w:contextualSpacing/>
              <w:jc w:val="center"/>
              <w:rPr>
                <w:rFonts w:eastAsia="標楷體"/>
              </w:rPr>
            </w:pPr>
            <w:r w:rsidRPr="00863DC3">
              <w:rPr>
                <w:rFonts w:eastAsia="標楷體" w:hint="eastAsia"/>
              </w:rPr>
              <w:t>4,998.2</w:t>
            </w:r>
          </w:p>
        </w:tc>
        <w:tc>
          <w:tcPr>
            <w:tcW w:w="1047" w:type="dxa"/>
            <w:tcBorders>
              <w:top w:val="double" w:sz="4" w:space="0" w:color="auto"/>
              <w:left w:val="nil"/>
              <w:bottom w:val="nil"/>
              <w:right w:val="nil"/>
            </w:tcBorders>
            <w:vAlign w:val="center"/>
          </w:tcPr>
          <w:p w14:paraId="700BAC7E" w14:textId="755A3E43" w:rsidR="0021217C" w:rsidRPr="00863DC3" w:rsidRDefault="00863DC3" w:rsidP="007D5553">
            <w:pPr>
              <w:spacing w:line="400" w:lineRule="exact"/>
              <w:ind w:left="28" w:right="-40"/>
              <w:contextualSpacing/>
              <w:jc w:val="center"/>
              <w:rPr>
                <w:rFonts w:eastAsia="標楷體"/>
              </w:rPr>
            </w:pPr>
            <w:r w:rsidRPr="00863DC3">
              <w:rPr>
                <w:rFonts w:eastAsia="標楷體" w:hint="eastAsia"/>
              </w:rPr>
              <w:t>1,017.6</w:t>
            </w:r>
          </w:p>
        </w:tc>
        <w:tc>
          <w:tcPr>
            <w:tcW w:w="1046" w:type="dxa"/>
            <w:tcBorders>
              <w:top w:val="double" w:sz="4" w:space="0" w:color="auto"/>
              <w:left w:val="nil"/>
              <w:bottom w:val="nil"/>
              <w:right w:val="nil"/>
            </w:tcBorders>
            <w:vAlign w:val="center"/>
          </w:tcPr>
          <w:p w14:paraId="0AE55BF5" w14:textId="77BE3691" w:rsidR="0021217C" w:rsidRPr="00863DC3" w:rsidRDefault="00863DC3" w:rsidP="007D5553">
            <w:pPr>
              <w:spacing w:line="400" w:lineRule="exact"/>
              <w:ind w:left="28" w:right="-40"/>
              <w:contextualSpacing/>
              <w:jc w:val="center"/>
              <w:rPr>
                <w:rFonts w:eastAsia="標楷體"/>
                <w:color w:val="000000" w:themeColor="text1"/>
              </w:rPr>
            </w:pPr>
            <w:r w:rsidRPr="00863DC3">
              <w:rPr>
                <w:rFonts w:eastAsia="標楷體" w:hint="eastAsia"/>
                <w:color w:val="000000" w:themeColor="text1"/>
              </w:rPr>
              <w:t>2,672.5</w:t>
            </w:r>
          </w:p>
        </w:tc>
      </w:tr>
      <w:tr w:rsidR="00546211" w:rsidRPr="00546211" w14:paraId="16F916EA" w14:textId="77777777" w:rsidTr="00C0781D">
        <w:trPr>
          <w:cantSplit/>
          <w:trHeight w:val="432"/>
          <w:jc w:val="center"/>
        </w:trPr>
        <w:tc>
          <w:tcPr>
            <w:tcW w:w="467" w:type="dxa"/>
            <w:vMerge/>
            <w:tcBorders>
              <w:left w:val="nil"/>
              <w:right w:val="single" w:sz="4" w:space="0" w:color="auto"/>
            </w:tcBorders>
            <w:textDirection w:val="tbRlV"/>
            <w:vAlign w:val="center"/>
          </w:tcPr>
          <w:p w14:paraId="1865BD1E" w14:textId="77777777" w:rsidR="0021217C" w:rsidRPr="00546211" w:rsidRDefault="0021217C" w:rsidP="00C0781D">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14:paraId="1214EC03" w14:textId="77777777" w:rsidR="0021217C" w:rsidRPr="00546211" w:rsidRDefault="0021217C" w:rsidP="00C0781D">
            <w:pPr>
              <w:spacing w:line="400" w:lineRule="exact"/>
              <w:ind w:left="28" w:right="-40"/>
              <w:contextualSpacing/>
              <w:jc w:val="center"/>
              <w:rPr>
                <w:rFonts w:eastAsia="標楷體"/>
              </w:rPr>
            </w:pPr>
            <w:r w:rsidRPr="00546211">
              <w:rPr>
                <w:rFonts w:eastAsia="標楷體"/>
              </w:rPr>
              <w:t xml:space="preserve">          </w:t>
            </w:r>
            <w:r w:rsidRPr="00546211">
              <w:rPr>
                <w:rFonts w:eastAsia="標楷體"/>
              </w:rPr>
              <w:t>比重</w:t>
            </w:r>
          </w:p>
        </w:tc>
        <w:tc>
          <w:tcPr>
            <w:tcW w:w="1386" w:type="dxa"/>
            <w:tcBorders>
              <w:top w:val="nil"/>
              <w:left w:val="single" w:sz="4" w:space="0" w:color="auto"/>
              <w:bottom w:val="nil"/>
              <w:right w:val="nil"/>
            </w:tcBorders>
            <w:vAlign w:val="center"/>
          </w:tcPr>
          <w:p w14:paraId="47AEE6D6" w14:textId="45B0F300" w:rsidR="0021217C" w:rsidRPr="00546211" w:rsidRDefault="00863DC3" w:rsidP="00F14AE2">
            <w:pPr>
              <w:spacing w:line="400" w:lineRule="exact"/>
              <w:ind w:left="28" w:right="-40"/>
              <w:contextualSpacing/>
              <w:jc w:val="center"/>
              <w:rPr>
                <w:rFonts w:eastAsia="標楷體"/>
              </w:rPr>
            </w:pPr>
            <w:r>
              <w:rPr>
                <w:rFonts w:eastAsia="標楷體" w:hint="eastAsia"/>
              </w:rPr>
              <w:t>22.0</w:t>
            </w:r>
          </w:p>
        </w:tc>
        <w:tc>
          <w:tcPr>
            <w:tcW w:w="1047" w:type="dxa"/>
            <w:tcBorders>
              <w:top w:val="nil"/>
              <w:left w:val="nil"/>
              <w:bottom w:val="nil"/>
              <w:right w:val="nil"/>
            </w:tcBorders>
            <w:vAlign w:val="center"/>
          </w:tcPr>
          <w:p w14:paraId="1BDA7EFB" w14:textId="6CAF9F22" w:rsidR="0021217C" w:rsidRPr="00546211" w:rsidRDefault="00863DC3" w:rsidP="00C0781D">
            <w:pPr>
              <w:spacing w:line="400" w:lineRule="exact"/>
              <w:ind w:left="28" w:right="-40"/>
              <w:contextualSpacing/>
              <w:jc w:val="center"/>
              <w:rPr>
                <w:rFonts w:eastAsia="標楷體"/>
              </w:rPr>
            </w:pPr>
            <w:r>
              <w:rPr>
                <w:rFonts w:eastAsia="標楷體" w:hint="eastAsia"/>
              </w:rPr>
              <w:t>10.6</w:t>
            </w:r>
          </w:p>
        </w:tc>
        <w:tc>
          <w:tcPr>
            <w:tcW w:w="1046" w:type="dxa"/>
            <w:tcBorders>
              <w:top w:val="nil"/>
              <w:left w:val="nil"/>
              <w:bottom w:val="nil"/>
              <w:right w:val="nil"/>
            </w:tcBorders>
            <w:vAlign w:val="center"/>
          </w:tcPr>
          <w:p w14:paraId="2846117E" w14:textId="59CE33AE" w:rsidR="0021217C" w:rsidRPr="00546211" w:rsidRDefault="00863DC3" w:rsidP="00C0781D">
            <w:pPr>
              <w:spacing w:line="400" w:lineRule="exact"/>
              <w:ind w:left="28" w:right="-40"/>
              <w:contextualSpacing/>
              <w:jc w:val="center"/>
              <w:rPr>
                <w:rFonts w:eastAsia="標楷體"/>
              </w:rPr>
            </w:pPr>
            <w:r>
              <w:rPr>
                <w:rFonts w:eastAsia="標楷體" w:hint="eastAsia"/>
              </w:rPr>
              <w:t>14.3</w:t>
            </w:r>
          </w:p>
        </w:tc>
        <w:tc>
          <w:tcPr>
            <w:tcW w:w="1047" w:type="dxa"/>
            <w:tcBorders>
              <w:top w:val="nil"/>
              <w:left w:val="nil"/>
              <w:bottom w:val="nil"/>
              <w:right w:val="nil"/>
            </w:tcBorders>
            <w:vAlign w:val="center"/>
          </w:tcPr>
          <w:p w14:paraId="2319CBFE" w14:textId="164840FC" w:rsidR="0021217C" w:rsidRPr="00546211" w:rsidRDefault="00863DC3" w:rsidP="00C0781D">
            <w:pPr>
              <w:spacing w:line="400" w:lineRule="exact"/>
              <w:ind w:left="28" w:right="-40"/>
              <w:contextualSpacing/>
              <w:jc w:val="center"/>
              <w:rPr>
                <w:rFonts w:eastAsia="標楷體"/>
              </w:rPr>
            </w:pPr>
            <w:r>
              <w:rPr>
                <w:rFonts w:eastAsia="標楷體" w:hint="eastAsia"/>
              </w:rPr>
              <w:t>2.9</w:t>
            </w:r>
          </w:p>
        </w:tc>
        <w:tc>
          <w:tcPr>
            <w:tcW w:w="1046" w:type="dxa"/>
            <w:tcBorders>
              <w:top w:val="nil"/>
              <w:left w:val="nil"/>
              <w:bottom w:val="nil"/>
              <w:right w:val="nil"/>
            </w:tcBorders>
            <w:vAlign w:val="center"/>
          </w:tcPr>
          <w:p w14:paraId="2FB3921C" w14:textId="4842254D" w:rsidR="0021217C" w:rsidRPr="00390D2C" w:rsidRDefault="00863DC3" w:rsidP="00C0781D">
            <w:pPr>
              <w:spacing w:line="400" w:lineRule="exact"/>
              <w:ind w:left="28" w:right="-40"/>
              <w:contextualSpacing/>
              <w:jc w:val="center"/>
              <w:rPr>
                <w:rFonts w:eastAsia="標楷體"/>
                <w:color w:val="000000" w:themeColor="text1"/>
              </w:rPr>
            </w:pPr>
            <w:r>
              <w:rPr>
                <w:rFonts w:eastAsia="標楷體" w:hint="eastAsia"/>
                <w:color w:val="000000" w:themeColor="text1"/>
              </w:rPr>
              <w:t>7.6</w:t>
            </w:r>
          </w:p>
        </w:tc>
      </w:tr>
      <w:tr w:rsidR="00546211" w:rsidRPr="00546211" w14:paraId="02B1042A" w14:textId="77777777" w:rsidTr="00C0781D">
        <w:trPr>
          <w:cantSplit/>
          <w:trHeight w:val="432"/>
          <w:jc w:val="center"/>
        </w:trPr>
        <w:tc>
          <w:tcPr>
            <w:tcW w:w="467" w:type="dxa"/>
            <w:vMerge/>
            <w:tcBorders>
              <w:left w:val="nil"/>
              <w:right w:val="single" w:sz="4" w:space="0" w:color="auto"/>
            </w:tcBorders>
            <w:vAlign w:val="center"/>
          </w:tcPr>
          <w:p w14:paraId="6CF0C135" w14:textId="77777777" w:rsidR="0021217C" w:rsidRPr="00546211" w:rsidRDefault="0021217C" w:rsidP="00C0781D">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6B3102EA" w14:textId="77777777" w:rsidR="0021217C" w:rsidRPr="00546211" w:rsidRDefault="0021217C" w:rsidP="00C0781D">
            <w:pPr>
              <w:spacing w:line="400" w:lineRule="exact"/>
              <w:ind w:left="28" w:right="-40"/>
              <w:contextualSpacing/>
              <w:jc w:val="center"/>
              <w:rPr>
                <w:rFonts w:eastAsia="標楷體"/>
              </w:rPr>
            </w:pPr>
            <w:r w:rsidRPr="00546211">
              <w:rPr>
                <w:rFonts w:eastAsia="標楷體"/>
              </w:rPr>
              <w:t xml:space="preserve">        </w:t>
            </w:r>
            <w:r w:rsidRPr="00546211">
              <w:rPr>
                <w:rFonts w:eastAsia="標楷體"/>
              </w:rPr>
              <w:t>年增率</w:t>
            </w:r>
          </w:p>
        </w:tc>
        <w:tc>
          <w:tcPr>
            <w:tcW w:w="1386" w:type="dxa"/>
            <w:tcBorders>
              <w:top w:val="nil"/>
              <w:left w:val="single" w:sz="4" w:space="0" w:color="auto"/>
              <w:bottom w:val="nil"/>
              <w:right w:val="nil"/>
            </w:tcBorders>
            <w:vAlign w:val="center"/>
          </w:tcPr>
          <w:p w14:paraId="5249C42B" w14:textId="744F38B1" w:rsidR="0021217C" w:rsidRPr="00546211" w:rsidRDefault="00863DC3" w:rsidP="00C0781D">
            <w:pPr>
              <w:spacing w:line="400" w:lineRule="exact"/>
              <w:ind w:left="28" w:right="-40"/>
              <w:contextualSpacing/>
              <w:jc w:val="center"/>
              <w:rPr>
                <w:rFonts w:eastAsia="標楷體"/>
              </w:rPr>
            </w:pPr>
            <w:r>
              <w:rPr>
                <w:rFonts w:eastAsia="標楷體" w:hint="eastAsia"/>
              </w:rPr>
              <w:t>20.6</w:t>
            </w:r>
          </w:p>
        </w:tc>
        <w:tc>
          <w:tcPr>
            <w:tcW w:w="1047" w:type="dxa"/>
            <w:tcBorders>
              <w:top w:val="nil"/>
              <w:left w:val="nil"/>
              <w:bottom w:val="nil"/>
              <w:right w:val="nil"/>
            </w:tcBorders>
            <w:vAlign w:val="center"/>
          </w:tcPr>
          <w:p w14:paraId="72F77485" w14:textId="61FCB5CA" w:rsidR="0021217C" w:rsidRPr="00546211" w:rsidRDefault="00863DC3" w:rsidP="00F14AE2">
            <w:pPr>
              <w:spacing w:line="400" w:lineRule="exact"/>
              <w:ind w:left="28" w:right="-40"/>
              <w:contextualSpacing/>
              <w:jc w:val="center"/>
              <w:rPr>
                <w:rFonts w:eastAsia="標楷體"/>
              </w:rPr>
            </w:pPr>
            <w:r>
              <w:rPr>
                <w:rFonts w:eastAsia="標楷體" w:hint="eastAsia"/>
              </w:rPr>
              <w:t>24.5</w:t>
            </w:r>
          </w:p>
        </w:tc>
        <w:tc>
          <w:tcPr>
            <w:tcW w:w="1046" w:type="dxa"/>
            <w:tcBorders>
              <w:top w:val="nil"/>
              <w:left w:val="nil"/>
              <w:bottom w:val="nil"/>
              <w:right w:val="nil"/>
            </w:tcBorders>
            <w:vAlign w:val="center"/>
          </w:tcPr>
          <w:p w14:paraId="1A3DF66C" w14:textId="2B70F34C" w:rsidR="0021217C" w:rsidRPr="00546211" w:rsidRDefault="00863DC3" w:rsidP="007D5553">
            <w:pPr>
              <w:spacing w:line="400" w:lineRule="exact"/>
              <w:ind w:left="28" w:right="-40"/>
              <w:contextualSpacing/>
              <w:jc w:val="center"/>
              <w:rPr>
                <w:rFonts w:eastAsia="標楷體"/>
              </w:rPr>
            </w:pPr>
            <w:r>
              <w:rPr>
                <w:rFonts w:eastAsia="標楷體" w:hint="eastAsia"/>
              </w:rPr>
              <w:t>14.0</w:t>
            </w:r>
          </w:p>
        </w:tc>
        <w:tc>
          <w:tcPr>
            <w:tcW w:w="1047" w:type="dxa"/>
            <w:tcBorders>
              <w:top w:val="nil"/>
              <w:left w:val="nil"/>
              <w:bottom w:val="nil"/>
              <w:right w:val="nil"/>
            </w:tcBorders>
            <w:vAlign w:val="center"/>
          </w:tcPr>
          <w:p w14:paraId="56235A7C" w14:textId="5C20BED2" w:rsidR="0021217C" w:rsidRPr="00546211" w:rsidRDefault="00863DC3" w:rsidP="007D5553">
            <w:pPr>
              <w:spacing w:line="400" w:lineRule="exact"/>
              <w:ind w:left="28" w:right="-40"/>
              <w:contextualSpacing/>
              <w:jc w:val="center"/>
              <w:rPr>
                <w:rFonts w:eastAsia="標楷體"/>
              </w:rPr>
            </w:pPr>
            <w:r>
              <w:rPr>
                <w:rFonts w:eastAsia="標楷體" w:hint="eastAsia"/>
              </w:rPr>
              <w:t>16.4</w:t>
            </w:r>
          </w:p>
        </w:tc>
        <w:tc>
          <w:tcPr>
            <w:tcW w:w="1046" w:type="dxa"/>
            <w:tcBorders>
              <w:top w:val="nil"/>
              <w:left w:val="nil"/>
              <w:bottom w:val="nil"/>
              <w:right w:val="nil"/>
            </w:tcBorders>
            <w:vAlign w:val="center"/>
          </w:tcPr>
          <w:p w14:paraId="25532B4E" w14:textId="4FCC9A4A" w:rsidR="0021217C" w:rsidRPr="00390D2C" w:rsidRDefault="00863DC3" w:rsidP="007D5553">
            <w:pPr>
              <w:spacing w:line="400" w:lineRule="exact"/>
              <w:ind w:left="28" w:right="-40"/>
              <w:contextualSpacing/>
              <w:jc w:val="center"/>
              <w:rPr>
                <w:rFonts w:eastAsia="標楷體"/>
                <w:color w:val="000000" w:themeColor="text1"/>
              </w:rPr>
            </w:pPr>
            <w:r>
              <w:rPr>
                <w:rFonts w:eastAsia="標楷體" w:hint="eastAsia"/>
                <w:color w:val="000000" w:themeColor="text1"/>
              </w:rPr>
              <w:t>27.9</w:t>
            </w:r>
          </w:p>
        </w:tc>
      </w:tr>
      <w:tr w:rsidR="00546211" w:rsidRPr="00546211" w14:paraId="2D376DE0" w14:textId="77777777" w:rsidTr="00C0781D">
        <w:trPr>
          <w:cantSplit/>
          <w:trHeight w:val="432"/>
          <w:jc w:val="center"/>
        </w:trPr>
        <w:tc>
          <w:tcPr>
            <w:tcW w:w="467" w:type="dxa"/>
            <w:vMerge/>
            <w:tcBorders>
              <w:left w:val="nil"/>
              <w:right w:val="single" w:sz="4" w:space="0" w:color="auto"/>
            </w:tcBorders>
            <w:vAlign w:val="center"/>
          </w:tcPr>
          <w:p w14:paraId="5BF974E8" w14:textId="77777777" w:rsidR="0021217C" w:rsidRPr="00546211" w:rsidRDefault="0021217C" w:rsidP="00C0781D">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0C06C439" w14:textId="450724B3" w:rsidR="0021217C" w:rsidRPr="00546211" w:rsidRDefault="0021217C" w:rsidP="005F7F70">
            <w:pPr>
              <w:spacing w:line="400" w:lineRule="exact"/>
              <w:ind w:left="28" w:right="-40"/>
              <w:contextualSpacing/>
              <w:jc w:val="center"/>
              <w:rPr>
                <w:rFonts w:eastAsia="標楷體"/>
              </w:rPr>
            </w:pPr>
            <w:r w:rsidRPr="00546211">
              <w:rPr>
                <w:rFonts w:eastAsia="標楷體"/>
              </w:rPr>
              <w:t>110</w:t>
            </w:r>
            <w:r w:rsidRPr="00546211">
              <w:rPr>
                <w:rFonts w:eastAsia="標楷體"/>
              </w:rPr>
              <w:t>年</w:t>
            </w:r>
            <w:r w:rsidRPr="00546211">
              <w:rPr>
                <w:rFonts w:eastAsia="標楷體"/>
              </w:rPr>
              <w:t>1</w:t>
            </w:r>
            <w:r w:rsidRPr="00546211">
              <w:rPr>
                <w:rFonts w:eastAsia="標楷體"/>
              </w:rPr>
              <w:t>至</w:t>
            </w:r>
            <w:r w:rsidR="005F7F70">
              <w:rPr>
                <w:rFonts w:eastAsia="標楷體" w:hint="eastAsia"/>
              </w:rPr>
              <w:t>12</w:t>
            </w:r>
            <w:r w:rsidRPr="00546211">
              <w:rPr>
                <w:rFonts w:eastAsia="標楷體" w:hint="eastAsia"/>
              </w:rPr>
              <w:t>月</w:t>
            </w:r>
            <w:r w:rsidRPr="00546211">
              <w:rPr>
                <w:rFonts w:eastAsia="標楷體"/>
              </w:rPr>
              <w:t>金額</w:t>
            </w:r>
          </w:p>
        </w:tc>
        <w:tc>
          <w:tcPr>
            <w:tcW w:w="1386" w:type="dxa"/>
            <w:tcBorders>
              <w:top w:val="nil"/>
              <w:left w:val="single" w:sz="4" w:space="0" w:color="auto"/>
              <w:bottom w:val="nil"/>
              <w:right w:val="nil"/>
            </w:tcBorders>
            <w:vAlign w:val="center"/>
          </w:tcPr>
          <w:p w14:paraId="7AA28450" w14:textId="40991018" w:rsidR="0021217C" w:rsidRPr="00962C92" w:rsidRDefault="00863DC3" w:rsidP="00962C92">
            <w:pPr>
              <w:spacing w:line="400" w:lineRule="exact"/>
              <w:ind w:left="28" w:right="-40"/>
              <w:contextualSpacing/>
              <w:jc w:val="center"/>
              <w:rPr>
                <w:rFonts w:eastAsia="標楷體"/>
                <w:color w:val="000000" w:themeColor="text1"/>
              </w:rPr>
            </w:pPr>
            <w:r>
              <w:rPr>
                <w:rFonts w:eastAsia="標楷體" w:hint="eastAsia"/>
                <w:color w:val="000000" w:themeColor="text1"/>
              </w:rPr>
              <w:t>84,171.4</w:t>
            </w:r>
          </w:p>
        </w:tc>
        <w:tc>
          <w:tcPr>
            <w:tcW w:w="1047" w:type="dxa"/>
            <w:tcBorders>
              <w:top w:val="nil"/>
              <w:left w:val="nil"/>
              <w:bottom w:val="nil"/>
              <w:right w:val="nil"/>
            </w:tcBorders>
            <w:vAlign w:val="center"/>
          </w:tcPr>
          <w:p w14:paraId="47BAE773" w14:textId="74E1DE99" w:rsidR="0021217C" w:rsidRPr="00962C92" w:rsidRDefault="00863DC3" w:rsidP="00753F68">
            <w:pPr>
              <w:spacing w:line="400" w:lineRule="exact"/>
              <w:ind w:left="28" w:right="-40"/>
              <w:contextualSpacing/>
              <w:jc w:val="center"/>
              <w:rPr>
                <w:rFonts w:eastAsia="標楷體"/>
                <w:color w:val="000000" w:themeColor="text1"/>
              </w:rPr>
            </w:pPr>
            <w:r>
              <w:rPr>
                <w:rFonts w:eastAsia="標楷體" w:hint="eastAsia"/>
                <w:color w:val="000000" w:themeColor="text1"/>
              </w:rPr>
              <w:t>39,074.9</w:t>
            </w:r>
          </w:p>
        </w:tc>
        <w:tc>
          <w:tcPr>
            <w:tcW w:w="1046" w:type="dxa"/>
            <w:tcBorders>
              <w:top w:val="nil"/>
              <w:left w:val="nil"/>
              <w:bottom w:val="nil"/>
              <w:right w:val="nil"/>
            </w:tcBorders>
            <w:vAlign w:val="center"/>
          </w:tcPr>
          <w:p w14:paraId="684E0051" w14:textId="00B7FD22" w:rsidR="0021217C" w:rsidRPr="00390D2C" w:rsidRDefault="00863DC3" w:rsidP="00390D2C">
            <w:pPr>
              <w:spacing w:line="400" w:lineRule="exact"/>
              <w:ind w:left="28" w:right="-40"/>
              <w:contextualSpacing/>
              <w:jc w:val="center"/>
              <w:rPr>
                <w:rFonts w:eastAsia="標楷體"/>
                <w:color w:val="000000" w:themeColor="text1"/>
              </w:rPr>
            </w:pPr>
            <w:r>
              <w:rPr>
                <w:rFonts w:eastAsia="標楷體" w:hint="eastAsia"/>
                <w:color w:val="000000" w:themeColor="text1"/>
              </w:rPr>
              <w:t>56,146.1</w:t>
            </w:r>
          </w:p>
        </w:tc>
        <w:tc>
          <w:tcPr>
            <w:tcW w:w="1047" w:type="dxa"/>
            <w:tcBorders>
              <w:top w:val="nil"/>
              <w:left w:val="nil"/>
              <w:bottom w:val="nil"/>
              <w:right w:val="nil"/>
            </w:tcBorders>
            <w:vAlign w:val="center"/>
          </w:tcPr>
          <w:p w14:paraId="136EFF97" w14:textId="6C774FAE" w:rsidR="0021217C" w:rsidRPr="00390D2C" w:rsidRDefault="00863DC3" w:rsidP="00863DC3">
            <w:pPr>
              <w:spacing w:line="400" w:lineRule="exact"/>
              <w:ind w:left="28" w:right="-40"/>
              <w:contextualSpacing/>
              <w:jc w:val="center"/>
              <w:rPr>
                <w:rFonts w:eastAsia="標楷體"/>
                <w:color w:val="000000" w:themeColor="text1"/>
              </w:rPr>
            </w:pPr>
            <w:r>
              <w:rPr>
                <w:rFonts w:eastAsia="標楷體" w:hint="eastAsia"/>
                <w:color w:val="000000" w:themeColor="text1"/>
              </w:rPr>
              <w:t>12,072.9</w:t>
            </w:r>
          </w:p>
        </w:tc>
        <w:tc>
          <w:tcPr>
            <w:tcW w:w="1046" w:type="dxa"/>
            <w:tcBorders>
              <w:top w:val="nil"/>
              <w:left w:val="nil"/>
              <w:bottom w:val="nil"/>
              <w:right w:val="nil"/>
            </w:tcBorders>
            <w:vAlign w:val="center"/>
          </w:tcPr>
          <w:p w14:paraId="2450075E" w14:textId="3F2661E1" w:rsidR="0021217C" w:rsidRPr="00390D2C" w:rsidRDefault="00863DC3" w:rsidP="00390D2C">
            <w:pPr>
              <w:spacing w:line="400" w:lineRule="exact"/>
              <w:ind w:left="28" w:right="-40"/>
              <w:contextualSpacing/>
              <w:jc w:val="center"/>
              <w:rPr>
                <w:rFonts w:eastAsia="標楷體"/>
                <w:color w:val="000000" w:themeColor="text1"/>
              </w:rPr>
            </w:pPr>
            <w:r>
              <w:rPr>
                <w:rFonts w:eastAsia="標楷體" w:hint="eastAsia"/>
                <w:color w:val="000000" w:themeColor="text1"/>
              </w:rPr>
              <w:t>30,616.4</w:t>
            </w:r>
          </w:p>
        </w:tc>
      </w:tr>
      <w:tr w:rsidR="00546211" w:rsidRPr="00546211" w14:paraId="596EE8CF" w14:textId="77777777" w:rsidTr="00C0781D">
        <w:trPr>
          <w:cantSplit/>
          <w:trHeight w:val="432"/>
          <w:jc w:val="center"/>
        </w:trPr>
        <w:tc>
          <w:tcPr>
            <w:tcW w:w="467" w:type="dxa"/>
            <w:vMerge/>
            <w:tcBorders>
              <w:left w:val="nil"/>
              <w:right w:val="single" w:sz="4" w:space="0" w:color="auto"/>
            </w:tcBorders>
            <w:vAlign w:val="center"/>
          </w:tcPr>
          <w:p w14:paraId="427F0437" w14:textId="77777777" w:rsidR="0021217C" w:rsidRPr="00546211" w:rsidRDefault="0021217C" w:rsidP="00C0781D">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1DD183A8" w14:textId="77777777" w:rsidR="0021217C" w:rsidRPr="00546211" w:rsidRDefault="0021217C" w:rsidP="00C0781D">
            <w:pPr>
              <w:spacing w:line="400" w:lineRule="exact"/>
              <w:ind w:left="28" w:right="-40"/>
              <w:contextualSpacing/>
              <w:jc w:val="center"/>
              <w:rPr>
                <w:rFonts w:eastAsia="標楷體"/>
              </w:rPr>
            </w:pPr>
            <w:r w:rsidRPr="00546211">
              <w:rPr>
                <w:rFonts w:eastAsia="標楷體"/>
              </w:rPr>
              <w:t xml:space="preserve">          </w:t>
            </w:r>
            <w:r w:rsidRPr="00546211">
              <w:rPr>
                <w:rFonts w:eastAsia="標楷體"/>
              </w:rPr>
              <w:t>比重</w:t>
            </w:r>
          </w:p>
        </w:tc>
        <w:tc>
          <w:tcPr>
            <w:tcW w:w="1386" w:type="dxa"/>
            <w:tcBorders>
              <w:top w:val="nil"/>
              <w:left w:val="single" w:sz="4" w:space="0" w:color="auto"/>
              <w:bottom w:val="nil"/>
              <w:right w:val="nil"/>
            </w:tcBorders>
            <w:vAlign w:val="center"/>
          </w:tcPr>
          <w:p w14:paraId="09B47710" w14:textId="7D025F9F" w:rsidR="0021217C" w:rsidRPr="00962C92" w:rsidRDefault="00863DC3" w:rsidP="00C0781D">
            <w:pPr>
              <w:spacing w:line="400" w:lineRule="exact"/>
              <w:ind w:left="28" w:right="-40"/>
              <w:contextualSpacing/>
              <w:jc w:val="center"/>
              <w:rPr>
                <w:rFonts w:eastAsia="標楷體"/>
                <w:color w:val="000000" w:themeColor="text1"/>
              </w:rPr>
            </w:pPr>
            <w:r>
              <w:rPr>
                <w:rFonts w:eastAsia="標楷體" w:hint="eastAsia"/>
                <w:color w:val="000000" w:themeColor="text1"/>
              </w:rPr>
              <w:t>22.1</w:t>
            </w:r>
          </w:p>
        </w:tc>
        <w:tc>
          <w:tcPr>
            <w:tcW w:w="1047" w:type="dxa"/>
            <w:tcBorders>
              <w:top w:val="nil"/>
              <w:left w:val="nil"/>
              <w:bottom w:val="nil"/>
              <w:right w:val="nil"/>
            </w:tcBorders>
            <w:vAlign w:val="center"/>
          </w:tcPr>
          <w:p w14:paraId="6B4848AC" w14:textId="2877FF49" w:rsidR="0021217C" w:rsidRPr="00962C92" w:rsidRDefault="00863DC3" w:rsidP="00962C92">
            <w:pPr>
              <w:spacing w:line="400" w:lineRule="exact"/>
              <w:ind w:left="28" w:right="-40"/>
              <w:contextualSpacing/>
              <w:jc w:val="center"/>
              <w:rPr>
                <w:rFonts w:eastAsia="標楷體"/>
                <w:color w:val="000000" w:themeColor="text1"/>
              </w:rPr>
            </w:pPr>
            <w:r>
              <w:rPr>
                <w:rFonts w:eastAsia="標楷體" w:hint="eastAsia"/>
                <w:color w:val="000000" w:themeColor="text1"/>
              </w:rPr>
              <w:t>10.3</w:t>
            </w:r>
          </w:p>
        </w:tc>
        <w:tc>
          <w:tcPr>
            <w:tcW w:w="1046" w:type="dxa"/>
            <w:tcBorders>
              <w:top w:val="nil"/>
              <w:left w:val="nil"/>
              <w:bottom w:val="nil"/>
              <w:right w:val="nil"/>
            </w:tcBorders>
            <w:vAlign w:val="center"/>
          </w:tcPr>
          <w:p w14:paraId="4F18E099" w14:textId="7B748B47" w:rsidR="0021217C" w:rsidRPr="00390D2C" w:rsidRDefault="00863DC3" w:rsidP="00C0781D">
            <w:pPr>
              <w:spacing w:line="400" w:lineRule="exact"/>
              <w:ind w:left="28" w:right="-40"/>
              <w:contextualSpacing/>
              <w:jc w:val="center"/>
              <w:rPr>
                <w:rFonts w:eastAsia="標楷體"/>
                <w:color w:val="000000" w:themeColor="text1"/>
              </w:rPr>
            </w:pPr>
            <w:r>
              <w:rPr>
                <w:rFonts w:eastAsia="標楷體" w:hint="eastAsia"/>
                <w:color w:val="000000" w:themeColor="text1"/>
              </w:rPr>
              <w:t>14.7</w:t>
            </w:r>
          </w:p>
        </w:tc>
        <w:tc>
          <w:tcPr>
            <w:tcW w:w="1047" w:type="dxa"/>
            <w:tcBorders>
              <w:top w:val="nil"/>
              <w:left w:val="nil"/>
              <w:bottom w:val="nil"/>
              <w:right w:val="nil"/>
            </w:tcBorders>
            <w:vAlign w:val="center"/>
          </w:tcPr>
          <w:p w14:paraId="086D4000" w14:textId="4D11031B" w:rsidR="0021217C" w:rsidRPr="00390D2C" w:rsidRDefault="00863DC3" w:rsidP="00C0781D">
            <w:pPr>
              <w:spacing w:line="400" w:lineRule="exact"/>
              <w:ind w:left="28" w:right="-40"/>
              <w:contextualSpacing/>
              <w:jc w:val="center"/>
              <w:rPr>
                <w:rFonts w:eastAsia="標楷體"/>
                <w:color w:val="000000" w:themeColor="text1"/>
              </w:rPr>
            </w:pPr>
            <w:r>
              <w:rPr>
                <w:rFonts w:eastAsia="標楷體" w:hint="eastAsia"/>
                <w:color w:val="000000" w:themeColor="text1"/>
              </w:rPr>
              <w:t>3.2</w:t>
            </w:r>
          </w:p>
        </w:tc>
        <w:tc>
          <w:tcPr>
            <w:tcW w:w="1046" w:type="dxa"/>
            <w:tcBorders>
              <w:top w:val="nil"/>
              <w:left w:val="nil"/>
              <w:bottom w:val="nil"/>
              <w:right w:val="nil"/>
            </w:tcBorders>
            <w:vAlign w:val="center"/>
          </w:tcPr>
          <w:p w14:paraId="623D017C" w14:textId="06E9F93E" w:rsidR="0021217C" w:rsidRPr="00390D2C" w:rsidRDefault="00863DC3" w:rsidP="00C0781D">
            <w:pPr>
              <w:spacing w:line="400" w:lineRule="exact"/>
              <w:ind w:left="28" w:right="-40"/>
              <w:contextualSpacing/>
              <w:jc w:val="center"/>
              <w:rPr>
                <w:rFonts w:eastAsia="標楷體"/>
                <w:color w:val="000000" w:themeColor="text1"/>
              </w:rPr>
            </w:pPr>
            <w:r>
              <w:rPr>
                <w:rFonts w:eastAsia="標楷體" w:hint="eastAsia"/>
                <w:color w:val="000000" w:themeColor="text1"/>
              </w:rPr>
              <w:t>8.0</w:t>
            </w:r>
          </w:p>
        </w:tc>
      </w:tr>
      <w:tr w:rsidR="00546211" w:rsidRPr="00546211" w14:paraId="43BE0426" w14:textId="77777777" w:rsidTr="00C0781D">
        <w:trPr>
          <w:cantSplit/>
          <w:trHeight w:val="432"/>
          <w:jc w:val="center"/>
        </w:trPr>
        <w:tc>
          <w:tcPr>
            <w:tcW w:w="467" w:type="dxa"/>
            <w:vMerge/>
            <w:tcBorders>
              <w:left w:val="nil"/>
              <w:right w:val="single" w:sz="4" w:space="0" w:color="auto"/>
            </w:tcBorders>
            <w:vAlign w:val="center"/>
          </w:tcPr>
          <w:p w14:paraId="0EE62338" w14:textId="77777777" w:rsidR="0021217C" w:rsidRPr="00546211" w:rsidRDefault="0021217C" w:rsidP="00C0781D">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14:paraId="2DE1E2E7" w14:textId="77777777" w:rsidR="0021217C" w:rsidRPr="00546211" w:rsidRDefault="0021217C" w:rsidP="00C0781D">
            <w:pPr>
              <w:spacing w:line="400" w:lineRule="exact"/>
              <w:ind w:left="28" w:right="-40"/>
              <w:contextualSpacing/>
              <w:jc w:val="center"/>
              <w:rPr>
                <w:rFonts w:eastAsia="標楷體"/>
              </w:rPr>
            </w:pPr>
            <w:r w:rsidRPr="00546211">
              <w:rPr>
                <w:rFonts w:eastAsia="標楷體"/>
              </w:rPr>
              <w:t xml:space="preserve">        </w:t>
            </w:r>
            <w:r w:rsidRPr="00546211">
              <w:rPr>
                <w:rFonts w:eastAsia="標楷體"/>
              </w:rPr>
              <w:t>年增率</w:t>
            </w:r>
          </w:p>
        </w:tc>
        <w:tc>
          <w:tcPr>
            <w:tcW w:w="1386" w:type="dxa"/>
            <w:tcBorders>
              <w:top w:val="nil"/>
              <w:left w:val="single" w:sz="4" w:space="0" w:color="auto"/>
              <w:right w:val="nil"/>
            </w:tcBorders>
            <w:vAlign w:val="center"/>
          </w:tcPr>
          <w:p w14:paraId="4DCA7D4D" w14:textId="51B60377" w:rsidR="0021217C" w:rsidRPr="00962C92" w:rsidRDefault="00863DC3" w:rsidP="00962C92">
            <w:pPr>
              <w:spacing w:line="400" w:lineRule="exact"/>
              <w:ind w:left="28" w:right="-40"/>
              <w:contextualSpacing/>
              <w:jc w:val="center"/>
              <w:rPr>
                <w:rFonts w:eastAsia="標楷體"/>
                <w:color w:val="000000" w:themeColor="text1"/>
              </w:rPr>
            </w:pPr>
            <w:r>
              <w:rPr>
                <w:rFonts w:eastAsia="標楷體" w:hint="eastAsia"/>
                <w:color w:val="000000" w:themeColor="text1"/>
              </w:rPr>
              <w:t>29.9</w:t>
            </w:r>
          </w:p>
        </w:tc>
        <w:tc>
          <w:tcPr>
            <w:tcW w:w="1047" w:type="dxa"/>
            <w:tcBorders>
              <w:top w:val="nil"/>
              <w:left w:val="nil"/>
              <w:right w:val="nil"/>
            </w:tcBorders>
            <w:vAlign w:val="center"/>
          </w:tcPr>
          <w:p w14:paraId="6C35D474" w14:textId="198C3E40" w:rsidR="0021217C" w:rsidRPr="00962C92" w:rsidRDefault="00863DC3" w:rsidP="00CC4BC4">
            <w:pPr>
              <w:spacing w:line="400" w:lineRule="exact"/>
              <w:ind w:left="28" w:right="-40"/>
              <w:contextualSpacing/>
              <w:jc w:val="center"/>
              <w:rPr>
                <w:rFonts w:eastAsia="標楷體"/>
                <w:color w:val="000000" w:themeColor="text1"/>
              </w:rPr>
            </w:pPr>
            <w:r>
              <w:rPr>
                <w:rFonts w:eastAsia="標楷體" w:hint="eastAsia"/>
                <w:color w:val="000000" w:themeColor="text1"/>
              </w:rPr>
              <w:t>20.2</w:t>
            </w:r>
          </w:p>
        </w:tc>
        <w:tc>
          <w:tcPr>
            <w:tcW w:w="1046" w:type="dxa"/>
            <w:tcBorders>
              <w:top w:val="nil"/>
              <w:left w:val="nil"/>
              <w:right w:val="nil"/>
            </w:tcBorders>
            <w:vAlign w:val="center"/>
          </w:tcPr>
          <w:p w14:paraId="68244C0A" w14:textId="7370E41D" w:rsidR="0021217C" w:rsidRPr="00390D2C" w:rsidRDefault="00863DC3" w:rsidP="00C0781D">
            <w:pPr>
              <w:spacing w:line="400" w:lineRule="exact"/>
              <w:ind w:left="28" w:right="-40"/>
              <w:contextualSpacing/>
              <w:jc w:val="center"/>
              <w:rPr>
                <w:rFonts w:eastAsia="標楷體"/>
                <w:color w:val="000000" w:themeColor="text1"/>
              </w:rPr>
            </w:pPr>
            <w:r>
              <w:rPr>
                <w:rFonts w:eastAsia="標楷體" w:hint="eastAsia"/>
                <w:color w:val="000000" w:themeColor="text1"/>
              </w:rPr>
              <w:t>22.3</w:t>
            </w:r>
          </w:p>
        </w:tc>
        <w:tc>
          <w:tcPr>
            <w:tcW w:w="1047" w:type="dxa"/>
            <w:tcBorders>
              <w:top w:val="nil"/>
              <w:left w:val="nil"/>
              <w:right w:val="nil"/>
            </w:tcBorders>
            <w:vAlign w:val="center"/>
          </w:tcPr>
          <w:p w14:paraId="53861D08" w14:textId="3337FFD6" w:rsidR="0021217C" w:rsidRPr="00390D2C" w:rsidRDefault="00863DC3" w:rsidP="00C0781D">
            <w:pPr>
              <w:spacing w:line="400" w:lineRule="exact"/>
              <w:ind w:left="28" w:right="-40"/>
              <w:contextualSpacing/>
              <w:jc w:val="center"/>
              <w:rPr>
                <w:rFonts w:eastAsia="標楷體"/>
                <w:color w:val="000000" w:themeColor="text1"/>
              </w:rPr>
            </w:pPr>
            <w:r>
              <w:rPr>
                <w:rFonts w:eastAsia="標楷體" w:hint="eastAsia"/>
                <w:color w:val="000000" w:themeColor="text1"/>
              </w:rPr>
              <w:t>34.3</w:t>
            </w:r>
          </w:p>
        </w:tc>
        <w:tc>
          <w:tcPr>
            <w:tcW w:w="1046" w:type="dxa"/>
            <w:tcBorders>
              <w:top w:val="nil"/>
              <w:left w:val="nil"/>
              <w:right w:val="nil"/>
            </w:tcBorders>
            <w:vAlign w:val="center"/>
          </w:tcPr>
          <w:p w14:paraId="5B14B058" w14:textId="235510FE" w:rsidR="0021217C" w:rsidRPr="00390D2C" w:rsidRDefault="00863DC3" w:rsidP="00390D2C">
            <w:pPr>
              <w:spacing w:line="400" w:lineRule="exact"/>
              <w:ind w:left="28" w:right="-40"/>
              <w:contextualSpacing/>
              <w:jc w:val="center"/>
              <w:rPr>
                <w:rFonts w:eastAsia="標楷體"/>
                <w:color w:val="000000" w:themeColor="text1"/>
              </w:rPr>
            </w:pPr>
            <w:r>
              <w:rPr>
                <w:rFonts w:eastAsia="標楷體" w:hint="eastAsia"/>
                <w:color w:val="000000" w:themeColor="text1"/>
              </w:rPr>
              <w:t>48.5</w:t>
            </w:r>
          </w:p>
        </w:tc>
      </w:tr>
    </w:tbl>
    <w:p w14:paraId="6BB1FA06" w14:textId="77777777" w:rsidR="0021217C" w:rsidRPr="00546211" w:rsidRDefault="0021217C" w:rsidP="0021217C">
      <w:pPr>
        <w:widowControl/>
        <w:snapToGrid w:val="0"/>
        <w:spacing w:line="300" w:lineRule="auto"/>
        <w:ind w:leftChars="1" w:left="309" w:right="-142" w:hangingChars="128" w:hanging="307"/>
        <w:jc w:val="both"/>
        <w:rPr>
          <w:rFonts w:eastAsia="標楷體"/>
        </w:rPr>
      </w:pPr>
      <w:r w:rsidRPr="00546211">
        <w:rPr>
          <w:rFonts w:eastAsia="標楷體"/>
        </w:rPr>
        <w:t>資料來源：財政部。</w:t>
      </w:r>
    </w:p>
    <w:p w14:paraId="25D19851" w14:textId="77777777" w:rsidR="0021217C" w:rsidRPr="00546211" w:rsidRDefault="0021217C" w:rsidP="0021217C">
      <w:pPr>
        <w:widowControl/>
        <w:rPr>
          <w:rFonts w:eastAsia="標楷體"/>
        </w:rPr>
      </w:pPr>
      <w:r w:rsidRPr="00546211">
        <w:rPr>
          <w:rFonts w:eastAsia="標楷體"/>
        </w:rPr>
        <w:br w:type="page"/>
      </w:r>
    </w:p>
    <w:p w14:paraId="74CD10B2" w14:textId="612FC397" w:rsidR="0021217C" w:rsidRPr="00546211" w:rsidRDefault="0021217C" w:rsidP="0021217C">
      <w:pPr>
        <w:widowControl/>
        <w:tabs>
          <w:tab w:val="left" w:pos="540"/>
        </w:tabs>
        <w:snapToGrid w:val="0"/>
        <w:spacing w:beforeLines="50" w:before="120" w:line="300" w:lineRule="auto"/>
        <w:ind w:left="566" w:hangingChars="202" w:hanging="566"/>
        <w:jc w:val="both"/>
        <w:rPr>
          <w:rFonts w:eastAsia="標楷體"/>
          <w:b/>
          <w:bCs/>
          <w:kern w:val="0"/>
          <w:sz w:val="28"/>
          <w:szCs w:val="20"/>
        </w:rPr>
      </w:pPr>
      <w:r w:rsidRPr="00546211">
        <w:rPr>
          <w:rFonts w:eastAsia="標楷體"/>
          <w:b/>
          <w:bCs/>
          <w:kern w:val="0"/>
          <w:sz w:val="28"/>
          <w:szCs w:val="20"/>
        </w:rPr>
        <w:lastRenderedPageBreak/>
        <w:t>３、</w:t>
      </w:r>
      <w:r w:rsidRPr="00546211">
        <w:rPr>
          <w:rFonts w:eastAsia="標楷體"/>
          <w:b/>
          <w:bCs/>
          <w:kern w:val="0"/>
          <w:sz w:val="28"/>
          <w:szCs w:val="20"/>
        </w:rPr>
        <w:t>110</w:t>
      </w:r>
      <w:r w:rsidRPr="00546211">
        <w:rPr>
          <w:rFonts w:eastAsia="標楷體"/>
          <w:b/>
          <w:bCs/>
          <w:kern w:val="0"/>
          <w:sz w:val="28"/>
          <w:szCs w:val="20"/>
        </w:rPr>
        <w:t>年</w:t>
      </w:r>
      <w:r w:rsidR="00223770">
        <w:rPr>
          <w:rFonts w:eastAsia="標楷體" w:hint="eastAsia"/>
          <w:b/>
          <w:bCs/>
          <w:kern w:val="0"/>
          <w:sz w:val="28"/>
          <w:szCs w:val="20"/>
        </w:rPr>
        <w:t>12</w:t>
      </w:r>
      <w:r w:rsidRPr="00546211">
        <w:rPr>
          <w:rFonts w:eastAsia="標楷體" w:hint="eastAsia"/>
          <w:b/>
          <w:bCs/>
          <w:kern w:val="0"/>
          <w:sz w:val="28"/>
          <w:szCs w:val="20"/>
        </w:rPr>
        <w:t>月</w:t>
      </w:r>
      <w:r w:rsidRPr="00546211">
        <w:rPr>
          <w:rFonts w:eastAsia="標楷體"/>
          <w:b/>
          <w:bCs/>
          <w:kern w:val="0"/>
          <w:sz w:val="28"/>
          <w:szCs w:val="20"/>
        </w:rPr>
        <w:t>最大出口及進口主要</w:t>
      </w:r>
      <w:proofErr w:type="gramStart"/>
      <w:r w:rsidRPr="00546211">
        <w:rPr>
          <w:rFonts w:eastAsia="標楷體"/>
          <w:b/>
          <w:bCs/>
          <w:kern w:val="0"/>
          <w:sz w:val="28"/>
          <w:szCs w:val="20"/>
        </w:rPr>
        <w:t>貨品均為電子</w:t>
      </w:r>
      <w:proofErr w:type="gramEnd"/>
      <w:r w:rsidRPr="00546211">
        <w:rPr>
          <w:rFonts w:eastAsia="標楷體"/>
          <w:b/>
          <w:bCs/>
          <w:kern w:val="0"/>
          <w:sz w:val="28"/>
          <w:szCs w:val="20"/>
        </w:rPr>
        <w:t>零組件，分別增加</w:t>
      </w:r>
      <w:r w:rsidR="00223770">
        <w:rPr>
          <w:rFonts w:eastAsia="標楷體" w:hint="eastAsia"/>
          <w:b/>
          <w:bCs/>
          <w:kern w:val="0"/>
          <w:sz w:val="28"/>
          <w:szCs w:val="20"/>
        </w:rPr>
        <w:t>27.5</w:t>
      </w:r>
      <w:r w:rsidRPr="00546211">
        <w:rPr>
          <w:rFonts w:eastAsia="標楷體"/>
          <w:b/>
          <w:bCs/>
          <w:kern w:val="0"/>
          <w:sz w:val="28"/>
          <w:szCs w:val="20"/>
        </w:rPr>
        <w:t>%</w:t>
      </w:r>
      <w:r w:rsidRPr="00546211">
        <w:rPr>
          <w:rFonts w:eastAsia="標楷體"/>
          <w:b/>
          <w:bCs/>
          <w:kern w:val="0"/>
          <w:sz w:val="28"/>
          <w:szCs w:val="20"/>
        </w:rPr>
        <w:t>及</w:t>
      </w:r>
      <w:r w:rsidR="00223770">
        <w:rPr>
          <w:rFonts w:eastAsia="標楷體" w:hint="eastAsia"/>
          <w:b/>
          <w:bCs/>
          <w:kern w:val="0"/>
          <w:sz w:val="28"/>
          <w:szCs w:val="20"/>
        </w:rPr>
        <w:t>25.0</w:t>
      </w:r>
      <w:r w:rsidRPr="00546211">
        <w:rPr>
          <w:rFonts w:eastAsia="標楷體"/>
          <w:b/>
          <w:bCs/>
          <w:kern w:val="0"/>
          <w:sz w:val="28"/>
          <w:szCs w:val="20"/>
        </w:rPr>
        <w:t>%</w:t>
      </w:r>
    </w:p>
    <w:p w14:paraId="7A06827C" w14:textId="2BFF505B" w:rsidR="0021217C" w:rsidRPr="00546211" w:rsidRDefault="00223770" w:rsidP="0021217C">
      <w:pPr>
        <w:numPr>
          <w:ilvl w:val="0"/>
          <w:numId w:val="6"/>
        </w:numPr>
        <w:snapToGrid w:val="0"/>
        <w:spacing w:beforeLines="50" w:before="120" w:line="300" w:lineRule="auto"/>
        <w:jc w:val="both"/>
        <w:rPr>
          <w:rFonts w:eastAsia="標楷體"/>
          <w:kern w:val="0"/>
          <w:sz w:val="28"/>
          <w:szCs w:val="22"/>
        </w:rPr>
      </w:pPr>
      <w:r>
        <w:rPr>
          <w:rFonts w:eastAsia="標楷體" w:hint="eastAsia"/>
          <w:kern w:val="0"/>
          <w:sz w:val="28"/>
          <w:szCs w:val="22"/>
        </w:rPr>
        <w:t>12</w:t>
      </w:r>
      <w:r w:rsidR="0021217C" w:rsidRPr="00546211">
        <w:rPr>
          <w:rFonts w:eastAsia="標楷體" w:hint="eastAsia"/>
          <w:kern w:val="0"/>
          <w:sz w:val="28"/>
          <w:szCs w:val="22"/>
        </w:rPr>
        <w:t>月</w:t>
      </w:r>
      <w:r w:rsidR="0021217C" w:rsidRPr="00546211">
        <w:rPr>
          <w:rFonts w:eastAsia="標楷體"/>
          <w:kern w:val="0"/>
          <w:sz w:val="28"/>
          <w:szCs w:val="22"/>
        </w:rPr>
        <w:t>出口前</w:t>
      </w:r>
      <w:r w:rsidR="0021217C" w:rsidRPr="00546211">
        <w:rPr>
          <w:rFonts w:eastAsia="標楷體"/>
          <w:kern w:val="0"/>
          <w:sz w:val="28"/>
          <w:szCs w:val="22"/>
        </w:rPr>
        <w:t>3</w:t>
      </w:r>
      <w:r w:rsidR="0021217C" w:rsidRPr="00546211">
        <w:rPr>
          <w:rFonts w:eastAsia="標楷體"/>
          <w:kern w:val="0"/>
          <w:sz w:val="28"/>
          <w:szCs w:val="22"/>
        </w:rPr>
        <w:t>大貨品依序為：電子零組件</w:t>
      </w:r>
      <w:r>
        <w:rPr>
          <w:rFonts w:eastAsia="標楷體" w:hint="eastAsia"/>
          <w:kern w:val="0"/>
          <w:sz w:val="28"/>
          <w:szCs w:val="22"/>
        </w:rPr>
        <w:t>162.6</w:t>
      </w:r>
      <w:r w:rsidR="0021217C" w:rsidRPr="00546211">
        <w:rPr>
          <w:rFonts w:eastAsia="標楷體"/>
          <w:kern w:val="0"/>
          <w:sz w:val="28"/>
          <w:szCs w:val="22"/>
        </w:rPr>
        <w:t>億美元，占出口總值</w:t>
      </w:r>
      <w:r>
        <w:rPr>
          <w:rFonts w:eastAsia="標楷體" w:hint="eastAsia"/>
          <w:kern w:val="0"/>
          <w:sz w:val="28"/>
          <w:szCs w:val="22"/>
        </w:rPr>
        <w:t>39.9</w:t>
      </w:r>
      <w:r w:rsidR="0021217C" w:rsidRPr="00546211">
        <w:rPr>
          <w:rFonts w:eastAsia="標楷體"/>
          <w:kern w:val="0"/>
          <w:sz w:val="28"/>
          <w:szCs w:val="22"/>
        </w:rPr>
        <w:t>%</w:t>
      </w:r>
      <w:r w:rsidR="0021217C" w:rsidRPr="00546211">
        <w:rPr>
          <w:rFonts w:eastAsia="標楷體"/>
          <w:kern w:val="0"/>
          <w:sz w:val="28"/>
          <w:szCs w:val="22"/>
        </w:rPr>
        <w:t>，較上年同月增加</w:t>
      </w:r>
      <w:r>
        <w:rPr>
          <w:rFonts w:eastAsia="標楷體" w:hint="eastAsia"/>
          <w:kern w:val="0"/>
          <w:sz w:val="28"/>
          <w:szCs w:val="22"/>
        </w:rPr>
        <w:t>27.5</w:t>
      </w:r>
      <w:r w:rsidR="0021217C" w:rsidRPr="00546211">
        <w:rPr>
          <w:rFonts w:eastAsia="標楷體"/>
          <w:kern w:val="0"/>
          <w:sz w:val="28"/>
          <w:szCs w:val="22"/>
        </w:rPr>
        <w:t>%</w:t>
      </w:r>
      <w:r w:rsidR="0021217C" w:rsidRPr="00546211">
        <w:rPr>
          <w:rFonts w:eastAsia="標楷體"/>
          <w:kern w:val="0"/>
          <w:sz w:val="28"/>
          <w:szCs w:val="22"/>
        </w:rPr>
        <w:t>；資通與視聽產品</w:t>
      </w:r>
      <w:r>
        <w:rPr>
          <w:rFonts w:eastAsia="標楷體" w:hint="eastAsia"/>
          <w:kern w:val="0"/>
          <w:sz w:val="28"/>
          <w:szCs w:val="22"/>
        </w:rPr>
        <w:t>58.3</w:t>
      </w:r>
      <w:r w:rsidR="0021217C" w:rsidRPr="00546211">
        <w:rPr>
          <w:rFonts w:eastAsia="標楷體"/>
          <w:kern w:val="0"/>
          <w:sz w:val="28"/>
          <w:szCs w:val="22"/>
        </w:rPr>
        <w:t>億美元，比重</w:t>
      </w:r>
      <w:r>
        <w:rPr>
          <w:rFonts w:eastAsia="標楷體" w:hint="eastAsia"/>
          <w:kern w:val="0"/>
          <w:sz w:val="28"/>
          <w:szCs w:val="22"/>
        </w:rPr>
        <w:t>14.3</w:t>
      </w:r>
      <w:r w:rsidR="0021217C" w:rsidRPr="00546211">
        <w:rPr>
          <w:rFonts w:eastAsia="標楷體"/>
          <w:kern w:val="0"/>
          <w:sz w:val="28"/>
          <w:szCs w:val="22"/>
        </w:rPr>
        <w:t>%</w:t>
      </w:r>
      <w:r w:rsidR="0021217C" w:rsidRPr="00546211">
        <w:rPr>
          <w:rFonts w:eastAsia="標楷體"/>
          <w:kern w:val="0"/>
          <w:sz w:val="28"/>
          <w:szCs w:val="22"/>
        </w:rPr>
        <w:t>，增加</w:t>
      </w:r>
      <w:r>
        <w:rPr>
          <w:rFonts w:eastAsia="標楷體" w:hint="eastAsia"/>
          <w:kern w:val="0"/>
          <w:sz w:val="28"/>
          <w:szCs w:val="22"/>
        </w:rPr>
        <w:t>22.4</w:t>
      </w:r>
      <w:r w:rsidR="0021217C" w:rsidRPr="00546211">
        <w:rPr>
          <w:rFonts w:eastAsia="標楷體"/>
          <w:kern w:val="0"/>
          <w:sz w:val="28"/>
          <w:szCs w:val="22"/>
        </w:rPr>
        <w:t>%</w:t>
      </w:r>
      <w:r w:rsidR="0021217C" w:rsidRPr="00546211">
        <w:rPr>
          <w:rFonts w:eastAsia="標楷體"/>
          <w:kern w:val="0"/>
          <w:sz w:val="28"/>
          <w:szCs w:val="22"/>
        </w:rPr>
        <w:t>；基本金屬及其製品</w:t>
      </w:r>
      <w:r w:rsidR="00464227" w:rsidRPr="00546211">
        <w:rPr>
          <w:rFonts w:eastAsia="標楷體" w:hint="eastAsia"/>
          <w:kern w:val="0"/>
          <w:sz w:val="28"/>
          <w:szCs w:val="22"/>
        </w:rPr>
        <w:t>3</w:t>
      </w:r>
      <w:r>
        <w:rPr>
          <w:rFonts w:eastAsia="標楷體" w:hint="eastAsia"/>
          <w:kern w:val="0"/>
          <w:sz w:val="28"/>
          <w:szCs w:val="22"/>
        </w:rPr>
        <w:t>1.1</w:t>
      </w:r>
      <w:r w:rsidR="0021217C" w:rsidRPr="00546211">
        <w:rPr>
          <w:rFonts w:eastAsia="標楷體"/>
          <w:kern w:val="0"/>
          <w:sz w:val="28"/>
          <w:szCs w:val="22"/>
        </w:rPr>
        <w:t>億美元，比重</w:t>
      </w:r>
      <w:r>
        <w:rPr>
          <w:rFonts w:eastAsia="標楷體" w:hint="eastAsia"/>
          <w:kern w:val="0"/>
          <w:sz w:val="28"/>
          <w:szCs w:val="22"/>
        </w:rPr>
        <w:t>7.7</w:t>
      </w:r>
      <w:r w:rsidR="0021217C" w:rsidRPr="00546211">
        <w:rPr>
          <w:rFonts w:eastAsia="標楷體"/>
          <w:kern w:val="0"/>
          <w:sz w:val="28"/>
          <w:szCs w:val="22"/>
        </w:rPr>
        <w:t>%</w:t>
      </w:r>
      <w:r w:rsidR="0021217C" w:rsidRPr="00546211">
        <w:rPr>
          <w:rFonts w:eastAsia="標楷體"/>
          <w:kern w:val="0"/>
          <w:sz w:val="28"/>
          <w:szCs w:val="22"/>
        </w:rPr>
        <w:t>，增加</w:t>
      </w:r>
      <w:r>
        <w:rPr>
          <w:rFonts w:eastAsia="標楷體" w:hint="eastAsia"/>
          <w:kern w:val="0"/>
          <w:sz w:val="28"/>
          <w:szCs w:val="22"/>
        </w:rPr>
        <w:t>28.5</w:t>
      </w:r>
      <w:r w:rsidR="0021217C" w:rsidRPr="00546211">
        <w:rPr>
          <w:rFonts w:eastAsia="標楷體"/>
          <w:kern w:val="0"/>
          <w:sz w:val="28"/>
          <w:szCs w:val="22"/>
        </w:rPr>
        <w:t>%</w:t>
      </w:r>
      <w:r w:rsidR="0021217C" w:rsidRPr="00546211">
        <w:rPr>
          <w:rFonts w:eastAsia="標楷體"/>
          <w:kern w:val="0"/>
          <w:sz w:val="28"/>
          <w:szCs w:val="22"/>
        </w:rPr>
        <w:t>。</w:t>
      </w:r>
    </w:p>
    <w:p w14:paraId="66C8B89E" w14:textId="7A749A4F" w:rsidR="0021217C" w:rsidRPr="00546211" w:rsidRDefault="00223770" w:rsidP="0021217C">
      <w:pPr>
        <w:numPr>
          <w:ilvl w:val="0"/>
          <w:numId w:val="6"/>
        </w:numPr>
        <w:snapToGrid w:val="0"/>
        <w:spacing w:beforeLines="50" w:before="120" w:line="300" w:lineRule="auto"/>
        <w:jc w:val="both"/>
        <w:rPr>
          <w:rFonts w:eastAsia="標楷體"/>
          <w:kern w:val="0"/>
          <w:sz w:val="28"/>
          <w:szCs w:val="22"/>
        </w:rPr>
      </w:pPr>
      <w:r>
        <w:rPr>
          <w:rFonts w:eastAsia="標楷體" w:hint="eastAsia"/>
          <w:kern w:val="0"/>
          <w:sz w:val="28"/>
          <w:szCs w:val="22"/>
        </w:rPr>
        <w:t>12</w:t>
      </w:r>
      <w:r w:rsidR="0021217C" w:rsidRPr="00546211">
        <w:rPr>
          <w:rFonts w:eastAsia="標楷體" w:hint="eastAsia"/>
          <w:kern w:val="0"/>
          <w:sz w:val="28"/>
          <w:szCs w:val="22"/>
        </w:rPr>
        <w:t>月</w:t>
      </w:r>
      <w:r w:rsidR="0021217C" w:rsidRPr="00546211">
        <w:rPr>
          <w:rFonts w:eastAsia="標楷體"/>
          <w:kern w:val="0"/>
          <w:sz w:val="28"/>
          <w:szCs w:val="22"/>
        </w:rPr>
        <w:t>進口前</w:t>
      </w:r>
      <w:r w:rsidR="0021217C" w:rsidRPr="00546211">
        <w:rPr>
          <w:rFonts w:eastAsia="標楷體"/>
          <w:kern w:val="0"/>
          <w:sz w:val="28"/>
          <w:szCs w:val="22"/>
        </w:rPr>
        <w:t>3</w:t>
      </w:r>
      <w:r w:rsidR="0021217C" w:rsidRPr="00546211">
        <w:rPr>
          <w:rFonts w:eastAsia="標楷體"/>
          <w:kern w:val="0"/>
          <w:sz w:val="28"/>
          <w:szCs w:val="22"/>
        </w:rPr>
        <w:t>大貨品依序為：電子零組件</w:t>
      </w:r>
      <w:r>
        <w:rPr>
          <w:rFonts w:eastAsia="標楷體" w:hint="eastAsia"/>
          <w:kern w:val="0"/>
          <w:sz w:val="28"/>
          <w:szCs w:val="22"/>
        </w:rPr>
        <w:t>80.9</w:t>
      </w:r>
      <w:r w:rsidR="0021217C" w:rsidRPr="00546211">
        <w:rPr>
          <w:rFonts w:eastAsia="標楷體"/>
          <w:kern w:val="0"/>
          <w:sz w:val="28"/>
          <w:szCs w:val="22"/>
        </w:rPr>
        <w:t>億美元，占進口總值</w:t>
      </w:r>
      <w:r>
        <w:rPr>
          <w:rFonts w:eastAsia="標楷體" w:hint="eastAsia"/>
          <w:kern w:val="0"/>
          <w:sz w:val="28"/>
          <w:szCs w:val="22"/>
        </w:rPr>
        <w:t>23.1</w:t>
      </w:r>
      <w:r w:rsidR="0021217C" w:rsidRPr="00546211">
        <w:rPr>
          <w:rFonts w:eastAsia="標楷體"/>
          <w:kern w:val="0"/>
          <w:sz w:val="28"/>
          <w:szCs w:val="22"/>
        </w:rPr>
        <w:t>%</w:t>
      </w:r>
      <w:r w:rsidR="0021217C" w:rsidRPr="00546211">
        <w:rPr>
          <w:rFonts w:eastAsia="標楷體"/>
          <w:kern w:val="0"/>
          <w:sz w:val="28"/>
          <w:szCs w:val="22"/>
        </w:rPr>
        <w:t>，較上年同月增加</w:t>
      </w:r>
      <w:r>
        <w:rPr>
          <w:rFonts w:eastAsia="標楷體" w:hint="eastAsia"/>
          <w:kern w:val="0"/>
          <w:sz w:val="28"/>
          <w:szCs w:val="22"/>
        </w:rPr>
        <w:t>25.0</w:t>
      </w:r>
      <w:r w:rsidR="0021217C" w:rsidRPr="00546211">
        <w:rPr>
          <w:rFonts w:eastAsia="標楷體"/>
          <w:kern w:val="0"/>
          <w:sz w:val="28"/>
          <w:szCs w:val="22"/>
        </w:rPr>
        <w:t>%</w:t>
      </w:r>
      <w:r w:rsidR="0021217C" w:rsidRPr="00546211">
        <w:rPr>
          <w:rFonts w:eastAsia="標楷體"/>
          <w:kern w:val="0"/>
          <w:sz w:val="28"/>
          <w:szCs w:val="22"/>
        </w:rPr>
        <w:t>；礦產品</w:t>
      </w:r>
      <w:r>
        <w:rPr>
          <w:rFonts w:eastAsia="標楷體" w:hint="eastAsia"/>
          <w:kern w:val="0"/>
          <w:sz w:val="28"/>
          <w:szCs w:val="22"/>
        </w:rPr>
        <w:t>57.7</w:t>
      </w:r>
      <w:r w:rsidR="0021217C" w:rsidRPr="00546211">
        <w:rPr>
          <w:rFonts w:eastAsia="標楷體"/>
          <w:kern w:val="0"/>
          <w:sz w:val="28"/>
          <w:szCs w:val="22"/>
        </w:rPr>
        <w:t>億美元，比重</w:t>
      </w:r>
      <w:r>
        <w:rPr>
          <w:rFonts w:eastAsia="標楷體" w:hint="eastAsia"/>
          <w:kern w:val="0"/>
          <w:sz w:val="28"/>
          <w:szCs w:val="22"/>
        </w:rPr>
        <w:t>16.5</w:t>
      </w:r>
      <w:r w:rsidR="0021217C" w:rsidRPr="00546211">
        <w:rPr>
          <w:rFonts w:eastAsia="標楷體"/>
          <w:kern w:val="0"/>
          <w:sz w:val="28"/>
          <w:szCs w:val="22"/>
        </w:rPr>
        <w:t>%</w:t>
      </w:r>
      <w:r w:rsidR="0021217C" w:rsidRPr="00546211">
        <w:rPr>
          <w:rFonts w:eastAsia="標楷體"/>
          <w:kern w:val="0"/>
          <w:sz w:val="28"/>
          <w:szCs w:val="22"/>
        </w:rPr>
        <w:t>，增加</w:t>
      </w:r>
      <w:r>
        <w:rPr>
          <w:rFonts w:eastAsia="標楷體" w:hint="eastAsia"/>
          <w:kern w:val="0"/>
          <w:sz w:val="28"/>
          <w:szCs w:val="22"/>
        </w:rPr>
        <w:t>114.3</w:t>
      </w:r>
      <w:r w:rsidR="0021217C" w:rsidRPr="00546211">
        <w:rPr>
          <w:rFonts w:eastAsia="標楷體"/>
          <w:kern w:val="0"/>
          <w:sz w:val="28"/>
          <w:szCs w:val="22"/>
        </w:rPr>
        <w:t>%</w:t>
      </w:r>
      <w:r w:rsidR="0021217C" w:rsidRPr="00546211">
        <w:rPr>
          <w:rFonts w:eastAsia="標楷體"/>
          <w:kern w:val="0"/>
          <w:sz w:val="28"/>
          <w:szCs w:val="22"/>
        </w:rPr>
        <w:t>；機械</w:t>
      </w:r>
      <w:r>
        <w:rPr>
          <w:rFonts w:eastAsia="標楷體" w:hint="eastAsia"/>
          <w:kern w:val="0"/>
          <w:sz w:val="28"/>
          <w:szCs w:val="22"/>
        </w:rPr>
        <w:t>41.2</w:t>
      </w:r>
      <w:r w:rsidR="0021217C" w:rsidRPr="00546211">
        <w:rPr>
          <w:rFonts w:eastAsia="標楷體"/>
          <w:kern w:val="0"/>
          <w:sz w:val="28"/>
          <w:szCs w:val="22"/>
        </w:rPr>
        <w:t>億美元，比重</w:t>
      </w:r>
      <w:r>
        <w:rPr>
          <w:rFonts w:eastAsia="標楷體" w:hint="eastAsia"/>
          <w:kern w:val="0"/>
          <w:sz w:val="28"/>
          <w:szCs w:val="22"/>
        </w:rPr>
        <w:t>11.8</w:t>
      </w:r>
      <w:r w:rsidR="0021217C" w:rsidRPr="00546211">
        <w:rPr>
          <w:rFonts w:eastAsia="標楷體"/>
          <w:kern w:val="0"/>
          <w:sz w:val="28"/>
          <w:szCs w:val="22"/>
        </w:rPr>
        <w:t>%</w:t>
      </w:r>
      <w:r w:rsidR="0021217C" w:rsidRPr="00546211">
        <w:rPr>
          <w:rFonts w:eastAsia="標楷體"/>
          <w:kern w:val="0"/>
          <w:sz w:val="28"/>
          <w:szCs w:val="22"/>
        </w:rPr>
        <w:t>，增加</w:t>
      </w:r>
      <w:r>
        <w:rPr>
          <w:rFonts w:eastAsia="標楷體" w:hint="eastAsia"/>
          <w:kern w:val="0"/>
          <w:sz w:val="28"/>
          <w:szCs w:val="22"/>
        </w:rPr>
        <w:t>5.3</w:t>
      </w:r>
      <w:r w:rsidR="0021217C" w:rsidRPr="00546211">
        <w:rPr>
          <w:rFonts w:eastAsia="標楷體"/>
          <w:kern w:val="0"/>
          <w:sz w:val="28"/>
          <w:szCs w:val="22"/>
        </w:rPr>
        <w:t>%</w:t>
      </w:r>
      <w:r w:rsidR="0021217C" w:rsidRPr="00546211">
        <w:rPr>
          <w:rFonts w:eastAsia="標楷體"/>
          <w:kern w:val="0"/>
          <w:sz w:val="28"/>
          <w:szCs w:val="22"/>
        </w:rPr>
        <w:t>。</w:t>
      </w:r>
    </w:p>
    <w:p w14:paraId="3D5F830E" w14:textId="77777777" w:rsidR="0021217C" w:rsidRPr="00546211" w:rsidRDefault="0021217C" w:rsidP="0021217C">
      <w:pPr>
        <w:widowControl/>
        <w:tabs>
          <w:tab w:val="left" w:pos="540"/>
        </w:tabs>
        <w:snapToGrid w:val="0"/>
        <w:spacing w:beforeLines="50" w:before="120" w:line="300" w:lineRule="auto"/>
        <w:ind w:left="566" w:hangingChars="202" w:hanging="566"/>
        <w:jc w:val="both"/>
        <w:rPr>
          <w:rFonts w:eastAsia="標楷體"/>
          <w:kern w:val="0"/>
          <w:sz w:val="28"/>
          <w:szCs w:val="22"/>
        </w:rPr>
      </w:pPr>
    </w:p>
    <w:p w14:paraId="14337B04" w14:textId="3EC56BBC" w:rsidR="0021217C" w:rsidRPr="00546211" w:rsidRDefault="0021217C" w:rsidP="0021217C">
      <w:pPr>
        <w:snapToGrid w:val="0"/>
        <w:spacing w:before="100" w:beforeAutospacing="1" w:line="400" w:lineRule="exact"/>
        <w:ind w:right="-153"/>
        <w:jc w:val="center"/>
        <w:rPr>
          <w:rFonts w:eastAsia="標楷體"/>
        </w:rPr>
      </w:pPr>
      <w:r w:rsidRPr="00546211">
        <w:rPr>
          <w:rFonts w:eastAsia="標楷體"/>
          <w:b/>
          <w:bCs/>
          <w:sz w:val="28"/>
        </w:rPr>
        <w:t>表</w:t>
      </w:r>
      <w:r w:rsidRPr="00546211">
        <w:rPr>
          <w:rFonts w:eastAsia="標楷體"/>
          <w:b/>
          <w:bCs/>
          <w:sz w:val="28"/>
        </w:rPr>
        <w:t>2-4-3</w:t>
      </w:r>
      <w:r w:rsidRPr="00546211">
        <w:rPr>
          <w:rFonts w:eastAsia="標楷體"/>
          <w:b/>
          <w:bCs/>
          <w:sz w:val="28"/>
        </w:rPr>
        <w:t xml:space="preserve">　　</w:t>
      </w:r>
      <w:r w:rsidRPr="00546211">
        <w:rPr>
          <w:rFonts w:eastAsia="標楷體"/>
          <w:b/>
          <w:bCs/>
          <w:sz w:val="28"/>
        </w:rPr>
        <w:t>110</w:t>
      </w:r>
      <w:r w:rsidRPr="00546211">
        <w:rPr>
          <w:rFonts w:eastAsia="標楷體"/>
          <w:b/>
          <w:bCs/>
          <w:sz w:val="28"/>
        </w:rPr>
        <w:t>年</w:t>
      </w:r>
      <w:r w:rsidR="006F6C24">
        <w:rPr>
          <w:rFonts w:eastAsia="標楷體" w:hint="eastAsia"/>
          <w:b/>
          <w:bCs/>
          <w:sz w:val="28"/>
        </w:rPr>
        <w:t>1</w:t>
      </w:r>
      <w:r w:rsidR="00A937E9">
        <w:rPr>
          <w:rFonts w:eastAsia="標楷體" w:hint="eastAsia"/>
          <w:b/>
          <w:bCs/>
          <w:sz w:val="28"/>
        </w:rPr>
        <w:t>2</w:t>
      </w:r>
      <w:r w:rsidRPr="00546211">
        <w:rPr>
          <w:rFonts w:eastAsia="標楷體" w:hint="eastAsia"/>
          <w:b/>
          <w:bCs/>
          <w:sz w:val="28"/>
        </w:rPr>
        <w:t>月</w:t>
      </w:r>
      <w:r w:rsidRPr="00546211">
        <w:rPr>
          <w:rFonts w:eastAsia="標楷體"/>
          <w:b/>
          <w:bCs/>
          <w:sz w:val="28"/>
        </w:rPr>
        <w:t>重要出進口產品結構</w:t>
      </w:r>
    </w:p>
    <w:p w14:paraId="16031482" w14:textId="77777777" w:rsidR="0021217C" w:rsidRPr="00546211" w:rsidRDefault="0021217C" w:rsidP="0021217C">
      <w:pPr>
        <w:snapToGrid w:val="0"/>
        <w:spacing w:line="300" w:lineRule="auto"/>
        <w:ind w:right="-510"/>
        <w:jc w:val="right"/>
        <w:rPr>
          <w:rFonts w:eastAsia="標楷體"/>
        </w:rPr>
      </w:pPr>
      <w:r w:rsidRPr="00546211">
        <w:rPr>
          <w:rFonts w:eastAsia="標楷體"/>
        </w:rPr>
        <w:t>單位：百萬美元；</w:t>
      </w:r>
      <w:r w:rsidRPr="00546211">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0"/>
        <w:gridCol w:w="896"/>
        <w:gridCol w:w="707"/>
        <w:gridCol w:w="987"/>
        <w:gridCol w:w="2110"/>
        <w:gridCol w:w="871"/>
        <w:gridCol w:w="727"/>
        <w:gridCol w:w="804"/>
      </w:tblGrid>
      <w:tr w:rsidR="00546211" w:rsidRPr="00546211" w14:paraId="6880A3D2" w14:textId="77777777" w:rsidTr="00C0781D">
        <w:trPr>
          <w:trHeight w:val="458"/>
        </w:trPr>
        <w:tc>
          <w:tcPr>
            <w:tcW w:w="1970" w:type="dxa"/>
            <w:tcBorders>
              <w:top w:val="single" w:sz="4" w:space="0" w:color="auto"/>
              <w:left w:val="nil"/>
              <w:bottom w:val="single" w:sz="4" w:space="0" w:color="auto"/>
              <w:right w:val="single" w:sz="4" w:space="0" w:color="auto"/>
            </w:tcBorders>
            <w:vAlign w:val="center"/>
            <w:hideMark/>
          </w:tcPr>
          <w:p w14:paraId="0F3680B8" w14:textId="77777777" w:rsidR="0021217C" w:rsidRPr="00546211" w:rsidRDefault="0021217C" w:rsidP="00C0781D">
            <w:pPr>
              <w:snapToGrid w:val="0"/>
              <w:ind w:left="28"/>
              <w:jc w:val="center"/>
              <w:rPr>
                <w:rFonts w:eastAsia="標楷體"/>
                <w:sz w:val="22"/>
              </w:rPr>
            </w:pPr>
            <w:r w:rsidRPr="00546211">
              <w:rPr>
                <w:rFonts w:eastAsia="標楷體"/>
                <w:sz w:val="22"/>
              </w:rPr>
              <w:t>出口</w:t>
            </w:r>
          </w:p>
        </w:tc>
        <w:tc>
          <w:tcPr>
            <w:tcW w:w="896" w:type="dxa"/>
            <w:tcBorders>
              <w:top w:val="single" w:sz="4" w:space="0" w:color="auto"/>
              <w:left w:val="single" w:sz="4" w:space="0" w:color="auto"/>
              <w:bottom w:val="single" w:sz="4" w:space="0" w:color="auto"/>
              <w:right w:val="single" w:sz="4" w:space="0" w:color="auto"/>
            </w:tcBorders>
            <w:vAlign w:val="center"/>
            <w:hideMark/>
          </w:tcPr>
          <w:p w14:paraId="38F4BCE1" w14:textId="77777777" w:rsidR="0021217C" w:rsidRPr="00546211" w:rsidRDefault="0021217C" w:rsidP="00C0781D">
            <w:pPr>
              <w:snapToGrid w:val="0"/>
              <w:ind w:left="28"/>
              <w:jc w:val="center"/>
              <w:rPr>
                <w:rFonts w:eastAsia="標楷體"/>
                <w:sz w:val="22"/>
              </w:rPr>
            </w:pPr>
            <w:r w:rsidRPr="00546211">
              <w:rPr>
                <w:rFonts w:eastAsia="標楷體"/>
                <w:sz w:val="22"/>
              </w:rPr>
              <w:t>金額</w:t>
            </w:r>
          </w:p>
        </w:tc>
        <w:tc>
          <w:tcPr>
            <w:tcW w:w="707" w:type="dxa"/>
            <w:tcBorders>
              <w:top w:val="single" w:sz="4" w:space="0" w:color="auto"/>
              <w:left w:val="single" w:sz="4" w:space="0" w:color="auto"/>
              <w:bottom w:val="single" w:sz="4" w:space="0" w:color="auto"/>
              <w:right w:val="single" w:sz="4" w:space="0" w:color="auto"/>
            </w:tcBorders>
            <w:vAlign w:val="center"/>
            <w:hideMark/>
          </w:tcPr>
          <w:p w14:paraId="1FFED9C2" w14:textId="77777777" w:rsidR="0021217C" w:rsidRPr="00546211" w:rsidRDefault="0021217C" w:rsidP="00C0781D">
            <w:pPr>
              <w:snapToGrid w:val="0"/>
              <w:ind w:left="28"/>
              <w:jc w:val="center"/>
              <w:rPr>
                <w:rFonts w:eastAsia="標楷體"/>
                <w:sz w:val="22"/>
              </w:rPr>
            </w:pPr>
            <w:r w:rsidRPr="00546211">
              <w:rPr>
                <w:rFonts w:eastAsia="標楷體"/>
                <w:sz w:val="22"/>
              </w:rPr>
              <w:t>比重</w:t>
            </w:r>
          </w:p>
        </w:tc>
        <w:tc>
          <w:tcPr>
            <w:tcW w:w="987" w:type="dxa"/>
            <w:tcBorders>
              <w:top w:val="single" w:sz="4" w:space="0" w:color="auto"/>
              <w:left w:val="single" w:sz="4" w:space="0" w:color="auto"/>
              <w:bottom w:val="single" w:sz="4" w:space="0" w:color="auto"/>
              <w:right w:val="single" w:sz="4" w:space="0" w:color="auto"/>
            </w:tcBorders>
            <w:vAlign w:val="center"/>
            <w:hideMark/>
          </w:tcPr>
          <w:p w14:paraId="0EF4AF09" w14:textId="77777777" w:rsidR="0021217C" w:rsidRPr="00546211" w:rsidRDefault="0021217C" w:rsidP="00C0781D">
            <w:pPr>
              <w:snapToGrid w:val="0"/>
              <w:ind w:left="28"/>
              <w:jc w:val="center"/>
              <w:rPr>
                <w:rFonts w:eastAsia="標楷體"/>
                <w:sz w:val="22"/>
              </w:rPr>
            </w:pPr>
            <w:r w:rsidRPr="00546211">
              <w:rPr>
                <w:rFonts w:eastAsia="標楷體"/>
                <w:sz w:val="22"/>
              </w:rPr>
              <w:t>年增率</w:t>
            </w:r>
          </w:p>
        </w:tc>
        <w:tc>
          <w:tcPr>
            <w:tcW w:w="2110" w:type="dxa"/>
            <w:tcBorders>
              <w:top w:val="single" w:sz="4" w:space="0" w:color="auto"/>
              <w:left w:val="double" w:sz="4" w:space="0" w:color="auto"/>
              <w:bottom w:val="single" w:sz="4" w:space="0" w:color="auto"/>
              <w:right w:val="single" w:sz="4" w:space="0" w:color="auto"/>
            </w:tcBorders>
            <w:vAlign w:val="center"/>
            <w:hideMark/>
          </w:tcPr>
          <w:p w14:paraId="5BEBB1A7" w14:textId="77777777" w:rsidR="0021217C" w:rsidRPr="00546211" w:rsidRDefault="0021217C" w:rsidP="00C0781D">
            <w:pPr>
              <w:snapToGrid w:val="0"/>
              <w:ind w:left="28"/>
              <w:jc w:val="center"/>
              <w:rPr>
                <w:rFonts w:eastAsia="標楷體"/>
                <w:sz w:val="22"/>
              </w:rPr>
            </w:pPr>
            <w:r w:rsidRPr="00546211">
              <w:rPr>
                <w:rFonts w:eastAsia="標楷體"/>
                <w:sz w:val="22"/>
              </w:rPr>
              <w:t>進口</w:t>
            </w:r>
          </w:p>
        </w:tc>
        <w:tc>
          <w:tcPr>
            <w:tcW w:w="871" w:type="dxa"/>
            <w:tcBorders>
              <w:top w:val="single" w:sz="4" w:space="0" w:color="auto"/>
              <w:left w:val="single" w:sz="4" w:space="0" w:color="auto"/>
              <w:bottom w:val="single" w:sz="4" w:space="0" w:color="auto"/>
              <w:right w:val="single" w:sz="4" w:space="0" w:color="auto"/>
            </w:tcBorders>
            <w:vAlign w:val="center"/>
            <w:hideMark/>
          </w:tcPr>
          <w:p w14:paraId="7C0B3525" w14:textId="77777777" w:rsidR="0021217C" w:rsidRPr="00546211" w:rsidRDefault="0021217C" w:rsidP="00C0781D">
            <w:pPr>
              <w:snapToGrid w:val="0"/>
              <w:ind w:left="28"/>
              <w:jc w:val="center"/>
              <w:rPr>
                <w:rFonts w:eastAsia="標楷體"/>
                <w:sz w:val="22"/>
              </w:rPr>
            </w:pPr>
            <w:r w:rsidRPr="00546211">
              <w:rPr>
                <w:rFonts w:eastAsia="標楷體"/>
                <w:sz w:val="22"/>
              </w:rPr>
              <w:t>金額</w:t>
            </w:r>
          </w:p>
        </w:tc>
        <w:tc>
          <w:tcPr>
            <w:tcW w:w="727" w:type="dxa"/>
            <w:tcBorders>
              <w:top w:val="single" w:sz="4" w:space="0" w:color="auto"/>
              <w:left w:val="single" w:sz="4" w:space="0" w:color="auto"/>
              <w:bottom w:val="single" w:sz="4" w:space="0" w:color="auto"/>
              <w:right w:val="single" w:sz="4" w:space="0" w:color="auto"/>
            </w:tcBorders>
            <w:vAlign w:val="center"/>
            <w:hideMark/>
          </w:tcPr>
          <w:p w14:paraId="5502D8B5" w14:textId="77777777" w:rsidR="0021217C" w:rsidRPr="00546211" w:rsidRDefault="0021217C" w:rsidP="00C0781D">
            <w:pPr>
              <w:snapToGrid w:val="0"/>
              <w:ind w:left="28"/>
              <w:jc w:val="center"/>
              <w:rPr>
                <w:rFonts w:eastAsia="標楷體"/>
                <w:sz w:val="22"/>
              </w:rPr>
            </w:pPr>
            <w:r w:rsidRPr="00546211">
              <w:rPr>
                <w:rFonts w:eastAsia="標楷體"/>
                <w:sz w:val="22"/>
              </w:rPr>
              <w:t>比重</w:t>
            </w:r>
          </w:p>
        </w:tc>
        <w:tc>
          <w:tcPr>
            <w:tcW w:w="804" w:type="dxa"/>
            <w:tcBorders>
              <w:top w:val="single" w:sz="4" w:space="0" w:color="auto"/>
              <w:left w:val="single" w:sz="4" w:space="0" w:color="auto"/>
              <w:bottom w:val="single" w:sz="4" w:space="0" w:color="auto"/>
              <w:right w:val="nil"/>
            </w:tcBorders>
            <w:vAlign w:val="center"/>
            <w:hideMark/>
          </w:tcPr>
          <w:p w14:paraId="694072CA" w14:textId="77777777" w:rsidR="0021217C" w:rsidRPr="00546211" w:rsidRDefault="0021217C" w:rsidP="00C0781D">
            <w:pPr>
              <w:snapToGrid w:val="0"/>
              <w:ind w:left="28"/>
              <w:jc w:val="center"/>
              <w:rPr>
                <w:rFonts w:eastAsia="標楷體"/>
                <w:sz w:val="22"/>
              </w:rPr>
            </w:pPr>
            <w:r w:rsidRPr="00546211">
              <w:rPr>
                <w:rFonts w:eastAsia="標楷體"/>
                <w:sz w:val="22"/>
              </w:rPr>
              <w:t>年增率</w:t>
            </w:r>
          </w:p>
        </w:tc>
      </w:tr>
      <w:tr w:rsidR="00546211" w:rsidRPr="00546211" w14:paraId="44A70A8E" w14:textId="77777777" w:rsidTr="00C0781D">
        <w:trPr>
          <w:trHeight w:val="580"/>
        </w:trPr>
        <w:tc>
          <w:tcPr>
            <w:tcW w:w="1970" w:type="dxa"/>
            <w:tcBorders>
              <w:top w:val="single" w:sz="4" w:space="0" w:color="auto"/>
              <w:left w:val="nil"/>
              <w:bottom w:val="nil"/>
              <w:right w:val="single" w:sz="4" w:space="0" w:color="auto"/>
            </w:tcBorders>
            <w:vAlign w:val="center"/>
            <w:hideMark/>
          </w:tcPr>
          <w:p w14:paraId="2A199378" w14:textId="77777777" w:rsidR="0021217C" w:rsidRPr="00546211" w:rsidRDefault="0021217C" w:rsidP="00C0781D">
            <w:pPr>
              <w:topLinePunct/>
              <w:jc w:val="both"/>
              <w:rPr>
                <w:rFonts w:eastAsia="標楷體"/>
                <w:bCs/>
                <w:szCs w:val="20"/>
              </w:rPr>
            </w:pPr>
            <w:r w:rsidRPr="00546211">
              <w:rPr>
                <w:rFonts w:eastAsia="標楷體"/>
                <w:bCs/>
                <w:szCs w:val="20"/>
              </w:rPr>
              <w:t>電子零組件</w:t>
            </w:r>
          </w:p>
        </w:tc>
        <w:tc>
          <w:tcPr>
            <w:tcW w:w="896" w:type="dxa"/>
            <w:tcBorders>
              <w:top w:val="single" w:sz="4" w:space="0" w:color="auto"/>
              <w:left w:val="single" w:sz="4" w:space="0" w:color="auto"/>
              <w:bottom w:val="nil"/>
              <w:right w:val="nil"/>
            </w:tcBorders>
            <w:vAlign w:val="center"/>
          </w:tcPr>
          <w:p w14:paraId="323B36D0" w14:textId="7862EDE5" w:rsidR="0021217C" w:rsidRPr="00546211" w:rsidRDefault="00483523" w:rsidP="009E7F78">
            <w:pPr>
              <w:jc w:val="center"/>
              <w:rPr>
                <w:rFonts w:eastAsia="細明體"/>
              </w:rPr>
            </w:pPr>
            <w:r>
              <w:rPr>
                <w:rFonts w:eastAsia="細明體" w:hint="eastAsia"/>
              </w:rPr>
              <w:t>16,264</w:t>
            </w:r>
          </w:p>
        </w:tc>
        <w:tc>
          <w:tcPr>
            <w:tcW w:w="707" w:type="dxa"/>
            <w:tcBorders>
              <w:top w:val="single" w:sz="4" w:space="0" w:color="auto"/>
              <w:left w:val="single" w:sz="4" w:space="0" w:color="auto"/>
              <w:bottom w:val="nil"/>
              <w:right w:val="single" w:sz="4" w:space="0" w:color="auto"/>
            </w:tcBorders>
            <w:vAlign w:val="center"/>
          </w:tcPr>
          <w:p w14:paraId="24B2A9B3" w14:textId="69DF45EA" w:rsidR="0021217C" w:rsidRPr="00546211" w:rsidRDefault="00483523" w:rsidP="009E7F78">
            <w:pPr>
              <w:jc w:val="center"/>
              <w:rPr>
                <w:rFonts w:eastAsia="細明體"/>
              </w:rPr>
            </w:pPr>
            <w:r>
              <w:rPr>
                <w:rFonts w:eastAsia="細明體" w:hint="eastAsia"/>
              </w:rPr>
              <w:t>39.9</w:t>
            </w:r>
          </w:p>
        </w:tc>
        <w:tc>
          <w:tcPr>
            <w:tcW w:w="987" w:type="dxa"/>
            <w:tcBorders>
              <w:top w:val="single" w:sz="4" w:space="0" w:color="auto"/>
              <w:left w:val="nil"/>
              <w:bottom w:val="nil"/>
              <w:right w:val="double" w:sz="4" w:space="0" w:color="auto"/>
            </w:tcBorders>
            <w:vAlign w:val="center"/>
          </w:tcPr>
          <w:p w14:paraId="7524ED39" w14:textId="6B57F5DA" w:rsidR="0021217C" w:rsidRPr="00546211" w:rsidRDefault="00483523" w:rsidP="009E7F78">
            <w:pPr>
              <w:jc w:val="center"/>
              <w:rPr>
                <w:rFonts w:eastAsia="細明體"/>
              </w:rPr>
            </w:pPr>
            <w:r>
              <w:rPr>
                <w:rFonts w:eastAsia="細明體" w:hint="eastAsia"/>
              </w:rPr>
              <w:t>27.5</w:t>
            </w:r>
          </w:p>
        </w:tc>
        <w:tc>
          <w:tcPr>
            <w:tcW w:w="2110" w:type="dxa"/>
            <w:tcBorders>
              <w:top w:val="single" w:sz="4" w:space="0" w:color="auto"/>
              <w:left w:val="double" w:sz="4" w:space="0" w:color="auto"/>
              <w:bottom w:val="nil"/>
              <w:right w:val="single" w:sz="4" w:space="0" w:color="auto"/>
            </w:tcBorders>
            <w:vAlign w:val="center"/>
            <w:hideMark/>
          </w:tcPr>
          <w:p w14:paraId="24ADA290" w14:textId="77777777" w:rsidR="0021217C" w:rsidRPr="00546211" w:rsidRDefault="0021217C" w:rsidP="00C0781D">
            <w:pPr>
              <w:topLinePunct/>
              <w:rPr>
                <w:rFonts w:eastAsia="標楷體"/>
                <w:bCs/>
                <w:kern w:val="0"/>
                <w:szCs w:val="20"/>
              </w:rPr>
            </w:pPr>
            <w:r w:rsidRPr="00546211">
              <w:rPr>
                <w:rFonts w:eastAsia="標楷體"/>
                <w:bCs/>
                <w:szCs w:val="20"/>
              </w:rPr>
              <w:t>電子零組件</w:t>
            </w:r>
          </w:p>
        </w:tc>
        <w:tc>
          <w:tcPr>
            <w:tcW w:w="871" w:type="dxa"/>
            <w:tcBorders>
              <w:top w:val="single" w:sz="4" w:space="0" w:color="auto"/>
              <w:left w:val="single" w:sz="4" w:space="0" w:color="auto"/>
              <w:bottom w:val="nil"/>
              <w:right w:val="nil"/>
            </w:tcBorders>
            <w:vAlign w:val="center"/>
          </w:tcPr>
          <w:p w14:paraId="344235B8" w14:textId="4D3255E3" w:rsidR="0021217C" w:rsidRPr="00546211" w:rsidRDefault="00D45099" w:rsidP="00040E75">
            <w:pPr>
              <w:jc w:val="center"/>
              <w:rPr>
                <w:rFonts w:eastAsia="細明體"/>
              </w:rPr>
            </w:pPr>
            <w:r>
              <w:rPr>
                <w:rFonts w:eastAsia="細明體" w:hint="eastAsia"/>
              </w:rPr>
              <w:t>8,089</w:t>
            </w:r>
          </w:p>
        </w:tc>
        <w:tc>
          <w:tcPr>
            <w:tcW w:w="727" w:type="dxa"/>
            <w:tcBorders>
              <w:top w:val="single" w:sz="4" w:space="0" w:color="auto"/>
              <w:left w:val="single" w:sz="4" w:space="0" w:color="auto"/>
              <w:bottom w:val="nil"/>
              <w:right w:val="single" w:sz="4" w:space="0" w:color="auto"/>
            </w:tcBorders>
            <w:vAlign w:val="center"/>
          </w:tcPr>
          <w:p w14:paraId="6B13B1A7" w14:textId="6737C6FC" w:rsidR="0021217C" w:rsidRPr="00546211" w:rsidRDefault="00D45099" w:rsidP="00040E75">
            <w:pPr>
              <w:jc w:val="center"/>
              <w:rPr>
                <w:rFonts w:eastAsia="細明體"/>
              </w:rPr>
            </w:pPr>
            <w:r>
              <w:rPr>
                <w:rFonts w:eastAsia="細明體" w:hint="eastAsia"/>
              </w:rPr>
              <w:t>23.1</w:t>
            </w:r>
          </w:p>
        </w:tc>
        <w:tc>
          <w:tcPr>
            <w:tcW w:w="804" w:type="dxa"/>
            <w:tcBorders>
              <w:top w:val="single" w:sz="4" w:space="0" w:color="auto"/>
              <w:left w:val="nil"/>
              <w:bottom w:val="nil"/>
              <w:right w:val="nil"/>
            </w:tcBorders>
            <w:vAlign w:val="center"/>
          </w:tcPr>
          <w:p w14:paraId="6D933D64" w14:textId="77558F5F" w:rsidR="0021217C" w:rsidRPr="00546211" w:rsidRDefault="00D45099" w:rsidP="00E75DED">
            <w:pPr>
              <w:jc w:val="center"/>
              <w:rPr>
                <w:rFonts w:eastAsia="細明體"/>
              </w:rPr>
            </w:pPr>
            <w:r>
              <w:rPr>
                <w:rFonts w:eastAsia="細明體" w:hint="eastAsia"/>
              </w:rPr>
              <w:t>25.0</w:t>
            </w:r>
          </w:p>
        </w:tc>
      </w:tr>
      <w:tr w:rsidR="00546211" w:rsidRPr="00546211" w14:paraId="2821C2BC" w14:textId="77777777" w:rsidTr="00C0781D">
        <w:trPr>
          <w:trHeight w:val="580"/>
        </w:trPr>
        <w:tc>
          <w:tcPr>
            <w:tcW w:w="1970" w:type="dxa"/>
            <w:tcBorders>
              <w:top w:val="nil"/>
              <w:left w:val="nil"/>
              <w:bottom w:val="nil"/>
              <w:right w:val="single" w:sz="4" w:space="0" w:color="auto"/>
            </w:tcBorders>
            <w:vAlign w:val="center"/>
            <w:hideMark/>
          </w:tcPr>
          <w:p w14:paraId="574CD2B6" w14:textId="77777777" w:rsidR="0021217C" w:rsidRPr="00546211" w:rsidRDefault="0021217C" w:rsidP="00C0781D">
            <w:pPr>
              <w:topLinePunct/>
              <w:jc w:val="both"/>
              <w:rPr>
                <w:rFonts w:eastAsia="標楷體"/>
                <w:bCs/>
                <w:szCs w:val="20"/>
              </w:rPr>
            </w:pPr>
            <w:r w:rsidRPr="00546211">
              <w:rPr>
                <w:rFonts w:eastAsia="標楷體"/>
                <w:bCs/>
                <w:szCs w:val="20"/>
              </w:rPr>
              <w:t>資通與視聽產品</w:t>
            </w:r>
          </w:p>
        </w:tc>
        <w:tc>
          <w:tcPr>
            <w:tcW w:w="896" w:type="dxa"/>
            <w:tcBorders>
              <w:top w:val="nil"/>
              <w:left w:val="single" w:sz="4" w:space="0" w:color="auto"/>
              <w:bottom w:val="nil"/>
              <w:right w:val="nil"/>
            </w:tcBorders>
            <w:vAlign w:val="center"/>
          </w:tcPr>
          <w:p w14:paraId="393C63E3" w14:textId="72394C5B" w:rsidR="0021217C" w:rsidRPr="00546211" w:rsidRDefault="00483523" w:rsidP="009E7F78">
            <w:pPr>
              <w:jc w:val="center"/>
              <w:rPr>
                <w:rFonts w:eastAsia="細明體"/>
              </w:rPr>
            </w:pPr>
            <w:r>
              <w:rPr>
                <w:rFonts w:eastAsia="細明體" w:hint="eastAsia"/>
              </w:rPr>
              <w:t>5,830</w:t>
            </w:r>
          </w:p>
        </w:tc>
        <w:tc>
          <w:tcPr>
            <w:tcW w:w="707" w:type="dxa"/>
            <w:tcBorders>
              <w:top w:val="nil"/>
              <w:left w:val="single" w:sz="4" w:space="0" w:color="auto"/>
              <w:bottom w:val="nil"/>
              <w:right w:val="single" w:sz="4" w:space="0" w:color="auto"/>
            </w:tcBorders>
            <w:vAlign w:val="center"/>
          </w:tcPr>
          <w:p w14:paraId="5CD0D826" w14:textId="2455E93D" w:rsidR="0021217C" w:rsidRPr="00546211" w:rsidRDefault="00483523" w:rsidP="009E7F78">
            <w:pPr>
              <w:jc w:val="center"/>
              <w:rPr>
                <w:rFonts w:eastAsia="細明體"/>
              </w:rPr>
            </w:pPr>
            <w:r>
              <w:rPr>
                <w:rFonts w:eastAsia="細明體" w:hint="eastAsia"/>
              </w:rPr>
              <w:t>14.3</w:t>
            </w:r>
          </w:p>
        </w:tc>
        <w:tc>
          <w:tcPr>
            <w:tcW w:w="987" w:type="dxa"/>
            <w:tcBorders>
              <w:top w:val="nil"/>
              <w:left w:val="nil"/>
              <w:bottom w:val="nil"/>
              <w:right w:val="double" w:sz="4" w:space="0" w:color="auto"/>
            </w:tcBorders>
            <w:vAlign w:val="center"/>
          </w:tcPr>
          <w:p w14:paraId="53011E18" w14:textId="3D910C97" w:rsidR="0021217C" w:rsidRPr="00546211" w:rsidRDefault="00483523" w:rsidP="005853DD">
            <w:pPr>
              <w:jc w:val="center"/>
              <w:rPr>
                <w:rFonts w:eastAsia="細明體"/>
              </w:rPr>
            </w:pPr>
            <w:r>
              <w:rPr>
                <w:rFonts w:eastAsia="細明體" w:hint="eastAsia"/>
              </w:rPr>
              <w:t>22.4</w:t>
            </w:r>
          </w:p>
        </w:tc>
        <w:tc>
          <w:tcPr>
            <w:tcW w:w="2110" w:type="dxa"/>
            <w:tcBorders>
              <w:top w:val="nil"/>
              <w:left w:val="double" w:sz="4" w:space="0" w:color="auto"/>
              <w:bottom w:val="nil"/>
              <w:right w:val="single" w:sz="4" w:space="0" w:color="auto"/>
            </w:tcBorders>
            <w:vAlign w:val="center"/>
          </w:tcPr>
          <w:p w14:paraId="6CEC54F5" w14:textId="77777777" w:rsidR="0021217C" w:rsidRPr="00546211" w:rsidRDefault="0021217C" w:rsidP="00C0781D">
            <w:pPr>
              <w:topLinePunct/>
              <w:rPr>
                <w:rFonts w:eastAsia="標楷體"/>
                <w:bCs/>
                <w:szCs w:val="20"/>
              </w:rPr>
            </w:pPr>
            <w:r w:rsidRPr="00546211">
              <w:rPr>
                <w:rFonts w:eastAsia="標楷體"/>
                <w:bCs/>
                <w:szCs w:val="20"/>
              </w:rPr>
              <w:t>礦產品</w:t>
            </w:r>
          </w:p>
        </w:tc>
        <w:tc>
          <w:tcPr>
            <w:tcW w:w="871" w:type="dxa"/>
            <w:tcBorders>
              <w:top w:val="nil"/>
              <w:left w:val="single" w:sz="4" w:space="0" w:color="auto"/>
              <w:bottom w:val="nil"/>
              <w:right w:val="nil"/>
            </w:tcBorders>
            <w:vAlign w:val="center"/>
          </w:tcPr>
          <w:p w14:paraId="41843DD4" w14:textId="7B374059" w:rsidR="0021217C" w:rsidRPr="00546211" w:rsidRDefault="00D45099" w:rsidP="00E75DED">
            <w:pPr>
              <w:jc w:val="center"/>
              <w:rPr>
                <w:rFonts w:eastAsia="細明體"/>
              </w:rPr>
            </w:pPr>
            <w:r>
              <w:rPr>
                <w:rFonts w:eastAsia="細明體" w:hint="eastAsia"/>
              </w:rPr>
              <w:t>5,767</w:t>
            </w:r>
          </w:p>
        </w:tc>
        <w:tc>
          <w:tcPr>
            <w:tcW w:w="727" w:type="dxa"/>
            <w:tcBorders>
              <w:top w:val="nil"/>
              <w:left w:val="single" w:sz="4" w:space="0" w:color="auto"/>
              <w:bottom w:val="nil"/>
              <w:right w:val="single" w:sz="4" w:space="0" w:color="auto"/>
            </w:tcBorders>
            <w:vAlign w:val="center"/>
          </w:tcPr>
          <w:p w14:paraId="0944CD67" w14:textId="3E0C6413" w:rsidR="0021217C" w:rsidRPr="00546211" w:rsidRDefault="00D45099" w:rsidP="00E75DED">
            <w:pPr>
              <w:jc w:val="center"/>
              <w:rPr>
                <w:rFonts w:eastAsia="細明體"/>
              </w:rPr>
            </w:pPr>
            <w:r>
              <w:rPr>
                <w:rFonts w:eastAsia="細明體" w:hint="eastAsia"/>
              </w:rPr>
              <w:t>16.5</w:t>
            </w:r>
          </w:p>
        </w:tc>
        <w:tc>
          <w:tcPr>
            <w:tcW w:w="804" w:type="dxa"/>
            <w:tcBorders>
              <w:top w:val="nil"/>
              <w:left w:val="nil"/>
              <w:bottom w:val="nil"/>
              <w:right w:val="nil"/>
            </w:tcBorders>
            <w:vAlign w:val="center"/>
          </w:tcPr>
          <w:p w14:paraId="2F88A4A9" w14:textId="0B5BBAA9" w:rsidR="0021217C" w:rsidRPr="00546211" w:rsidRDefault="00D45099" w:rsidP="00E75DED">
            <w:pPr>
              <w:jc w:val="center"/>
              <w:rPr>
                <w:rFonts w:eastAsia="細明體"/>
              </w:rPr>
            </w:pPr>
            <w:r>
              <w:rPr>
                <w:rFonts w:eastAsia="細明體" w:hint="eastAsia"/>
              </w:rPr>
              <w:t>114.3</w:t>
            </w:r>
          </w:p>
        </w:tc>
      </w:tr>
      <w:tr w:rsidR="00546211" w:rsidRPr="00546211" w14:paraId="3515487B" w14:textId="77777777" w:rsidTr="00C0781D">
        <w:trPr>
          <w:trHeight w:val="580"/>
        </w:trPr>
        <w:tc>
          <w:tcPr>
            <w:tcW w:w="1970" w:type="dxa"/>
            <w:tcBorders>
              <w:top w:val="nil"/>
              <w:left w:val="nil"/>
              <w:bottom w:val="nil"/>
              <w:right w:val="single" w:sz="4" w:space="0" w:color="auto"/>
            </w:tcBorders>
            <w:vAlign w:val="center"/>
            <w:hideMark/>
          </w:tcPr>
          <w:p w14:paraId="323869E2" w14:textId="77777777" w:rsidR="0021217C" w:rsidRPr="00546211" w:rsidRDefault="0021217C" w:rsidP="00C0781D">
            <w:pPr>
              <w:topLinePunct/>
              <w:jc w:val="both"/>
              <w:rPr>
                <w:rFonts w:eastAsia="標楷體"/>
                <w:bCs/>
                <w:szCs w:val="20"/>
              </w:rPr>
            </w:pPr>
            <w:r w:rsidRPr="00546211">
              <w:rPr>
                <w:rFonts w:eastAsia="標楷體"/>
                <w:bCs/>
                <w:szCs w:val="20"/>
              </w:rPr>
              <w:t>基本金屬及其製品</w:t>
            </w:r>
          </w:p>
        </w:tc>
        <w:tc>
          <w:tcPr>
            <w:tcW w:w="896" w:type="dxa"/>
            <w:tcBorders>
              <w:top w:val="nil"/>
              <w:left w:val="single" w:sz="4" w:space="0" w:color="auto"/>
              <w:bottom w:val="nil"/>
              <w:right w:val="nil"/>
            </w:tcBorders>
            <w:vAlign w:val="center"/>
          </w:tcPr>
          <w:p w14:paraId="3942D6CC" w14:textId="1AC84265" w:rsidR="0021217C" w:rsidRPr="00546211" w:rsidRDefault="00483523" w:rsidP="00330328">
            <w:pPr>
              <w:jc w:val="center"/>
              <w:rPr>
                <w:rFonts w:eastAsia="細明體"/>
              </w:rPr>
            </w:pPr>
            <w:r>
              <w:rPr>
                <w:rFonts w:eastAsia="細明體" w:hint="eastAsia"/>
              </w:rPr>
              <w:t>3,115</w:t>
            </w:r>
          </w:p>
        </w:tc>
        <w:tc>
          <w:tcPr>
            <w:tcW w:w="707" w:type="dxa"/>
            <w:tcBorders>
              <w:top w:val="nil"/>
              <w:left w:val="single" w:sz="4" w:space="0" w:color="auto"/>
              <w:bottom w:val="nil"/>
              <w:right w:val="single" w:sz="4" w:space="0" w:color="auto"/>
            </w:tcBorders>
            <w:vAlign w:val="center"/>
          </w:tcPr>
          <w:p w14:paraId="543725D4" w14:textId="3E021CEC" w:rsidR="0021217C" w:rsidRPr="00546211" w:rsidRDefault="00483523" w:rsidP="009E7F78">
            <w:pPr>
              <w:jc w:val="center"/>
              <w:rPr>
                <w:rFonts w:eastAsia="細明體"/>
              </w:rPr>
            </w:pPr>
            <w:r>
              <w:rPr>
                <w:rFonts w:eastAsia="細明體" w:hint="eastAsia"/>
              </w:rPr>
              <w:t>7.7</w:t>
            </w:r>
          </w:p>
        </w:tc>
        <w:tc>
          <w:tcPr>
            <w:tcW w:w="987" w:type="dxa"/>
            <w:tcBorders>
              <w:top w:val="nil"/>
              <w:left w:val="nil"/>
              <w:bottom w:val="nil"/>
              <w:right w:val="double" w:sz="4" w:space="0" w:color="auto"/>
            </w:tcBorders>
            <w:vAlign w:val="center"/>
          </w:tcPr>
          <w:p w14:paraId="62B3080F" w14:textId="1E9CA00C" w:rsidR="0021217C" w:rsidRPr="00546211" w:rsidRDefault="00483523" w:rsidP="009E7F78">
            <w:pPr>
              <w:jc w:val="center"/>
              <w:rPr>
                <w:rFonts w:eastAsia="細明體"/>
              </w:rPr>
            </w:pPr>
            <w:r>
              <w:rPr>
                <w:rFonts w:eastAsia="細明體" w:hint="eastAsia"/>
              </w:rPr>
              <w:t>28.5</w:t>
            </w:r>
          </w:p>
        </w:tc>
        <w:tc>
          <w:tcPr>
            <w:tcW w:w="2110" w:type="dxa"/>
            <w:tcBorders>
              <w:top w:val="nil"/>
              <w:left w:val="double" w:sz="4" w:space="0" w:color="auto"/>
              <w:bottom w:val="nil"/>
              <w:right w:val="single" w:sz="4" w:space="0" w:color="auto"/>
            </w:tcBorders>
            <w:vAlign w:val="center"/>
          </w:tcPr>
          <w:p w14:paraId="094923AF" w14:textId="77777777" w:rsidR="0021217C" w:rsidRPr="00546211" w:rsidRDefault="0021217C" w:rsidP="00C0781D">
            <w:pPr>
              <w:topLinePunct/>
              <w:rPr>
                <w:rFonts w:eastAsia="標楷體"/>
                <w:bCs/>
                <w:szCs w:val="20"/>
              </w:rPr>
            </w:pPr>
            <w:r w:rsidRPr="00546211">
              <w:rPr>
                <w:rFonts w:eastAsia="標楷體"/>
                <w:bCs/>
                <w:szCs w:val="20"/>
              </w:rPr>
              <w:t>機械</w:t>
            </w:r>
          </w:p>
        </w:tc>
        <w:tc>
          <w:tcPr>
            <w:tcW w:w="871" w:type="dxa"/>
            <w:tcBorders>
              <w:top w:val="nil"/>
              <w:left w:val="single" w:sz="4" w:space="0" w:color="auto"/>
              <w:bottom w:val="nil"/>
              <w:right w:val="nil"/>
            </w:tcBorders>
            <w:vAlign w:val="center"/>
          </w:tcPr>
          <w:p w14:paraId="55EAAA31" w14:textId="1969BEEF" w:rsidR="0021217C" w:rsidRPr="00546211" w:rsidRDefault="00D45099" w:rsidP="00E75DED">
            <w:pPr>
              <w:jc w:val="center"/>
              <w:rPr>
                <w:rFonts w:eastAsia="細明體"/>
              </w:rPr>
            </w:pPr>
            <w:r>
              <w:rPr>
                <w:rFonts w:eastAsia="細明體" w:hint="eastAsia"/>
              </w:rPr>
              <w:t>4,119</w:t>
            </w:r>
          </w:p>
        </w:tc>
        <w:tc>
          <w:tcPr>
            <w:tcW w:w="727" w:type="dxa"/>
            <w:tcBorders>
              <w:top w:val="nil"/>
              <w:left w:val="single" w:sz="4" w:space="0" w:color="auto"/>
              <w:bottom w:val="nil"/>
              <w:right w:val="single" w:sz="4" w:space="0" w:color="auto"/>
            </w:tcBorders>
            <w:vAlign w:val="center"/>
          </w:tcPr>
          <w:p w14:paraId="26900DCB" w14:textId="3C3FC167" w:rsidR="0021217C" w:rsidRPr="00546211" w:rsidRDefault="00D45099" w:rsidP="00E75DED">
            <w:pPr>
              <w:jc w:val="center"/>
              <w:rPr>
                <w:rFonts w:eastAsia="細明體"/>
              </w:rPr>
            </w:pPr>
            <w:r>
              <w:rPr>
                <w:rFonts w:eastAsia="細明體" w:hint="eastAsia"/>
              </w:rPr>
              <w:t>11.8</w:t>
            </w:r>
          </w:p>
        </w:tc>
        <w:tc>
          <w:tcPr>
            <w:tcW w:w="804" w:type="dxa"/>
            <w:tcBorders>
              <w:top w:val="nil"/>
              <w:left w:val="nil"/>
              <w:bottom w:val="nil"/>
              <w:right w:val="nil"/>
            </w:tcBorders>
            <w:vAlign w:val="center"/>
          </w:tcPr>
          <w:p w14:paraId="7F6DDF1D" w14:textId="6EFEE57F" w:rsidR="0021217C" w:rsidRPr="00546211" w:rsidRDefault="00D45099" w:rsidP="00E75DED">
            <w:pPr>
              <w:jc w:val="center"/>
              <w:rPr>
                <w:rFonts w:eastAsia="細明體"/>
              </w:rPr>
            </w:pPr>
            <w:r>
              <w:rPr>
                <w:rFonts w:eastAsia="細明體" w:hint="eastAsia"/>
              </w:rPr>
              <w:t>5.3</w:t>
            </w:r>
          </w:p>
        </w:tc>
      </w:tr>
      <w:tr w:rsidR="00546211" w:rsidRPr="00546211" w14:paraId="1F8761FC" w14:textId="77777777" w:rsidTr="00C0781D">
        <w:trPr>
          <w:trHeight w:val="580"/>
        </w:trPr>
        <w:tc>
          <w:tcPr>
            <w:tcW w:w="1970" w:type="dxa"/>
            <w:tcBorders>
              <w:top w:val="nil"/>
              <w:left w:val="nil"/>
              <w:bottom w:val="nil"/>
              <w:right w:val="single" w:sz="4" w:space="0" w:color="auto"/>
            </w:tcBorders>
            <w:vAlign w:val="center"/>
          </w:tcPr>
          <w:p w14:paraId="0C8A7492" w14:textId="77777777" w:rsidR="00464227" w:rsidRPr="00546211" w:rsidRDefault="00464227" w:rsidP="00C0781D">
            <w:pPr>
              <w:topLinePunct/>
              <w:jc w:val="both"/>
              <w:rPr>
                <w:rFonts w:eastAsia="標楷體"/>
                <w:bCs/>
                <w:szCs w:val="20"/>
              </w:rPr>
            </w:pPr>
            <w:proofErr w:type="gramStart"/>
            <w:r w:rsidRPr="00546211">
              <w:rPr>
                <w:rFonts w:eastAsia="標楷體"/>
                <w:bCs/>
                <w:szCs w:val="20"/>
              </w:rPr>
              <w:t>塑</w:t>
            </w:r>
            <w:proofErr w:type="gramEnd"/>
            <w:r w:rsidRPr="00546211">
              <w:rPr>
                <w:rFonts w:eastAsia="標楷體"/>
                <w:bCs/>
                <w:szCs w:val="20"/>
              </w:rPr>
              <w:t>橡膠及其製品</w:t>
            </w:r>
          </w:p>
        </w:tc>
        <w:tc>
          <w:tcPr>
            <w:tcW w:w="896" w:type="dxa"/>
            <w:tcBorders>
              <w:top w:val="nil"/>
              <w:left w:val="single" w:sz="4" w:space="0" w:color="auto"/>
              <w:bottom w:val="nil"/>
              <w:right w:val="nil"/>
            </w:tcBorders>
            <w:vAlign w:val="center"/>
          </w:tcPr>
          <w:p w14:paraId="36A6CF5E" w14:textId="0B65BB6D" w:rsidR="00464227" w:rsidRPr="00546211" w:rsidRDefault="00483523" w:rsidP="005853DD">
            <w:pPr>
              <w:jc w:val="center"/>
              <w:rPr>
                <w:rFonts w:eastAsia="細明體"/>
              </w:rPr>
            </w:pPr>
            <w:r>
              <w:rPr>
                <w:rFonts w:eastAsia="細明體" w:hint="eastAsia"/>
              </w:rPr>
              <w:t>2,535</w:t>
            </w:r>
          </w:p>
        </w:tc>
        <w:tc>
          <w:tcPr>
            <w:tcW w:w="707" w:type="dxa"/>
            <w:tcBorders>
              <w:top w:val="nil"/>
              <w:left w:val="single" w:sz="4" w:space="0" w:color="auto"/>
              <w:bottom w:val="nil"/>
              <w:right w:val="single" w:sz="4" w:space="0" w:color="auto"/>
            </w:tcBorders>
            <w:vAlign w:val="center"/>
          </w:tcPr>
          <w:p w14:paraId="386E2A2E" w14:textId="0BA69872" w:rsidR="00464227" w:rsidRPr="00546211" w:rsidRDefault="00483523" w:rsidP="00C0781D">
            <w:pPr>
              <w:jc w:val="center"/>
              <w:rPr>
                <w:rFonts w:eastAsia="細明體"/>
              </w:rPr>
            </w:pPr>
            <w:r>
              <w:rPr>
                <w:rFonts w:eastAsia="細明體" w:hint="eastAsia"/>
              </w:rPr>
              <w:t>6.2</w:t>
            </w:r>
          </w:p>
        </w:tc>
        <w:tc>
          <w:tcPr>
            <w:tcW w:w="987" w:type="dxa"/>
            <w:tcBorders>
              <w:top w:val="nil"/>
              <w:left w:val="nil"/>
              <w:bottom w:val="nil"/>
              <w:right w:val="double" w:sz="4" w:space="0" w:color="auto"/>
            </w:tcBorders>
            <w:vAlign w:val="center"/>
          </w:tcPr>
          <w:p w14:paraId="7555092A" w14:textId="2715AF85" w:rsidR="00464227" w:rsidRPr="00546211" w:rsidRDefault="00483523" w:rsidP="005853DD">
            <w:pPr>
              <w:jc w:val="center"/>
              <w:rPr>
                <w:rFonts w:eastAsia="細明體"/>
              </w:rPr>
            </w:pPr>
            <w:r>
              <w:rPr>
                <w:rFonts w:eastAsia="細明體" w:hint="eastAsia"/>
              </w:rPr>
              <w:t>18.2</w:t>
            </w:r>
          </w:p>
        </w:tc>
        <w:tc>
          <w:tcPr>
            <w:tcW w:w="2110" w:type="dxa"/>
            <w:tcBorders>
              <w:top w:val="nil"/>
              <w:left w:val="double" w:sz="4" w:space="0" w:color="auto"/>
              <w:bottom w:val="nil"/>
              <w:right w:val="single" w:sz="4" w:space="0" w:color="auto"/>
            </w:tcBorders>
            <w:vAlign w:val="center"/>
          </w:tcPr>
          <w:p w14:paraId="5A4D8405" w14:textId="62C4872E" w:rsidR="00464227" w:rsidRPr="00546211" w:rsidRDefault="00464227" w:rsidP="00527CDE">
            <w:pPr>
              <w:topLinePunct/>
              <w:spacing w:line="320" w:lineRule="exact"/>
              <w:jc w:val="both"/>
              <w:rPr>
                <w:rFonts w:eastAsia="標楷體"/>
                <w:bCs/>
                <w:szCs w:val="20"/>
              </w:rPr>
            </w:pPr>
            <w:r w:rsidRPr="00546211">
              <w:rPr>
                <w:rFonts w:eastAsia="標楷體"/>
                <w:bCs/>
                <w:szCs w:val="20"/>
              </w:rPr>
              <w:t>化學品</w:t>
            </w:r>
          </w:p>
        </w:tc>
        <w:tc>
          <w:tcPr>
            <w:tcW w:w="871" w:type="dxa"/>
            <w:tcBorders>
              <w:top w:val="nil"/>
              <w:left w:val="single" w:sz="4" w:space="0" w:color="auto"/>
              <w:bottom w:val="nil"/>
              <w:right w:val="nil"/>
            </w:tcBorders>
            <w:vAlign w:val="center"/>
          </w:tcPr>
          <w:p w14:paraId="6ACEA614" w14:textId="2650C229" w:rsidR="00464227" w:rsidRPr="00546211" w:rsidRDefault="00D45099" w:rsidP="00E75DED">
            <w:pPr>
              <w:jc w:val="center"/>
              <w:rPr>
                <w:rFonts w:eastAsia="細明體"/>
              </w:rPr>
            </w:pPr>
            <w:r>
              <w:rPr>
                <w:rFonts w:eastAsia="細明體" w:hint="eastAsia"/>
              </w:rPr>
              <w:t>2,935</w:t>
            </w:r>
          </w:p>
        </w:tc>
        <w:tc>
          <w:tcPr>
            <w:tcW w:w="727" w:type="dxa"/>
            <w:tcBorders>
              <w:top w:val="nil"/>
              <w:left w:val="single" w:sz="4" w:space="0" w:color="auto"/>
              <w:bottom w:val="nil"/>
              <w:right w:val="single" w:sz="4" w:space="0" w:color="auto"/>
            </w:tcBorders>
            <w:vAlign w:val="center"/>
          </w:tcPr>
          <w:p w14:paraId="14C64D8C" w14:textId="68B21302" w:rsidR="00464227" w:rsidRPr="00546211" w:rsidRDefault="00D45099" w:rsidP="00E75DED">
            <w:pPr>
              <w:jc w:val="center"/>
              <w:rPr>
                <w:rFonts w:eastAsia="細明體"/>
              </w:rPr>
            </w:pPr>
            <w:r>
              <w:rPr>
                <w:rFonts w:eastAsia="細明體" w:hint="eastAsia"/>
              </w:rPr>
              <w:t>8.4</w:t>
            </w:r>
          </w:p>
        </w:tc>
        <w:tc>
          <w:tcPr>
            <w:tcW w:w="804" w:type="dxa"/>
            <w:tcBorders>
              <w:top w:val="nil"/>
              <w:left w:val="nil"/>
              <w:bottom w:val="nil"/>
              <w:right w:val="nil"/>
            </w:tcBorders>
            <w:vAlign w:val="center"/>
          </w:tcPr>
          <w:p w14:paraId="1699A624" w14:textId="44F3ADBF" w:rsidR="00464227" w:rsidRPr="00546211" w:rsidRDefault="00D45099" w:rsidP="00E75DED">
            <w:pPr>
              <w:jc w:val="center"/>
              <w:rPr>
                <w:rFonts w:eastAsia="細明體"/>
              </w:rPr>
            </w:pPr>
            <w:r>
              <w:rPr>
                <w:rFonts w:eastAsia="細明體" w:hint="eastAsia"/>
              </w:rPr>
              <w:t>20.5</w:t>
            </w:r>
          </w:p>
        </w:tc>
      </w:tr>
      <w:tr w:rsidR="00D45099" w:rsidRPr="00546211" w14:paraId="5D593BDA" w14:textId="77777777" w:rsidTr="00C0781D">
        <w:trPr>
          <w:trHeight w:val="580"/>
        </w:trPr>
        <w:tc>
          <w:tcPr>
            <w:tcW w:w="1970" w:type="dxa"/>
            <w:tcBorders>
              <w:top w:val="nil"/>
              <w:left w:val="nil"/>
              <w:bottom w:val="nil"/>
              <w:right w:val="single" w:sz="4" w:space="0" w:color="auto"/>
            </w:tcBorders>
            <w:vAlign w:val="center"/>
          </w:tcPr>
          <w:p w14:paraId="74545C96" w14:textId="26ED49C2" w:rsidR="00D45099" w:rsidRPr="00546211" w:rsidRDefault="00D45099" w:rsidP="00C0781D">
            <w:pPr>
              <w:topLinePunct/>
              <w:jc w:val="both"/>
              <w:rPr>
                <w:rFonts w:eastAsia="標楷體"/>
                <w:bCs/>
                <w:szCs w:val="20"/>
              </w:rPr>
            </w:pPr>
            <w:r w:rsidRPr="00546211">
              <w:rPr>
                <w:rFonts w:eastAsia="標楷體"/>
                <w:bCs/>
                <w:szCs w:val="20"/>
              </w:rPr>
              <w:t>機械</w:t>
            </w:r>
          </w:p>
        </w:tc>
        <w:tc>
          <w:tcPr>
            <w:tcW w:w="896" w:type="dxa"/>
            <w:tcBorders>
              <w:top w:val="nil"/>
              <w:left w:val="single" w:sz="4" w:space="0" w:color="auto"/>
              <w:bottom w:val="nil"/>
              <w:right w:val="nil"/>
            </w:tcBorders>
            <w:vAlign w:val="center"/>
          </w:tcPr>
          <w:p w14:paraId="6370DF33" w14:textId="78336852" w:rsidR="00D45099" w:rsidRDefault="00D45099" w:rsidP="005853DD">
            <w:pPr>
              <w:jc w:val="center"/>
              <w:rPr>
                <w:rFonts w:eastAsia="細明體"/>
              </w:rPr>
            </w:pPr>
            <w:r>
              <w:rPr>
                <w:rFonts w:eastAsia="細明體" w:hint="eastAsia"/>
              </w:rPr>
              <w:t>2,471</w:t>
            </w:r>
          </w:p>
        </w:tc>
        <w:tc>
          <w:tcPr>
            <w:tcW w:w="707" w:type="dxa"/>
            <w:tcBorders>
              <w:top w:val="nil"/>
              <w:left w:val="single" w:sz="4" w:space="0" w:color="auto"/>
              <w:bottom w:val="nil"/>
              <w:right w:val="single" w:sz="4" w:space="0" w:color="auto"/>
            </w:tcBorders>
            <w:vAlign w:val="center"/>
          </w:tcPr>
          <w:p w14:paraId="7C2F9957" w14:textId="6736119D" w:rsidR="00D45099" w:rsidRDefault="00D45099" w:rsidP="005853DD">
            <w:pPr>
              <w:jc w:val="center"/>
              <w:rPr>
                <w:rFonts w:eastAsia="細明體"/>
              </w:rPr>
            </w:pPr>
            <w:r>
              <w:rPr>
                <w:rFonts w:eastAsia="細明體" w:hint="eastAsia"/>
              </w:rPr>
              <w:t>6.1</w:t>
            </w:r>
          </w:p>
        </w:tc>
        <w:tc>
          <w:tcPr>
            <w:tcW w:w="987" w:type="dxa"/>
            <w:tcBorders>
              <w:top w:val="nil"/>
              <w:left w:val="nil"/>
              <w:bottom w:val="nil"/>
              <w:right w:val="double" w:sz="4" w:space="0" w:color="auto"/>
            </w:tcBorders>
            <w:vAlign w:val="center"/>
          </w:tcPr>
          <w:p w14:paraId="491A9B70" w14:textId="204EAF98" w:rsidR="00D45099" w:rsidRDefault="00D45099" w:rsidP="005853DD">
            <w:pPr>
              <w:jc w:val="center"/>
              <w:rPr>
                <w:rFonts w:eastAsia="細明體"/>
              </w:rPr>
            </w:pPr>
            <w:r>
              <w:rPr>
                <w:rFonts w:eastAsia="細明體" w:hint="eastAsia"/>
              </w:rPr>
              <w:t>12.2</w:t>
            </w:r>
          </w:p>
        </w:tc>
        <w:tc>
          <w:tcPr>
            <w:tcW w:w="2110" w:type="dxa"/>
            <w:tcBorders>
              <w:top w:val="nil"/>
              <w:left w:val="double" w:sz="4" w:space="0" w:color="auto"/>
              <w:bottom w:val="nil"/>
              <w:right w:val="single" w:sz="4" w:space="0" w:color="auto"/>
            </w:tcBorders>
            <w:vAlign w:val="center"/>
          </w:tcPr>
          <w:p w14:paraId="1CC9E2B1" w14:textId="29E6DF83" w:rsidR="00D45099" w:rsidRPr="00546211" w:rsidRDefault="00D45099" w:rsidP="00C0781D">
            <w:pPr>
              <w:topLinePunct/>
              <w:spacing w:line="320" w:lineRule="exact"/>
              <w:jc w:val="both"/>
              <w:rPr>
                <w:rFonts w:eastAsia="標楷體"/>
                <w:bCs/>
                <w:szCs w:val="20"/>
              </w:rPr>
            </w:pPr>
            <w:r w:rsidRPr="00546211">
              <w:rPr>
                <w:rFonts w:eastAsia="標楷體"/>
                <w:bCs/>
                <w:szCs w:val="20"/>
              </w:rPr>
              <w:t>資通與視聽產品</w:t>
            </w:r>
          </w:p>
        </w:tc>
        <w:tc>
          <w:tcPr>
            <w:tcW w:w="871" w:type="dxa"/>
            <w:tcBorders>
              <w:top w:val="nil"/>
              <w:left w:val="single" w:sz="4" w:space="0" w:color="auto"/>
              <w:bottom w:val="nil"/>
              <w:right w:val="nil"/>
            </w:tcBorders>
            <w:vAlign w:val="center"/>
          </w:tcPr>
          <w:p w14:paraId="080A7353" w14:textId="19197EE2" w:rsidR="00D45099" w:rsidRDefault="00D45099" w:rsidP="00E75DED">
            <w:pPr>
              <w:jc w:val="center"/>
              <w:rPr>
                <w:rFonts w:eastAsia="細明體"/>
              </w:rPr>
            </w:pPr>
            <w:r>
              <w:rPr>
                <w:rFonts w:eastAsia="細明體" w:hint="eastAsia"/>
              </w:rPr>
              <w:t>2,400</w:t>
            </w:r>
          </w:p>
        </w:tc>
        <w:tc>
          <w:tcPr>
            <w:tcW w:w="727" w:type="dxa"/>
            <w:tcBorders>
              <w:top w:val="nil"/>
              <w:left w:val="single" w:sz="4" w:space="0" w:color="auto"/>
              <w:bottom w:val="nil"/>
              <w:right w:val="single" w:sz="4" w:space="0" w:color="auto"/>
            </w:tcBorders>
            <w:vAlign w:val="center"/>
          </w:tcPr>
          <w:p w14:paraId="13F6F486" w14:textId="022552DC" w:rsidR="00D45099" w:rsidRDefault="00D45099" w:rsidP="00E75DED">
            <w:pPr>
              <w:jc w:val="center"/>
              <w:rPr>
                <w:rFonts w:eastAsia="細明體"/>
              </w:rPr>
            </w:pPr>
            <w:r>
              <w:rPr>
                <w:rFonts w:eastAsia="細明體" w:hint="eastAsia"/>
              </w:rPr>
              <w:t>6.9</w:t>
            </w:r>
          </w:p>
        </w:tc>
        <w:tc>
          <w:tcPr>
            <w:tcW w:w="804" w:type="dxa"/>
            <w:tcBorders>
              <w:top w:val="nil"/>
              <w:left w:val="nil"/>
              <w:bottom w:val="nil"/>
              <w:right w:val="nil"/>
            </w:tcBorders>
            <w:vAlign w:val="center"/>
          </w:tcPr>
          <w:p w14:paraId="040F6318" w14:textId="6CE88295" w:rsidR="00D45099" w:rsidRDefault="00D45099" w:rsidP="00E75DED">
            <w:pPr>
              <w:jc w:val="center"/>
              <w:rPr>
                <w:rFonts w:eastAsia="細明體"/>
              </w:rPr>
            </w:pPr>
            <w:r>
              <w:rPr>
                <w:rFonts w:eastAsia="細明體" w:hint="eastAsia"/>
              </w:rPr>
              <w:t>18.1</w:t>
            </w:r>
          </w:p>
        </w:tc>
      </w:tr>
      <w:tr w:rsidR="00D45099" w:rsidRPr="00546211" w14:paraId="31F29F15" w14:textId="77777777" w:rsidTr="00C0781D">
        <w:trPr>
          <w:trHeight w:val="580"/>
        </w:trPr>
        <w:tc>
          <w:tcPr>
            <w:tcW w:w="1970" w:type="dxa"/>
            <w:tcBorders>
              <w:top w:val="nil"/>
              <w:left w:val="nil"/>
              <w:bottom w:val="nil"/>
              <w:right w:val="single" w:sz="4" w:space="0" w:color="auto"/>
            </w:tcBorders>
            <w:vAlign w:val="center"/>
          </w:tcPr>
          <w:p w14:paraId="6098EFB4" w14:textId="77777777" w:rsidR="00D45099" w:rsidRPr="00546211" w:rsidRDefault="00D45099" w:rsidP="00C0781D">
            <w:pPr>
              <w:topLinePunct/>
              <w:rPr>
                <w:rFonts w:eastAsia="標楷體"/>
                <w:bCs/>
                <w:szCs w:val="20"/>
              </w:rPr>
            </w:pPr>
            <w:r w:rsidRPr="00546211">
              <w:rPr>
                <w:rFonts w:eastAsia="標楷體"/>
                <w:bCs/>
                <w:szCs w:val="20"/>
              </w:rPr>
              <w:t>化學品</w:t>
            </w:r>
          </w:p>
        </w:tc>
        <w:tc>
          <w:tcPr>
            <w:tcW w:w="896" w:type="dxa"/>
            <w:tcBorders>
              <w:top w:val="nil"/>
              <w:left w:val="single" w:sz="4" w:space="0" w:color="auto"/>
              <w:bottom w:val="nil"/>
              <w:right w:val="nil"/>
            </w:tcBorders>
            <w:vAlign w:val="center"/>
          </w:tcPr>
          <w:p w14:paraId="6630AF85" w14:textId="1E0197F7" w:rsidR="00D45099" w:rsidRPr="00546211" w:rsidRDefault="00D45099" w:rsidP="00C0781D">
            <w:pPr>
              <w:jc w:val="center"/>
              <w:rPr>
                <w:rFonts w:eastAsia="細明體"/>
              </w:rPr>
            </w:pPr>
            <w:r>
              <w:rPr>
                <w:rFonts w:eastAsia="細明體" w:hint="eastAsia"/>
              </w:rPr>
              <w:t>2,084</w:t>
            </w:r>
          </w:p>
        </w:tc>
        <w:tc>
          <w:tcPr>
            <w:tcW w:w="707" w:type="dxa"/>
            <w:tcBorders>
              <w:top w:val="nil"/>
              <w:left w:val="single" w:sz="4" w:space="0" w:color="auto"/>
              <w:bottom w:val="nil"/>
              <w:right w:val="single" w:sz="4" w:space="0" w:color="auto"/>
            </w:tcBorders>
            <w:vAlign w:val="center"/>
          </w:tcPr>
          <w:p w14:paraId="74CA6711" w14:textId="44C7696F" w:rsidR="00D45099" w:rsidRPr="00546211" w:rsidRDefault="00D45099" w:rsidP="005853DD">
            <w:pPr>
              <w:jc w:val="center"/>
              <w:rPr>
                <w:rFonts w:eastAsia="細明體"/>
              </w:rPr>
            </w:pPr>
            <w:r>
              <w:rPr>
                <w:rFonts w:eastAsia="細明體" w:hint="eastAsia"/>
              </w:rPr>
              <w:t>5.1</w:t>
            </w:r>
          </w:p>
        </w:tc>
        <w:tc>
          <w:tcPr>
            <w:tcW w:w="987" w:type="dxa"/>
            <w:tcBorders>
              <w:top w:val="nil"/>
              <w:left w:val="nil"/>
              <w:bottom w:val="nil"/>
              <w:right w:val="double" w:sz="4" w:space="0" w:color="auto"/>
            </w:tcBorders>
            <w:vAlign w:val="center"/>
          </w:tcPr>
          <w:p w14:paraId="13E0EAA5" w14:textId="356B835F" w:rsidR="00D45099" w:rsidRPr="00546211" w:rsidRDefault="00D45099" w:rsidP="005853DD">
            <w:pPr>
              <w:jc w:val="center"/>
              <w:rPr>
                <w:rFonts w:eastAsia="細明體"/>
              </w:rPr>
            </w:pPr>
            <w:r>
              <w:rPr>
                <w:rFonts w:eastAsia="細明體" w:hint="eastAsia"/>
              </w:rPr>
              <w:t>29.8</w:t>
            </w:r>
          </w:p>
        </w:tc>
        <w:tc>
          <w:tcPr>
            <w:tcW w:w="2110" w:type="dxa"/>
            <w:tcBorders>
              <w:top w:val="nil"/>
              <w:left w:val="double" w:sz="4" w:space="0" w:color="auto"/>
              <w:bottom w:val="nil"/>
              <w:right w:val="single" w:sz="4" w:space="0" w:color="auto"/>
            </w:tcBorders>
            <w:vAlign w:val="center"/>
          </w:tcPr>
          <w:p w14:paraId="36966BF9" w14:textId="1FDA68A2" w:rsidR="00D45099" w:rsidRPr="00546211" w:rsidRDefault="00D45099" w:rsidP="00C0781D">
            <w:pPr>
              <w:topLinePunct/>
              <w:rPr>
                <w:rFonts w:eastAsia="標楷體"/>
                <w:bCs/>
                <w:szCs w:val="20"/>
              </w:rPr>
            </w:pPr>
            <w:r w:rsidRPr="00546211">
              <w:rPr>
                <w:rFonts w:eastAsia="標楷體"/>
                <w:bCs/>
                <w:szCs w:val="20"/>
              </w:rPr>
              <w:t>基本金屬及其製品</w:t>
            </w:r>
          </w:p>
        </w:tc>
        <w:tc>
          <w:tcPr>
            <w:tcW w:w="871" w:type="dxa"/>
            <w:tcBorders>
              <w:top w:val="nil"/>
              <w:left w:val="single" w:sz="4" w:space="0" w:color="auto"/>
              <w:bottom w:val="nil"/>
              <w:right w:val="nil"/>
            </w:tcBorders>
            <w:vAlign w:val="center"/>
          </w:tcPr>
          <w:p w14:paraId="43B8F37E" w14:textId="18ECC9E6" w:rsidR="00D45099" w:rsidRPr="00546211" w:rsidRDefault="00D45099" w:rsidP="00E75DED">
            <w:pPr>
              <w:jc w:val="center"/>
              <w:rPr>
                <w:rFonts w:eastAsia="細明體"/>
              </w:rPr>
            </w:pPr>
            <w:r>
              <w:rPr>
                <w:rFonts w:eastAsia="細明體" w:hint="eastAsia"/>
              </w:rPr>
              <w:t>2,390</w:t>
            </w:r>
          </w:p>
        </w:tc>
        <w:tc>
          <w:tcPr>
            <w:tcW w:w="727" w:type="dxa"/>
            <w:tcBorders>
              <w:top w:val="nil"/>
              <w:left w:val="single" w:sz="4" w:space="0" w:color="auto"/>
              <w:bottom w:val="nil"/>
              <w:right w:val="single" w:sz="4" w:space="0" w:color="auto"/>
            </w:tcBorders>
            <w:vAlign w:val="center"/>
          </w:tcPr>
          <w:p w14:paraId="2961FFEB" w14:textId="4F0A3520" w:rsidR="00D45099" w:rsidRPr="00546211" w:rsidRDefault="00D45099" w:rsidP="00E75DED">
            <w:pPr>
              <w:jc w:val="center"/>
              <w:rPr>
                <w:rFonts w:eastAsia="細明體"/>
              </w:rPr>
            </w:pPr>
            <w:r>
              <w:rPr>
                <w:rFonts w:eastAsia="細明體" w:hint="eastAsia"/>
              </w:rPr>
              <w:t>6.8</w:t>
            </w:r>
          </w:p>
        </w:tc>
        <w:tc>
          <w:tcPr>
            <w:tcW w:w="804" w:type="dxa"/>
            <w:tcBorders>
              <w:top w:val="nil"/>
              <w:left w:val="nil"/>
              <w:bottom w:val="nil"/>
              <w:right w:val="nil"/>
            </w:tcBorders>
            <w:vAlign w:val="center"/>
          </w:tcPr>
          <w:p w14:paraId="2FA3975D" w14:textId="55A4EBC8" w:rsidR="00D45099" w:rsidRPr="00546211" w:rsidRDefault="00D45099" w:rsidP="00E75DED">
            <w:pPr>
              <w:jc w:val="center"/>
              <w:rPr>
                <w:rFonts w:eastAsia="細明體"/>
              </w:rPr>
            </w:pPr>
            <w:r>
              <w:rPr>
                <w:rFonts w:eastAsia="細明體" w:hint="eastAsia"/>
              </w:rPr>
              <w:t>48.3</w:t>
            </w:r>
          </w:p>
        </w:tc>
      </w:tr>
      <w:tr w:rsidR="00D45099" w:rsidRPr="00546211" w14:paraId="58C3E4E4" w14:textId="77777777" w:rsidTr="00C0781D">
        <w:trPr>
          <w:trHeight w:val="580"/>
        </w:trPr>
        <w:tc>
          <w:tcPr>
            <w:tcW w:w="1970" w:type="dxa"/>
            <w:tcBorders>
              <w:top w:val="nil"/>
              <w:left w:val="nil"/>
              <w:bottom w:val="single" w:sz="4" w:space="0" w:color="auto"/>
              <w:right w:val="single" w:sz="4" w:space="0" w:color="auto"/>
            </w:tcBorders>
            <w:vAlign w:val="center"/>
          </w:tcPr>
          <w:p w14:paraId="43CDA95E" w14:textId="576CF958" w:rsidR="00D45099" w:rsidRPr="00546211" w:rsidRDefault="00494084" w:rsidP="00494084">
            <w:pPr>
              <w:topLinePunct/>
              <w:spacing w:line="320" w:lineRule="exact"/>
              <w:rPr>
                <w:rFonts w:eastAsia="標楷體"/>
                <w:bCs/>
                <w:szCs w:val="20"/>
              </w:rPr>
            </w:pPr>
            <w:r w:rsidRPr="00546211">
              <w:rPr>
                <w:rFonts w:eastAsia="標楷體"/>
                <w:bCs/>
                <w:szCs w:val="20"/>
              </w:rPr>
              <w:t>光學及精密器具；鐘錶；樂器</w:t>
            </w:r>
          </w:p>
        </w:tc>
        <w:tc>
          <w:tcPr>
            <w:tcW w:w="896" w:type="dxa"/>
            <w:tcBorders>
              <w:top w:val="nil"/>
              <w:left w:val="single" w:sz="4" w:space="0" w:color="auto"/>
              <w:bottom w:val="single" w:sz="4" w:space="0" w:color="auto"/>
              <w:right w:val="single" w:sz="4" w:space="0" w:color="auto"/>
            </w:tcBorders>
            <w:vAlign w:val="center"/>
          </w:tcPr>
          <w:p w14:paraId="43E75297" w14:textId="4F1DE474" w:rsidR="00D45099" w:rsidRPr="00546211" w:rsidRDefault="00494084" w:rsidP="005853DD">
            <w:pPr>
              <w:jc w:val="center"/>
              <w:rPr>
                <w:rFonts w:eastAsia="細明體"/>
              </w:rPr>
            </w:pPr>
            <w:r>
              <w:rPr>
                <w:rFonts w:eastAsia="細明體" w:hint="eastAsia"/>
              </w:rPr>
              <w:t>1,618</w:t>
            </w:r>
          </w:p>
        </w:tc>
        <w:tc>
          <w:tcPr>
            <w:tcW w:w="707" w:type="dxa"/>
            <w:tcBorders>
              <w:top w:val="nil"/>
              <w:left w:val="single" w:sz="4" w:space="0" w:color="auto"/>
              <w:bottom w:val="single" w:sz="4" w:space="0" w:color="auto"/>
              <w:right w:val="single" w:sz="4" w:space="0" w:color="auto"/>
            </w:tcBorders>
            <w:vAlign w:val="center"/>
          </w:tcPr>
          <w:p w14:paraId="1C5843B9" w14:textId="2991C0B4" w:rsidR="00D45099" w:rsidRPr="00546211" w:rsidRDefault="00494084" w:rsidP="005853DD">
            <w:pPr>
              <w:jc w:val="center"/>
              <w:rPr>
                <w:rFonts w:eastAsia="細明體"/>
              </w:rPr>
            </w:pPr>
            <w:r>
              <w:rPr>
                <w:rFonts w:eastAsia="細明體" w:hint="eastAsia"/>
              </w:rPr>
              <w:t>4.0</w:t>
            </w:r>
          </w:p>
        </w:tc>
        <w:tc>
          <w:tcPr>
            <w:tcW w:w="987" w:type="dxa"/>
            <w:tcBorders>
              <w:top w:val="nil"/>
              <w:left w:val="single" w:sz="4" w:space="0" w:color="auto"/>
              <w:bottom w:val="single" w:sz="4" w:space="0" w:color="auto"/>
              <w:right w:val="double" w:sz="4" w:space="0" w:color="auto"/>
            </w:tcBorders>
            <w:vAlign w:val="center"/>
          </w:tcPr>
          <w:p w14:paraId="012AD405" w14:textId="1F26DC2C" w:rsidR="00D45099" w:rsidRPr="00546211" w:rsidRDefault="00494084" w:rsidP="005853DD">
            <w:pPr>
              <w:jc w:val="center"/>
              <w:rPr>
                <w:rFonts w:eastAsia="細明體"/>
              </w:rPr>
            </w:pPr>
            <w:r>
              <w:rPr>
                <w:rFonts w:eastAsia="細明體" w:hint="eastAsia"/>
              </w:rPr>
              <w:t>-1.0</w:t>
            </w:r>
          </w:p>
        </w:tc>
        <w:tc>
          <w:tcPr>
            <w:tcW w:w="2110" w:type="dxa"/>
            <w:tcBorders>
              <w:top w:val="nil"/>
              <w:left w:val="double" w:sz="4" w:space="0" w:color="auto"/>
              <w:bottom w:val="single" w:sz="4" w:space="0" w:color="auto"/>
              <w:right w:val="single" w:sz="4" w:space="0" w:color="auto"/>
            </w:tcBorders>
            <w:vAlign w:val="center"/>
          </w:tcPr>
          <w:p w14:paraId="6314860D" w14:textId="77777777" w:rsidR="00D45099" w:rsidRPr="00546211" w:rsidRDefault="00D45099" w:rsidP="00C0781D">
            <w:pPr>
              <w:topLinePunct/>
              <w:spacing w:line="320" w:lineRule="exact"/>
              <w:jc w:val="both"/>
              <w:rPr>
                <w:rFonts w:eastAsia="標楷體"/>
                <w:bCs/>
                <w:szCs w:val="20"/>
              </w:rPr>
            </w:pPr>
            <w:r w:rsidRPr="00546211">
              <w:rPr>
                <w:rFonts w:eastAsia="標楷體"/>
                <w:bCs/>
                <w:szCs w:val="20"/>
              </w:rPr>
              <w:t>光學及精密器具；鐘錶；樂器</w:t>
            </w:r>
          </w:p>
        </w:tc>
        <w:tc>
          <w:tcPr>
            <w:tcW w:w="871" w:type="dxa"/>
            <w:tcBorders>
              <w:top w:val="nil"/>
              <w:left w:val="single" w:sz="4" w:space="0" w:color="auto"/>
              <w:bottom w:val="single" w:sz="4" w:space="0" w:color="auto"/>
              <w:right w:val="single" w:sz="4" w:space="0" w:color="auto"/>
            </w:tcBorders>
            <w:vAlign w:val="center"/>
          </w:tcPr>
          <w:p w14:paraId="25679072" w14:textId="4B34953B" w:rsidR="00D45099" w:rsidRPr="00546211" w:rsidRDefault="00D45099" w:rsidP="00E75DED">
            <w:pPr>
              <w:jc w:val="center"/>
              <w:rPr>
                <w:rFonts w:eastAsia="細明體"/>
              </w:rPr>
            </w:pPr>
            <w:r>
              <w:rPr>
                <w:rFonts w:eastAsia="細明體" w:hint="eastAsia"/>
              </w:rPr>
              <w:t>1,675</w:t>
            </w:r>
          </w:p>
        </w:tc>
        <w:tc>
          <w:tcPr>
            <w:tcW w:w="727" w:type="dxa"/>
            <w:tcBorders>
              <w:top w:val="nil"/>
              <w:left w:val="single" w:sz="4" w:space="0" w:color="auto"/>
              <w:bottom w:val="single" w:sz="4" w:space="0" w:color="auto"/>
              <w:right w:val="single" w:sz="4" w:space="0" w:color="auto"/>
            </w:tcBorders>
            <w:vAlign w:val="center"/>
          </w:tcPr>
          <w:p w14:paraId="111D1DB0" w14:textId="7139BCC1" w:rsidR="00D45099" w:rsidRPr="00546211" w:rsidRDefault="00D45099" w:rsidP="00E75DED">
            <w:pPr>
              <w:jc w:val="center"/>
              <w:rPr>
                <w:rFonts w:eastAsia="細明體"/>
              </w:rPr>
            </w:pPr>
            <w:r>
              <w:rPr>
                <w:rFonts w:eastAsia="細明體" w:hint="eastAsia"/>
              </w:rPr>
              <w:t>4.8</w:t>
            </w:r>
          </w:p>
        </w:tc>
        <w:tc>
          <w:tcPr>
            <w:tcW w:w="804" w:type="dxa"/>
            <w:tcBorders>
              <w:top w:val="nil"/>
              <w:left w:val="single" w:sz="4" w:space="0" w:color="auto"/>
              <w:bottom w:val="single" w:sz="4" w:space="0" w:color="auto"/>
              <w:right w:val="nil"/>
            </w:tcBorders>
            <w:vAlign w:val="center"/>
          </w:tcPr>
          <w:p w14:paraId="2508AC3A" w14:textId="1C9C28A9" w:rsidR="00D45099" w:rsidRPr="00546211" w:rsidRDefault="00D45099" w:rsidP="00C0781D">
            <w:pPr>
              <w:jc w:val="center"/>
              <w:rPr>
                <w:rFonts w:eastAsia="細明體"/>
              </w:rPr>
            </w:pPr>
            <w:r>
              <w:rPr>
                <w:rFonts w:eastAsia="細明體" w:hint="eastAsia"/>
              </w:rPr>
              <w:t>23.1</w:t>
            </w:r>
          </w:p>
        </w:tc>
      </w:tr>
    </w:tbl>
    <w:p w14:paraId="2C65E166" w14:textId="6E30E507" w:rsidR="00311980" w:rsidRPr="00546211" w:rsidRDefault="0021217C" w:rsidP="00311980">
      <w:pPr>
        <w:widowControl/>
        <w:snapToGrid w:val="0"/>
        <w:spacing w:line="300" w:lineRule="auto"/>
        <w:ind w:leftChars="1" w:left="309" w:right="-142" w:hangingChars="128" w:hanging="307"/>
        <w:jc w:val="both"/>
        <w:rPr>
          <w:rFonts w:eastAsia="標楷體"/>
        </w:rPr>
      </w:pPr>
      <w:r w:rsidRPr="00546211">
        <w:rPr>
          <w:rFonts w:eastAsia="標楷體"/>
        </w:rPr>
        <w:t>資料來源：財政部。</w:t>
      </w:r>
    </w:p>
    <w:p w14:paraId="0EFC3A81" w14:textId="77777777" w:rsidR="00311980" w:rsidRPr="00546211" w:rsidRDefault="00311980">
      <w:pPr>
        <w:widowControl/>
        <w:rPr>
          <w:rFonts w:eastAsia="標楷體"/>
        </w:rPr>
      </w:pPr>
      <w:r w:rsidRPr="00546211">
        <w:rPr>
          <w:rFonts w:eastAsia="標楷體"/>
        </w:rPr>
        <w:br w:type="page"/>
      </w:r>
    </w:p>
    <w:p w14:paraId="6FDF10F7" w14:textId="77777777" w:rsidR="00311980" w:rsidRPr="00546211" w:rsidRDefault="00311980" w:rsidP="006A2510">
      <w:pPr>
        <w:keepNext/>
        <w:snapToGrid w:val="0"/>
        <w:spacing w:beforeLines="50" w:before="120" w:line="300" w:lineRule="auto"/>
        <w:ind w:rightChars="-25" w:right="-60"/>
        <w:outlineLvl w:val="2"/>
        <w:rPr>
          <w:rFonts w:eastAsia="標楷體"/>
          <w:b/>
          <w:bCs/>
          <w:sz w:val="32"/>
          <w:szCs w:val="32"/>
        </w:rPr>
      </w:pPr>
      <w:bookmarkStart w:id="90" w:name="_Toc86066385"/>
      <w:r w:rsidRPr="00546211">
        <w:rPr>
          <w:rFonts w:eastAsia="標楷體"/>
          <w:b/>
          <w:bCs/>
          <w:sz w:val="32"/>
          <w:szCs w:val="32"/>
        </w:rPr>
        <w:lastRenderedPageBreak/>
        <w:t>（五）外銷訂單</w:t>
      </w:r>
      <w:bookmarkEnd w:id="90"/>
    </w:p>
    <w:p w14:paraId="20EF986B" w14:textId="1F6AEA08" w:rsidR="00931F5A" w:rsidRPr="00546211" w:rsidRDefault="00931F5A" w:rsidP="00931F5A">
      <w:pPr>
        <w:widowControl/>
        <w:tabs>
          <w:tab w:val="left" w:pos="540"/>
        </w:tabs>
        <w:snapToGrid w:val="0"/>
        <w:spacing w:line="300" w:lineRule="auto"/>
        <w:jc w:val="both"/>
        <w:rPr>
          <w:rFonts w:eastAsia="標楷體"/>
          <w:b/>
          <w:bCs/>
          <w:kern w:val="0"/>
          <w:sz w:val="28"/>
          <w:szCs w:val="20"/>
        </w:rPr>
      </w:pPr>
      <w:r w:rsidRPr="00546211">
        <w:rPr>
          <w:rFonts w:eastAsia="標楷體"/>
          <w:b/>
          <w:bCs/>
          <w:kern w:val="0"/>
          <w:sz w:val="28"/>
          <w:szCs w:val="20"/>
        </w:rPr>
        <w:t>１、</w:t>
      </w:r>
      <w:r w:rsidRPr="00546211">
        <w:rPr>
          <w:rFonts w:eastAsia="標楷體"/>
          <w:b/>
          <w:bCs/>
          <w:kern w:val="0"/>
          <w:sz w:val="28"/>
          <w:szCs w:val="20"/>
        </w:rPr>
        <w:t>110</w:t>
      </w:r>
      <w:r w:rsidRPr="00546211">
        <w:rPr>
          <w:rFonts w:eastAsia="標楷體"/>
          <w:b/>
          <w:bCs/>
          <w:kern w:val="0"/>
          <w:sz w:val="28"/>
          <w:szCs w:val="20"/>
        </w:rPr>
        <w:t>年</w:t>
      </w:r>
      <w:r w:rsidR="00911450" w:rsidRPr="00546211">
        <w:rPr>
          <w:rFonts w:eastAsia="標楷體" w:hint="eastAsia"/>
          <w:b/>
          <w:bCs/>
          <w:kern w:val="0"/>
          <w:sz w:val="28"/>
          <w:szCs w:val="20"/>
        </w:rPr>
        <w:t>1</w:t>
      </w:r>
      <w:r w:rsidR="00AE12DF">
        <w:rPr>
          <w:rFonts w:eastAsia="標楷體" w:hint="eastAsia"/>
          <w:b/>
          <w:bCs/>
          <w:kern w:val="0"/>
          <w:sz w:val="28"/>
          <w:szCs w:val="20"/>
        </w:rPr>
        <w:t>2</w:t>
      </w:r>
      <w:r w:rsidRPr="00546211">
        <w:rPr>
          <w:rFonts w:eastAsia="標楷體"/>
          <w:b/>
          <w:bCs/>
          <w:kern w:val="0"/>
          <w:sz w:val="28"/>
          <w:szCs w:val="20"/>
        </w:rPr>
        <w:t>月外銷訂單</w:t>
      </w:r>
      <w:r w:rsidR="005A128B">
        <w:rPr>
          <w:rFonts w:eastAsia="標楷體"/>
          <w:b/>
          <w:bCs/>
          <w:kern w:val="0"/>
          <w:sz w:val="28"/>
          <w:szCs w:val="20"/>
        </w:rPr>
        <w:t>6</w:t>
      </w:r>
      <w:r w:rsidR="00AE12DF">
        <w:rPr>
          <w:rFonts w:eastAsia="標楷體"/>
          <w:b/>
          <w:bCs/>
          <w:kern w:val="0"/>
          <w:sz w:val="28"/>
          <w:szCs w:val="20"/>
        </w:rPr>
        <w:t>79</w:t>
      </w:r>
      <w:r w:rsidR="00911450" w:rsidRPr="00546211">
        <w:rPr>
          <w:rFonts w:eastAsia="標楷體" w:hint="eastAsia"/>
          <w:b/>
          <w:bCs/>
          <w:kern w:val="0"/>
          <w:sz w:val="28"/>
          <w:szCs w:val="20"/>
        </w:rPr>
        <w:t>.0</w:t>
      </w:r>
      <w:r w:rsidRPr="00546211">
        <w:rPr>
          <w:rFonts w:eastAsia="標楷體"/>
          <w:b/>
          <w:bCs/>
          <w:kern w:val="0"/>
          <w:sz w:val="28"/>
          <w:szCs w:val="20"/>
        </w:rPr>
        <w:t>億美元，增加</w:t>
      </w:r>
      <w:r w:rsidR="00AE12DF">
        <w:rPr>
          <w:rFonts w:eastAsia="標楷體" w:hint="eastAsia"/>
          <w:b/>
          <w:bCs/>
          <w:kern w:val="0"/>
          <w:sz w:val="28"/>
          <w:szCs w:val="20"/>
        </w:rPr>
        <w:t>12.1</w:t>
      </w:r>
      <w:r w:rsidRPr="00546211">
        <w:rPr>
          <w:rFonts w:eastAsia="標楷體"/>
          <w:b/>
          <w:bCs/>
          <w:kern w:val="0"/>
          <w:sz w:val="28"/>
          <w:szCs w:val="20"/>
        </w:rPr>
        <w:t xml:space="preserve"> %</w:t>
      </w:r>
    </w:p>
    <w:p w14:paraId="22B6FB9E" w14:textId="70D3FFD9" w:rsidR="00931F5A" w:rsidRPr="00546211" w:rsidRDefault="00931F5A" w:rsidP="00931F5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546211">
        <w:rPr>
          <w:rFonts w:eastAsia="標楷體"/>
          <w:kern w:val="0"/>
          <w:sz w:val="28"/>
          <w:szCs w:val="28"/>
        </w:rPr>
        <w:t>110</w:t>
      </w:r>
      <w:r w:rsidRPr="00546211">
        <w:rPr>
          <w:rFonts w:eastAsia="標楷體"/>
          <w:kern w:val="0"/>
          <w:sz w:val="28"/>
          <w:szCs w:val="28"/>
        </w:rPr>
        <w:t>年</w:t>
      </w:r>
      <w:r w:rsidR="00AE12DF">
        <w:rPr>
          <w:rFonts w:eastAsia="標楷體" w:hint="eastAsia"/>
          <w:kern w:val="0"/>
          <w:sz w:val="28"/>
          <w:szCs w:val="28"/>
        </w:rPr>
        <w:t>12</w:t>
      </w:r>
      <w:r w:rsidRPr="00546211">
        <w:rPr>
          <w:rFonts w:eastAsia="標楷體"/>
          <w:kern w:val="0"/>
          <w:sz w:val="28"/>
          <w:szCs w:val="28"/>
        </w:rPr>
        <w:t>月外銷訂單金額</w:t>
      </w:r>
      <w:r w:rsidR="005A128B">
        <w:rPr>
          <w:rFonts w:eastAsia="標楷體"/>
          <w:kern w:val="0"/>
          <w:sz w:val="28"/>
          <w:szCs w:val="28"/>
        </w:rPr>
        <w:t>6</w:t>
      </w:r>
      <w:r w:rsidR="00AE12DF">
        <w:rPr>
          <w:rFonts w:eastAsia="標楷體"/>
          <w:kern w:val="0"/>
          <w:sz w:val="28"/>
          <w:szCs w:val="28"/>
        </w:rPr>
        <w:t>79</w:t>
      </w:r>
      <w:r w:rsidR="00911450" w:rsidRPr="00546211">
        <w:rPr>
          <w:rFonts w:eastAsia="標楷體" w:hint="eastAsia"/>
          <w:kern w:val="0"/>
          <w:sz w:val="28"/>
          <w:szCs w:val="28"/>
        </w:rPr>
        <w:t>.0</w:t>
      </w:r>
      <w:r w:rsidRPr="00546211">
        <w:rPr>
          <w:rFonts w:eastAsia="標楷體"/>
          <w:kern w:val="0"/>
          <w:sz w:val="28"/>
          <w:szCs w:val="28"/>
        </w:rPr>
        <w:t>億美元，</w:t>
      </w:r>
      <w:r w:rsidR="00445746">
        <w:rPr>
          <w:rFonts w:eastAsia="標楷體"/>
          <w:kern w:val="0"/>
          <w:sz w:val="28"/>
          <w:szCs w:val="28"/>
        </w:rPr>
        <w:t>創歷年單月新高，</w:t>
      </w:r>
      <w:r w:rsidRPr="00546211">
        <w:rPr>
          <w:rFonts w:eastAsia="標楷體"/>
          <w:kern w:val="0"/>
          <w:sz w:val="28"/>
          <w:szCs w:val="28"/>
        </w:rPr>
        <w:t>較上年同月增加</w:t>
      </w:r>
      <w:r w:rsidR="00AE12DF">
        <w:rPr>
          <w:rFonts w:eastAsia="標楷體" w:hint="eastAsia"/>
          <w:kern w:val="0"/>
          <w:sz w:val="28"/>
          <w:szCs w:val="28"/>
        </w:rPr>
        <w:t>73.5</w:t>
      </w:r>
      <w:r w:rsidRPr="00546211">
        <w:rPr>
          <w:rFonts w:eastAsia="標楷體"/>
          <w:kern w:val="0"/>
          <w:sz w:val="28"/>
          <w:szCs w:val="28"/>
        </w:rPr>
        <w:t>億美元，增加</w:t>
      </w:r>
      <w:r w:rsidR="00AE12DF">
        <w:rPr>
          <w:rFonts w:eastAsia="標楷體" w:hint="eastAsia"/>
          <w:kern w:val="0"/>
          <w:sz w:val="28"/>
          <w:szCs w:val="28"/>
        </w:rPr>
        <w:t>12.1</w:t>
      </w:r>
      <w:r w:rsidRPr="00546211">
        <w:rPr>
          <w:rFonts w:eastAsia="標楷體"/>
          <w:kern w:val="0"/>
          <w:sz w:val="28"/>
          <w:szCs w:val="28"/>
        </w:rPr>
        <w:t>%</w:t>
      </w:r>
      <w:r w:rsidR="00675975" w:rsidRPr="00546211">
        <w:rPr>
          <w:rFonts w:eastAsia="標楷體" w:hint="eastAsia"/>
          <w:kern w:val="0"/>
          <w:sz w:val="28"/>
          <w:szCs w:val="28"/>
        </w:rPr>
        <w:t>，</w:t>
      </w:r>
      <w:r w:rsidR="004F7C8E" w:rsidRPr="004C5907">
        <w:rPr>
          <w:rFonts w:eastAsia="標楷體" w:hint="eastAsia"/>
          <w:color w:val="000000" w:themeColor="text1"/>
          <w:kern w:val="0"/>
          <w:sz w:val="28"/>
          <w:szCs w:val="28"/>
        </w:rPr>
        <w:t>為連續</w:t>
      </w:r>
      <w:r w:rsidR="004C5907" w:rsidRPr="004C5907">
        <w:rPr>
          <w:rFonts w:eastAsia="標楷體" w:hint="eastAsia"/>
          <w:color w:val="000000" w:themeColor="text1"/>
          <w:kern w:val="0"/>
          <w:sz w:val="28"/>
          <w:szCs w:val="28"/>
        </w:rPr>
        <w:t>2</w:t>
      </w:r>
      <w:r w:rsidR="00AE12DF">
        <w:rPr>
          <w:rFonts w:eastAsia="標楷體" w:hint="eastAsia"/>
          <w:color w:val="000000" w:themeColor="text1"/>
          <w:kern w:val="0"/>
          <w:sz w:val="28"/>
          <w:szCs w:val="28"/>
        </w:rPr>
        <w:t>2</w:t>
      </w:r>
      <w:r w:rsidR="004F7C8E" w:rsidRPr="004C5907">
        <w:rPr>
          <w:rFonts w:eastAsia="標楷體" w:hint="eastAsia"/>
          <w:color w:val="000000" w:themeColor="text1"/>
          <w:kern w:val="0"/>
          <w:sz w:val="28"/>
          <w:szCs w:val="28"/>
        </w:rPr>
        <w:t>個月正成長</w:t>
      </w:r>
      <w:r w:rsidRPr="004C5907">
        <w:rPr>
          <w:rFonts w:eastAsia="標楷體"/>
          <w:color w:val="000000" w:themeColor="text1"/>
          <w:kern w:val="0"/>
          <w:sz w:val="28"/>
          <w:szCs w:val="28"/>
        </w:rPr>
        <w:t>。累計</w:t>
      </w:r>
      <w:r w:rsidR="00AE12DF">
        <w:rPr>
          <w:rFonts w:eastAsia="標楷體"/>
          <w:color w:val="000000" w:themeColor="text1"/>
          <w:kern w:val="0"/>
          <w:sz w:val="28"/>
          <w:szCs w:val="28"/>
        </w:rPr>
        <w:t>全年</w:t>
      </w:r>
      <w:r w:rsidRPr="00546211">
        <w:rPr>
          <w:rFonts w:eastAsia="標楷體"/>
          <w:kern w:val="0"/>
          <w:sz w:val="28"/>
          <w:szCs w:val="28"/>
        </w:rPr>
        <w:t>外銷訂單金額</w:t>
      </w:r>
      <w:r w:rsidR="005A128B">
        <w:rPr>
          <w:rFonts w:eastAsia="標楷體"/>
          <w:kern w:val="0"/>
          <w:sz w:val="28"/>
          <w:szCs w:val="28"/>
        </w:rPr>
        <w:t>6</w:t>
      </w:r>
      <w:r w:rsidRPr="00546211">
        <w:rPr>
          <w:rFonts w:eastAsia="標楷體"/>
          <w:kern w:val="0"/>
          <w:sz w:val="28"/>
          <w:szCs w:val="28"/>
        </w:rPr>
        <w:t>,</w:t>
      </w:r>
      <w:r w:rsidR="00AE12DF">
        <w:rPr>
          <w:rFonts w:eastAsia="標楷體" w:hint="eastAsia"/>
          <w:kern w:val="0"/>
          <w:sz w:val="28"/>
          <w:szCs w:val="28"/>
        </w:rPr>
        <w:t>741.3</w:t>
      </w:r>
      <w:r w:rsidRPr="00546211">
        <w:rPr>
          <w:rFonts w:eastAsia="標楷體"/>
          <w:kern w:val="0"/>
          <w:sz w:val="28"/>
          <w:szCs w:val="28"/>
        </w:rPr>
        <w:t>億美元，</w:t>
      </w:r>
      <w:r w:rsidR="00AE12DF">
        <w:rPr>
          <w:rFonts w:eastAsia="標楷體"/>
          <w:kern w:val="0"/>
          <w:sz w:val="28"/>
          <w:szCs w:val="28"/>
        </w:rPr>
        <w:t>創歷年新高，</w:t>
      </w:r>
      <w:r w:rsidRPr="00546211">
        <w:rPr>
          <w:rFonts w:eastAsia="標楷體"/>
          <w:kern w:val="0"/>
          <w:sz w:val="28"/>
          <w:szCs w:val="28"/>
        </w:rPr>
        <w:t>較上年增加</w:t>
      </w:r>
      <w:r w:rsidRPr="00546211">
        <w:rPr>
          <w:rFonts w:eastAsia="標楷體" w:hint="eastAsia"/>
          <w:kern w:val="0"/>
          <w:sz w:val="28"/>
          <w:szCs w:val="28"/>
        </w:rPr>
        <w:t>1,</w:t>
      </w:r>
      <w:r w:rsidR="00AE12DF">
        <w:rPr>
          <w:rFonts w:eastAsia="標楷體" w:hint="eastAsia"/>
          <w:kern w:val="0"/>
          <w:sz w:val="28"/>
          <w:szCs w:val="28"/>
        </w:rPr>
        <w:t>404.7</w:t>
      </w:r>
      <w:r w:rsidRPr="00546211">
        <w:rPr>
          <w:rFonts w:eastAsia="標楷體" w:hint="eastAsia"/>
          <w:kern w:val="0"/>
          <w:sz w:val="28"/>
          <w:szCs w:val="28"/>
        </w:rPr>
        <w:t>億</w:t>
      </w:r>
      <w:r w:rsidRPr="00546211">
        <w:rPr>
          <w:rFonts w:eastAsia="標楷體"/>
          <w:kern w:val="0"/>
          <w:sz w:val="28"/>
          <w:szCs w:val="28"/>
        </w:rPr>
        <w:t>美元，增加</w:t>
      </w:r>
      <w:r w:rsidR="00AE12DF">
        <w:rPr>
          <w:rFonts w:eastAsia="標楷體"/>
          <w:kern w:val="0"/>
          <w:sz w:val="28"/>
          <w:szCs w:val="28"/>
        </w:rPr>
        <w:t>26.3</w:t>
      </w:r>
      <w:r w:rsidRPr="00546211">
        <w:rPr>
          <w:rFonts w:eastAsia="標楷體"/>
          <w:kern w:val="0"/>
          <w:sz w:val="28"/>
          <w:szCs w:val="28"/>
        </w:rPr>
        <w:t>%</w:t>
      </w:r>
      <w:r w:rsidRPr="00546211">
        <w:rPr>
          <w:rFonts w:eastAsia="標楷體"/>
          <w:kern w:val="0"/>
          <w:sz w:val="28"/>
          <w:szCs w:val="28"/>
        </w:rPr>
        <w:t>。</w:t>
      </w:r>
    </w:p>
    <w:p w14:paraId="60DF9F75" w14:textId="77777777" w:rsidR="00931F5A" w:rsidRPr="00546211" w:rsidRDefault="00931F5A" w:rsidP="00931F5A">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7DF53B25" w14:textId="77777777" w:rsidR="00931F5A" w:rsidRPr="00546211" w:rsidRDefault="00931F5A" w:rsidP="00931F5A">
      <w:pPr>
        <w:spacing w:afterLines="50" w:after="120" w:line="420" w:lineRule="exact"/>
        <w:jc w:val="center"/>
        <w:rPr>
          <w:rFonts w:eastAsia="標楷體"/>
          <w:b/>
          <w:bCs/>
          <w:sz w:val="28"/>
        </w:rPr>
      </w:pPr>
      <w:r w:rsidRPr="00546211">
        <w:rPr>
          <w:rFonts w:eastAsia="標楷體"/>
          <w:b/>
          <w:bCs/>
          <w:sz w:val="28"/>
        </w:rPr>
        <w:t>表</w:t>
      </w:r>
      <w:r w:rsidRPr="00546211">
        <w:rPr>
          <w:rFonts w:eastAsia="標楷體"/>
          <w:b/>
          <w:bCs/>
          <w:sz w:val="28"/>
        </w:rPr>
        <w:t>2-5-1</w:t>
      </w:r>
      <w:r w:rsidRPr="00546211">
        <w:rPr>
          <w:rFonts w:eastAsia="標楷體"/>
          <w:b/>
          <w:bCs/>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546211" w:rsidRPr="00546211" w14:paraId="25996DD0" w14:textId="77777777" w:rsidTr="00C0781D">
        <w:trPr>
          <w:trHeight w:val="370"/>
          <w:jc w:val="center"/>
        </w:trPr>
        <w:tc>
          <w:tcPr>
            <w:tcW w:w="1760" w:type="dxa"/>
            <w:tcBorders>
              <w:top w:val="single" w:sz="4" w:space="0" w:color="auto"/>
              <w:left w:val="nil"/>
              <w:bottom w:val="single" w:sz="4" w:space="0" w:color="auto"/>
              <w:right w:val="single" w:sz="4" w:space="0" w:color="auto"/>
            </w:tcBorders>
            <w:hideMark/>
          </w:tcPr>
          <w:p w14:paraId="43EAED02" w14:textId="77777777" w:rsidR="00931F5A" w:rsidRPr="00546211" w:rsidRDefault="00931F5A" w:rsidP="00C0781D">
            <w:pPr>
              <w:spacing w:line="400" w:lineRule="exact"/>
              <w:jc w:val="center"/>
              <w:rPr>
                <w:rFonts w:eastAsia="標楷體"/>
              </w:rPr>
            </w:pPr>
            <w:r w:rsidRPr="00546211">
              <w:rPr>
                <w:rFonts w:eastAsia="標楷體"/>
              </w:rPr>
              <w:t>年</w:t>
            </w:r>
            <w:r w:rsidRPr="00546211">
              <w:rPr>
                <w:rFonts w:eastAsia="標楷體"/>
              </w:rPr>
              <w:t>(</w:t>
            </w:r>
            <w:r w:rsidRPr="00546211">
              <w:rPr>
                <w:rFonts w:eastAsia="標楷體"/>
              </w:rPr>
              <w:t>月</w:t>
            </w:r>
            <w:r w:rsidRPr="00546211">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14:paraId="2693353A" w14:textId="77777777" w:rsidR="00931F5A" w:rsidRPr="00546211" w:rsidRDefault="00931F5A" w:rsidP="00C0781D">
            <w:pPr>
              <w:spacing w:line="400" w:lineRule="exact"/>
              <w:jc w:val="center"/>
              <w:rPr>
                <w:rFonts w:eastAsia="標楷體"/>
              </w:rPr>
            </w:pPr>
            <w:r w:rsidRPr="00546211">
              <w:rPr>
                <w:rFonts w:eastAsia="標楷體"/>
              </w:rPr>
              <w:t>金額</w:t>
            </w:r>
            <w:r w:rsidRPr="00546211">
              <w:rPr>
                <w:rFonts w:eastAsia="標楷體"/>
              </w:rPr>
              <w:t>(</w:t>
            </w:r>
            <w:r w:rsidRPr="00546211">
              <w:rPr>
                <w:rFonts w:eastAsia="標楷體"/>
              </w:rPr>
              <w:t>億美元</w:t>
            </w:r>
            <w:r w:rsidRPr="00546211">
              <w:rPr>
                <w:rFonts w:eastAsia="標楷體"/>
              </w:rPr>
              <w:t>)</w:t>
            </w:r>
          </w:p>
        </w:tc>
        <w:tc>
          <w:tcPr>
            <w:tcW w:w="2909" w:type="dxa"/>
            <w:tcBorders>
              <w:top w:val="single" w:sz="4" w:space="0" w:color="auto"/>
              <w:left w:val="single" w:sz="4" w:space="0" w:color="auto"/>
              <w:bottom w:val="single" w:sz="4" w:space="0" w:color="auto"/>
              <w:right w:val="nil"/>
            </w:tcBorders>
            <w:hideMark/>
          </w:tcPr>
          <w:p w14:paraId="786DC131" w14:textId="77777777" w:rsidR="00931F5A" w:rsidRPr="00546211" w:rsidRDefault="00931F5A" w:rsidP="00C0781D">
            <w:pPr>
              <w:spacing w:line="400" w:lineRule="exact"/>
              <w:jc w:val="center"/>
              <w:rPr>
                <w:rFonts w:eastAsia="標楷體"/>
              </w:rPr>
            </w:pPr>
            <w:r w:rsidRPr="00546211">
              <w:rPr>
                <w:rFonts w:eastAsia="標楷體"/>
              </w:rPr>
              <w:t>年增率</w:t>
            </w:r>
            <w:r w:rsidRPr="00546211">
              <w:rPr>
                <w:rFonts w:eastAsia="標楷體"/>
              </w:rPr>
              <w:t>(%)</w:t>
            </w:r>
          </w:p>
        </w:tc>
      </w:tr>
      <w:tr w:rsidR="00546211" w:rsidRPr="00546211" w14:paraId="504BC84B" w14:textId="77777777" w:rsidTr="00C0781D">
        <w:trPr>
          <w:trHeight w:val="341"/>
          <w:jc w:val="center"/>
        </w:trPr>
        <w:tc>
          <w:tcPr>
            <w:tcW w:w="1760" w:type="dxa"/>
            <w:tcBorders>
              <w:top w:val="nil"/>
              <w:left w:val="nil"/>
              <w:bottom w:val="nil"/>
              <w:right w:val="single" w:sz="4" w:space="0" w:color="auto"/>
            </w:tcBorders>
            <w:hideMark/>
          </w:tcPr>
          <w:p w14:paraId="0A168587" w14:textId="77777777" w:rsidR="00931F5A" w:rsidRPr="00546211" w:rsidRDefault="00931F5A" w:rsidP="00C0781D">
            <w:pPr>
              <w:snapToGrid w:val="0"/>
              <w:spacing w:line="360" w:lineRule="exact"/>
              <w:rPr>
                <w:rFonts w:eastAsia="標楷體"/>
                <w:b/>
              </w:rPr>
            </w:pPr>
            <w:r w:rsidRPr="00546211">
              <w:rPr>
                <w:rFonts w:eastAsia="標楷體"/>
                <w:b/>
              </w:rPr>
              <w:t xml:space="preserve"> 105</w:t>
            </w:r>
            <w:r w:rsidRPr="00546211">
              <w:rPr>
                <w:rFonts w:eastAsia="標楷體"/>
                <w:b/>
              </w:rPr>
              <w:t>年</w:t>
            </w:r>
          </w:p>
        </w:tc>
        <w:tc>
          <w:tcPr>
            <w:tcW w:w="2909" w:type="dxa"/>
            <w:tcBorders>
              <w:top w:val="nil"/>
              <w:left w:val="single" w:sz="4" w:space="0" w:color="auto"/>
              <w:bottom w:val="nil"/>
              <w:right w:val="single" w:sz="4" w:space="0" w:color="auto"/>
            </w:tcBorders>
            <w:hideMark/>
          </w:tcPr>
          <w:p w14:paraId="1D0D5207"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4,445.4</w:t>
            </w:r>
          </w:p>
        </w:tc>
        <w:tc>
          <w:tcPr>
            <w:tcW w:w="2909" w:type="dxa"/>
            <w:tcBorders>
              <w:top w:val="nil"/>
              <w:left w:val="single" w:sz="4" w:space="0" w:color="auto"/>
              <w:bottom w:val="nil"/>
              <w:right w:val="nil"/>
            </w:tcBorders>
            <w:hideMark/>
          </w:tcPr>
          <w:p w14:paraId="2310A30C"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-1.6</w:t>
            </w:r>
          </w:p>
        </w:tc>
      </w:tr>
      <w:tr w:rsidR="00546211" w:rsidRPr="00546211" w14:paraId="02D8B264" w14:textId="77777777" w:rsidTr="00C0781D">
        <w:trPr>
          <w:trHeight w:val="341"/>
          <w:jc w:val="center"/>
        </w:trPr>
        <w:tc>
          <w:tcPr>
            <w:tcW w:w="1760" w:type="dxa"/>
            <w:tcBorders>
              <w:top w:val="nil"/>
              <w:left w:val="nil"/>
              <w:bottom w:val="nil"/>
              <w:right w:val="single" w:sz="4" w:space="0" w:color="auto"/>
            </w:tcBorders>
            <w:hideMark/>
          </w:tcPr>
          <w:p w14:paraId="064FC349" w14:textId="77777777" w:rsidR="00931F5A" w:rsidRPr="00546211" w:rsidRDefault="00931F5A" w:rsidP="00C0781D">
            <w:pPr>
              <w:snapToGrid w:val="0"/>
              <w:spacing w:line="360" w:lineRule="exact"/>
              <w:ind w:firstLineChars="50" w:firstLine="120"/>
              <w:rPr>
                <w:rFonts w:eastAsia="標楷體"/>
              </w:rPr>
            </w:pPr>
            <w:r w:rsidRPr="00546211">
              <w:rPr>
                <w:rFonts w:eastAsia="標楷體"/>
                <w:b/>
              </w:rPr>
              <w:t>106</w:t>
            </w:r>
            <w:r w:rsidRPr="00546211">
              <w:rPr>
                <w:rFonts w:eastAsia="標楷體"/>
                <w:b/>
              </w:rPr>
              <w:t>年</w:t>
            </w:r>
          </w:p>
        </w:tc>
        <w:tc>
          <w:tcPr>
            <w:tcW w:w="2909" w:type="dxa"/>
            <w:tcBorders>
              <w:top w:val="nil"/>
              <w:left w:val="single" w:sz="4" w:space="0" w:color="auto"/>
              <w:bottom w:val="nil"/>
              <w:right w:val="single" w:sz="4" w:space="0" w:color="auto"/>
            </w:tcBorders>
            <w:vAlign w:val="center"/>
            <w:hideMark/>
          </w:tcPr>
          <w:p w14:paraId="3D03796C"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4,928.1</w:t>
            </w:r>
          </w:p>
        </w:tc>
        <w:tc>
          <w:tcPr>
            <w:tcW w:w="2909" w:type="dxa"/>
            <w:tcBorders>
              <w:top w:val="nil"/>
              <w:left w:val="single" w:sz="4" w:space="0" w:color="auto"/>
              <w:bottom w:val="nil"/>
              <w:right w:val="nil"/>
            </w:tcBorders>
            <w:vAlign w:val="center"/>
            <w:hideMark/>
          </w:tcPr>
          <w:p w14:paraId="4955FD06" w14:textId="77777777" w:rsidR="00931F5A" w:rsidRPr="00546211" w:rsidRDefault="00931F5A" w:rsidP="00C0781D">
            <w:pPr>
              <w:snapToGrid w:val="0"/>
              <w:spacing w:line="360" w:lineRule="exact"/>
              <w:ind w:rightChars="375" w:right="900"/>
              <w:jc w:val="right"/>
              <w:rPr>
                <w:rFonts w:eastAsia="標楷體"/>
                <w:b/>
              </w:rPr>
            </w:pPr>
            <w:r w:rsidRPr="00546211">
              <w:rPr>
                <w:rFonts w:eastAsia="標楷體"/>
                <w:b/>
              </w:rPr>
              <w:t>10.9</w:t>
            </w:r>
          </w:p>
        </w:tc>
      </w:tr>
      <w:tr w:rsidR="00546211" w:rsidRPr="00546211" w14:paraId="7A52F033" w14:textId="77777777" w:rsidTr="00C0781D">
        <w:trPr>
          <w:trHeight w:val="356"/>
          <w:jc w:val="center"/>
        </w:trPr>
        <w:tc>
          <w:tcPr>
            <w:tcW w:w="1760" w:type="dxa"/>
            <w:tcBorders>
              <w:top w:val="nil"/>
              <w:left w:val="nil"/>
              <w:bottom w:val="nil"/>
              <w:right w:val="single" w:sz="4" w:space="0" w:color="auto"/>
            </w:tcBorders>
            <w:hideMark/>
          </w:tcPr>
          <w:p w14:paraId="4E404652" w14:textId="77777777" w:rsidR="00931F5A" w:rsidRPr="00546211" w:rsidRDefault="00931F5A" w:rsidP="00C0781D">
            <w:pPr>
              <w:snapToGrid w:val="0"/>
              <w:spacing w:line="360" w:lineRule="exact"/>
              <w:ind w:firstLineChars="50" w:firstLine="120"/>
              <w:rPr>
                <w:rFonts w:eastAsia="標楷體"/>
              </w:rPr>
            </w:pPr>
            <w:r w:rsidRPr="00546211">
              <w:rPr>
                <w:rFonts w:eastAsia="標楷體"/>
                <w:b/>
              </w:rPr>
              <w:t>107</w:t>
            </w:r>
            <w:r w:rsidRPr="00546211">
              <w:rPr>
                <w:rFonts w:eastAsia="標楷體"/>
                <w:b/>
              </w:rPr>
              <w:t>年</w:t>
            </w:r>
          </w:p>
        </w:tc>
        <w:tc>
          <w:tcPr>
            <w:tcW w:w="2909" w:type="dxa"/>
            <w:tcBorders>
              <w:top w:val="nil"/>
              <w:left w:val="single" w:sz="4" w:space="0" w:color="auto"/>
              <w:bottom w:val="nil"/>
              <w:right w:val="single" w:sz="4" w:space="0" w:color="auto"/>
            </w:tcBorders>
            <w:hideMark/>
          </w:tcPr>
          <w:p w14:paraId="12D6A723"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5,118.2</w:t>
            </w:r>
          </w:p>
        </w:tc>
        <w:tc>
          <w:tcPr>
            <w:tcW w:w="2909" w:type="dxa"/>
            <w:tcBorders>
              <w:top w:val="nil"/>
              <w:left w:val="single" w:sz="4" w:space="0" w:color="auto"/>
              <w:bottom w:val="nil"/>
              <w:right w:val="nil"/>
            </w:tcBorders>
            <w:hideMark/>
          </w:tcPr>
          <w:p w14:paraId="4FD6B10C"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3.9</w:t>
            </w:r>
          </w:p>
        </w:tc>
      </w:tr>
      <w:tr w:rsidR="00546211" w:rsidRPr="00546211" w14:paraId="1CA4B994" w14:textId="77777777" w:rsidTr="00C0781D">
        <w:trPr>
          <w:trHeight w:val="356"/>
          <w:jc w:val="center"/>
        </w:trPr>
        <w:tc>
          <w:tcPr>
            <w:tcW w:w="1760" w:type="dxa"/>
            <w:tcBorders>
              <w:top w:val="nil"/>
              <w:left w:val="nil"/>
              <w:bottom w:val="nil"/>
              <w:right w:val="single" w:sz="4" w:space="0" w:color="auto"/>
            </w:tcBorders>
          </w:tcPr>
          <w:p w14:paraId="5AD5C25F" w14:textId="77777777" w:rsidR="00931F5A" w:rsidRPr="00546211" w:rsidRDefault="00931F5A" w:rsidP="00C0781D">
            <w:pPr>
              <w:snapToGrid w:val="0"/>
              <w:spacing w:line="360" w:lineRule="exact"/>
              <w:ind w:firstLineChars="50" w:firstLine="120"/>
              <w:rPr>
                <w:rFonts w:eastAsia="標楷體"/>
              </w:rPr>
            </w:pPr>
            <w:r w:rsidRPr="00546211">
              <w:rPr>
                <w:rFonts w:eastAsia="標楷體"/>
                <w:b/>
              </w:rPr>
              <w:t>108</w:t>
            </w:r>
            <w:r w:rsidRPr="00546211">
              <w:rPr>
                <w:rFonts w:eastAsia="標楷體"/>
                <w:b/>
              </w:rPr>
              <w:t>年</w:t>
            </w:r>
          </w:p>
        </w:tc>
        <w:tc>
          <w:tcPr>
            <w:tcW w:w="2909" w:type="dxa"/>
            <w:tcBorders>
              <w:top w:val="nil"/>
              <w:left w:val="single" w:sz="4" w:space="0" w:color="auto"/>
              <w:bottom w:val="nil"/>
              <w:right w:val="single" w:sz="4" w:space="0" w:color="auto"/>
            </w:tcBorders>
            <w:vAlign w:val="center"/>
          </w:tcPr>
          <w:p w14:paraId="558E9B4A"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4,845.6</w:t>
            </w:r>
          </w:p>
        </w:tc>
        <w:tc>
          <w:tcPr>
            <w:tcW w:w="2909" w:type="dxa"/>
            <w:tcBorders>
              <w:top w:val="nil"/>
              <w:left w:val="single" w:sz="4" w:space="0" w:color="auto"/>
              <w:bottom w:val="nil"/>
              <w:right w:val="nil"/>
            </w:tcBorders>
            <w:vAlign w:val="center"/>
          </w:tcPr>
          <w:p w14:paraId="5AE84B7C"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-5.3</w:t>
            </w:r>
          </w:p>
        </w:tc>
      </w:tr>
      <w:tr w:rsidR="00546211" w:rsidRPr="00546211" w14:paraId="44A2B775" w14:textId="77777777" w:rsidTr="00C0781D">
        <w:trPr>
          <w:trHeight w:val="356"/>
          <w:jc w:val="center"/>
        </w:trPr>
        <w:tc>
          <w:tcPr>
            <w:tcW w:w="1760" w:type="dxa"/>
            <w:tcBorders>
              <w:top w:val="nil"/>
              <w:left w:val="nil"/>
              <w:bottom w:val="nil"/>
              <w:right w:val="single" w:sz="4" w:space="0" w:color="auto"/>
            </w:tcBorders>
          </w:tcPr>
          <w:p w14:paraId="76701AF5" w14:textId="77777777" w:rsidR="00931F5A" w:rsidRPr="00546211" w:rsidRDefault="00931F5A" w:rsidP="00C0781D">
            <w:pPr>
              <w:snapToGrid w:val="0"/>
              <w:spacing w:line="360" w:lineRule="exact"/>
              <w:ind w:firstLineChars="50" w:firstLine="120"/>
              <w:rPr>
                <w:rFonts w:eastAsia="標楷體"/>
                <w:b/>
              </w:rPr>
            </w:pPr>
            <w:r w:rsidRPr="00546211">
              <w:rPr>
                <w:rFonts w:eastAsia="標楷體"/>
                <w:b/>
              </w:rPr>
              <w:t>109</w:t>
            </w:r>
            <w:r w:rsidRPr="00546211">
              <w:rPr>
                <w:rFonts w:eastAsia="標楷體"/>
                <w:b/>
              </w:rPr>
              <w:t>年</w:t>
            </w:r>
          </w:p>
        </w:tc>
        <w:tc>
          <w:tcPr>
            <w:tcW w:w="2909" w:type="dxa"/>
            <w:tcBorders>
              <w:top w:val="nil"/>
              <w:left w:val="single" w:sz="4" w:space="0" w:color="auto"/>
              <w:bottom w:val="nil"/>
              <w:right w:val="single" w:sz="4" w:space="0" w:color="auto"/>
            </w:tcBorders>
            <w:vAlign w:val="center"/>
          </w:tcPr>
          <w:p w14:paraId="45C7320C"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5,336.6</w:t>
            </w:r>
          </w:p>
        </w:tc>
        <w:tc>
          <w:tcPr>
            <w:tcW w:w="2909" w:type="dxa"/>
            <w:tcBorders>
              <w:top w:val="nil"/>
              <w:left w:val="single" w:sz="4" w:space="0" w:color="auto"/>
              <w:bottom w:val="nil"/>
              <w:right w:val="nil"/>
            </w:tcBorders>
            <w:vAlign w:val="center"/>
          </w:tcPr>
          <w:p w14:paraId="05D7D8BE"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10.1</w:t>
            </w:r>
          </w:p>
        </w:tc>
      </w:tr>
      <w:tr w:rsidR="00546211" w:rsidRPr="00546211" w14:paraId="68408281" w14:textId="77777777" w:rsidTr="00C0781D">
        <w:trPr>
          <w:trHeight w:val="356"/>
          <w:jc w:val="center"/>
        </w:trPr>
        <w:tc>
          <w:tcPr>
            <w:tcW w:w="1760" w:type="dxa"/>
            <w:tcBorders>
              <w:top w:val="nil"/>
              <w:left w:val="nil"/>
              <w:bottom w:val="nil"/>
              <w:right w:val="single" w:sz="4" w:space="0" w:color="auto"/>
            </w:tcBorders>
          </w:tcPr>
          <w:p w14:paraId="20C52604"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12</w:t>
            </w:r>
            <w:r w:rsidRPr="00546211">
              <w:rPr>
                <w:rFonts w:eastAsia="標楷體"/>
              </w:rPr>
              <w:t>月</w:t>
            </w:r>
          </w:p>
        </w:tc>
        <w:tc>
          <w:tcPr>
            <w:tcW w:w="2909" w:type="dxa"/>
            <w:tcBorders>
              <w:top w:val="nil"/>
              <w:left w:val="single" w:sz="4" w:space="0" w:color="auto"/>
              <w:bottom w:val="nil"/>
              <w:right w:val="single" w:sz="4" w:space="0" w:color="auto"/>
            </w:tcBorders>
          </w:tcPr>
          <w:p w14:paraId="46501A68"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605.5</w:t>
            </w:r>
          </w:p>
        </w:tc>
        <w:tc>
          <w:tcPr>
            <w:tcW w:w="2909" w:type="dxa"/>
            <w:tcBorders>
              <w:top w:val="nil"/>
              <w:left w:val="single" w:sz="4" w:space="0" w:color="auto"/>
              <w:bottom w:val="nil"/>
              <w:right w:val="nil"/>
            </w:tcBorders>
          </w:tcPr>
          <w:p w14:paraId="0A11CF0B"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38.3</w:t>
            </w:r>
          </w:p>
        </w:tc>
      </w:tr>
      <w:tr w:rsidR="00546211" w:rsidRPr="00546211" w14:paraId="679BC868" w14:textId="77777777" w:rsidTr="00C0781D">
        <w:trPr>
          <w:trHeight w:val="356"/>
          <w:jc w:val="center"/>
        </w:trPr>
        <w:tc>
          <w:tcPr>
            <w:tcW w:w="1760" w:type="dxa"/>
            <w:tcBorders>
              <w:top w:val="nil"/>
              <w:left w:val="nil"/>
              <w:bottom w:val="nil"/>
              <w:right w:val="single" w:sz="4" w:space="0" w:color="auto"/>
            </w:tcBorders>
          </w:tcPr>
          <w:p w14:paraId="0DDB80D5" w14:textId="246F26A3" w:rsidR="00931F5A" w:rsidRPr="00546211" w:rsidRDefault="00931F5A" w:rsidP="00AE12DF">
            <w:pPr>
              <w:snapToGrid w:val="0"/>
              <w:spacing w:line="360" w:lineRule="exact"/>
              <w:ind w:firstLineChars="50" w:firstLine="120"/>
              <w:rPr>
                <w:rFonts w:eastAsia="標楷體"/>
                <w:b/>
              </w:rPr>
            </w:pPr>
            <w:r w:rsidRPr="00546211">
              <w:rPr>
                <w:rFonts w:eastAsia="標楷體"/>
                <w:b/>
              </w:rPr>
              <w:t>110</w:t>
            </w:r>
            <w:r w:rsidRPr="00546211">
              <w:rPr>
                <w:rFonts w:eastAsia="標楷體"/>
                <w:b/>
              </w:rPr>
              <w:t>年</w:t>
            </w:r>
          </w:p>
        </w:tc>
        <w:tc>
          <w:tcPr>
            <w:tcW w:w="2909" w:type="dxa"/>
            <w:tcBorders>
              <w:top w:val="nil"/>
              <w:left w:val="single" w:sz="4" w:space="0" w:color="auto"/>
              <w:bottom w:val="nil"/>
              <w:right w:val="single" w:sz="4" w:space="0" w:color="auto"/>
            </w:tcBorders>
            <w:vAlign w:val="center"/>
          </w:tcPr>
          <w:p w14:paraId="38EA296C" w14:textId="1CEEFE83" w:rsidR="00931F5A" w:rsidRPr="00546211" w:rsidRDefault="00FF6CC3" w:rsidP="00FF6CC3">
            <w:pPr>
              <w:snapToGrid w:val="0"/>
              <w:spacing w:line="360" w:lineRule="exact"/>
              <w:ind w:rightChars="379" w:right="910"/>
              <w:jc w:val="right"/>
              <w:rPr>
                <w:rFonts w:eastAsia="標楷體"/>
                <w:b/>
              </w:rPr>
            </w:pPr>
            <w:r>
              <w:rPr>
                <w:rFonts w:eastAsia="標楷體" w:hint="eastAsia"/>
                <w:b/>
              </w:rPr>
              <w:t>6</w:t>
            </w:r>
            <w:r w:rsidR="00931F5A" w:rsidRPr="00546211">
              <w:rPr>
                <w:rFonts w:eastAsia="標楷體" w:hint="eastAsia"/>
                <w:b/>
              </w:rPr>
              <w:t>,</w:t>
            </w:r>
            <w:r w:rsidR="00AE12DF">
              <w:rPr>
                <w:rFonts w:eastAsia="標楷體" w:hint="eastAsia"/>
                <w:b/>
              </w:rPr>
              <w:t>741.3</w:t>
            </w:r>
          </w:p>
        </w:tc>
        <w:tc>
          <w:tcPr>
            <w:tcW w:w="2909" w:type="dxa"/>
            <w:tcBorders>
              <w:top w:val="nil"/>
              <w:left w:val="single" w:sz="4" w:space="0" w:color="auto"/>
              <w:bottom w:val="nil"/>
              <w:right w:val="nil"/>
            </w:tcBorders>
            <w:vAlign w:val="center"/>
          </w:tcPr>
          <w:p w14:paraId="0A43D700" w14:textId="5F6B7591" w:rsidR="00931F5A" w:rsidRPr="00546211" w:rsidRDefault="00AE12DF" w:rsidP="00FF6CC3">
            <w:pPr>
              <w:snapToGrid w:val="0"/>
              <w:spacing w:line="360" w:lineRule="exact"/>
              <w:ind w:rightChars="379" w:right="910"/>
              <w:jc w:val="right"/>
              <w:rPr>
                <w:rFonts w:eastAsia="標楷體"/>
                <w:b/>
              </w:rPr>
            </w:pPr>
            <w:r>
              <w:rPr>
                <w:rFonts w:eastAsia="標楷體" w:hint="eastAsia"/>
                <w:b/>
              </w:rPr>
              <w:t>26.3</w:t>
            </w:r>
          </w:p>
        </w:tc>
      </w:tr>
      <w:tr w:rsidR="00546211" w:rsidRPr="00546211" w14:paraId="49F6D169" w14:textId="77777777" w:rsidTr="00C0781D">
        <w:trPr>
          <w:trHeight w:val="356"/>
          <w:jc w:val="center"/>
        </w:trPr>
        <w:tc>
          <w:tcPr>
            <w:tcW w:w="1760" w:type="dxa"/>
            <w:tcBorders>
              <w:top w:val="nil"/>
              <w:left w:val="nil"/>
              <w:bottom w:val="nil"/>
              <w:right w:val="single" w:sz="4" w:space="0" w:color="auto"/>
            </w:tcBorders>
          </w:tcPr>
          <w:p w14:paraId="5E641A77"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1</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41583B85"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527.2</w:t>
            </w:r>
          </w:p>
        </w:tc>
        <w:tc>
          <w:tcPr>
            <w:tcW w:w="2909" w:type="dxa"/>
            <w:tcBorders>
              <w:top w:val="nil"/>
              <w:left w:val="single" w:sz="4" w:space="0" w:color="auto"/>
              <w:bottom w:val="nil"/>
              <w:right w:val="nil"/>
            </w:tcBorders>
            <w:vAlign w:val="center"/>
          </w:tcPr>
          <w:p w14:paraId="70F0338E"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49.3</w:t>
            </w:r>
          </w:p>
        </w:tc>
      </w:tr>
      <w:tr w:rsidR="00546211" w:rsidRPr="00546211" w14:paraId="6643D99A" w14:textId="77777777" w:rsidTr="00C0781D">
        <w:trPr>
          <w:trHeight w:val="356"/>
          <w:jc w:val="center"/>
        </w:trPr>
        <w:tc>
          <w:tcPr>
            <w:tcW w:w="1760" w:type="dxa"/>
            <w:tcBorders>
              <w:top w:val="nil"/>
              <w:left w:val="nil"/>
              <w:bottom w:val="nil"/>
              <w:right w:val="single" w:sz="4" w:space="0" w:color="auto"/>
            </w:tcBorders>
          </w:tcPr>
          <w:p w14:paraId="1CCC8888"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2</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6D9E85A5"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425.9</w:t>
            </w:r>
          </w:p>
        </w:tc>
        <w:tc>
          <w:tcPr>
            <w:tcW w:w="2909" w:type="dxa"/>
            <w:tcBorders>
              <w:top w:val="nil"/>
              <w:left w:val="single" w:sz="4" w:space="0" w:color="auto"/>
              <w:bottom w:val="nil"/>
              <w:right w:val="nil"/>
            </w:tcBorders>
            <w:vAlign w:val="center"/>
          </w:tcPr>
          <w:p w14:paraId="757A0CA4"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48.5</w:t>
            </w:r>
          </w:p>
        </w:tc>
      </w:tr>
      <w:tr w:rsidR="00546211" w:rsidRPr="00546211" w14:paraId="6997D3F5" w14:textId="77777777" w:rsidTr="00C0781D">
        <w:trPr>
          <w:trHeight w:val="356"/>
          <w:jc w:val="center"/>
        </w:trPr>
        <w:tc>
          <w:tcPr>
            <w:tcW w:w="1760" w:type="dxa"/>
            <w:tcBorders>
              <w:top w:val="nil"/>
              <w:left w:val="nil"/>
              <w:bottom w:val="nil"/>
              <w:right w:val="single" w:sz="4" w:space="0" w:color="auto"/>
            </w:tcBorders>
          </w:tcPr>
          <w:p w14:paraId="53FFC3AF"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3</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1602E924"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536.6</w:t>
            </w:r>
          </w:p>
        </w:tc>
        <w:tc>
          <w:tcPr>
            <w:tcW w:w="2909" w:type="dxa"/>
            <w:tcBorders>
              <w:top w:val="nil"/>
              <w:left w:val="single" w:sz="4" w:space="0" w:color="auto"/>
              <w:bottom w:val="nil"/>
              <w:right w:val="nil"/>
            </w:tcBorders>
            <w:vAlign w:val="center"/>
          </w:tcPr>
          <w:p w14:paraId="08B6D862"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33.3</w:t>
            </w:r>
          </w:p>
        </w:tc>
      </w:tr>
      <w:tr w:rsidR="00546211" w:rsidRPr="00546211" w14:paraId="4543556F" w14:textId="77777777" w:rsidTr="00C0781D">
        <w:trPr>
          <w:trHeight w:val="356"/>
          <w:jc w:val="center"/>
        </w:trPr>
        <w:tc>
          <w:tcPr>
            <w:tcW w:w="1760" w:type="dxa"/>
            <w:tcBorders>
              <w:top w:val="nil"/>
              <w:left w:val="nil"/>
              <w:bottom w:val="nil"/>
              <w:right w:val="single" w:sz="4" w:space="0" w:color="auto"/>
            </w:tcBorders>
          </w:tcPr>
          <w:p w14:paraId="00AB4C3A" w14:textId="77777777" w:rsidR="00931F5A" w:rsidRPr="00546211" w:rsidRDefault="00931F5A" w:rsidP="00C0781D">
            <w:pPr>
              <w:snapToGrid w:val="0"/>
              <w:spacing w:line="360" w:lineRule="exact"/>
              <w:ind w:firstLineChars="300" w:firstLine="720"/>
              <w:rPr>
                <w:rFonts w:eastAsia="標楷體"/>
              </w:rPr>
            </w:pPr>
            <w:r w:rsidRPr="00546211">
              <w:rPr>
                <w:rFonts w:eastAsia="標楷體" w:hint="eastAsia"/>
              </w:rPr>
              <w:t>4</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469807F7"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hint="eastAsia"/>
              </w:rPr>
              <w:t>549.3</w:t>
            </w:r>
          </w:p>
        </w:tc>
        <w:tc>
          <w:tcPr>
            <w:tcW w:w="2909" w:type="dxa"/>
            <w:tcBorders>
              <w:top w:val="nil"/>
              <w:left w:val="single" w:sz="4" w:space="0" w:color="auto"/>
              <w:bottom w:val="nil"/>
              <w:right w:val="nil"/>
            </w:tcBorders>
            <w:vAlign w:val="center"/>
          </w:tcPr>
          <w:p w14:paraId="51765FBA"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hint="eastAsia"/>
              </w:rPr>
              <w:t>42.6</w:t>
            </w:r>
          </w:p>
        </w:tc>
      </w:tr>
      <w:tr w:rsidR="00546211" w:rsidRPr="00546211" w14:paraId="78FFDCA9" w14:textId="77777777" w:rsidTr="00C0781D">
        <w:trPr>
          <w:trHeight w:val="356"/>
          <w:jc w:val="center"/>
        </w:trPr>
        <w:tc>
          <w:tcPr>
            <w:tcW w:w="1760" w:type="dxa"/>
            <w:tcBorders>
              <w:top w:val="nil"/>
              <w:left w:val="nil"/>
              <w:bottom w:val="nil"/>
              <w:right w:val="single" w:sz="4" w:space="0" w:color="auto"/>
            </w:tcBorders>
          </w:tcPr>
          <w:p w14:paraId="43316E9F"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5</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5A6DA7CC"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522.9</w:t>
            </w:r>
          </w:p>
        </w:tc>
        <w:tc>
          <w:tcPr>
            <w:tcW w:w="2909" w:type="dxa"/>
            <w:tcBorders>
              <w:top w:val="nil"/>
              <w:left w:val="single" w:sz="4" w:space="0" w:color="auto"/>
              <w:bottom w:val="nil"/>
              <w:right w:val="nil"/>
            </w:tcBorders>
            <w:vAlign w:val="center"/>
          </w:tcPr>
          <w:p w14:paraId="3BCB1560"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34.5</w:t>
            </w:r>
          </w:p>
        </w:tc>
      </w:tr>
      <w:tr w:rsidR="00546211" w:rsidRPr="00546211" w14:paraId="39012AEF" w14:textId="77777777" w:rsidTr="00C0781D">
        <w:trPr>
          <w:trHeight w:val="356"/>
          <w:jc w:val="center"/>
        </w:trPr>
        <w:tc>
          <w:tcPr>
            <w:tcW w:w="1760" w:type="dxa"/>
            <w:tcBorders>
              <w:top w:val="nil"/>
              <w:left w:val="nil"/>
              <w:bottom w:val="nil"/>
              <w:right w:val="single" w:sz="4" w:space="0" w:color="auto"/>
            </w:tcBorders>
          </w:tcPr>
          <w:p w14:paraId="0AC148F7"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6</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3418F217"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hint="eastAsia"/>
              </w:rPr>
              <w:t>537.3</w:t>
            </w:r>
          </w:p>
        </w:tc>
        <w:tc>
          <w:tcPr>
            <w:tcW w:w="2909" w:type="dxa"/>
            <w:tcBorders>
              <w:top w:val="nil"/>
              <w:left w:val="single" w:sz="4" w:space="0" w:color="auto"/>
              <w:bottom w:val="nil"/>
              <w:right w:val="nil"/>
            </w:tcBorders>
            <w:vAlign w:val="center"/>
          </w:tcPr>
          <w:p w14:paraId="3C0C2556"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hint="eastAsia"/>
              </w:rPr>
              <w:t>31.1</w:t>
            </w:r>
          </w:p>
        </w:tc>
      </w:tr>
      <w:tr w:rsidR="00546211" w:rsidRPr="00546211" w14:paraId="5294EB37" w14:textId="77777777" w:rsidTr="00C0781D">
        <w:trPr>
          <w:trHeight w:val="356"/>
          <w:jc w:val="center"/>
        </w:trPr>
        <w:tc>
          <w:tcPr>
            <w:tcW w:w="1760" w:type="dxa"/>
            <w:tcBorders>
              <w:top w:val="nil"/>
              <w:left w:val="nil"/>
              <w:bottom w:val="nil"/>
              <w:right w:val="single" w:sz="4" w:space="0" w:color="auto"/>
            </w:tcBorders>
          </w:tcPr>
          <w:p w14:paraId="7CD8F2BB"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7</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29E4DCF5"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hint="eastAsia"/>
              </w:rPr>
              <w:t>553.0</w:t>
            </w:r>
          </w:p>
        </w:tc>
        <w:tc>
          <w:tcPr>
            <w:tcW w:w="2909" w:type="dxa"/>
            <w:tcBorders>
              <w:top w:val="nil"/>
              <w:left w:val="single" w:sz="4" w:space="0" w:color="auto"/>
              <w:bottom w:val="nil"/>
              <w:right w:val="nil"/>
            </w:tcBorders>
            <w:vAlign w:val="center"/>
          </w:tcPr>
          <w:p w14:paraId="4BFD6192"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hint="eastAsia"/>
              </w:rPr>
              <w:t>21.4</w:t>
            </w:r>
          </w:p>
        </w:tc>
      </w:tr>
      <w:tr w:rsidR="00546211" w:rsidRPr="00546211" w14:paraId="20200708" w14:textId="77777777" w:rsidTr="00675975">
        <w:trPr>
          <w:trHeight w:val="356"/>
          <w:jc w:val="center"/>
        </w:trPr>
        <w:tc>
          <w:tcPr>
            <w:tcW w:w="1760" w:type="dxa"/>
            <w:tcBorders>
              <w:top w:val="nil"/>
              <w:left w:val="nil"/>
              <w:bottom w:val="nil"/>
              <w:right w:val="single" w:sz="4" w:space="0" w:color="auto"/>
            </w:tcBorders>
          </w:tcPr>
          <w:p w14:paraId="36107A44"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8</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312F6203"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hint="eastAsia"/>
              </w:rPr>
              <w:t>535.0</w:t>
            </w:r>
          </w:p>
        </w:tc>
        <w:tc>
          <w:tcPr>
            <w:tcW w:w="2909" w:type="dxa"/>
            <w:tcBorders>
              <w:top w:val="nil"/>
              <w:left w:val="single" w:sz="4" w:space="0" w:color="auto"/>
              <w:bottom w:val="nil"/>
              <w:right w:val="nil"/>
            </w:tcBorders>
            <w:vAlign w:val="center"/>
          </w:tcPr>
          <w:p w14:paraId="01CFE8BB"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hint="eastAsia"/>
              </w:rPr>
              <w:t>17.6</w:t>
            </w:r>
          </w:p>
        </w:tc>
      </w:tr>
      <w:tr w:rsidR="00546211" w:rsidRPr="00546211" w14:paraId="343CA5D9" w14:textId="77777777" w:rsidTr="00911450">
        <w:trPr>
          <w:trHeight w:val="356"/>
          <w:jc w:val="center"/>
        </w:trPr>
        <w:tc>
          <w:tcPr>
            <w:tcW w:w="1760" w:type="dxa"/>
            <w:tcBorders>
              <w:top w:val="nil"/>
              <w:left w:val="nil"/>
              <w:bottom w:val="nil"/>
              <w:right w:val="single" w:sz="4" w:space="0" w:color="auto"/>
            </w:tcBorders>
          </w:tcPr>
          <w:p w14:paraId="7D8B2BE5" w14:textId="33ADD924" w:rsidR="00675975" w:rsidRPr="00546211" w:rsidRDefault="00675975" w:rsidP="00C0781D">
            <w:pPr>
              <w:snapToGrid w:val="0"/>
              <w:spacing w:line="360" w:lineRule="exact"/>
              <w:ind w:firstLineChars="300" w:firstLine="720"/>
              <w:rPr>
                <w:rFonts w:eastAsia="標楷體"/>
              </w:rPr>
            </w:pPr>
            <w:r w:rsidRPr="00546211">
              <w:rPr>
                <w:rFonts w:eastAsia="標楷體" w:hint="eastAsia"/>
              </w:rPr>
              <w:t>9</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5F1FD9EA" w14:textId="70E7E027" w:rsidR="00675975" w:rsidRPr="00546211" w:rsidRDefault="00675975" w:rsidP="00C0781D">
            <w:pPr>
              <w:snapToGrid w:val="0"/>
              <w:spacing w:line="360" w:lineRule="exact"/>
              <w:ind w:rightChars="379" w:right="910"/>
              <w:jc w:val="right"/>
              <w:rPr>
                <w:rFonts w:eastAsia="標楷體"/>
              </w:rPr>
            </w:pPr>
            <w:r w:rsidRPr="00546211">
              <w:rPr>
                <w:rFonts w:eastAsia="標楷體" w:hint="eastAsia"/>
              </w:rPr>
              <w:t>629.0</w:t>
            </w:r>
          </w:p>
        </w:tc>
        <w:tc>
          <w:tcPr>
            <w:tcW w:w="2909" w:type="dxa"/>
            <w:tcBorders>
              <w:top w:val="nil"/>
              <w:left w:val="single" w:sz="4" w:space="0" w:color="auto"/>
              <w:bottom w:val="nil"/>
              <w:right w:val="nil"/>
            </w:tcBorders>
            <w:vAlign w:val="center"/>
          </w:tcPr>
          <w:p w14:paraId="63F7CB3C" w14:textId="5024571B" w:rsidR="00675975" w:rsidRPr="00546211" w:rsidRDefault="00675975" w:rsidP="00C0781D">
            <w:pPr>
              <w:snapToGrid w:val="0"/>
              <w:spacing w:line="360" w:lineRule="exact"/>
              <w:ind w:rightChars="379" w:right="910"/>
              <w:jc w:val="right"/>
              <w:rPr>
                <w:rFonts w:eastAsia="標楷體"/>
              </w:rPr>
            </w:pPr>
            <w:r w:rsidRPr="00546211">
              <w:rPr>
                <w:rFonts w:eastAsia="標楷體" w:hint="eastAsia"/>
              </w:rPr>
              <w:t>25.7</w:t>
            </w:r>
          </w:p>
        </w:tc>
      </w:tr>
      <w:tr w:rsidR="00AF5D03" w:rsidRPr="00546211" w14:paraId="2A837681" w14:textId="77777777" w:rsidTr="00911450">
        <w:trPr>
          <w:trHeight w:val="356"/>
          <w:jc w:val="center"/>
        </w:trPr>
        <w:tc>
          <w:tcPr>
            <w:tcW w:w="1760" w:type="dxa"/>
            <w:tcBorders>
              <w:top w:val="nil"/>
              <w:left w:val="nil"/>
              <w:bottom w:val="nil"/>
              <w:right w:val="single" w:sz="4" w:space="0" w:color="auto"/>
            </w:tcBorders>
          </w:tcPr>
          <w:p w14:paraId="4AF21F78" w14:textId="104BB105" w:rsidR="00AF5D03" w:rsidRPr="00546211" w:rsidRDefault="00AF5D03" w:rsidP="00C0781D">
            <w:pPr>
              <w:snapToGrid w:val="0"/>
              <w:spacing w:line="360" w:lineRule="exact"/>
              <w:ind w:firstLineChars="300" w:firstLine="720"/>
              <w:rPr>
                <w:rFonts w:eastAsia="標楷體"/>
              </w:rPr>
            </w:pPr>
            <w:r w:rsidRPr="00546211">
              <w:rPr>
                <w:rFonts w:eastAsia="標楷體" w:hint="eastAsia"/>
              </w:rPr>
              <w:t>10</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45AE088D" w14:textId="42D2C982" w:rsidR="00AF5D03" w:rsidRPr="00546211" w:rsidRDefault="00AF5D03" w:rsidP="00C0781D">
            <w:pPr>
              <w:snapToGrid w:val="0"/>
              <w:spacing w:line="360" w:lineRule="exact"/>
              <w:ind w:rightChars="379" w:right="910"/>
              <w:jc w:val="right"/>
              <w:rPr>
                <w:rFonts w:eastAsia="標楷體"/>
              </w:rPr>
            </w:pPr>
            <w:r w:rsidRPr="00546211">
              <w:rPr>
                <w:rFonts w:eastAsia="標楷體" w:hint="eastAsia"/>
              </w:rPr>
              <w:t>591.0</w:t>
            </w:r>
          </w:p>
        </w:tc>
        <w:tc>
          <w:tcPr>
            <w:tcW w:w="2909" w:type="dxa"/>
            <w:tcBorders>
              <w:top w:val="nil"/>
              <w:left w:val="single" w:sz="4" w:space="0" w:color="auto"/>
              <w:bottom w:val="nil"/>
              <w:right w:val="nil"/>
            </w:tcBorders>
            <w:vAlign w:val="center"/>
          </w:tcPr>
          <w:p w14:paraId="408ADE6B" w14:textId="2B895F03" w:rsidR="00AF5D03" w:rsidRPr="00546211" w:rsidRDefault="00AF5D03" w:rsidP="00C0781D">
            <w:pPr>
              <w:snapToGrid w:val="0"/>
              <w:spacing w:line="360" w:lineRule="exact"/>
              <w:ind w:rightChars="379" w:right="910"/>
              <w:jc w:val="right"/>
              <w:rPr>
                <w:rFonts w:eastAsia="標楷體"/>
              </w:rPr>
            </w:pPr>
            <w:r w:rsidRPr="00546211">
              <w:rPr>
                <w:rFonts w:eastAsia="標楷體" w:hint="eastAsia"/>
              </w:rPr>
              <w:t>14.6</w:t>
            </w:r>
          </w:p>
        </w:tc>
      </w:tr>
      <w:tr w:rsidR="00AF5D03" w:rsidRPr="00546211" w14:paraId="0037F693" w14:textId="77777777" w:rsidTr="00AE12DF">
        <w:trPr>
          <w:trHeight w:val="356"/>
          <w:jc w:val="center"/>
        </w:trPr>
        <w:tc>
          <w:tcPr>
            <w:tcW w:w="1760" w:type="dxa"/>
            <w:tcBorders>
              <w:top w:val="nil"/>
              <w:left w:val="nil"/>
              <w:bottom w:val="nil"/>
              <w:right w:val="single" w:sz="4" w:space="0" w:color="auto"/>
            </w:tcBorders>
          </w:tcPr>
          <w:p w14:paraId="40DAD976" w14:textId="5FE8F350" w:rsidR="00AF5D03" w:rsidRPr="00546211" w:rsidRDefault="00AF5D03" w:rsidP="00C0781D">
            <w:pPr>
              <w:snapToGrid w:val="0"/>
              <w:spacing w:line="360" w:lineRule="exact"/>
              <w:ind w:firstLineChars="300" w:firstLine="720"/>
              <w:rPr>
                <w:rFonts w:eastAsia="標楷體"/>
              </w:rPr>
            </w:pPr>
            <w:r>
              <w:rPr>
                <w:rFonts w:eastAsia="標楷體" w:hint="eastAsia"/>
              </w:rPr>
              <w:t>11</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26D54C2D" w14:textId="78877D96" w:rsidR="00AF5D03" w:rsidRPr="00546211" w:rsidRDefault="00FF6CC3" w:rsidP="00C0781D">
            <w:pPr>
              <w:snapToGrid w:val="0"/>
              <w:spacing w:line="360" w:lineRule="exact"/>
              <w:ind w:rightChars="379" w:right="910"/>
              <w:jc w:val="right"/>
              <w:rPr>
                <w:rFonts w:eastAsia="標楷體"/>
              </w:rPr>
            </w:pPr>
            <w:r>
              <w:rPr>
                <w:rFonts w:eastAsia="標楷體" w:hint="eastAsia"/>
              </w:rPr>
              <w:t>655</w:t>
            </w:r>
            <w:r w:rsidR="00AF5D03" w:rsidRPr="00546211">
              <w:rPr>
                <w:rFonts w:eastAsia="標楷體" w:hint="eastAsia"/>
              </w:rPr>
              <w:t>.0</w:t>
            </w:r>
          </w:p>
        </w:tc>
        <w:tc>
          <w:tcPr>
            <w:tcW w:w="2909" w:type="dxa"/>
            <w:tcBorders>
              <w:top w:val="nil"/>
              <w:left w:val="single" w:sz="4" w:space="0" w:color="auto"/>
              <w:bottom w:val="nil"/>
              <w:right w:val="nil"/>
            </w:tcBorders>
            <w:vAlign w:val="center"/>
          </w:tcPr>
          <w:p w14:paraId="5FD818B0" w14:textId="7053729E" w:rsidR="00AF5D03" w:rsidRPr="00546211" w:rsidRDefault="00AF5D03" w:rsidP="00FF6CC3">
            <w:pPr>
              <w:snapToGrid w:val="0"/>
              <w:spacing w:line="360" w:lineRule="exact"/>
              <w:ind w:rightChars="379" w:right="910"/>
              <w:jc w:val="right"/>
              <w:rPr>
                <w:rFonts w:eastAsia="標楷體"/>
              </w:rPr>
            </w:pPr>
            <w:r w:rsidRPr="00546211">
              <w:rPr>
                <w:rFonts w:eastAsia="標楷體" w:hint="eastAsia"/>
              </w:rPr>
              <w:t>1</w:t>
            </w:r>
            <w:r w:rsidR="00FF6CC3">
              <w:rPr>
                <w:rFonts w:eastAsia="標楷體" w:hint="eastAsia"/>
              </w:rPr>
              <w:t>3</w:t>
            </w:r>
            <w:r w:rsidRPr="00546211">
              <w:rPr>
                <w:rFonts w:eastAsia="標楷體" w:hint="eastAsia"/>
              </w:rPr>
              <w:t>.</w:t>
            </w:r>
            <w:r w:rsidR="00FF6CC3">
              <w:rPr>
                <w:rFonts w:eastAsia="標楷體" w:hint="eastAsia"/>
              </w:rPr>
              <w:t>4</w:t>
            </w:r>
          </w:p>
        </w:tc>
      </w:tr>
      <w:tr w:rsidR="00AE12DF" w:rsidRPr="00546211" w14:paraId="3E7833FC" w14:textId="77777777" w:rsidTr="00C0781D">
        <w:trPr>
          <w:trHeight w:val="356"/>
          <w:jc w:val="center"/>
        </w:trPr>
        <w:tc>
          <w:tcPr>
            <w:tcW w:w="1760" w:type="dxa"/>
            <w:tcBorders>
              <w:top w:val="nil"/>
              <w:left w:val="nil"/>
              <w:bottom w:val="single" w:sz="4" w:space="0" w:color="auto"/>
              <w:right w:val="single" w:sz="4" w:space="0" w:color="auto"/>
            </w:tcBorders>
          </w:tcPr>
          <w:p w14:paraId="6FDDEF44" w14:textId="4599F46F" w:rsidR="00AE12DF" w:rsidRDefault="00AE12DF" w:rsidP="00C0781D">
            <w:pPr>
              <w:snapToGrid w:val="0"/>
              <w:spacing w:line="360" w:lineRule="exact"/>
              <w:ind w:firstLineChars="300" w:firstLine="720"/>
              <w:rPr>
                <w:rFonts w:eastAsia="標楷體"/>
              </w:rPr>
            </w:pPr>
            <w:r>
              <w:rPr>
                <w:rFonts w:eastAsia="標楷體" w:hint="eastAsia"/>
              </w:rPr>
              <w:t>12</w:t>
            </w:r>
            <w:r>
              <w:rPr>
                <w:rFonts w:eastAsia="標楷體" w:hint="eastAsia"/>
              </w:rPr>
              <w:t>月</w:t>
            </w:r>
          </w:p>
        </w:tc>
        <w:tc>
          <w:tcPr>
            <w:tcW w:w="2909" w:type="dxa"/>
            <w:tcBorders>
              <w:top w:val="nil"/>
              <w:left w:val="single" w:sz="4" w:space="0" w:color="auto"/>
              <w:bottom w:val="single" w:sz="4" w:space="0" w:color="auto"/>
              <w:right w:val="single" w:sz="4" w:space="0" w:color="auto"/>
            </w:tcBorders>
            <w:vAlign w:val="center"/>
          </w:tcPr>
          <w:p w14:paraId="303106AE" w14:textId="56BFC500" w:rsidR="00AE12DF" w:rsidRDefault="00AE12DF" w:rsidP="00C0781D">
            <w:pPr>
              <w:snapToGrid w:val="0"/>
              <w:spacing w:line="360" w:lineRule="exact"/>
              <w:ind w:rightChars="379" w:right="910"/>
              <w:jc w:val="right"/>
              <w:rPr>
                <w:rFonts w:eastAsia="標楷體"/>
              </w:rPr>
            </w:pPr>
            <w:r>
              <w:rPr>
                <w:rFonts w:eastAsia="標楷體" w:hint="eastAsia"/>
              </w:rPr>
              <w:t>679.0</w:t>
            </w:r>
          </w:p>
        </w:tc>
        <w:tc>
          <w:tcPr>
            <w:tcW w:w="2909" w:type="dxa"/>
            <w:tcBorders>
              <w:top w:val="nil"/>
              <w:left w:val="single" w:sz="4" w:space="0" w:color="auto"/>
              <w:bottom w:val="single" w:sz="4" w:space="0" w:color="auto"/>
              <w:right w:val="nil"/>
            </w:tcBorders>
            <w:vAlign w:val="center"/>
          </w:tcPr>
          <w:p w14:paraId="63DA082B" w14:textId="18C05932" w:rsidR="00AE12DF" w:rsidRPr="00546211" w:rsidRDefault="00AE12DF" w:rsidP="00FF6CC3">
            <w:pPr>
              <w:snapToGrid w:val="0"/>
              <w:spacing w:line="360" w:lineRule="exact"/>
              <w:ind w:rightChars="379" w:right="910"/>
              <w:jc w:val="right"/>
              <w:rPr>
                <w:rFonts w:eastAsia="標楷體"/>
              </w:rPr>
            </w:pPr>
            <w:r>
              <w:rPr>
                <w:rFonts w:eastAsia="標楷體" w:hint="eastAsia"/>
              </w:rPr>
              <w:t>12.1</w:t>
            </w:r>
          </w:p>
        </w:tc>
      </w:tr>
    </w:tbl>
    <w:p w14:paraId="07BA811F" w14:textId="77777777" w:rsidR="00931F5A" w:rsidRPr="00546211" w:rsidRDefault="00931F5A" w:rsidP="00931F5A">
      <w:pPr>
        <w:spacing w:afterLines="50" w:after="120" w:line="420" w:lineRule="exact"/>
        <w:ind w:leftChars="177" w:left="425"/>
        <w:rPr>
          <w:rFonts w:eastAsia="標楷體"/>
          <w:sz w:val="28"/>
        </w:rPr>
      </w:pPr>
      <w:r w:rsidRPr="00546211">
        <w:rPr>
          <w:rFonts w:eastAsia="標楷體"/>
          <w:kern w:val="0"/>
          <w:sz w:val="22"/>
          <w:szCs w:val="22"/>
        </w:rPr>
        <w:t>資料來源：經濟部統計處。</w:t>
      </w:r>
    </w:p>
    <w:p w14:paraId="18F84A1F" w14:textId="6699333B" w:rsidR="00931F5A" w:rsidRPr="00546211" w:rsidRDefault="00931F5A" w:rsidP="00931F5A">
      <w:pPr>
        <w:widowControl/>
        <w:tabs>
          <w:tab w:val="left" w:pos="540"/>
        </w:tabs>
        <w:snapToGrid w:val="0"/>
        <w:spacing w:beforeLines="100" w:before="240" w:line="300" w:lineRule="auto"/>
        <w:ind w:left="566" w:hangingChars="202" w:hanging="566"/>
        <w:jc w:val="both"/>
        <w:rPr>
          <w:rFonts w:eastAsia="標楷體"/>
          <w:b/>
          <w:spacing w:val="-4"/>
          <w:kern w:val="0"/>
          <w:sz w:val="28"/>
          <w:szCs w:val="20"/>
        </w:rPr>
      </w:pPr>
      <w:r w:rsidRPr="00546211">
        <w:rPr>
          <w:rFonts w:eastAsia="標楷體"/>
          <w:b/>
          <w:bCs/>
          <w:kern w:val="0"/>
          <w:sz w:val="28"/>
          <w:szCs w:val="20"/>
        </w:rPr>
        <w:t>２、</w:t>
      </w:r>
      <w:r w:rsidRPr="00546211">
        <w:rPr>
          <w:rFonts w:eastAsia="標楷體"/>
          <w:b/>
          <w:spacing w:val="-4"/>
          <w:kern w:val="0"/>
          <w:sz w:val="28"/>
          <w:szCs w:val="20"/>
        </w:rPr>
        <w:t>110</w:t>
      </w:r>
      <w:r w:rsidRPr="00546211">
        <w:rPr>
          <w:rFonts w:eastAsia="標楷體"/>
          <w:b/>
          <w:spacing w:val="-4"/>
          <w:kern w:val="0"/>
          <w:sz w:val="28"/>
          <w:szCs w:val="20"/>
        </w:rPr>
        <w:t>年</w:t>
      </w:r>
      <w:r w:rsidR="009F0D44">
        <w:rPr>
          <w:rFonts w:eastAsia="標楷體" w:hint="eastAsia"/>
          <w:b/>
          <w:spacing w:val="-4"/>
          <w:kern w:val="0"/>
          <w:sz w:val="28"/>
          <w:szCs w:val="20"/>
        </w:rPr>
        <w:t>12</w:t>
      </w:r>
      <w:r w:rsidRPr="00546211">
        <w:rPr>
          <w:rFonts w:eastAsia="標楷體" w:hint="eastAsia"/>
          <w:b/>
          <w:spacing w:val="-4"/>
          <w:kern w:val="0"/>
          <w:sz w:val="28"/>
          <w:szCs w:val="20"/>
        </w:rPr>
        <w:t>月</w:t>
      </w:r>
      <w:r w:rsidR="009F0D44" w:rsidRPr="00546211">
        <w:rPr>
          <w:rFonts w:eastAsia="標楷體"/>
          <w:b/>
          <w:spacing w:val="-4"/>
          <w:kern w:val="0"/>
          <w:sz w:val="28"/>
          <w:szCs w:val="20"/>
        </w:rPr>
        <w:t>電子產品</w:t>
      </w:r>
      <w:r w:rsidR="00911450" w:rsidRPr="00546211">
        <w:rPr>
          <w:rFonts w:eastAsia="標楷體" w:hint="eastAsia"/>
          <w:b/>
          <w:spacing w:val="-4"/>
          <w:kern w:val="0"/>
          <w:sz w:val="28"/>
          <w:szCs w:val="20"/>
        </w:rPr>
        <w:t>、</w:t>
      </w:r>
      <w:r w:rsidR="009F0D44" w:rsidRPr="00546211">
        <w:rPr>
          <w:rFonts w:eastAsia="標楷體"/>
          <w:b/>
          <w:spacing w:val="-4"/>
          <w:kern w:val="0"/>
          <w:sz w:val="28"/>
          <w:szCs w:val="20"/>
        </w:rPr>
        <w:t>資訊通信產品</w:t>
      </w:r>
      <w:r w:rsidRPr="00546211">
        <w:rPr>
          <w:rFonts w:eastAsia="標楷體"/>
          <w:b/>
          <w:spacing w:val="-4"/>
          <w:kern w:val="0"/>
          <w:sz w:val="28"/>
          <w:szCs w:val="20"/>
        </w:rPr>
        <w:t>為我國前二大接單貨品</w:t>
      </w:r>
    </w:p>
    <w:p w14:paraId="399D2DEA" w14:textId="37FF4B99" w:rsidR="00753F68" w:rsidRDefault="00931F5A" w:rsidP="00931F5A">
      <w:pPr>
        <w:numPr>
          <w:ilvl w:val="0"/>
          <w:numId w:val="3"/>
        </w:numPr>
        <w:snapToGrid w:val="0"/>
        <w:spacing w:line="300" w:lineRule="auto"/>
        <w:ind w:right="-142"/>
        <w:jc w:val="both"/>
        <w:rPr>
          <w:rFonts w:eastAsia="標楷體"/>
          <w:color w:val="000000" w:themeColor="text1"/>
          <w:spacing w:val="-4"/>
          <w:sz w:val="28"/>
          <w:szCs w:val="22"/>
        </w:rPr>
      </w:pPr>
      <w:r w:rsidRPr="00546211">
        <w:rPr>
          <w:rFonts w:eastAsia="標楷體"/>
          <w:spacing w:val="-4"/>
          <w:sz w:val="28"/>
          <w:szCs w:val="22"/>
        </w:rPr>
        <w:t>110</w:t>
      </w:r>
      <w:r w:rsidRPr="00546211">
        <w:rPr>
          <w:rFonts w:eastAsia="標楷體"/>
          <w:spacing w:val="-4"/>
          <w:sz w:val="28"/>
          <w:szCs w:val="22"/>
        </w:rPr>
        <w:t>年</w:t>
      </w:r>
      <w:r w:rsidR="009F0D44">
        <w:rPr>
          <w:rFonts w:eastAsia="標楷體" w:hint="eastAsia"/>
          <w:spacing w:val="-4"/>
          <w:sz w:val="28"/>
          <w:szCs w:val="22"/>
        </w:rPr>
        <w:t>12</w:t>
      </w:r>
      <w:r w:rsidRPr="00546211">
        <w:rPr>
          <w:rFonts w:eastAsia="標楷體" w:hint="eastAsia"/>
          <w:spacing w:val="-4"/>
          <w:sz w:val="28"/>
          <w:szCs w:val="22"/>
        </w:rPr>
        <w:t>月</w:t>
      </w:r>
      <w:r w:rsidRPr="00546211">
        <w:rPr>
          <w:rFonts w:eastAsia="標楷體"/>
          <w:spacing w:val="-4"/>
          <w:sz w:val="28"/>
          <w:szCs w:val="22"/>
        </w:rPr>
        <w:t>主要訂單</w:t>
      </w:r>
      <w:r w:rsidRPr="004526A2">
        <w:rPr>
          <w:rFonts w:eastAsia="標楷體"/>
          <w:color w:val="000000" w:themeColor="text1"/>
          <w:spacing w:val="-4"/>
          <w:sz w:val="28"/>
          <w:szCs w:val="22"/>
        </w:rPr>
        <w:t>貨品中以</w:t>
      </w:r>
      <w:r w:rsidR="009F0D44" w:rsidRPr="004526A2">
        <w:rPr>
          <w:rFonts w:eastAsia="標楷體"/>
          <w:color w:val="000000" w:themeColor="text1"/>
          <w:spacing w:val="-4"/>
          <w:sz w:val="28"/>
          <w:szCs w:val="22"/>
        </w:rPr>
        <w:t>電子產品</w:t>
      </w:r>
      <w:r w:rsidR="00911450" w:rsidRPr="004526A2">
        <w:rPr>
          <w:rFonts w:eastAsia="標楷體" w:hint="eastAsia"/>
          <w:color w:val="000000" w:themeColor="text1"/>
          <w:spacing w:val="-4"/>
          <w:sz w:val="28"/>
          <w:szCs w:val="22"/>
        </w:rPr>
        <w:t>、</w:t>
      </w:r>
      <w:r w:rsidR="009F0D44" w:rsidRPr="004526A2">
        <w:rPr>
          <w:rFonts w:eastAsia="標楷體"/>
          <w:color w:val="000000" w:themeColor="text1"/>
          <w:spacing w:val="-4"/>
          <w:sz w:val="28"/>
          <w:szCs w:val="22"/>
        </w:rPr>
        <w:t>資訊通信產品</w:t>
      </w:r>
      <w:r w:rsidRPr="004526A2">
        <w:rPr>
          <w:rFonts w:eastAsia="標楷體"/>
          <w:color w:val="000000" w:themeColor="text1"/>
          <w:spacing w:val="-4"/>
          <w:sz w:val="28"/>
          <w:szCs w:val="22"/>
        </w:rPr>
        <w:t>為主，</w:t>
      </w:r>
      <w:proofErr w:type="gramStart"/>
      <w:r w:rsidR="009F0D44">
        <w:rPr>
          <w:rFonts w:eastAsia="標楷體"/>
          <w:color w:val="000000" w:themeColor="text1"/>
          <w:spacing w:val="-4"/>
          <w:sz w:val="28"/>
          <w:szCs w:val="22"/>
        </w:rPr>
        <w:t>均</w:t>
      </w:r>
      <w:r w:rsidRPr="004526A2">
        <w:rPr>
          <w:rFonts w:eastAsia="標楷體"/>
          <w:color w:val="000000" w:themeColor="text1"/>
          <w:spacing w:val="-4"/>
          <w:sz w:val="28"/>
          <w:szCs w:val="22"/>
        </w:rPr>
        <w:t>占訂單</w:t>
      </w:r>
      <w:proofErr w:type="gramEnd"/>
      <w:r w:rsidRPr="004526A2">
        <w:rPr>
          <w:rFonts w:eastAsia="標楷體"/>
          <w:color w:val="000000" w:themeColor="text1"/>
          <w:spacing w:val="-4"/>
          <w:sz w:val="28"/>
          <w:szCs w:val="22"/>
        </w:rPr>
        <w:t>總額</w:t>
      </w:r>
      <w:r w:rsidRPr="00D14193">
        <w:rPr>
          <w:rFonts w:eastAsia="標楷體"/>
          <w:color w:val="000000" w:themeColor="text1"/>
          <w:spacing w:val="-4"/>
          <w:sz w:val="28"/>
          <w:szCs w:val="22"/>
        </w:rPr>
        <w:t>的</w:t>
      </w:r>
      <w:r w:rsidR="009F0D44">
        <w:rPr>
          <w:rFonts w:eastAsia="標楷體" w:hint="eastAsia"/>
          <w:color w:val="000000" w:themeColor="text1"/>
          <w:spacing w:val="-4"/>
          <w:sz w:val="28"/>
          <w:szCs w:val="22"/>
        </w:rPr>
        <w:t>31.9</w:t>
      </w:r>
      <w:r w:rsidRPr="00D14193">
        <w:rPr>
          <w:rFonts w:eastAsia="標楷體"/>
          <w:color w:val="000000" w:themeColor="text1"/>
          <w:spacing w:val="-4"/>
          <w:sz w:val="28"/>
          <w:szCs w:val="22"/>
        </w:rPr>
        <w:t>%</w:t>
      </w:r>
      <w:r w:rsidRPr="00D14193">
        <w:rPr>
          <w:rFonts w:eastAsia="標楷體"/>
          <w:color w:val="000000" w:themeColor="text1"/>
          <w:spacing w:val="-4"/>
          <w:sz w:val="28"/>
          <w:szCs w:val="22"/>
        </w:rPr>
        <w:t>，較</w:t>
      </w:r>
      <w:r w:rsidRPr="004526A2">
        <w:rPr>
          <w:rFonts w:eastAsia="標楷體"/>
          <w:color w:val="000000" w:themeColor="text1"/>
          <w:spacing w:val="-4"/>
          <w:sz w:val="28"/>
          <w:szCs w:val="22"/>
        </w:rPr>
        <w:t>上年同月分別增加</w:t>
      </w:r>
      <w:r w:rsidR="009F0D44">
        <w:rPr>
          <w:rFonts w:eastAsia="標楷體"/>
          <w:color w:val="000000" w:themeColor="text1"/>
          <w:spacing w:val="-4"/>
          <w:sz w:val="28"/>
          <w:szCs w:val="22"/>
        </w:rPr>
        <w:t>12.2</w:t>
      </w:r>
      <w:r w:rsidRPr="004526A2">
        <w:rPr>
          <w:rFonts w:eastAsia="標楷體"/>
          <w:color w:val="000000" w:themeColor="text1"/>
          <w:spacing w:val="-4"/>
          <w:sz w:val="28"/>
          <w:szCs w:val="22"/>
        </w:rPr>
        <w:t>%</w:t>
      </w:r>
      <w:r w:rsidRPr="004526A2">
        <w:rPr>
          <w:rFonts w:eastAsia="標楷體"/>
          <w:color w:val="000000" w:themeColor="text1"/>
          <w:spacing w:val="-4"/>
          <w:sz w:val="28"/>
          <w:szCs w:val="22"/>
        </w:rPr>
        <w:t>及</w:t>
      </w:r>
      <w:r w:rsidR="009F0D44">
        <w:rPr>
          <w:rFonts w:eastAsia="標楷體" w:hint="eastAsia"/>
          <w:color w:val="000000" w:themeColor="text1"/>
          <w:spacing w:val="-4"/>
          <w:sz w:val="28"/>
          <w:szCs w:val="22"/>
        </w:rPr>
        <w:t>12.7</w:t>
      </w:r>
      <w:r w:rsidRPr="004526A2">
        <w:rPr>
          <w:rFonts w:eastAsia="標楷體"/>
          <w:color w:val="000000" w:themeColor="text1"/>
          <w:spacing w:val="-4"/>
          <w:sz w:val="28"/>
          <w:szCs w:val="22"/>
        </w:rPr>
        <w:t>%</w:t>
      </w:r>
      <w:r w:rsidRPr="004526A2">
        <w:rPr>
          <w:rFonts w:eastAsia="標楷體"/>
          <w:color w:val="000000" w:themeColor="text1"/>
          <w:spacing w:val="-4"/>
          <w:sz w:val="28"/>
          <w:szCs w:val="22"/>
        </w:rPr>
        <w:t>。</w:t>
      </w:r>
    </w:p>
    <w:p w14:paraId="08404229" w14:textId="277AE5B0" w:rsidR="00931F5A" w:rsidRPr="004526A2" w:rsidRDefault="00753F68" w:rsidP="00931F5A">
      <w:pPr>
        <w:numPr>
          <w:ilvl w:val="0"/>
          <w:numId w:val="3"/>
        </w:numPr>
        <w:snapToGrid w:val="0"/>
        <w:spacing w:line="300" w:lineRule="auto"/>
        <w:ind w:right="-142"/>
        <w:jc w:val="both"/>
        <w:rPr>
          <w:rFonts w:eastAsia="標楷體"/>
          <w:color w:val="000000" w:themeColor="text1"/>
          <w:spacing w:val="-4"/>
          <w:sz w:val="28"/>
          <w:szCs w:val="22"/>
        </w:rPr>
      </w:pPr>
      <w:r>
        <w:rPr>
          <w:rFonts w:eastAsia="標楷體" w:hint="eastAsia"/>
          <w:color w:val="000000" w:themeColor="text1"/>
          <w:spacing w:val="-4"/>
          <w:sz w:val="28"/>
          <w:szCs w:val="22"/>
        </w:rPr>
        <w:t>受惠</w:t>
      </w:r>
      <w:r w:rsidR="0026314D" w:rsidRPr="0091319D">
        <w:rPr>
          <w:rFonts w:eastAsia="標楷體" w:hint="eastAsia"/>
          <w:color w:val="000000" w:themeColor="text1"/>
          <w:spacing w:val="-4"/>
          <w:sz w:val="28"/>
          <w:szCs w:val="22"/>
        </w:rPr>
        <w:t>5G</w:t>
      </w:r>
      <w:r w:rsidR="0026314D" w:rsidRPr="0091319D">
        <w:rPr>
          <w:rFonts w:eastAsia="標楷體" w:hint="eastAsia"/>
          <w:color w:val="000000" w:themeColor="text1"/>
          <w:spacing w:val="-4"/>
          <w:sz w:val="28"/>
          <w:szCs w:val="22"/>
        </w:rPr>
        <w:t>、高效能運算</w:t>
      </w:r>
      <w:r w:rsidR="007843A6">
        <w:rPr>
          <w:rFonts w:eastAsia="標楷體" w:hint="eastAsia"/>
          <w:color w:val="000000" w:themeColor="text1"/>
          <w:spacing w:val="-4"/>
          <w:sz w:val="28"/>
          <w:szCs w:val="22"/>
        </w:rPr>
        <w:t>、車用電子</w:t>
      </w:r>
      <w:r w:rsidR="0026314D" w:rsidRPr="0091319D">
        <w:rPr>
          <w:rFonts w:eastAsia="標楷體" w:hint="eastAsia"/>
          <w:color w:val="000000" w:themeColor="text1"/>
          <w:spacing w:val="-4"/>
          <w:sz w:val="28"/>
          <w:szCs w:val="22"/>
        </w:rPr>
        <w:t>等商機</w:t>
      </w:r>
      <w:r w:rsidR="0026314D">
        <w:rPr>
          <w:rFonts w:eastAsia="標楷體" w:hint="eastAsia"/>
          <w:color w:val="000000" w:themeColor="text1"/>
          <w:spacing w:val="-4"/>
          <w:sz w:val="28"/>
          <w:szCs w:val="22"/>
        </w:rPr>
        <w:t>持續</w:t>
      </w:r>
      <w:r w:rsidR="0026314D" w:rsidRPr="0091319D">
        <w:rPr>
          <w:rFonts w:eastAsia="標楷體" w:hint="eastAsia"/>
          <w:color w:val="000000" w:themeColor="text1"/>
          <w:spacing w:val="-4"/>
          <w:sz w:val="28"/>
          <w:szCs w:val="22"/>
        </w:rPr>
        <w:t>，</w:t>
      </w:r>
      <w:proofErr w:type="gramStart"/>
      <w:r w:rsidR="00AF7145">
        <w:rPr>
          <w:rFonts w:eastAsia="標楷體" w:hint="eastAsia"/>
          <w:color w:val="000000" w:themeColor="text1"/>
          <w:spacing w:val="-4"/>
          <w:sz w:val="28"/>
          <w:szCs w:val="22"/>
        </w:rPr>
        <w:t>以及</w:t>
      </w:r>
      <w:r w:rsidR="0026314D" w:rsidRPr="0091319D">
        <w:rPr>
          <w:rFonts w:eastAsia="標楷體" w:hint="eastAsia"/>
          <w:color w:val="000000" w:themeColor="text1"/>
          <w:spacing w:val="-4"/>
          <w:sz w:val="28"/>
          <w:szCs w:val="22"/>
        </w:rPr>
        <w:t>筆電</w:t>
      </w:r>
      <w:proofErr w:type="gramEnd"/>
      <w:r w:rsidR="0026314D" w:rsidRPr="0091319D">
        <w:rPr>
          <w:rFonts w:eastAsia="標楷體" w:hint="eastAsia"/>
          <w:color w:val="000000" w:themeColor="text1"/>
          <w:spacing w:val="-4"/>
          <w:sz w:val="28"/>
          <w:szCs w:val="22"/>
        </w:rPr>
        <w:t>、</w:t>
      </w:r>
      <w:r w:rsidR="007843A6">
        <w:rPr>
          <w:rFonts w:eastAsia="標楷體" w:hint="eastAsia"/>
          <w:color w:val="000000" w:themeColor="text1"/>
          <w:spacing w:val="-4"/>
          <w:sz w:val="28"/>
          <w:szCs w:val="22"/>
        </w:rPr>
        <w:t>手機、網通</w:t>
      </w:r>
      <w:r w:rsidR="007843A6">
        <w:rPr>
          <w:rFonts w:eastAsia="標楷體" w:hint="eastAsia"/>
          <w:color w:val="000000" w:themeColor="text1"/>
          <w:spacing w:val="-4"/>
          <w:sz w:val="28"/>
          <w:szCs w:val="22"/>
        </w:rPr>
        <w:lastRenderedPageBreak/>
        <w:t>產品、</w:t>
      </w:r>
      <w:r w:rsidR="0026314D" w:rsidRPr="0091319D">
        <w:rPr>
          <w:rFonts w:eastAsia="標楷體" w:hint="eastAsia"/>
          <w:color w:val="000000" w:themeColor="text1"/>
          <w:spacing w:val="-4"/>
          <w:sz w:val="28"/>
          <w:szCs w:val="22"/>
        </w:rPr>
        <w:t>顯示卡等</w:t>
      </w:r>
      <w:r w:rsidR="007843A6">
        <w:rPr>
          <w:rFonts w:eastAsia="標楷體" w:hint="eastAsia"/>
          <w:color w:val="000000" w:themeColor="text1"/>
          <w:spacing w:val="-4"/>
          <w:sz w:val="28"/>
          <w:szCs w:val="22"/>
        </w:rPr>
        <w:t>需求持續暢旺，加上</w:t>
      </w:r>
      <w:proofErr w:type="gramStart"/>
      <w:r w:rsidR="007843A6">
        <w:rPr>
          <w:rFonts w:eastAsia="標楷體" w:hint="eastAsia"/>
          <w:color w:val="000000" w:themeColor="text1"/>
          <w:spacing w:val="-4"/>
          <w:sz w:val="28"/>
          <w:szCs w:val="22"/>
        </w:rPr>
        <w:t>供應鏈缺料</w:t>
      </w:r>
      <w:proofErr w:type="gramEnd"/>
      <w:r w:rsidR="007843A6">
        <w:rPr>
          <w:rFonts w:eastAsia="標楷體" w:hint="eastAsia"/>
          <w:color w:val="000000" w:themeColor="text1"/>
          <w:spacing w:val="-4"/>
          <w:sz w:val="28"/>
          <w:szCs w:val="22"/>
        </w:rPr>
        <w:t>狀況緩解</w:t>
      </w:r>
      <w:r>
        <w:rPr>
          <w:rFonts w:eastAsia="標楷體" w:hint="eastAsia"/>
          <w:color w:val="000000" w:themeColor="text1"/>
          <w:spacing w:val="-4"/>
          <w:sz w:val="28"/>
          <w:szCs w:val="22"/>
        </w:rPr>
        <w:t>，</w:t>
      </w:r>
      <w:r w:rsidR="00AF7145">
        <w:rPr>
          <w:rFonts w:eastAsia="標楷體" w:hint="eastAsia"/>
          <w:color w:val="000000" w:themeColor="text1"/>
          <w:spacing w:val="-4"/>
          <w:sz w:val="28"/>
          <w:szCs w:val="22"/>
        </w:rPr>
        <w:t>推升</w:t>
      </w:r>
      <w:r w:rsidRPr="004526A2">
        <w:rPr>
          <w:rFonts w:eastAsia="標楷體"/>
          <w:color w:val="000000" w:themeColor="text1"/>
          <w:spacing w:val="-4"/>
          <w:sz w:val="28"/>
          <w:szCs w:val="22"/>
        </w:rPr>
        <w:t>電子</w:t>
      </w:r>
      <w:r>
        <w:rPr>
          <w:rFonts w:eastAsia="標楷體"/>
          <w:color w:val="000000" w:themeColor="text1"/>
          <w:spacing w:val="-4"/>
          <w:sz w:val="28"/>
          <w:szCs w:val="22"/>
        </w:rPr>
        <w:t>及</w:t>
      </w:r>
      <w:r w:rsidRPr="004526A2">
        <w:rPr>
          <w:rFonts w:eastAsia="標楷體"/>
          <w:color w:val="000000" w:themeColor="text1"/>
          <w:spacing w:val="-4"/>
          <w:sz w:val="28"/>
          <w:szCs w:val="22"/>
        </w:rPr>
        <w:t>資訊通信產品</w:t>
      </w:r>
      <w:r>
        <w:rPr>
          <w:rFonts w:eastAsia="標楷體"/>
          <w:color w:val="000000" w:themeColor="text1"/>
          <w:spacing w:val="-4"/>
          <w:sz w:val="28"/>
          <w:szCs w:val="22"/>
        </w:rPr>
        <w:t>接單成長</w:t>
      </w:r>
      <w:r w:rsidR="0026314D">
        <w:rPr>
          <w:rFonts w:eastAsia="標楷體" w:hint="eastAsia"/>
          <w:color w:val="000000" w:themeColor="text1"/>
          <w:spacing w:val="-4"/>
          <w:sz w:val="28"/>
          <w:szCs w:val="22"/>
        </w:rPr>
        <w:t>。</w:t>
      </w:r>
      <w:r w:rsidRPr="0091319D">
        <w:rPr>
          <w:rFonts w:eastAsia="標楷體" w:hint="eastAsia"/>
          <w:color w:val="000000" w:themeColor="text1"/>
          <w:spacing w:val="-4"/>
          <w:sz w:val="28"/>
          <w:szCs w:val="22"/>
        </w:rPr>
        <w:t>光學器</w:t>
      </w:r>
      <w:r>
        <w:rPr>
          <w:rFonts w:eastAsia="標楷體" w:hint="eastAsia"/>
          <w:color w:val="000000" w:themeColor="text1"/>
          <w:spacing w:val="-4"/>
          <w:sz w:val="28"/>
          <w:szCs w:val="22"/>
        </w:rPr>
        <w:t>材因商用、</w:t>
      </w:r>
      <w:proofErr w:type="gramStart"/>
      <w:r>
        <w:rPr>
          <w:rFonts w:eastAsia="標楷體" w:hint="eastAsia"/>
          <w:color w:val="000000" w:themeColor="text1"/>
          <w:spacing w:val="-4"/>
          <w:sz w:val="28"/>
          <w:szCs w:val="22"/>
        </w:rPr>
        <w:t>工控及</w:t>
      </w:r>
      <w:proofErr w:type="gramEnd"/>
      <w:r>
        <w:rPr>
          <w:rFonts w:eastAsia="標楷體" w:hint="eastAsia"/>
          <w:color w:val="000000" w:themeColor="text1"/>
          <w:spacing w:val="-4"/>
          <w:sz w:val="28"/>
          <w:szCs w:val="22"/>
        </w:rPr>
        <w:t>醫療等面板需求</w:t>
      </w:r>
      <w:r w:rsidR="00AF7145">
        <w:rPr>
          <w:rFonts w:eastAsia="標楷體" w:hint="eastAsia"/>
          <w:color w:val="000000" w:themeColor="text1"/>
          <w:spacing w:val="-4"/>
          <w:sz w:val="28"/>
          <w:szCs w:val="22"/>
        </w:rPr>
        <w:t>熱絡</w:t>
      </w:r>
      <w:r>
        <w:rPr>
          <w:rFonts w:eastAsia="標楷體" w:hint="eastAsia"/>
          <w:color w:val="000000" w:themeColor="text1"/>
          <w:spacing w:val="-4"/>
          <w:sz w:val="28"/>
          <w:szCs w:val="22"/>
        </w:rPr>
        <w:t>，加上背光模組接單續增而續呈成長</w:t>
      </w:r>
      <w:r w:rsidRPr="0091319D">
        <w:rPr>
          <w:rFonts w:eastAsia="標楷體" w:hint="eastAsia"/>
          <w:color w:val="000000" w:themeColor="text1"/>
          <w:spacing w:val="-4"/>
          <w:sz w:val="28"/>
          <w:szCs w:val="22"/>
        </w:rPr>
        <w:t>。</w:t>
      </w:r>
    </w:p>
    <w:p w14:paraId="64DE2771" w14:textId="2F7201F2" w:rsidR="00931F5A" w:rsidRPr="0039047B" w:rsidRDefault="0039047B" w:rsidP="0039047B">
      <w:pPr>
        <w:numPr>
          <w:ilvl w:val="0"/>
          <w:numId w:val="3"/>
        </w:numPr>
        <w:snapToGrid w:val="0"/>
        <w:spacing w:line="300" w:lineRule="auto"/>
        <w:ind w:right="-142"/>
        <w:jc w:val="both"/>
        <w:rPr>
          <w:rFonts w:eastAsia="標楷體"/>
          <w:color w:val="000000" w:themeColor="text1"/>
          <w:spacing w:val="-4"/>
          <w:sz w:val="28"/>
          <w:szCs w:val="22"/>
        </w:rPr>
      </w:pPr>
      <w:r w:rsidRPr="0039047B">
        <w:rPr>
          <w:rFonts w:eastAsia="標楷體" w:hint="eastAsia"/>
          <w:color w:val="000000" w:themeColor="text1"/>
          <w:spacing w:val="-4"/>
          <w:sz w:val="28"/>
          <w:szCs w:val="22"/>
        </w:rPr>
        <w:t>化學品、基本金屬及塑橡膠製品</w:t>
      </w:r>
      <w:r w:rsidR="004F7C8E" w:rsidRPr="0039047B">
        <w:rPr>
          <w:rFonts w:eastAsia="標楷體" w:hint="eastAsia"/>
          <w:color w:val="000000" w:themeColor="text1"/>
          <w:spacing w:val="-4"/>
          <w:sz w:val="28"/>
          <w:szCs w:val="22"/>
        </w:rPr>
        <w:t>因</w:t>
      </w:r>
      <w:r w:rsidRPr="0039047B">
        <w:rPr>
          <w:rFonts w:eastAsia="標楷體" w:hint="eastAsia"/>
          <w:color w:val="000000" w:themeColor="text1"/>
          <w:spacing w:val="-4"/>
          <w:sz w:val="28"/>
          <w:szCs w:val="22"/>
        </w:rPr>
        <w:t>市場需求</w:t>
      </w:r>
      <w:r w:rsidR="00D56496">
        <w:rPr>
          <w:rFonts w:eastAsia="標楷體" w:hint="eastAsia"/>
          <w:color w:val="000000" w:themeColor="text1"/>
          <w:spacing w:val="-4"/>
          <w:sz w:val="28"/>
          <w:szCs w:val="22"/>
        </w:rPr>
        <w:t>持續</w:t>
      </w:r>
      <w:r w:rsidR="00753F68" w:rsidRPr="0039047B">
        <w:rPr>
          <w:rFonts w:eastAsia="標楷體" w:hint="eastAsia"/>
          <w:color w:val="000000" w:themeColor="text1"/>
          <w:spacing w:val="-4"/>
          <w:sz w:val="28"/>
          <w:szCs w:val="22"/>
        </w:rPr>
        <w:t>，加上</w:t>
      </w:r>
      <w:r w:rsidRPr="0039047B">
        <w:rPr>
          <w:rFonts w:eastAsia="標楷體" w:hint="eastAsia"/>
          <w:color w:val="000000" w:themeColor="text1"/>
          <w:spacing w:val="-4"/>
          <w:sz w:val="28"/>
          <w:szCs w:val="22"/>
        </w:rPr>
        <w:t>國際油價高檔</w:t>
      </w:r>
      <w:r w:rsidR="00D56496">
        <w:rPr>
          <w:rFonts w:eastAsia="標楷體" w:hint="eastAsia"/>
          <w:color w:val="000000" w:themeColor="text1"/>
          <w:spacing w:val="-4"/>
          <w:sz w:val="28"/>
          <w:szCs w:val="22"/>
        </w:rPr>
        <w:t>，</w:t>
      </w:r>
      <w:r w:rsidRPr="0039047B">
        <w:rPr>
          <w:rFonts w:eastAsia="標楷體" w:hint="eastAsia"/>
          <w:color w:val="000000" w:themeColor="text1"/>
          <w:spacing w:val="-4"/>
          <w:sz w:val="28"/>
          <w:szCs w:val="22"/>
        </w:rPr>
        <w:t>部分產品價格仍高於上年同月，</w:t>
      </w:r>
      <w:r w:rsidR="0091319D" w:rsidRPr="0039047B">
        <w:rPr>
          <w:rFonts w:eastAsia="標楷體" w:hint="eastAsia"/>
          <w:color w:val="000000" w:themeColor="text1"/>
          <w:spacing w:val="-4"/>
          <w:sz w:val="28"/>
          <w:szCs w:val="22"/>
        </w:rPr>
        <w:t>接單</w:t>
      </w:r>
      <w:r w:rsidRPr="0039047B">
        <w:rPr>
          <w:rFonts w:eastAsia="標楷體" w:hint="eastAsia"/>
          <w:color w:val="000000" w:themeColor="text1"/>
          <w:spacing w:val="-4"/>
          <w:sz w:val="28"/>
          <w:szCs w:val="22"/>
        </w:rPr>
        <w:t>續呈</w:t>
      </w:r>
      <w:r w:rsidR="00753F68" w:rsidRPr="0039047B">
        <w:rPr>
          <w:rFonts w:eastAsia="標楷體" w:hint="eastAsia"/>
          <w:color w:val="000000" w:themeColor="text1"/>
          <w:spacing w:val="-4"/>
          <w:sz w:val="28"/>
          <w:szCs w:val="22"/>
        </w:rPr>
        <w:t>成長</w:t>
      </w:r>
      <w:r w:rsidRPr="0039047B">
        <w:rPr>
          <w:rFonts w:eastAsia="標楷體" w:hint="eastAsia"/>
          <w:color w:val="000000" w:themeColor="text1"/>
          <w:spacing w:val="-4"/>
          <w:sz w:val="28"/>
          <w:szCs w:val="22"/>
        </w:rPr>
        <w:t>；機械雖</w:t>
      </w:r>
      <w:r>
        <w:rPr>
          <w:rFonts w:eastAsia="標楷體" w:hint="eastAsia"/>
          <w:color w:val="000000" w:themeColor="text1"/>
          <w:spacing w:val="-4"/>
          <w:sz w:val="28"/>
          <w:szCs w:val="22"/>
        </w:rPr>
        <w:t>受惠</w:t>
      </w:r>
      <w:r w:rsidRPr="0039047B">
        <w:rPr>
          <w:rFonts w:eastAsia="標楷體" w:hint="eastAsia"/>
          <w:color w:val="000000" w:themeColor="text1"/>
          <w:spacing w:val="-4"/>
          <w:sz w:val="28"/>
          <w:szCs w:val="22"/>
        </w:rPr>
        <w:t>自動化機械設備需求增加，惟中國大陸經濟成長放緩，廠商投資轉趨保守，</w:t>
      </w:r>
      <w:proofErr w:type="gramStart"/>
      <w:r>
        <w:rPr>
          <w:rFonts w:eastAsia="標楷體" w:hint="eastAsia"/>
          <w:color w:val="000000" w:themeColor="text1"/>
          <w:spacing w:val="-4"/>
          <w:sz w:val="28"/>
          <w:szCs w:val="22"/>
        </w:rPr>
        <w:t>致</w:t>
      </w:r>
      <w:r w:rsidR="00D56496">
        <w:rPr>
          <w:rFonts w:eastAsia="標楷體" w:hint="eastAsia"/>
          <w:color w:val="000000" w:themeColor="text1"/>
          <w:spacing w:val="-4"/>
          <w:sz w:val="28"/>
          <w:szCs w:val="22"/>
        </w:rPr>
        <w:t>接單</w:t>
      </w:r>
      <w:proofErr w:type="gramEnd"/>
      <w:r w:rsidR="00D56496">
        <w:rPr>
          <w:rFonts w:eastAsia="標楷體" w:hint="eastAsia"/>
          <w:color w:val="000000" w:themeColor="text1"/>
          <w:spacing w:val="-4"/>
          <w:sz w:val="28"/>
          <w:szCs w:val="22"/>
        </w:rPr>
        <w:t>衰退</w:t>
      </w:r>
      <w:r w:rsidR="00931F5A" w:rsidRPr="0039047B">
        <w:rPr>
          <w:rFonts w:eastAsia="標楷體"/>
          <w:color w:val="000000" w:themeColor="text1"/>
          <w:spacing w:val="-4"/>
          <w:sz w:val="28"/>
          <w:szCs w:val="22"/>
        </w:rPr>
        <w:t>。</w:t>
      </w:r>
    </w:p>
    <w:p w14:paraId="399C0D5E" w14:textId="5E115D9C" w:rsidR="00931F5A" w:rsidRPr="00546211" w:rsidRDefault="00931F5A" w:rsidP="00931F5A">
      <w:pPr>
        <w:spacing w:beforeLines="50" w:before="120" w:afterLines="50" w:after="120"/>
        <w:jc w:val="center"/>
        <w:rPr>
          <w:rFonts w:eastAsia="標楷體"/>
          <w:b/>
          <w:bCs/>
          <w:sz w:val="28"/>
        </w:rPr>
      </w:pPr>
      <w:r w:rsidRPr="00546211">
        <w:rPr>
          <w:rFonts w:eastAsia="標楷體"/>
          <w:b/>
          <w:bCs/>
          <w:sz w:val="28"/>
        </w:rPr>
        <w:t>表</w:t>
      </w:r>
      <w:r w:rsidRPr="00546211">
        <w:rPr>
          <w:rFonts w:eastAsia="標楷體"/>
          <w:b/>
          <w:bCs/>
          <w:sz w:val="28"/>
        </w:rPr>
        <w:t xml:space="preserve"> 2-5-2  110</w:t>
      </w:r>
      <w:r w:rsidRPr="00546211">
        <w:rPr>
          <w:rFonts w:eastAsia="標楷體"/>
          <w:b/>
          <w:bCs/>
          <w:sz w:val="28"/>
        </w:rPr>
        <w:t>年</w:t>
      </w:r>
      <w:r w:rsidR="00AD4995">
        <w:rPr>
          <w:rFonts w:eastAsia="標楷體" w:hint="eastAsia"/>
          <w:b/>
          <w:bCs/>
          <w:sz w:val="28"/>
        </w:rPr>
        <w:t>1</w:t>
      </w:r>
      <w:r w:rsidR="009F1EAB">
        <w:rPr>
          <w:rFonts w:eastAsia="標楷體" w:hint="eastAsia"/>
          <w:b/>
          <w:bCs/>
          <w:sz w:val="28"/>
        </w:rPr>
        <w:t>2</w:t>
      </w:r>
      <w:r w:rsidRPr="00546211">
        <w:rPr>
          <w:rFonts w:eastAsia="標楷體"/>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546211" w:rsidRPr="00546211" w14:paraId="5AD034F6" w14:textId="77777777" w:rsidTr="00C0781D">
        <w:trPr>
          <w:jc w:val="center"/>
        </w:trPr>
        <w:tc>
          <w:tcPr>
            <w:tcW w:w="2021" w:type="dxa"/>
            <w:tcBorders>
              <w:top w:val="single" w:sz="4" w:space="0" w:color="auto"/>
              <w:left w:val="nil"/>
              <w:bottom w:val="single" w:sz="4" w:space="0" w:color="auto"/>
              <w:right w:val="single" w:sz="4" w:space="0" w:color="auto"/>
            </w:tcBorders>
            <w:vAlign w:val="center"/>
            <w:hideMark/>
          </w:tcPr>
          <w:p w14:paraId="32B99788" w14:textId="77777777" w:rsidR="00931F5A" w:rsidRPr="00546211" w:rsidRDefault="00931F5A" w:rsidP="00C0781D">
            <w:pPr>
              <w:adjustRightInd w:val="0"/>
              <w:snapToGrid w:val="0"/>
              <w:spacing w:line="360" w:lineRule="atLeast"/>
              <w:ind w:left="28" w:right="-40"/>
              <w:jc w:val="center"/>
              <w:rPr>
                <w:rFonts w:eastAsia="標楷體"/>
              </w:rPr>
            </w:pPr>
            <w:r w:rsidRPr="00546211">
              <w:rPr>
                <w:rFonts w:eastAsia="標楷體"/>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14:paraId="14F701B8" w14:textId="6AB18D6B" w:rsidR="00931F5A" w:rsidRPr="00546211" w:rsidRDefault="00931F5A" w:rsidP="00C0781D">
            <w:pPr>
              <w:snapToGrid w:val="0"/>
              <w:spacing w:line="360" w:lineRule="atLeast"/>
              <w:ind w:left="28" w:right="-40"/>
              <w:jc w:val="center"/>
              <w:rPr>
                <w:rFonts w:eastAsia="標楷體"/>
              </w:rPr>
            </w:pPr>
            <w:r w:rsidRPr="00546211">
              <w:rPr>
                <w:rFonts w:eastAsia="標楷體"/>
              </w:rPr>
              <w:t>110</w:t>
            </w:r>
            <w:r w:rsidRPr="00546211">
              <w:rPr>
                <w:rFonts w:eastAsia="標楷體"/>
              </w:rPr>
              <w:t>年</w:t>
            </w:r>
            <w:r w:rsidR="00AD4995">
              <w:rPr>
                <w:rFonts w:eastAsia="標楷體" w:hint="eastAsia"/>
              </w:rPr>
              <w:t>1</w:t>
            </w:r>
            <w:r w:rsidR="009F1EAB">
              <w:rPr>
                <w:rFonts w:eastAsia="標楷體" w:hint="eastAsia"/>
              </w:rPr>
              <w:t>2</w:t>
            </w:r>
            <w:r w:rsidRPr="00546211">
              <w:rPr>
                <w:rFonts w:eastAsia="標楷體"/>
              </w:rPr>
              <w:t>月金額</w:t>
            </w:r>
          </w:p>
          <w:p w14:paraId="6309A3FE"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w:t>
            </w:r>
            <w:r w:rsidRPr="00546211">
              <w:rPr>
                <w:rFonts w:eastAsia="標楷體"/>
              </w:rPr>
              <w:t>億美元</w:t>
            </w:r>
            <w:r w:rsidRPr="00546211">
              <w:rPr>
                <w:rFonts w:eastAsia="標楷體"/>
              </w:rPr>
              <w:t>)</w:t>
            </w:r>
          </w:p>
        </w:tc>
        <w:tc>
          <w:tcPr>
            <w:tcW w:w="1586" w:type="dxa"/>
            <w:tcBorders>
              <w:top w:val="single" w:sz="4" w:space="0" w:color="auto"/>
              <w:left w:val="single" w:sz="4" w:space="0" w:color="auto"/>
              <w:bottom w:val="single" w:sz="4" w:space="0" w:color="auto"/>
              <w:right w:val="single" w:sz="4" w:space="0" w:color="auto"/>
            </w:tcBorders>
            <w:hideMark/>
          </w:tcPr>
          <w:p w14:paraId="03E5314D" w14:textId="77777777" w:rsidR="00931F5A" w:rsidRPr="00546211" w:rsidRDefault="00931F5A" w:rsidP="00C0781D">
            <w:pPr>
              <w:snapToGrid w:val="0"/>
              <w:spacing w:line="560" w:lineRule="exact"/>
              <w:ind w:left="28" w:right="-40"/>
              <w:jc w:val="center"/>
              <w:rPr>
                <w:rFonts w:eastAsia="標楷體"/>
              </w:rPr>
            </w:pPr>
            <w:r w:rsidRPr="00546211">
              <w:rPr>
                <w:rFonts w:eastAsia="標楷體"/>
              </w:rPr>
              <w:t>比重</w:t>
            </w:r>
            <w:r w:rsidRPr="00546211">
              <w:rPr>
                <w:rFonts w:eastAsia="標楷體"/>
              </w:rPr>
              <w:t>(%)</w:t>
            </w:r>
          </w:p>
        </w:tc>
        <w:tc>
          <w:tcPr>
            <w:tcW w:w="2420" w:type="dxa"/>
            <w:tcBorders>
              <w:top w:val="single" w:sz="4" w:space="0" w:color="auto"/>
              <w:left w:val="single" w:sz="4" w:space="0" w:color="auto"/>
              <w:bottom w:val="single" w:sz="4" w:space="0" w:color="auto"/>
              <w:right w:val="nil"/>
            </w:tcBorders>
            <w:vAlign w:val="center"/>
            <w:hideMark/>
          </w:tcPr>
          <w:p w14:paraId="0AA10B47"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較</w:t>
            </w:r>
            <w:r w:rsidRPr="00546211">
              <w:rPr>
                <w:rFonts w:eastAsia="標楷體"/>
              </w:rPr>
              <w:t>109</w:t>
            </w:r>
            <w:r w:rsidRPr="00546211">
              <w:rPr>
                <w:rFonts w:eastAsia="標楷體"/>
              </w:rPr>
              <w:t>年同月</w:t>
            </w:r>
          </w:p>
          <w:p w14:paraId="5F3A4E06"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增減</w:t>
            </w:r>
            <w:r w:rsidRPr="00546211">
              <w:rPr>
                <w:rFonts w:eastAsia="標楷體"/>
              </w:rPr>
              <w:t>(%)</w:t>
            </w:r>
          </w:p>
        </w:tc>
      </w:tr>
      <w:tr w:rsidR="009F1EAB" w:rsidRPr="00546211" w14:paraId="5F3E910C" w14:textId="77777777" w:rsidTr="00483523">
        <w:trPr>
          <w:jc w:val="center"/>
        </w:trPr>
        <w:tc>
          <w:tcPr>
            <w:tcW w:w="2021" w:type="dxa"/>
            <w:tcBorders>
              <w:top w:val="nil"/>
              <w:left w:val="nil"/>
              <w:bottom w:val="nil"/>
              <w:right w:val="single" w:sz="4" w:space="0" w:color="auto"/>
            </w:tcBorders>
            <w:vAlign w:val="center"/>
          </w:tcPr>
          <w:p w14:paraId="64CC87A7" w14:textId="77777777" w:rsidR="009F1EAB" w:rsidRPr="00546211" w:rsidRDefault="009F1EAB" w:rsidP="00483523">
            <w:pPr>
              <w:snapToGrid w:val="0"/>
              <w:spacing w:line="400" w:lineRule="atLeast"/>
              <w:ind w:left="28" w:right="-40"/>
              <w:jc w:val="both"/>
              <w:rPr>
                <w:rFonts w:eastAsia="標楷體"/>
              </w:rPr>
            </w:pPr>
            <w:r w:rsidRPr="00546211">
              <w:rPr>
                <w:rFonts w:eastAsia="標楷體"/>
              </w:rPr>
              <w:t>電子產品</w:t>
            </w:r>
          </w:p>
        </w:tc>
        <w:tc>
          <w:tcPr>
            <w:tcW w:w="1924" w:type="dxa"/>
            <w:tcBorders>
              <w:top w:val="nil"/>
              <w:left w:val="single" w:sz="4" w:space="0" w:color="auto"/>
              <w:bottom w:val="nil"/>
              <w:right w:val="single" w:sz="4" w:space="0" w:color="auto"/>
            </w:tcBorders>
            <w:vAlign w:val="center"/>
          </w:tcPr>
          <w:p w14:paraId="157D0788" w14:textId="77777777" w:rsidR="009F1EAB" w:rsidRPr="00546211" w:rsidRDefault="009F1EAB" w:rsidP="00483523">
            <w:pPr>
              <w:jc w:val="center"/>
              <w:rPr>
                <w:rFonts w:eastAsia="標楷體"/>
                <w:szCs w:val="20"/>
              </w:rPr>
            </w:pPr>
            <w:r>
              <w:rPr>
                <w:rFonts w:eastAsia="標楷體"/>
                <w:szCs w:val="20"/>
              </w:rPr>
              <w:t>216.5</w:t>
            </w:r>
          </w:p>
        </w:tc>
        <w:tc>
          <w:tcPr>
            <w:tcW w:w="0" w:type="auto"/>
            <w:tcBorders>
              <w:top w:val="nil"/>
              <w:left w:val="single" w:sz="4" w:space="0" w:color="auto"/>
              <w:bottom w:val="nil"/>
              <w:right w:val="single" w:sz="4" w:space="0" w:color="auto"/>
            </w:tcBorders>
            <w:vAlign w:val="center"/>
          </w:tcPr>
          <w:p w14:paraId="7896BB87" w14:textId="77777777" w:rsidR="009F1EAB" w:rsidRPr="00D14193" w:rsidRDefault="009F1EAB" w:rsidP="00483523">
            <w:pPr>
              <w:jc w:val="center"/>
              <w:rPr>
                <w:rFonts w:eastAsia="標楷體"/>
                <w:color w:val="000000" w:themeColor="text1"/>
                <w:szCs w:val="20"/>
              </w:rPr>
            </w:pPr>
            <w:r>
              <w:rPr>
                <w:rFonts w:eastAsia="標楷體"/>
                <w:color w:val="000000" w:themeColor="text1"/>
                <w:szCs w:val="20"/>
              </w:rPr>
              <w:t>31.9</w:t>
            </w:r>
          </w:p>
        </w:tc>
        <w:tc>
          <w:tcPr>
            <w:tcW w:w="2420" w:type="dxa"/>
            <w:tcBorders>
              <w:top w:val="nil"/>
              <w:left w:val="nil"/>
              <w:bottom w:val="nil"/>
              <w:right w:val="nil"/>
            </w:tcBorders>
            <w:vAlign w:val="center"/>
          </w:tcPr>
          <w:p w14:paraId="49A5230D" w14:textId="77777777" w:rsidR="009F1EAB" w:rsidRPr="00546211" w:rsidRDefault="009F1EAB" w:rsidP="00483523">
            <w:pPr>
              <w:jc w:val="center"/>
              <w:rPr>
                <w:rFonts w:eastAsia="標楷體"/>
                <w:szCs w:val="20"/>
              </w:rPr>
            </w:pPr>
            <w:r>
              <w:rPr>
                <w:rFonts w:eastAsia="標楷體"/>
                <w:szCs w:val="20"/>
              </w:rPr>
              <w:t>12.2</w:t>
            </w:r>
          </w:p>
        </w:tc>
      </w:tr>
      <w:tr w:rsidR="00546211" w:rsidRPr="00546211" w14:paraId="4B45302E" w14:textId="77777777" w:rsidTr="0021251A">
        <w:trPr>
          <w:jc w:val="center"/>
        </w:trPr>
        <w:tc>
          <w:tcPr>
            <w:tcW w:w="2021" w:type="dxa"/>
            <w:tcBorders>
              <w:top w:val="nil"/>
              <w:left w:val="nil"/>
              <w:bottom w:val="nil"/>
              <w:right w:val="single" w:sz="4" w:space="0" w:color="auto"/>
            </w:tcBorders>
            <w:vAlign w:val="center"/>
          </w:tcPr>
          <w:p w14:paraId="008CBA15" w14:textId="669A20F4" w:rsidR="00C54CA7" w:rsidRPr="00546211" w:rsidRDefault="00C54CA7" w:rsidP="00C0781D">
            <w:pPr>
              <w:snapToGrid w:val="0"/>
              <w:spacing w:line="400" w:lineRule="atLeast"/>
              <w:ind w:left="28" w:right="-40"/>
              <w:jc w:val="both"/>
              <w:rPr>
                <w:rFonts w:eastAsia="標楷體"/>
              </w:rPr>
            </w:pPr>
            <w:r w:rsidRPr="00546211">
              <w:rPr>
                <w:rFonts w:eastAsia="標楷體"/>
              </w:rPr>
              <w:t>資訊通信</w:t>
            </w:r>
          </w:p>
        </w:tc>
        <w:tc>
          <w:tcPr>
            <w:tcW w:w="1924" w:type="dxa"/>
            <w:tcBorders>
              <w:top w:val="nil"/>
              <w:left w:val="single" w:sz="4" w:space="0" w:color="auto"/>
              <w:bottom w:val="nil"/>
              <w:right w:val="single" w:sz="4" w:space="0" w:color="auto"/>
            </w:tcBorders>
            <w:vAlign w:val="center"/>
          </w:tcPr>
          <w:p w14:paraId="31CB5CA5" w14:textId="4C75D8E9" w:rsidR="00C54CA7" w:rsidRPr="00546211" w:rsidRDefault="009F1EAB" w:rsidP="008461BF">
            <w:pPr>
              <w:jc w:val="center"/>
              <w:rPr>
                <w:rFonts w:eastAsia="標楷體"/>
                <w:szCs w:val="20"/>
              </w:rPr>
            </w:pPr>
            <w:r>
              <w:rPr>
                <w:rFonts w:eastAsia="標楷體"/>
                <w:szCs w:val="20"/>
              </w:rPr>
              <w:t>216.4</w:t>
            </w:r>
          </w:p>
        </w:tc>
        <w:tc>
          <w:tcPr>
            <w:tcW w:w="0" w:type="auto"/>
            <w:tcBorders>
              <w:top w:val="nil"/>
              <w:left w:val="single" w:sz="4" w:space="0" w:color="auto"/>
              <w:bottom w:val="nil"/>
              <w:right w:val="single" w:sz="4" w:space="0" w:color="auto"/>
            </w:tcBorders>
            <w:vAlign w:val="center"/>
          </w:tcPr>
          <w:p w14:paraId="61ADF571" w14:textId="240E3394" w:rsidR="00C54CA7" w:rsidRPr="00D14193" w:rsidRDefault="009F1EAB" w:rsidP="006A7681">
            <w:pPr>
              <w:jc w:val="center"/>
              <w:rPr>
                <w:rFonts w:eastAsia="標楷體"/>
                <w:color w:val="000000" w:themeColor="text1"/>
                <w:szCs w:val="20"/>
              </w:rPr>
            </w:pPr>
            <w:r>
              <w:rPr>
                <w:rFonts w:eastAsia="標楷體"/>
                <w:color w:val="000000" w:themeColor="text1"/>
                <w:szCs w:val="20"/>
              </w:rPr>
              <w:t>31.9</w:t>
            </w:r>
          </w:p>
        </w:tc>
        <w:tc>
          <w:tcPr>
            <w:tcW w:w="2420" w:type="dxa"/>
            <w:tcBorders>
              <w:top w:val="nil"/>
              <w:left w:val="nil"/>
              <w:bottom w:val="nil"/>
              <w:right w:val="nil"/>
            </w:tcBorders>
            <w:vAlign w:val="center"/>
          </w:tcPr>
          <w:p w14:paraId="69ADCAAD" w14:textId="555B7DE2" w:rsidR="00C54CA7" w:rsidRPr="00546211" w:rsidRDefault="009F1EAB" w:rsidP="0021251A">
            <w:pPr>
              <w:jc w:val="center"/>
              <w:rPr>
                <w:rFonts w:eastAsia="標楷體"/>
                <w:szCs w:val="20"/>
              </w:rPr>
            </w:pPr>
            <w:r>
              <w:rPr>
                <w:rFonts w:eastAsia="標楷體"/>
                <w:szCs w:val="20"/>
              </w:rPr>
              <w:t>12.7</w:t>
            </w:r>
          </w:p>
        </w:tc>
      </w:tr>
      <w:tr w:rsidR="00546211" w:rsidRPr="00546211" w14:paraId="2D7B1FD8" w14:textId="77777777" w:rsidTr="0021251A">
        <w:trPr>
          <w:jc w:val="center"/>
        </w:trPr>
        <w:tc>
          <w:tcPr>
            <w:tcW w:w="2021" w:type="dxa"/>
            <w:tcBorders>
              <w:top w:val="nil"/>
              <w:left w:val="nil"/>
              <w:bottom w:val="nil"/>
              <w:right w:val="single" w:sz="4" w:space="0" w:color="auto"/>
            </w:tcBorders>
            <w:vAlign w:val="center"/>
          </w:tcPr>
          <w:p w14:paraId="2E2E10E1" w14:textId="320B141D" w:rsidR="00C54CA7" w:rsidRPr="00546211" w:rsidRDefault="00C54CA7" w:rsidP="00C0781D">
            <w:pPr>
              <w:snapToGrid w:val="0"/>
              <w:spacing w:line="400" w:lineRule="atLeast"/>
              <w:ind w:left="28" w:right="-40"/>
              <w:jc w:val="both"/>
              <w:rPr>
                <w:rFonts w:eastAsia="標楷體"/>
              </w:rPr>
            </w:pPr>
            <w:r w:rsidRPr="00546211">
              <w:rPr>
                <w:rFonts w:eastAsia="標楷體"/>
              </w:rPr>
              <w:t>基本金屬</w:t>
            </w:r>
          </w:p>
        </w:tc>
        <w:tc>
          <w:tcPr>
            <w:tcW w:w="1924" w:type="dxa"/>
            <w:tcBorders>
              <w:top w:val="nil"/>
              <w:left w:val="single" w:sz="4" w:space="0" w:color="auto"/>
              <w:bottom w:val="nil"/>
              <w:right w:val="single" w:sz="4" w:space="0" w:color="auto"/>
            </w:tcBorders>
            <w:vAlign w:val="center"/>
          </w:tcPr>
          <w:p w14:paraId="384A603B" w14:textId="6A959C8A" w:rsidR="00C54CA7" w:rsidRPr="00546211" w:rsidRDefault="009F1EAB" w:rsidP="0021251A">
            <w:pPr>
              <w:jc w:val="center"/>
              <w:rPr>
                <w:rFonts w:eastAsia="標楷體"/>
                <w:szCs w:val="20"/>
              </w:rPr>
            </w:pPr>
            <w:r>
              <w:rPr>
                <w:rFonts w:eastAsia="標楷體"/>
                <w:szCs w:val="20"/>
              </w:rPr>
              <w:t>33.0</w:t>
            </w:r>
          </w:p>
        </w:tc>
        <w:tc>
          <w:tcPr>
            <w:tcW w:w="0" w:type="auto"/>
            <w:tcBorders>
              <w:top w:val="nil"/>
              <w:left w:val="single" w:sz="4" w:space="0" w:color="auto"/>
              <w:bottom w:val="nil"/>
              <w:right w:val="single" w:sz="4" w:space="0" w:color="auto"/>
            </w:tcBorders>
            <w:vAlign w:val="center"/>
          </w:tcPr>
          <w:p w14:paraId="185A7EC5" w14:textId="0BFA4870" w:rsidR="00C54CA7" w:rsidRPr="00D14193" w:rsidRDefault="009F1EAB" w:rsidP="006A7681">
            <w:pPr>
              <w:jc w:val="center"/>
              <w:rPr>
                <w:rFonts w:eastAsia="標楷體"/>
                <w:color w:val="000000" w:themeColor="text1"/>
                <w:szCs w:val="20"/>
              </w:rPr>
            </w:pPr>
            <w:r>
              <w:rPr>
                <w:rFonts w:eastAsia="標楷體"/>
                <w:color w:val="000000" w:themeColor="text1"/>
                <w:szCs w:val="20"/>
              </w:rPr>
              <w:t>4.9</w:t>
            </w:r>
          </w:p>
        </w:tc>
        <w:tc>
          <w:tcPr>
            <w:tcW w:w="2420" w:type="dxa"/>
            <w:tcBorders>
              <w:top w:val="nil"/>
              <w:left w:val="nil"/>
              <w:bottom w:val="nil"/>
              <w:right w:val="nil"/>
            </w:tcBorders>
            <w:vAlign w:val="center"/>
          </w:tcPr>
          <w:p w14:paraId="62BDFC0B" w14:textId="01C0DE55" w:rsidR="00C54CA7" w:rsidRPr="00546211" w:rsidRDefault="009F1EAB" w:rsidP="008461BF">
            <w:pPr>
              <w:jc w:val="center"/>
              <w:rPr>
                <w:rFonts w:eastAsia="標楷體"/>
                <w:szCs w:val="20"/>
              </w:rPr>
            </w:pPr>
            <w:r>
              <w:rPr>
                <w:rFonts w:eastAsia="標楷體"/>
                <w:szCs w:val="20"/>
              </w:rPr>
              <w:t>24.9</w:t>
            </w:r>
          </w:p>
        </w:tc>
      </w:tr>
      <w:tr w:rsidR="00546211" w:rsidRPr="00546211" w14:paraId="3912DA24" w14:textId="77777777" w:rsidTr="0021251A">
        <w:trPr>
          <w:jc w:val="center"/>
        </w:trPr>
        <w:tc>
          <w:tcPr>
            <w:tcW w:w="2021" w:type="dxa"/>
            <w:tcBorders>
              <w:top w:val="nil"/>
              <w:left w:val="nil"/>
              <w:bottom w:val="nil"/>
              <w:right w:val="single" w:sz="4" w:space="0" w:color="auto"/>
            </w:tcBorders>
            <w:vAlign w:val="center"/>
          </w:tcPr>
          <w:p w14:paraId="67815FE2" w14:textId="020FBFE4" w:rsidR="00C54CA7" w:rsidRPr="00546211" w:rsidRDefault="008461BF" w:rsidP="008461BF">
            <w:pPr>
              <w:snapToGrid w:val="0"/>
              <w:spacing w:line="400" w:lineRule="atLeast"/>
              <w:ind w:left="28" w:right="-40"/>
              <w:jc w:val="both"/>
              <w:rPr>
                <w:rFonts w:eastAsia="標楷體"/>
              </w:rPr>
            </w:pPr>
            <w:r w:rsidRPr="00546211">
              <w:rPr>
                <w:rFonts w:eastAsia="標楷體"/>
              </w:rPr>
              <w:t>光學器材</w:t>
            </w:r>
          </w:p>
        </w:tc>
        <w:tc>
          <w:tcPr>
            <w:tcW w:w="1924" w:type="dxa"/>
            <w:tcBorders>
              <w:top w:val="nil"/>
              <w:left w:val="single" w:sz="4" w:space="0" w:color="auto"/>
              <w:bottom w:val="nil"/>
              <w:right w:val="single" w:sz="4" w:space="0" w:color="auto"/>
            </w:tcBorders>
            <w:vAlign w:val="center"/>
          </w:tcPr>
          <w:p w14:paraId="694846B4" w14:textId="6CC624B7" w:rsidR="00C54CA7" w:rsidRPr="00546211" w:rsidRDefault="009F1EAB" w:rsidP="0021251A">
            <w:pPr>
              <w:jc w:val="center"/>
              <w:rPr>
                <w:rFonts w:eastAsia="標楷體"/>
                <w:szCs w:val="20"/>
              </w:rPr>
            </w:pPr>
            <w:r>
              <w:rPr>
                <w:rFonts w:eastAsia="標楷體"/>
                <w:szCs w:val="20"/>
              </w:rPr>
              <w:t>27.3</w:t>
            </w:r>
          </w:p>
        </w:tc>
        <w:tc>
          <w:tcPr>
            <w:tcW w:w="0" w:type="auto"/>
            <w:tcBorders>
              <w:top w:val="nil"/>
              <w:left w:val="single" w:sz="4" w:space="0" w:color="auto"/>
              <w:bottom w:val="nil"/>
              <w:right w:val="single" w:sz="4" w:space="0" w:color="auto"/>
            </w:tcBorders>
            <w:vAlign w:val="center"/>
          </w:tcPr>
          <w:p w14:paraId="14CD4CEC" w14:textId="799DC6C8" w:rsidR="00C54CA7" w:rsidRPr="00D14193" w:rsidRDefault="009F1EAB" w:rsidP="0021251A">
            <w:pPr>
              <w:jc w:val="center"/>
              <w:rPr>
                <w:rFonts w:eastAsia="標楷體"/>
                <w:color w:val="000000" w:themeColor="text1"/>
                <w:szCs w:val="20"/>
              </w:rPr>
            </w:pPr>
            <w:r>
              <w:rPr>
                <w:rFonts w:eastAsia="標楷體"/>
                <w:color w:val="000000" w:themeColor="text1"/>
                <w:szCs w:val="20"/>
              </w:rPr>
              <w:t>4.0</w:t>
            </w:r>
          </w:p>
        </w:tc>
        <w:tc>
          <w:tcPr>
            <w:tcW w:w="2420" w:type="dxa"/>
            <w:tcBorders>
              <w:top w:val="nil"/>
              <w:left w:val="nil"/>
              <w:bottom w:val="nil"/>
              <w:right w:val="nil"/>
            </w:tcBorders>
            <w:vAlign w:val="center"/>
          </w:tcPr>
          <w:p w14:paraId="230CB1EF" w14:textId="31C14464" w:rsidR="00C54CA7" w:rsidRPr="00546211" w:rsidRDefault="009F1EAB" w:rsidP="008461BF">
            <w:pPr>
              <w:jc w:val="center"/>
              <w:rPr>
                <w:rFonts w:eastAsia="標楷體"/>
                <w:szCs w:val="20"/>
              </w:rPr>
            </w:pPr>
            <w:r>
              <w:rPr>
                <w:rFonts w:eastAsia="標楷體"/>
                <w:szCs w:val="20"/>
              </w:rPr>
              <w:t>7.4</w:t>
            </w:r>
          </w:p>
        </w:tc>
      </w:tr>
      <w:tr w:rsidR="00546211" w:rsidRPr="00546211" w14:paraId="33F51C40" w14:textId="77777777" w:rsidTr="0021251A">
        <w:trPr>
          <w:jc w:val="center"/>
        </w:trPr>
        <w:tc>
          <w:tcPr>
            <w:tcW w:w="2021" w:type="dxa"/>
            <w:tcBorders>
              <w:top w:val="nil"/>
              <w:left w:val="nil"/>
              <w:bottom w:val="nil"/>
              <w:right w:val="single" w:sz="4" w:space="0" w:color="auto"/>
            </w:tcBorders>
            <w:vAlign w:val="center"/>
          </w:tcPr>
          <w:p w14:paraId="23477963" w14:textId="31412CB3" w:rsidR="00C54CA7" w:rsidRPr="00546211" w:rsidRDefault="008461BF" w:rsidP="00C0781D">
            <w:pPr>
              <w:snapToGrid w:val="0"/>
              <w:spacing w:line="400" w:lineRule="atLeast"/>
              <w:ind w:right="-40"/>
              <w:rPr>
                <w:rFonts w:eastAsia="標楷體"/>
              </w:rPr>
            </w:pPr>
            <w:proofErr w:type="gramStart"/>
            <w:r w:rsidRPr="00546211">
              <w:rPr>
                <w:rFonts w:eastAsia="標楷體"/>
              </w:rPr>
              <w:t>塑</w:t>
            </w:r>
            <w:proofErr w:type="gramEnd"/>
            <w:r w:rsidRPr="00546211">
              <w:rPr>
                <w:rFonts w:eastAsia="標楷體"/>
              </w:rPr>
              <w:t>橡膠製品</w:t>
            </w:r>
          </w:p>
        </w:tc>
        <w:tc>
          <w:tcPr>
            <w:tcW w:w="1924" w:type="dxa"/>
            <w:tcBorders>
              <w:top w:val="nil"/>
              <w:left w:val="single" w:sz="4" w:space="0" w:color="auto"/>
              <w:bottom w:val="nil"/>
              <w:right w:val="single" w:sz="4" w:space="0" w:color="auto"/>
            </w:tcBorders>
            <w:vAlign w:val="center"/>
          </w:tcPr>
          <w:p w14:paraId="08088A6F" w14:textId="0031A38A" w:rsidR="00C54CA7" w:rsidRPr="00546211" w:rsidRDefault="009F1EAB" w:rsidP="0021251A">
            <w:pPr>
              <w:jc w:val="center"/>
              <w:rPr>
                <w:rFonts w:eastAsia="標楷體"/>
                <w:szCs w:val="20"/>
              </w:rPr>
            </w:pPr>
            <w:r>
              <w:rPr>
                <w:rFonts w:eastAsia="標楷體"/>
                <w:szCs w:val="20"/>
              </w:rPr>
              <w:t>26.9</w:t>
            </w:r>
          </w:p>
        </w:tc>
        <w:tc>
          <w:tcPr>
            <w:tcW w:w="0" w:type="auto"/>
            <w:tcBorders>
              <w:top w:val="nil"/>
              <w:left w:val="single" w:sz="4" w:space="0" w:color="auto"/>
              <w:bottom w:val="nil"/>
              <w:right w:val="single" w:sz="4" w:space="0" w:color="auto"/>
            </w:tcBorders>
            <w:vAlign w:val="center"/>
          </w:tcPr>
          <w:p w14:paraId="4AB37208" w14:textId="0E67DF59" w:rsidR="00C54CA7" w:rsidRPr="00D14193" w:rsidRDefault="009F1EAB" w:rsidP="0021251A">
            <w:pPr>
              <w:jc w:val="center"/>
              <w:rPr>
                <w:rFonts w:eastAsia="標楷體"/>
                <w:color w:val="000000" w:themeColor="text1"/>
                <w:szCs w:val="20"/>
              </w:rPr>
            </w:pPr>
            <w:r>
              <w:rPr>
                <w:rFonts w:eastAsia="標楷體"/>
                <w:color w:val="000000" w:themeColor="text1"/>
                <w:szCs w:val="20"/>
              </w:rPr>
              <w:t>4.0</w:t>
            </w:r>
          </w:p>
        </w:tc>
        <w:tc>
          <w:tcPr>
            <w:tcW w:w="2420" w:type="dxa"/>
            <w:tcBorders>
              <w:top w:val="nil"/>
              <w:left w:val="nil"/>
              <w:bottom w:val="nil"/>
              <w:right w:val="nil"/>
            </w:tcBorders>
            <w:vAlign w:val="center"/>
          </w:tcPr>
          <w:p w14:paraId="612A6F1A" w14:textId="4B0172F9" w:rsidR="00C54CA7" w:rsidRPr="00546211" w:rsidRDefault="009F1EAB" w:rsidP="008461BF">
            <w:pPr>
              <w:jc w:val="center"/>
              <w:rPr>
                <w:rFonts w:eastAsia="標楷體"/>
                <w:szCs w:val="20"/>
              </w:rPr>
            </w:pPr>
            <w:r>
              <w:rPr>
                <w:rFonts w:eastAsia="標楷體"/>
                <w:szCs w:val="20"/>
              </w:rPr>
              <w:t>12.9</w:t>
            </w:r>
          </w:p>
        </w:tc>
      </w:tr>
      <w:tr w:rsidR="00546211" w:rsidRPr="00546211" w14:paraId="046D2105" w14:textId="77777777" w:rsidTr="0021251A">
        <w:trPr>
          <w:jc w:val="center"/>
        </w:trPr>
        <w:tc>
          <w:tcPr>
            <w:tcW w:w="2021" w:type="dxa"/>
            <w:tcBorders>
              <w:top w:val="nil"/>
              <w:left w:val="nil"/>
              <w:bottom w:val="nil"/>
              <w:right w:val="single" w:sz="4" w:space="0" w:color="auto"/>
            </w:tcBorders>
            <w:vAlign w:val="center"/>
          </w:tcPr>
          <w:p w14:paraId="5D499AFD" w14:textId="77777777" w:rsidR="00C54CA7" w:rsidRPr="00546211" w:rsidRDefault="00C54CA7" w:rsidP="00C0781D">
            <w:pPr>
              <w:snapToGrid w:val="0"/>
              <w:spacing w:line="400" w:lineRule="atLeast"/>
              <w:ind w:left="28" w:right="-40"/>
              <w:jc w:val="both"/>
              <w:rPr>
                <w:rFonts w:eastAsia="標楷體"/>
              </w:rPr>
            </w:pPr>
            <w:r w:rsidRPr="00546211">
              <w:rPr>
                <w:rFonts w:eastAsia="標楷體"/>
              </w:rPr>
              <w:t>機械</w:t>
            </w:r>
          </w:p>
        </w:tc>
        <w:tc>
          <w:tcPr>
            <w:tcW w:w="1924" w:type="dxa"/>
            <w:tcBorders>
              <w:top w:val="nil"/>
              <w:left w:val="single" w:sz="4" w:space="0" w:color="auto"/>
              <w:bottom w:val="nil"/>
              <w:right w:val="single" w:sz="4" w:space="0" w:color="auto"/>
            </w:tcBorders>
            <w:vAlign w:val="center"/>
          </w:tcPr>
          <w:p w14:paraId="6BCBD0A5" w14:textId="2E3C40A0" w:rsidR="00C54CA7" w:rsidRPr="00546211" w:rsidRDefault="009F1EAB" w:rsidP="008461BF">
            <w:pPr>
              <w:jc w:val="center"/>
              <w:rPr>
                <w:rFonts w:eastAsia="標楷體"/>
                <w:szCs w:val="20"/>
              </w:rPr>
            </w:pPr>
            <w:r>
              <w:rPr>
                <w:rFonts w:eastAsia="標楷體"/>
                <w:szCs w:val="20"/>
              </w:rPr>
              <w:t>22.6</w:t>
            </w:r>
          </w:p>
        </w:tc>
        <w:tc>
          <w:tcPr>
            <w:tcW w:w="0" w:type="auto"/>
            <w:tcBorders>
              <w:top w:val="nil"/>
              <w:left w:val="single" w:sz="4" w:space="0" w:color="auto"/>
              <w:bottom w:val="nil"/>
              <w:right w:val="single" w:sz="4" w:space="0" w:color="auto"/>
            </w:tcBorders>
            <w:vAlign w:val="center"/>
          </w:tcPr>
          <w:p w14:paraId="051049FF" w14:textId="035C7C71" w:rsidR="00C54CA7" w:rsidRPr="00D14193" w:rsidRDefault="009F1EAB" w:rsidP="0021251A">
            <w:pPr>
              <w:jc w:val="center"/>
              <w:rPr>
                <w:rFonts w:eastAsia="標楷體"/>
                <w:color w:val="000000" w:themeColor="text1"/>
                <w:szCs w:val="20"/>
              </w:rPr>
            </w:pPr>
            <w:r>
              <w:rPr>
                <w:rFonts w:eastAsia="標楷體"/>
                <w:color w:val="000000" w:themeColor="text1"/>
                <w:szCs w:val="20"/>
              </w:rPr>
              <w:t>3.3</w:t>
            </w:r>
          </w:p>
        </w:tc>
        <w:tc>
          <w:tcPr>
            <w:tcW w:w="2420" w:type="dxa"/>
            <w:tcBorders>
              <w:top w:val="nil"/>
              <w:left w:val="nil"/>
              <w:bottom w:val="nil"/>
              <w:right w:val="nil"/>
            </w:tcBorders>
            <w:vAlign w:val="center"/>
          </w:tcPr>
          <w:p w14:paraId="5CF37F72" w14:textId="10A30FED" w:rsidR="00C54CA7" w:rsidRPr="00546211" w:rsidRDefault="009F1EAB" w:rsidP="008461BF">
            <w:pPr>
              <w:jc w:val="center"/>
              <w:rPr>
                <w:rFonts w:eastAsia="標楷體"/>
                <w:szCs w:val="20"/>
              </w:rPr>
            </w:pPr>
            <w:r>
              <w:rPr>
                <w:rFonts w:eastAsia="標楷體"/>
                <w:szCs w:val="20"/>
              </w:rPr>
              <w:t>-1.4</w:t>
            </w:r>
          </w:p>
        </w:tc>
      </w:tr>
      <w:tr w:rsidR="00546211" w:rsidRPr="00546211" w14:paraId="2F9D13C0" w14:textId="77777777" w:rsidTr="0021251A">
        <w:trPr>
          <w:jc w:val="center"/>
        </w:trPr>
        <w:tc>
          <w:tcPr>
            <w:tcW w:w="2021" w:type="dxa"/>
            <w:tcBorders>
              <w:top w:val="nil"/>
              <w:left w:val="nil"/>
              <w:bottom w:val="single" w:sz="4" w:space="0" w:color="auto"/>
              <w:right w:val="single" w:sz="4" w:space="0" w:color="auto"/>
            </w:tcBorders>
            <w:vAlign w:val="center"/>
          </w:tcPr>
          <w:p w14:paraId="69985FCE" w14:textId="77777777" w:rsidR="00C54CA7" w:rsidRPr="00546211" w:rsidRDefault="00C54CA7" w:rsidP="00C0781D">
            <w:pPr>
              <w:snapToGrid w:val="0"/>
              <w:spacing w:line="400" w:lineRule="atLeast"/>
              <w:ind w:left="28" w:right="-40"/>
              <w:jc w:val="both"/>
              <w:rPr>
                <w:rFonts w:eastAsia="標楷體"/>
              </w:rPr>
            </w:pPr>
            <w:r w:rsidRPr="00546211">
              <w:rPr>
                <w:rFonts w:eastAsia="標楷體"/>
              </w:rPr>
              <w:t>化學品</w:t>
            </w:r>
          </w:p>
        </w:tc>
        <w:tc>
          <w:tcPr>
            <w:tcW w:w="1924" w:type="dxa"/>
            <w:tcBorders>
              <w:top w:val="nil"/>
              <w:left w:val="single" w:sz="4" w:space="0" w:color="auto"/>
              <w:bottom w:val="single" w:sz="4" w:space="0" w:color="auto"/>
              <w:right w:val="single" w:sz="4" w:space="0" w:color="auto"/>
            </w:tcBorders>
            <w:vAlign w:val="center"/>
          </w:tcPr>
          <w:p w14:paraId="15A05B5F" w14:textId="6903977F" w:rsidR="00C54CA7" w:rsidRPr="00546211" w:rsidRDefault="009F1EAB" w:rsidP="0021251A">
            <w:pPr>
              <w:jc w:val="center"/>
              <w:rPr>
                <w:rFonts w:eastAsia="標楷體"/>
                <w:szCs w:val="20"/>
              </w:rPr>
            </w:pPr>
            <w:r>
              <w:rPr>
                <w:rFonts w:eastAsia="標楷體"/>
                <w:szCs w:val="20"/>
              </w:rPr>
              <w:t>22.2</w:t>
            </w:r>
          </w:p>
        </w:tc>
        <w:tc>
          <w:tcPr>
            <w:tcW w:w="0" w:type="auto"/>
            <w:tcBorders>
              <w:top w:val="nil"/>
              <w:left w:val="single" w:sz="4" w:space="0" w:color="auto"/>
              <w:bottom w:val="single" w:sz="4" w:space="0" w:color="auto"/>
              <w:right w:val="single" w:sz="4" w:space="0" w:color="auto"/>
            </w:tcBorders>
            <w:vAlign w:val="center"/>
          </w:tcPr>
          <w:p w14:paraId="43DE16D1" w14:textId="17F4FB92" w:rsidR="00C54CA7" w:rsidRPr="00D14193" w:rsidRDefault="009F1EAB" w:rsidP="0021251A">
            <w:pPr>
              <w:jc w:val="center"/>
              <w:rPr>
                <w:rFonts w:eastAsia="標楷體"/>
                <w:color w:val="000000" w:themeColor="text1"/>
                <w:szCs w:val="20"/>
              </w:rPr>
            </w:pPr>
            <w:r>
              <w:rPr>
                <w:rFonts w:eastAsia="標楷體"/>
                <w:color w:val="000000" w:themeColor="text1"/>
                <w:szCs w:val="20"/>
              </w:rPr>
              <w:t>3.3</w:t>
            </w:r>
          </w:p>
        </w:tc>
        <w:tc>
          <w:tcPr>
            <w:tcW w:w="2420" w:type="dxa"/>
            <w:tcBorders>
              <w:top w:val="nil"/>
              <w:left w:val="nil"/>
              <w:bottom w:val="single" w:sz="4" w:space="0" w:color="auto"/>
              <w:right w:val="nil"/>
            </w:tcBorders>
            <w:vAlign w:val="center"/>
          </w:tcPr>
          <w:p w14:paraId="3A1E1875" w14:textId="75EF0A88" w:rsidR="00C54CA7" w:rsidRPr="00546211" w:rsidRDefault="009F1EAB" w:rsidP="008461BF">
            <w:pPr>
              <w:jc w:val="center"/>
              <w:rPr>
                <w:rFonts w:eastAsia="標楷體"/>
                <w:szCs w:val="20"/>
              </w:rPr>
            </w:pPr>
            <w:r>
              <w:rPr>
                <w:rFonts w:eastAsia="標楷體"/>
                <w:szCs w:val="20"/>
              </w:rPr>
              <w:t>19.1</w:t>
            </w:r>
          </w:p>
        </w:tc>
      </w:tr>
    </w:tbl>
    <w:p w14:paraId="380B7F06" w14:textId="77777777" w:rsidR="00931F5A" w:rsidRPr="00546211" w:rsidRDefault="00931F5A" w:rsidP="00931F5A">
      <w:pPr>
        <w:spacing w:beforeLines="50" w:before="120" w:afterLines="50" w:after="120"/>
        <w:ind w:firstLineChars="129" w:firstLine="284"/>
        <w:rPr>
          <w:rFonts w:eastAsia="標楷體"/>
          <w:sz w:val="28"/>
        </w:rPr>
      </w:pPr>
      <w:r w:rsidRPr="00546211">
        <w:rPr>
          <w:rFonts w:eastAsia="標楷體"/>
          <w:sz w:val="22"/>
          <w:szCs w:val="22"/>
        </w:rPr>
        <w:t>資料來源：經濟部統計處。</w:t>
      </w:r>
    </w:p>
    <w:p w14:paraId="2C14CD97" w14:textId="4AD39075" w:rsidR="00931F5A" w:rsidRPr="00546211" w:rsidRDefault="00931F5A" w:rsidP="00931F5A">
      <w:pPr>
        <w:widowControl/>
        <w:tabs>
          <w:tab w:val="left" w:pos="540"/>
        </w:tabs>
        <w:snapToGrid w:val="0"/>
        <w:spacing w:beforeLines="100" w:before="240" w:line="300" w:lineRule="auto"/>
        <w:jc w:val="both"/>
        <w:rPr>
          <w:rFonts w:eastAsia="標楷體"/>
          <w:b/>
          <w:bCs/>
          <w:kern w:val="0"/>
          <w:sz w:val="28"/>
          <w:szCs w:val="20"/>
        </w:rPr>
      </w:pPr>
      <w:r w:rsidRPr="00546211">
        <w:rPr>
          <w:rFonts w:eastAsia="標楷體"/>
          <w:b/>
          <w:bCs/>
          <w:kern w:val="0"/>
          <w:sz w:val="28"/>
          <w:szCs w:val="20"/>
        </w:rPr>
        <w:t>３、</w:t>
      </w:r>
      <w:r w:rsidRPr="00546211">
        <w:rPr>
          <w:rFonts w:eastAsia="標楷體"/>
          <w:b/>
          <w:bCs/>
          <w:kern w:val="0"/>
          <w:sz w:val="28"/>
          <w:szCs w:val="20"/>
        </w:rPr>
        <w:t>110</w:t>
      </w:r>
      <w:r w:rsidRPr="00546211">
        <w:rPr>
          <w:rFonts w:eastAsia="標楷體"/>
          <w:b/>
          <w:bCs/>
          <w:kern w:val="0"/>
          <w:sz w:val="28"/>
          <w:szCs w:val="20"/>
        </w:rPr>
        <w:t>年</w:t>
      </w:r>
      <w:r w:rsidR="004F47B0">
        <w:rPr>
          <w:rFonts w:eastAsia="標楷體" w:hint="eastAsia"/>
          <w:b/>
          <w:bCs/>
          <w:kern w:val="0"/>
          <w:sz w:val="28"/>
          <w:szCs w:val="20"/>
        </w:rPr>
        <w:t>12</w:t>
      </w:r>
      <w:r w:rsidRPr="00546211">
        <w:rPr>
          <w:rFonts w:eastAsia="標楷體"/>
          <w:b/>
          <w:bCs/>
          <w:kern w:val="0"/>
          <w:sz w:val="28"/>
          <w:szCs w:val="20"/>
        </w:rPr>
        <w:t>月外銷訂單海外生產比重為</w:t>
      </w:r>
      <w:r w:rsidR="00A35F88" w:rsidRPr="00546211">
        <w:rPr>
          <w:rFonts w:eastAsia="標楷體" w:hint="eastAsia"/>
          <w:b/>
          <w:bCs/>
          <w:kern w:val="0"/>
          <w:sz w:val="28"/>
          <w:szCs w:val="20"/>
        </w:rPr>
        <w:t>5</w:t>
      </w:r>
      <w:r w:rsidR="00FE45B0">
        <w:rPr>
          <w:rFonts w:eastAsia="標楷體" w:hint="eastAsia"/>
          <w:b/>
          <w:bCs/>
          <w:kern w:val="0"/>
          <w:sz w:val="28"/>
          <w:szCs w:val="20"/>
        </w:rPr>
        <w:t>4</w:t>
      </w:r>
      <w:r w:rsidR="00A35F88" w:rsidRPr="00546211">
        <w:rPr>
          <w:rFonts w:eastAsia="標楷體" w:hint="eastAsia"/>
          <w:b/>
          <w:bCs/>
          <w:kern w:val="0"/>
          <w:sz w:val="28"/>
          <w:szCs w:val="20"/>
        </w:rPr>
        <w:t>.</w:t>
      </w:r>
      <w:r w:rsidR="004F47B0">
        <w:rPr>
          <w:rFonts w:eastAsia="標楷體" w:hint="eastAsia"/>
          <w:b/>
          <w:bCs/>
          <w:kern w:val="0"/>
          <w:sz w:val="28"/>
          <w:szCs w:val="20"/>
        </w:rPr>
        <w:t>4</w:t>
      </w:r>
      <w:r w:rsidRPr="00546211">
        <w:rPr>
          <w:rFonts w:eastAsia="標楷體"/>
          <w:b/>
          <w:bCs/>
          <w:kern w:val="0"/>
          <w:sz w:val="28"/>
          <w:szCs w:val="20"/>
        </w:rPr>
        <w:t>%</w:t>
      </w:r>
    </w:p>
    <w:p w14:paraId="351FED7A" w14:textId="4B991AD7" w:rsidR="00931F5A" w:rsidRPr="00546211" w:rsidRDefault="00931F5A" w:rsidP="00931F5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546211">
        <w:rPr>
          <w:rFonts w:eastAsia="標楷體"/>
          <w:kern w:val="0"/>
          <w:sz w:val="28"/>
          <w:szCs w:val="28"/>
        </w:rPr>
        <w:t>110</w:t>
      </w:r>
      <w:r w:rsidRPr="00546211">
        <w:rPr>
          <w:rFonts w:eastAsia="標楷體"/>
          <w:kern w:val="0"/>
          <w:sz w:val="28"/>
          <w:szCs w:val="28"/>
        </w:rPr>
        <w:t>年</w:t>
      </w:r>
      <w:r w:rsidR="00A35F88" w:rsidRPr="00546211">
        <w:rPr>
          <w:rFonts w:eastAsia="標楷體" w:hint="eastAsia"/>
          <w:kern w:val="0"/>
          <w:sz w:val="28"/>
          <w:szCs w:val="28"/>
        </w:rPr>
        <w:t>1</w:t>
      </w:r>
      <w:r w:rsidR="004F47B0">
        <w:rPr>
          <w:rFonts w:eastAsia="標楷體" w:hint="eastAsia"/>
          <w:kern w:val="0"/>
          <w:sz w:val="28"/>
          <w:szCs w:val="28"/>
        </w:rPr>
        <w:t>2</w:t>
      </w:r>
      <w:r w:rsidRPr="00546211">
        <w:rPr>
          <w:rFonts w:eastAsia="標楷體"/>
          <w:kern w:val="0"/>
          <w:sz w:val="28"/>
          <w:szCs w:val="28"/>
        </w:rPr>
        <w:t>月外銷訂單海外生產比重</w:t>
      </w:r>
      <w:r w:rsidR="00A35F88" w:rsidRPr="00546211">
        <w:rPr>
          <w:rFonts w:eastAsia="標楷體" w:hint="eastAsia"/>
          <w:kern w:val="0"/>
          <w:sz w:val="28"/>
          <w:szCs w:val="28"/>
        </w:rPr>
        <w:t>5</w:t>
      </w:r>
      <w:r w:rsidR="00FE45B0">
        <w:rPr>
          <w:rFonts w:eastAsia="標楷體" w:hint="eastAsia"/>
          <w:kern w:val="0"/>
          <w:sz w:val="28"/>
          <w:szCs w:val="28"/>
        </w:rPr>
        <w:t>4</w:t>
      </w:r>
      <w:r w:rsidR="00A35F88" w:rsidRPr="00546211">
        <w:rPr>
          <w:rFonts w:eastAsia="標楷體" w:hint="eastAsia"/>
          <w:kern w:val="0"/>
          <w:sz w:val="28"/>
          <w:szCs w:val="28"/>
        </w:rPr>
        <w:t>.</w:t>
      </w:r>
      <w:r w:rsidR="004F47B0">
        <w:rPr>
          <w:rFonts w:eastAsia="標楷體" w:hint="eastAsia"/>
          <w:kern w:val="0"/>
          <w:sz w:val="28"/>
          <w:szCs w:val="28"/>
        </w:rPr>
        <w:t>4</w:t>
      </w:r>
      <w:r w:rsidRPr="00546211">
        <w:rPr>
          <w:rFonts w:eastAsia="標楷體"/>
          <w:kern w:val="0"/>
          <w:sz w:val="28"/>
          <w:szCs w:val="28"/>
        </w:rPr>
        <w:t>%</w:t>
      </w:r>
      <w:r w:rsidRPr="00546211">
        <w:rPr>
          <w:rFonts w:eastAsia="標楷體"/>
          <w:kern w:val="0"/>
          <w:sz w:val="28"/>
          <w:szCs w:val="28"/>
        </w:rPr>
        <w:t>，其中以資訊通信產品</w:t>
      </w:r>
      <w:r w:rsidR="00FE45B0">
        <w:rPr>
          <w:rFonts w:eastAsia="標楷體" w:hint="eastAsia"/>
          <w:kern w:val="0"/>
          <w:sz w:val="28"/>
          <w:szCs w:val="28"/>
        </w:rPr>
        <w:t>90.</w:t>
      </w:r>
      <w:r w:rsidR="004F47B0">
        <w:rPr>
          <w:rFonts w:eastAsia="標楷體" w:hint="eastAsia"/>
          <w:kern w:val="0"/>
          <w:sz w:val="28"/>
          <w:szCs w:val="28"/>
        </w:rPr>
        <w:t>6</w:t>
      </w:r>
      <w:r w:rsidRPr="00546211">
        <w:rPr>
          <w:rFonts w:eastAsia="標楷體"/>
          <w:kern w:val="0"/>
          <w:sz w:val="28"/>
          <w:szCs w:val="28"/>
        </w:rPr>
        <w:t>%</w:t>
      </w:r>
      <w:r w:rsidRPr="00546211">
        <w:rPr>
          <w:rFonts w:eastAsia="標楷體"/>
          <w:kern w:val="0"/>
          <w:sz w:val="28"/>
          <w:szCs w:val="28"/>
        </w:rPr>
        <w:t>最高，其次為電機產品</w:t>
      </w:r>
      <w:r w:rsidR="004F7C8E" w:rsidRPr="00546211">
        <w:rPr>
          <w:rFonts w:eastAsia="標楷體" w:hint="eastAsia"/>
          <w:kern w:val="0"/>
          <w:sz w:val="28"/>
          <w:szCs w:val="28"/>
        </w:rPr>
        <w:t>7</w:t>
      </w:r>
      <w:r w:rsidR="004F47B0">
        <w:rPr>
          <w:rFonts w:eastAsia="標楷體" w:hint="eastAsia"/>
          <w:kern w:val="0"/>
          <w:sz w:val="28"/>
          <w:szCs w:val="28"/>
        </w:rPr>
        <w:t>2.8</w:t>
      </w:r>
      <w:r w:rsidRPr="00546211">
        <w:rPr>
          <w:rFonts w:eastAsia="標楷體"/>
          <w:kern w:val="0"/>
          <w:sz w:val="28"/>
          <w:szCs w:val="28"/>
        </w:rPr>
        <w:t>%</w:t>
      </w:r>
      <w:r w:rsidRPr="00546211">
        <w:rPr>
          <w:rFonts w:eastAsia="標楷體"/>
          <w:kern w:val="0"/>
          <w:sz w:val="28"/>
          <w:szCs w:val="28"/>
        </w:rPr>
        <w:t>。</w:t>
      </w:r>
    </w:p>
    <w:p w14:paraId="24E63012" w14:textId="3D5B8B2F" w:rsidR="00931F5A" w:rsidRPr="006A7681" w:rsidRDefault="00931F5A" w:rsidP="00931F5A">
      <w:pPr>
        <w:widowControl/>
        <w:tabs>
          <w:tab w:val="left" w:pos="851"/>
        </w:tabs>
        <w:snapToGrid w:val="0"/>
        <w:spacing w:beforeLines="100" w:before="240" w:line="300" w:lineRule="auto"/>
        <w:ind w:left="566" w:hangingChars="202" w:hanging="566"/>
        <w:jc w:val="both"/>
        <w:rPr>
          <w:rFonts w:eastAsia="標楷體"/>
          <w:b/>
          <w:color w:val="000000" w:themeColor="text1"/>
          <w:kern w:val="0"/>
          <w:sz w:val="28"/>
          <w:szCs w:val="28"/>
        </w:rPr>
      </w:pPr>
      <w:r w:rsidRPr="00546211">
        <w:rPr>
          <w:rFonts w:eastAsia="標楷體"/>
          <w:b/>
          <w:bCs/>
          <w:kern w:val="0"/>
          <w:sz w:val="28"/>
          <w:szCs w:val="20"/>
        </w:rPr>
        <w:t>４、</w:t>
      </w:r>
      <w:r w:rsidRPr="00546211">
        <w:rPr>
          <w:rFonts w:eastAsia="標楷體"/>
          <w:b/>
          <w:bCs/>
          <w:kern w:val="0"/>
          <w:sz w:val="28"/>
          <w:szCs w:val="20"/>
        </w:rPr>
        <w:t>110</w:t>
      </w:r>
      <w:r w:rsidRPr="00546211">
        <w:rPr>
          <w:rFonts w:eastAsia="標楷體"/>
          <w:b/>
          <w:bCs/>
          <w:kern w:val="0"/>
          <w:sz w:val="28"/>
          <w:szCs w:val="20"/>
        </w:rPr>
        <w:t>年</w:t>
      </w:r>
      <w:r w:rsidR="004F47B0">
        <w:rPr>
          <w:rFonts w:eastAsia="標楷體" w:hint="eastAsia"/>
          <w:b/>
          <w:bCs/>
          <w:kern w:val="0"/>
          <w:sz w:val="28"/>
          <w:szCs w:val="20"/>
        </w:rPr>
        <w:t>12</w:t>
      </w:r>
      <w:r w:rsidRPr="00546211">
        <w:rPr>
          <w:rFonts w:eastAsia="標楷體" w:hint="eastAsia"/>
          <w:b/>
          <w:bCs/>
          <w:kern w:val="0"/>
          <w:sz w:val="28"/>
          <w:szCs w:val="20"/>
        </w:rPr>
        <w:t>月</w:t>
      </w:r>
      <w:r w:rsidRPr="00546211">
        <w:rPr>
          <w:rFonts w:eastAsia="標楷體"/>
          <w:b/>
          <w:bCs/>
          <w:kern w:val="0"/>
          <w:sz w:val="28"/>
          <w:szCs w:val="20"/>
        </w:rPr>
        <w:t>主要地區接單</w:t>
      </w:r>
      <w:r w:rsidRPr="006A7681">
        <w:rPr>
          <w:rFonts w:eastAsia="標楷體"/>
          <w:b/>
          <w:bCs/>
          <w:color w:val="000000" w:themeColor="text1"/>
          <w:kern w:val="0"/>
          <w:sz w:val="28"/>
          <w:szCs w:val="20"/>
        </w:rPr>
        <w:t>以</w:t>
      </w:r>
      <w:r w:rsidR="00A35F88" w:rsidRPr="006A7681">
        <w:rPr>
          <w:rFonts w:eastAsia="標楷體" w:hint="eastAsia"/>
          <w:b/>
          <w:bCs/>
          <w:color w:val="000000" w:themeColor="text1"/>
          <w:kern w:val="0"/>
          <w:sz w:val="28"/>
          <w:szCs w:val="20"/>
        </w:rPr>
        <w:t>東協</w:t>
      </w:r>
      <w:r w:rsidRPr="006A7681">
        <w:rPr>
          <w:rFonts w:eastAsia="標楷體"/>
          <w:b/>
          <w:bCs/>
          <w:color w:val="000000" w:themeColor="text1"/>
          <w:kern w:val="0"/>
          <w:sz w:val="28"/>
          <w:szCs w:val="20"/>
        </w:rPr>
        <w:t>增加</w:t>
      </w:r>
      <w:r w:rsidR="00A35F88" w:rsidRPr="006A7681">
        <w:rPr>
          <w:rFonts w:eastAsia="標楷體" w:hint="eastAsia"/>
          <w:b/>
          <w:bCs/>
          <w:color w:val="000000" w:themeColor="text1"/>
          <w:kern w:val="0"/>
          <w:sz w:val="28"/>
          <w:szCs w:val="20"/>
        </w:rPr>
        <w:t>3</w:t>
      </w:r>
      <w:r w:rsidR="006A7681" w:rsidRPr="006A7681">
        <w:rPr>
          <w:rFonts w:eastAsia="標楷體" w:hint="eastAsia"/>
          <w:b/>
          <w:bCs/>
          <w:color w:val="000000" w:themeColor="text1"/>
          <w:kern w:val="0"/>
          <w:sz w:val="28"/>
          <w:szCs w:val="20"/>
        </w:rPr>
        <w:t>3</w:t>
      </w:r>
      <w:r w:rsidR="00A35F88" w:rsidRPr="006A7681">
        <w:rPr>
          <w:rFonts w:eastAsia="標楷體" w:hint="eastAsia"/>
          <w:b/>
          <w:bCs/>
          <w:color w:val="000000" w:themeColor="text1"/>
          <w:kern w:val="0"/>
          <w:sz w:val="28"/>
          <w:szCs w:val="20"/>
        </w:rPr>
        <w:t>.</w:t>
      </w:r>
      <w:r w:rsidR="006A7681" w:rsidRPr="006A7681">
        <w:rPr>
          <w:rFonts w:eastAsia="標楷體" w:hint="eastAsia"/>
          <w:b/>
          <w:bCs/>
          <w:color w:val="000000" w:themeColor="text1"/>
          <w:kern w:val="0"/>
          <w:sz w:val="28"/>
          <w:szCs w:val="20"/>
        </w:rPr>
        <w:t>7</w:t>
      </w:r>
      <w:r w:rsidRPr="006A7681">
        <w:rPr>
          <w:rFonts w:eastAsia="標楷體"/>
          <w:b/>
          <w:bCs/>
          <w:color w:val="000000" w:themeColor="text1"/>
          <w:kern w:val="0"/>
          <w:sz w:val="28"/>
          <w:szCs w:val="20"/>
        </w:rPr>
        <w:t>%</w:t>
      </w:r>
      <w:r w:rsidRPr="006A7681">
        <w:rPr>
          <w:rFonts w:eastAsia="標楷體"/>
          <w:b/>
          <w:bCs/>
          <w:color w:val="000000" w:themeColor="text1"/>
          <w:kern w:val="0"/>
          <w:sz w:val="28"/>
          <w:szCs w:val="20"/>
        </w:rPr>
        <w:t>最多</w:t>
      </w:r>
    </w:p>
    <w:p w14:paraId="2DCEF8B5" w14:textId="48B3741C" w:rsidR="00931F5A" w:rsidRPr="00546211" w:rsidRDefault="00931F5A" w:rsidP="00931F5A">
      <w:pPr>
        <w:widowControl/>
        <w:snapToGrid w:val="0"/>
        <w:spacing w:beforeLines="50" w:before="120" w:line="300" w:lineRule="auto"/>
        <w:ind w:leftChars="118" w:left="283" w:rightChars="-59" w:right="-142" w:firstLineChars="202" w:firstLine="566"/>
        <w:jc w:val="both"/>
        <w:rPr>
          <w:rFonts w:eastAsia="標楷體"/>
          <w:sz w:val="28"/>
          <w:szCs w:val="28"/>
        </w:rPr>
      </w:pPr>
      <w:r w:rsidRPr="006A7681">
        <w:rPr>
          <w:rFonts w:eastAsia="標楷體"/>
          <w:color w:val="000000" w:themeColor="text1"/>
          <w:kern w:val="0"/>
          <w:sz w:val="28"/>
          <w:szCs w:val="28"/>
        </w:rPr>
        <w:t>110</w:t>
      </w:r>
      <w:r w:rsidRPr="006A7681">
        <w:rPr>
          <w:rFonts w:eastAsia="標楷體"/>
          <w:color w:val="000000" w:themeColor="text1"/>
          <w:kern w:val="0"/>
          <w:sz w:val="28"/>
          <w:szCs w:val="28"/>
        </w:rPr>
        <w:t>年</w:t>
      </w:r>
      <w:r w:rsidR="004F47B0">
        <w:rPr>
          <w:rFonts w:eastAsia="標楷體" w:hint="eastAsia"/>
          <w:color w:val="000000" w:themeColor="text1"/>
          <w:kern w:val="0"/>
          <w:sz w:val="28"/>
          <w:szCs w:val="28"/>
        </w:rPr>
        <w:t>12</w:t>
      </w:r>
      <w:r w:rsidRPr="006A7681">
        <w:rPr>
          <w:rFonts w:eastAsia="標楷體" w:hint="eastAsia"/>
          <w:color w:val="000000" w:themeColor="text1"/>
          <w:kern w:val="0"/>
          <w:sz w:val="28"/>
          <w:szCs w:val="28"/>
        </w:rPr>
        <w:t>月</w:t>
      </w:r>
      <w:r w:rsidRPr="006A7681">
        <w:rPr>
          <w:rFonts w:eastAsia="標楷體"/>
          <w:color w:val="000000" w:themeColor="text1"/>
          <w:kern w:val="0"/>
          <w:sz w:val="28"/>
          <w:szCs w:val="28"/>
        </w:rPr>
        <w:t>我國於各主要地區接單，以美國及中國大陸</w:t>
      </w:r>
      <w:r w:rsidRPr="006A7681">
        <w:rPr>
          <w:rFonts w:eastAsia="標楷體"/>
          <w:color w:val="000000" w:themeColor="text1"/>
          <w:kern w:val="0"/>
          <w:sz w:val="28"/>
          <w:szCs w:val="28"/>
        </w:rPr>
        <w:t>(</w:t>
      </w:r>
      <w:r w:rsidRPr="006A7681">
        <w:rPr>
          <w:rFonts w:eastAsia="標楷體"/>
          <w:color w:val="000000" w:themeColor="text1"/>
          <w:kern w:val="0"/>
          <w:sz w:val="28"/>
          <w:szCs w:val="28"/>
        </w:rPr>
        <w:t>含香港</w:t>
      </w:r>
      <w:r w:rsidRPr="006A7681">
        <w:rPr>
          <w:rFonts w:eastAsia="標楷體"/>
          <w:color w:val="000000" w:themeColor="text1"/>
          <w:kern w:val="0"/>
          <w:sz w:val="28"/>
          <w:szCs w:val="28"/>
        </w:rPr>
        <w:t>)</w:t>
      </w:r>
      <w:r w:rsidRPr="006A7681">
        <w:rPr>
          <w:rFonts w:eastAsia="標楷體"/>
          <w:color w:val="000000" w:themeColor="text1"/>
          <w:kern w:val="0"/>
          <w:sz w:val="28"/>
          <w:szCs w:val="28"/>
        </w:rPr>
        <w:t>為主，占外銷接單總額分別為</w:t>
      </w:r>
      <w:r w:rsidR="006A7681" w:rsidRPr="006A7681">
        <w:rPr>
          <w:rFonts w:eastAsia="標楷體"/>
          <w:color w:val="000000" w:themeColor="text1"/>
          <w:kern w:val="0"/>
          <w:sz w:val="28"/>
          <w:szCs w:val="28"/>
        </w:rPr>
        <w:t>30</w:t>
      </w:r>
      <w:r w:rsidR="00A35F88" w:rsidRPr="006A7681">
        <w:rPr>
          <w:rFonts w:eastAsia="標楷體" w:hint="eastAsia"/>
          <w:color w:val="000000" w:themeColor="text1"/>
          <w:kern w:val="0"/>
          <w:sz w:val="28"/>
          <w:szCs w:val="28"/>
        </w:rPr>
        <w:t>.</w:t>
      </w:r>
      <w:r w:rsidR="006A7681" w:rsidRPr="006A7681">
        <w:rPr>
          <w:rFonts w:eastAsia="標楷體" w:hint="eastAsia"/>
          <w:color w:val="000000" w:themeColor="text1"/>
          <w:kern w:val="0"/>
          <w:sz w:val="28"/>
          <w:szCs w:val="28"/>
        </w:rPr>
        <w:t>7</w:t>
      </w:r>
      <w:r w:rsidRPr="006A7681">
        <w:rPr>
          <w:rFonts w:eastAsia="標楷體"/>
          <w:color w:val="000000" w:themeColor="text1"/>
          <w:kern w:val="0"/>
          <w:sz w:val="28"/>
          <w:szCs w:val="28"/>
        </w:rPr>
        <w:t>%</w:t>
      </w:r>
      <w:r w:rsidRPr="006A7681">
        <w:rPr>
          <w:rFonts w:eastAsia="標楷體"/>
          <w:color w:val="000000" w:themeColor="text1"/>
          <w:kern w:val="0"/>
          <w:sz w:val="28"/>
          <w:szCs w:val="28"/>
        </w:rPr>
        <w:t>及</w:t>
      </w:r>
      <w:r w:rsidR="00A35F88" w:rsidRPr="006A7681">
        <w:rPr>
          <w:rFonts w:eastAsia="標楷體" w:hint="eastAsia"/>
          <w:color w:val="000000" w:themeColor="text1"/>
          <w:kern w:val="0"/>
          <w:sz w:val="28"/>
          <w:szCs w:val="28"/>
        </w:rPr>
        <w:t>24.</w:t>
      </w:r>
      <w:r w:rsidR="004F47B0">
        <w:rPr>
          <w:rFonts w:eastAsia="標楷體" w:hint="eastAsia"/>
          <w:color w:val="000000" w:themeColor="text1"/>
          <w:kern w:val="0"/>
          <w:sz w:val="28"/>
          <w:szCs w:val="28"/>
        </w:rPr>
        <w:t>7</w:t>
      </w:r>
      <w:r w:rsidRPr="006A7681">
        <w:rPr>
          <w:rFonts w:eastAsia="標楷體"/>
          <w:color w:val="000000" w:themeColor="text1"/>
          <w:kern w:val="0"/>
          <w:sz w:val="28"/>
          <w:szCs w:val="28"/>
        </w:rPr>
        <w:t>%</w:t>
      </w:r>
      <w:r w:rsidRPr="006A7681">
        <w:rPr>
          <w:rFonts w:eastAsia="標楷體"/>
          <w:color w:val="000000" w:themeColor="text1"/>
          <w:kern w:val="0"/>
          <w:sz w:val="28"/>
          <w:szCs w:val="28"/>
        </w:rPr>
        <w:t>，較上年同月增加</w:t>
      </w:r>
      <w:r w:rsidR="004F47B0">
        <w:rPr>
          <w:rFonts w:eastAsia="標楷體" w:hint="eastAsia"/>
          <w:color w:val="000000" w:themeColor="text1"/>
          <w:kern w:val="0"/>
          <w:sz w:val="28"/>
          <w:szCs w:val="28"/>
        </w:rPr>
        <w:t>16.9</w:t>
      </w:r>
      <w:r w:rsidR="00775FDB" w:rsidRPr="006A7681">
        <w:rPr>
          <w:rFonts w:eastAsia="標楷體" w:hint="eastAsia"/>
          <w:color w:val="000000" w:themeColor="text1"/>
          <w:kern w:val="0"/>
          <w:sz w:val="28"/>
          <w:szCs w:val="28"/>
        </w:rPr>
        <w:t>%</w:t>
      </w:r>
      <w:r w:rsidRPr="006A7681">
        <w:rPr>
          <w:rFonts w:eastAsia="標楷體"/>
          <w:color w:val="000000" w:themeColor="text1"/>
          <w:kern w:val="0"/>
          <w:sz w:val="28"/>
          <w:szCs w:val="28"/>
        </w:rPr>
        <w:t>及</w:t>
      </w:r>
      <w:r w:rsidR="004F47B0">
        <w:rPr>
          <w:rFonts w:eastAsia="標楷體" w:hint="eastAsia"/>
          <w:color w:val="000000" w:themeColor="text1"/>
          <w:kern w:val="0"/>
          <w:sz w:val="28"/>
          <w:szCs w:val="28"/>
        </w:rPr>
        <w:t>4.5</w:t>
      </w:r>
      <w:r w:rsidRPr="006A7681">
        <w:rPr>
          <w:rFonts w:eastAsia="標楷體"/>
          <w:color w:val="000000" w:themeColor="text1"/>
          <w:kern w:val="0"/>
          <w:sz w:val="28"/>
          <w:szCs w:val="28"/>
        </w:rPr>
        <w:t>%</w:t>
      </w:r>
      <w:r w:rsidRPr="006A7681">
        <w:rPr>
          <w:rFonts w:eastAsia="標楷體"/>
          <w:color w:val="000000" w:themeColor="text1"/>
          <w:kern w:val="0"/>
          <w:sz w:val="28"/>
          <w:szCs w:val="28"/>
        </w:rPr>
        <w:t>；另</w:t>
      </w:r>
      <w:r w:rsidR="00A35F88" w:rsidRPr="006A7681">
        <w:rPr>
          <w:rFonts w:eastAsia="標楷體"/>
          <w:color w:val="000000" w:themeColor="text1"/>
          <w:kern w:val="0"/>
          <w:sz w:val="28"/>
          <w:szCs w:val="28"/>
        </w:rPr>
        <w:t>東協、</w:t>
      </w:r>
      <w:r w:rsidR="004F47B0">
        <w:rPr>
          <w:rFonts w:eastAsia="標楷體"/>
          <w:color w:val="000000" w:themeColor="text1"/>
          <w:kern w:val="0"/>
          <w:sz w:val="28"/>
          <w:szCs w:val="28"/>
        </w:rPr>
        <w:t>歐洲</w:t>
      </w:r>
      <w:r w:rsidRPr="006A7681">
        <w:rPr>
          <w:rFonts w:eastAsia="標楷體"/>
          <w:color w:val="000000" w:themeColor="text1"/>
          <w:kern w:val="0"/>
          <w:sz w:val="28"/>
          <w:szCs w:val="28"/>
        </w:rPr>
        <w:t>分別增加</w:t>
      </w:r>
      <w:r w:rsidR="00A35F88" w:rsidRPr="006A7681">
        <w:rPr>
          <w:rFonts w:eastAsia="標楷體" w:hint="eastAsia"/>
          <w:color w:val="000000" w:themeColor="text1"/>
          <w:kern w:val="0"/>
          <w:sz w:val="28"/>
          <w:szCs w:val="28"/>
        </w:rPr>
        <w:t>3</w:t>
      </w:r>
      <w:r w:rsidR="006A7681" w:rsidRPr="006A7681">
        <w:rPr>
          <w:rFonts w:eastAsia="標楷體" w:hint="eastAsia"/>
          <w:color w:val="000000" w:themeColor="text1"/>
          <w:kern w:val="0"/>
          <w:sz w:val="28"/>
          <w:szCs w:val="28"/>
        </w:rPr>
        <w:t>3</w:t>
      </w:r>
      <w:r w:rsidR="00A35F88" w:rsidRPr="006A7681">
        <w:rPr>
          <w:rFonts w:eastAsia="標楷體" w:hint="eastAsia"/>
          <w:color w:val="000000" w:themeColor="text1"/>
          <w:kern w:val="0"/>
          <w:sz w:val="28"/>
          <w:szCs w:val="28"/>
        </w:rPr>
        <w:t>.</w:t>
      </w:r>
      <w:r w:rsidR="006A7681" w:rsidRPr="006A7681">
        <w:rPr>
          <w:rFonts w:eastAsia="標楷體" w:hint="eastAsia"/>
          <w:color w:val="000000" w:themeColor="text1"/>
          <w:kern w:val="0"/>
          <w:sz w:val="28"/>
          <w:szCs w:val="28"/>
        </w:rPr>
        <w:t>7</w:t>
      </w:r>
      <w:r w:rsidRPr="006A7681">
        <w:rPr>
          <w:rFonts w:eastAsia="標楷體"/>
          <w:color w:val="000000" w:themeColor="text1"/>
          <w:kern w:val="0"/>
          <w:sz w:val="28"/>
          <w:szCs w:val="28"/>
        </w:rPr>
        <w:t>%</w:t>
      </w:r>
      <w:r w:rsidRPr="006A7681">
        <w:rPr>
          <w:rFonts w:eastAsia="標楷體"/>
          <w:color w:val="000000" w:themeColor="text1"/>
          <w:kern w:val="0"/>
          <w:sz w:val="28"/>
          <w:szCs w:val="28"/>
        </w:rPr>
        <w:t>、</w:t>
      </w:r>
      <w:r w:rsidR="004F47B0">
        <w:rPr>
          <w:rFonts w:eastAsia="標楷體"/>
          <w:color w:val="000000" w:themeColor="text1"/>
          <w:kern w:val="0"/>
          <w:sz w:val="28"/>
          <w:szCs w:val="28"/>
        </w:rPr>
        <w:t>8.2</w:t>
      </w:r>
      <w:r w:rsidRPr="006A7681">
        <w:rPr>
          <w:rFonts w:eastAsia="標楷體"/>
          <w:color w:val="000000" w:themeColor="text1"/>
          <w:kern w:val="0"/>
          <w:sz w:val="28"/>
          <w:szCs w:val="28"/>
        </w:rPr>
        <w:t>%</w:t>
      </w:r>
      <w:r w:rsidR="006A7681" w:rsidRPr="006A7681">
        <w:rPr>
          <w:rFonts w:eastAsia="標楷體"/>
          <w:color w:val="000000" w:themeColor="text1"/>
          <w:kern w:val="0"/>
          <w:sz w:val="28"/>
          <w:szCs w:val="28"/>
        </w:rPr>
        <w:t>，</w:t>
      </w:r>
      <w:r w:rsidR="004F47B0">
        <w:rPr>
          <w:rFonts w:eastAsia="標楷體"/>
          <w:color w:val="000000" w:themeColor="text1"/>
          <w:kern w:val="0"/>
          <w:sz w:val="28"/>
          <w:szCs w:val="28"/>
        </w:rPr>
        <w:t>日本</w:t>
      </w:r>
      <w:r w:rsidR="006A7681" w:rsidRPr="006A7681">
        <w:rPr>
          <w:rFonts w:eastAsia="標楷體"/>
          <w:color w:val="000000" w:themeColor="text1"/>
          <w:kern w:val="0"/>
          <w:sz w:val="28"/>
          <w:szCs w:val="28"/>
        </w:rPr>
        <w:t>則減少</w:t>
      </w:r>
      <w:r w:rsidR="004F47B0">
        <w:rPr>
          <w:rFonts w:eastAsia="標楷體"/>
          <w:color w:val="000000" w:themeColor="text1"/>
          <w:kern w:val="0"/>
          <w:sz w:val="28"/>
          <w:szCs w:val="28"/>
        </w:rPr>
        <w:t>5.8</w:t>
      </w:r>
      <w:r w:rsidRPr="006A7681">
        <w:rPr>
          <w:rFonts w:eastAsia="標楷體"/>
          <w:color w:val="000000" w:themeColor="text1"/>
          <w:kern w:val="0"/>
          <w:sz w:val="28"/>
          <w:szCs w:val="28"/>
        </w:rPr>
        <w:t>%</w:t>
      </w:r>
      <w:r w:rsidRPr="006A7681">
        <w:rPr>
          <w:rFonts w:eastAsia="標楷體"/>
          <w:color w:val="000000" w:themeColor="text1"/>
          <w:kern w:val="0"/>
          <w:sz w:val="28"/>
          <w:szCs w:val="28"/>
        </w:rPr>
        <w:t>。</w:t>
      </w:r>
      <w:r w:rsidRPr="00546211">
        <w:rPr>
          <w:rFonts w:eastAsia="標楷體"/>
          <w:sz w:val="22"/>
          <w:szCs w:val="22"/>
        </w:rPr>
        <w:br w:type="page"/>
      </w:r>
    </w:p>
    <w:p w14:paraId="78280D3E" w14:textId="77777777" w:rsidR="00931F5A" w:rsidRPr="00546211" w:rsidRDefault="00931F5A" w:rsidP="00931F5A">
      <w:pPr>
        <w:snapToGrid w:val="0"/>
        <w:spacing w:line="300" w:lineRule="auto"/>
        <w:jc w:val="center"/>
        <w:rPr>
          <w:rFonts w:eastAsia="標楷體"/>
          <w:b/>
          <w:bCs/>
          <w:sz w:val="28"/>
        </w:rPr>
      </w:pPr>
      <w:r w:rsidRPr="00546211">
        <w:rPr>
          <w:rFonts w:eastAsia="標楷體"/>
          <w:b/>
          <w:bCs/>
          <w:sz w:val="28"/>
        </w:rPr>
        <w:lastRenderedPageBreak/>
        <w:t>表</w:t>
      </w:r>
      <w:r w:rsidRPr="00546211">
        <w:rPr>
          <w:rFonts w:eastAsia="標楷體"/>
          <w:b/>
          <w:bCs/>
          <w:sz w:val="28"/>
        </w:rPr>
        <w:t xml:space="preserve"> 2-5-3</w:t>
      </w:r>
      <w:r w:rsidRPr="00546211">
        <w:rPr>
          <w:rFonts w:eastAsia="標楷體"/>
          <w:b/>
          <w:bCs/>
          <w:sz w:val="28"/>
        </w:rPr>
        <w:t xml:space="preserve">　外銷訂單海外生產比重</w:t>
      </w:r>
    </w:p>
    <w:p w14:paraId="33910D64" w14:textId="77777777" w:rsidR="00931F5A" w:rsidRPr="00546211" w:rsidRDefault="00931F5A" w:rsidP="00931F5A">
      <w:pPr>
        <w:ind w:rightChars="58" w:right="139"/>
        <w:jc w:val="right"/>
        <w:rPr>
          <w:rFonts w:eastAsia="標楷體"/>
          <w:sz w:val="28"/>
        </w:rPr>
      </w:pPr>
      <w:r w:rsidRPr="00546211">
        <w:rPr>
          <w:rFonts w:eastAsia="標楷體"/>
          <w:spacing w:val="-20"/>
        </w:rPr>
        <w:t>單位：</w:t>
      </w:r>
      <w:r w:rsidRPr="00546211">
        <w:rPr>
          <w:rFonts w:eastAsia="標楷體"/>
          <w:spacing w:val="-20"/>
        </w:rPr>
        <w:t>%</w:t>
      </w:r>
    </w:p>
    <w:tbl>
      <w:tblPr>
        <w:tblW w:w="818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69"/>
        <w:gridCol w:w="708"/>
        <w:gridCol w:w="1134"/>
        <w:gridCol w:w="1134"/>
        <w:gridCol w:w="1134"/>
        <w:gridCol w:w="1134"/>
        <w:gridCol w:w="976"/>
      </w:tblGrid>
      <w:tr w:rsidR="00546211" w:rsidRPr="00546211" w14:paraId="4FDCD852" w14:textId="77777777" w:rsidTr="00C0781D">
        <w:trPr>
          <w:trHeight w:val="397"/>
          <w:jc w:val="center"/>
        </w:trPr>
        <w:tc>
          <w:tcPr>
            <w:tcW w:w="1969" w:type="dxa"/>
            <w:tcBorders>
              <w:top w:val="single" w:sz="4" w:space="0" w:color="auto"/>
              <w:left w:val="nil"/>
              <w:bottom w:val="single" w:sz="4" w:space="0" w:color="auto"/>
              <w:right w:val="single" w:sz="4" w:space="0" w:color="auto"/>
            </w:tcBorders>
            <w:vAlign w:val="center"/>
            <w:hideMark/>
          </w:tcPr>
          <w:p w14:paraId="5EBB978F" w14:textId="77777777" w:rsidR="00931F5A" w:rsidRPr="00546211" w:rsidRDefault="00931F5A" w:rsidP="00C0781D">
            <w:pPr>
              <w:snapToGrid w:val="0"/>
              <w:spacing w:line="300" w:lineRule="exact"/>
              <w:ind w:left="28" w:right="-40"/>
              <w:jc w:val="center"/>
              <w:rPr>
                <w:rFonts w:eastAsia="標楷體"/>
              </w:rPr>
            </w:pPr>
            <w:r w:rsidRPr="00546211">
              <w:rPr>
                <w:rFonts w:eastAsia="標楷體"/>
              </w:rPr>
              <w:t>年</w:t>
            </w:r>
            <w:r w:rsidRPr="00546211">
              <w:rPr>
                <w:rFonts w:eastAsia="標楷體"/>
              </w:rPr>
              <w:t>(</w:t>
            </w:r>
            <w:r w:rsidRPr="00546211">
              <w:rPr>
                <w:rFonts w:eastAsia="標楷體"/>
              </w:rPr>
              <w:t>月</w:t>
            </w:r>
            <w:r w:rsidRPr="00546211">
              <w:rPr>
                <w:rFonts w:eastAsia="標楷體"/>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B227CF" w14:textId="77777777" w:rsidR="00931F5A" w:rsidRPr="00546211" w:rsidRDefault="00931F5A" w:rsidP="00C0781D">
            <w:pPr>
              <w:snapToGrid w:val="0"/>
              <w:spacing w:line="300" w:lineRule="exact"/>
              <w:ind w:left="28" w:right="-40"/>
              <w:jc w:val="center"/>
              <w:rPr>
                <w:rFonts w:eastAsia="標楷體"/>
              </w:rPr>
            </w:pPr>
            <w:r w:rsidRPr="00546211">
              <w:rPr>
                <w:rFonts w:eastAsia="標楷體"/>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AE0865" w14:textId="77777777" w:rsidR="00931F5A" w:rsidRPr="00546211" w:rsidRDefault="00931F5A" w:rsidP="00C0781D">
            <w:pPr>
              <w:snapToGrid w:val="0"/>
              <w:spacing w:line="300" w:lineRule="exact"/>
              <w:ind w:left="28" w:right="-40"/>
              <w:jc w:val="center"/>
              <w:rPr>
                <w:rFonts w:eastAsia="標楷體"/>
              </w:rPr>
            </w:pPr>
            <w:r w:rsidRPr="00546211">
              <w:rPr>
                <w:rFonts w:eastAsia="標楷體"/>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84B627" w14:textId="77777777" w:rsidR="00931F5A" w:rsidRPr="00546211" w:rsidRDefault="00931F5A" w:rsidP="00C0781D">
            <w:pPr>
              <w:snapToGrid w:val="0"/>
              <w:spacing w:line="300" w:lineRule="exact"/>
              <w:ind w:left="28" w:right="-40"/>
              <w:jc w:val="center"/>
              <w:rPr>
                <w:rFonts w:eastAsia="標楷體"/>
              </w:rPr>
            </w:pPr>
            <w:r w:rsidRPr="00546211">
              <w:rPr>
                <w:rFonts w:eastAsia="標楷體"/>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4CB721" w14:textId="77777777" w:rsidR="00931F5A" w:rsidRPr="00546211" w:rsidRDefault="00931F5A" w:rsidP="00C0781D">
            <w:pPr>
              <w:snapToGrid w:val="0"/>
              <w:spacing w:line="300" w:lineRule="exact"/>
              <w:ind w:left="28" w:right="-40"/>
              <w:jc w:val="center"/>
              <w:rPr>
                <w:rFonts w:eastAsia="標楷體"/>
              </w:rPr>
            </w:pPr>
            <w:r w:rsidRPr="00546211">
              <w:rPr>
                <w:rFonts w:eastAsia="標楷體"/>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1A5956" w14:textId="77777777" w:rsidR="00931F5A" w:rsidRPr="00546211" w:rsidRDefault="00931F5A" w:rsidP="00C0781D">
            <w:pPr>
              <w:snapToGrid w:val="0"/>
              <w:spacing w:line="300" w:lineRule="exact"/>
              <w:ind w:left="28" w:right="-40"/>
              <w:jc w:val="center"/>
              <w:rPr>
                <w:rFonts w:eastAsia="標楷體"/>
              </w:rPr>
            </w:pPr>
            <w:r w:rsidRPr="00546211">
              <w:rPr>
                <w:rFonts w:eastAsia="標楷體"/>
              </w:rPr>
              <w:t>光學器材</w:t>
            </w:r>
          </w:p>
        </w:tc>
        <w:tc>
          <w:tcPr>
            <w:tcW w:w="976" w:type="dxa"/>
            <w:tcBorders>
              <w:top w:val="single" w:sz="4" w:space="0" w:color="auto"/>
              <w:left w:val="single" w:sz="4" w:space="0" w:color="auto"/>
              <w:bottom w:val="single" w:sz="4" w:space="0" w:color="auto"/>
              <w:right w:val="nil"/>
            </w:tcBorders>
            <w:vAlign w:val="center"/>
            <w:hideMark/>
          </w:tcPr>
          <w:p w14:paraId="4EE204BE" w14:textId="77777777" w:rsidR="00931F5A" w:rsidRPr="00546211" w:rsidRDefault="00931F5A" w:rsidP="00C0781D">
            <w:pPr>
              <w:snapToGrid w:val="0"/>
              <w:spacing w:line="300" w:lineRule="exact"/>
              <w:ind w:left="28" w:right="-40"/>
              <w:jc w:val="center"/>
              <w:rPr>
                <w:rFonts w:eastAsia="標楷體"/>
              </w:rPr>
            </w:pPr>
            <w:r w:rsidRPr="00546211">
              <w:rPr>
                <w:rFonts w:eastAsia="標楷體"/>
              </w:rPr>
              <w:t>化學品</w:t>
            </w:r>
          </w:p>
        </w:tc>
      </w:tr>
      <w:tr w:rsidR="00546211" w:rsidRPr="00546211" w14:paraId="02107450" w14:textId="77777777" w:rsidTr="00C0781D">
        <w:trPr>
          <w:trHeight w:val="86"/>
          <w:jc w:val="center"/>
        </w:trPr>
        <w:tc>
          <w:tcPr>
            <w:tcW w:w="1969" w:type="dxa"/>
            <w:tcBorders>
              <w:top w:val="nil"/>
              <w:left w:val="nil"/>
              <w:bottom w:val="nil"/>
              <w:right w:val="single" w:sz="4" w:space="0" w:color="auto"/>
            </w:tcBorders>
            <w:hideMark/>
          </w:tcPr>
          <w:p w14:paraId="66639FD2" w14:textId="77777777" w:rsidR="00931F5A" w:rsidRPr="00546211" w:rsidRDefault="00931F5A" w:rsidP="00C0781D">
            <w:pPr>
              <w:snapToGrid w:val="0"/>
              <w:spacing w:line="400" w:lineRule="exact"/>
              <w:ind w:leftChars="-50" w:left="-89" w:rightChars="-10" w:right="-24" w:hangingChars="13" w:hanging="31"/>
              <w:jc w:val="both"/>
              <w:rPr>
                <w:rFonts w:eastAsia="標楷體"/>
              </w:rPr>
            </w:pPr>
            <w:r w:rsidRPr="00546211">
              <w:rPr>
                <w:rFonts w:eastAsia="標楷體"/>
                <w:b/>
                <w:bCs/>
              </w:rPr>
              <w:t xml:space="preserve">  105</w:t>
            </w:r>
            <w:r w:rsidRPr="00546211">
              <w:rPr>
                <w:rFonts w:eastAsia="標楷體"/>
                <w:b/>
                <w:bCs/>
              </w:rPr>
              <w:t>年</w:t>
            </w:r>
          </w:p>
        </w:tc>
        <w:tc>
          <w:tcPr>
            <w:tcW w:w="708" w:type="dxa"/>
            <w:tcBorders>
              <w:top w:val="nil"/>
              <w:left w:val="nil"/>
              <w:bottom w:val="nil"/>
              <w:right w:val="nil"/>
            </w:tcBorders>
            <w:vAlign w:val="bottom"/>
          </w:tcPr>
          <w:p w14:paraId="16F739EC" w14:textId="77777777" w:rsidR="00931F5A" w:rsidRPr="00546211" w:rsidRDefault="00931F5A" w:rsidP="00C0781D">
            <w:pPr>
              <w:jc w:val="center"/>
              <w:rPr>
                <w:rFonts w:eastAsia="標楷體"/>
                <w:b/>
                <w:szCs w:val="20"/>
              </w:rPr>
            </w:pPr>
            <w:r w:rsidRPr="00546211">
              <w:rPr>
                <w:rFonts w:eastAsia="標楷體"/>
                <w:b/>
                <w:szCs w:val="20"/>
              </w:rPr>
              <w:t>54.6</w:t>
            </w:r>
          </w:p>
        </w:tc>
        <w:tc>
          <w:tcPr>
            <w:tcW w:w="1134" w:type="dxa"/>
            <w:tcBorders>
              <w:top w:val="nil"/>
              <w:left w:val="nil"/>
              <w:bottom w:val="nil"/>
              <w:right w:val="nil"/>
            </w:tcBorders>
            <w:vAlign w:val="bottom"/>
          </w:tcPr>
          <w:p w14:paraId="2575C52A" w14:textId="77777777" w:rsidR="00931F5A" w:rsidRPr="00546211" w:rsidRDefault="00931F5A" w:rsidP="00C0781D">
            <w:pPr>
              <w:jc w:val="center"/>
              <w:rPr>
                <w:rFonts w:eastAsia="標楷體"/>
                <w:b/>
                <w:szCs w:val="20"/>
              </w:rPr>
            </w:pPr>
            <w:r w:rsidRPr="00546211">
              <w:rPr>
                <w:rFonts w:eastAsia="標楷體"/>
                <w:b/>
                <w:szCs w:val="20"/>
              </w:rPr>
              <w:t>93.5</w:t>
            </w:r>
          </w:p>
        </w:tc>
        <w:tc>
          <w:tcPr>
            <w:tcW w:w="1134" w:type="dxa"/>
            <w:tcBorders>
              <w:top w:val="nil"/>
              <w:left w:val="nil"/>
              <w:bottom w:val="nil"/>
              <w:right w:val="nil"/>
            </w:tcBorders>
            <w:vAlign w:val="bottom"/>
          </w:tcPr>
          <w:p w14:paraId="3219991A" w14:textId="77777777" w:rsidR="00931F5A" w:rsidRPr="00546211" w:rsidRDefault="00931F5A" w:rsidP="00C0781D">
            <w:pPr>
              <w:jc w:val="center"/>
              <w:rPr>
                <w:rFonts w:eastAsia="標楷體"/>
                <w:b/>
                <w:szCs w:val="20"/>
              </w:rPr>
            </w:pPr>
            <w:r w:rsidRPr="00546211">
              <w:rPr>
                <w:rFonts w:eastAsia="標楷體"/>
                <w:b/>
                <w:szCs w:val="20"/>
              </w:rPr>
              <w:t>71.3</w:t>
            </w:r>
          </w:p>
        </w:tc>
        <w:tc>
          <w:tcPr>
            <w:tcW w:w="1134" w:type="dxa"/>
            <w:tcBorders>
              <w:top w:val="nil"/>
              <w:left w:val="nil"/>
              <w:bottom w:val="nil"/>
              <w:right w:val="nil"/>
            </w:tcBorders>
            <w:vAlign w:val="bottom"/>
          </w:tcPr>
          <w:p w14:paraId="1B1340CE" w14:textId="77777777" w:rsidR="00931F5A" w:rsidRPr="00546211" w:rsidRDefault="00931F5A" w:rsidP="00C0781D">
            <w:pPr>
              <w:jc w:val="center"/>
              <w:rPr>
                <w:rFonts w:eastAsia="標楷體"/>
                <w:b/>
                <w:szCs w:val="20"/>
              </w:rPr>
            </w:pPr>
            <w:r w:rsidRPr="00546211">
              <w:rPr>
                <w:rFonts w:eastAsia="標楷體"/>
                <w:b/>
                <w:szCs w:val="20"/>
              </w:rPr>
              <w:t>47.1</w:t>
            </w:r>
          </w:p>
        </w:tc>
        <w:tc>
          <w:tcPr>
            <w:tcW w:w="1134" w:type="dxa"/>
            <w:tcBorders>
              <w:top w:val="nil"/>
              <w:left w:val="nil"/>
              <w:bottom w:val="nil"/>
              <w:right w:val="nil"/>
            </w:tcBorders>
            <w:vAlign w:val="bottom"/>
          </w:tcPr>
          <w:p w14:paraId="4CA9E7D1" w14:textId="77777777" w:rsidR="00931F5A" w:rsidRPr="00546211" w:rsidRDefault="00931F5A" w:rsidP="00C0781D">
            <w:pPr>
              <w:jc w:val="center"/>
              <w:rPr>
                <w:rFonts w:eastAsia="標楷體"/>
                <w:b/>
                <w:szCs w:val="20"/>
              </w:rPr>
            </w:pPr>
            <w:r w:rsidRPr="00546211">
              <w:rPr>
                <w:rFonts w:eastAsia="標楷體"/>
                <w:b/>
                <w:szCs w:val="20"/>
              </w:rPr>
              <w:t>47.2</w:t>
            </w:r>
          </w:p>
        </w:tc>
        <w:tc>
          <w:tcPr>
            <w:tcW w:w="976" w:type="dxa"/>
            <w:tcBorders>
              <w:top w:val="nil"/>
              <w:left w:val="nil"/>
              <w:bottom w:val="nil"/>
              <w:right w:val="nil"/>
            </w:tcBorders>
            <w:vAlign w:val="bottom"/>
          </w:tcPr>
          <w:p w14:paraId="2D2F139F" w14:textId="77777777" w:rsidR="00931F5A" w:rsidRPr="00546211" w:rsidRDefault="00931F5A" w:rsidP="00C0781D">
            <w:pPr>
              <w:jc w:val="center"/>
              <w:rPr>
                <w:rFonts w:eastAsia="標楷體"/>
                <w:b/>
                <w:szCs w:val="20"/>
              </w:rPr>
            </w:pPr>
            <w:r w:rsidRPr="00546211">
              <w:rPr>
                <w:rFonts w:eastAsia="標楷體"/>
                <w:b/>
                <w:szCs w:val="20"/>
              </w:rPr>
              <w:t>19.2</w:t>
            </w:r>
          </w:p>
        </w:tc>
      </w:tr>
      <w:tr w:rsidR="00546211" w:rsidRPr="00546211" w14:paraId="58EBD2E4" w14:textId="77777777" w:rsidTr="00C0781D">
        <w:trPr>
          <w:trHeight w:val="86"/>
          <w:jc w:val="center"/>
        </w:trPr>
        <w:tc>
          <w:tcPr>
            <w:tcW w:w="1969" w:type="dxa"/>
            <w:tcBorders>
              <w:top w:val="nil"/>
              <w:left w:val="nil"/>
              <w:bottom w:val="nil"/>
              <w:right w:val="single" w:sz="4" w:space="0" w:color="auto"/>
            </w:tcBorders>
            <w:hideMark/>
          </w:tcPr>
          <w:p w14:paraId="4C4AC15B" w14:textId="77777777" w:rsidR="00931F5A" w:rsidRPr="00546211" w:rsidRDefault="00931F5A" w:rsidP="00C0781D">
            <w:pPr>
              <w:snapToGrid w:val="0"/>
              <w:spacing w:line="400" w:lineRule="exact"/>
              <w:ind w:right="240" w:firstLineChars="50" w:firstLine="120"/>
              <w:jc w:val="both"/>
              <w:rPr>
                <w:rFonts w:eastAsia="標楷體"/>
              </w:rPr>
            </w:pPr>
            <w:r w:rsidRPr="00546211">
              <w:rPr>
                <w:rFonts w:eastAsia="標楷體"/>
                <w:b/>
                <w:bCs/>
              </w:rPr>
              <w:t>106</w:t>
            </w:r>
            <w:r w:rsidRPr="00546211">
              <w:rPr>
                <w:rFonts w:eastAsia="標楷體"/>
                <w:b/>
                <w:bCs/>
              </w:rPr>
              <w:t>年</w:t>
            </w:r>
          </w:p>
        </w:tc>
        <w:tc>
          <w:tcPr>
            <w:tcW w:w="708" w:type="dxa"/>
            <w:tcBorders>
              <w:top w:val="nil"/>
              <w:left w:val="nil"/>
              <w:bottom w:val="nil"/>
              <w:right w:val="nil"/>
            </w:tcBorders>
            <w:vAlign w:val="bottom"/>
          </w:tcPr>
          <w:p w14:paraId="6AE8A4EA" w14:textId="77777777" w:rsidR="00931F5A" w:rsidRPr="00546211" w:rsidRDefault="00931F5A" w:rsidP="00C0781D">
            <w:pPr>
              <w:jc w:val="center"/>
              <w:rPr>
                <w:rFonts w:eastAsia="標楷體"/>
                <w:b/>
                <w:szCs w:val="20"/>
              </w:rPr>
            </w:pPr>
            <w:r w:rsidRPr="00546211">
              <w:rPr>
                <w:rFonts w:eastAsia="標楷體"/>
                <w:b/>
                <w:szCs w:val="20"/>
              </w:rPr>
              <w:t>53.5</w:t>
            </w:r>
          </w:p>
        </w:tc>
        <w:tc>
          <w:tcPr>
            <w:tcW w:w="1134" w:type="dxa"/>
            <w:tcBorders>
              <w:top w:val="nil"/>
              <w:left w:val="nil"/>
              <w:bottom w:val="nil"/>
              <w:right w:val="nil"/>
            </w:tcBorders>
            <w:vAlign w:val="bottom"/>
          </w:tcPr>
          <w:p w14:paraId="7A0B8237" w14:textId="77777777" w:rsidR="00931F5A" w:rsidRPr="00546211" w:rsidRDefault="00931F5A" w:rsidP="00C0781D">
            <w:pPr>
              <w:jc w:val="center"/>
              <w:rPr>
                <w:rFonts w:eastAsia="標楷體"/>
                <w:b/>
                <w:szCs w:val="20"/>
              </w:rPr>
            </w:pPr>
            <w:r w:rsidRPr="00546211">
              <w:rPr>
                <w:rFonts w:eastAsia="標楷體"/>
                <w:b/>
                <w:szCs w:val="20"/>
              </w:rPr>
              <w:t>93.6</w:t>
            </w:r>
          </w:p>
        </w:tc>
        <w:tc>
          <w:tcPr>
            <w:tcW w:w="1134" w:type="dxa"/>
            <w:tcBorders>
              <w:top w:val="nil"/>
              <w:left w:val="nil"/>
              <w:bottom w:val="nil"/>
              <w:right w:val="nil"/>
            </w:tcBorders>
            <w:vAlign w:val="bottom"/>
          </w:tcPr>
          <w:p w14:paraId="268F76B0" w14:textId="77777777" w:rsidR="00931F5A" w:rsidRPr="00546211" w:rsidRDefault="00931F5A" w:rsidP="00C0781D">
            <w:pPr>
              <w:jc w:val="center"/>
              <w:rPr>
                <w:rFonts w:eastAsia="標楷體"/>
                <w:b/>
                <w:szCs w:val="20"/>
              </w:rPr>
            </w:pPr>
            <w:r w:rsidRPr="00546211">
              <w:rPr>
                <w:rFonts w:eastAsia="標楷體"/>
                <w:b/>
                <w:szCs w:val="20"/>
              </w:rPr>
              <w:t>74.6</w:t>
            </w:r>
          </w:p>
        </w:tc>
        <w:tc>
          <w:tcPr>
            <w:tcW w:w="1134" w:type="dxa"/>
            <w:tcBorders>
              <w:top w:val="nil"/>
              <w:left w:val="nil"/>
              <w:bottom w:val="nil"/>
              <w:right w:val="nil"/>
            </w:tcBorders>
            <w:vAlign w:val="bottom"/>
          </w:tcPr>
          <w:p w14:paraId="68C8F768" w14:textId="77777777" w:rsidR="00931F5A" w:rsidRPr="00546211" w:rsidRDefault="00931F5A" w:rsidP="00C0781D">
            <w:pPr>
              <w:jc w:val="center"/>
              <w:rPr>
                <w:rFonts w:eastAsia="標楷體"/>
                <w:b/>
                <w:szCs w:val="20"/>
              </w:rPr>
            </w:pPr>
            <w:r w:rsidRPr="00546211">
              <w:rPr>
                <w:rFonts w:eastAsia="標楷體"/>
                <w:b/>
                <w:szCs w:val="20"/>
              </w:rPr>
              <w:t>45.5</w:t>
            </w:r>
          </w:p>
        </w:tc>
        <w:tc>
          <w:tcPr>
            <w:tcW w:w="1134" w:type="dxa"/>
            <w:tcBorders>
              <w:top w:val="nil"/>
              <w:left w:val="nil"/>
              <w:bottom w:val="nil"/>
              <w:right w:val="nil"/>
            </w:tcBorders>
            <w:vAlign w:val="bottom"/>
          </w:tcPr>
          <w:p w14:paraId="00C836D6" w14:textId="77777777" w:rsidR="00931F5A" w:rsidRPr="00546211" w:rsidRDefault="00931F5A" w:rsidP="00C0781D">
            <w:pPr>
              <w:jc w:val="center"/>
              <w:rPr>
                <w:rFonts w:eastAsia="標楷體"/>
                <w:b/>
                <w:szCs w:val="20"/>
              </w:rPr>
            </w:pPr>
            <w:r w:rsidRPr="00546211">
              <w:rPr>
                <w:rFonts w:eastAsia="標楷體"/>
                <w:b/>
                <w:szCs w:val="20"/>
              </w:rPr>
              <w:t>45.7</w:t>
            </w:r>
          </w:p>
        </w:tc>
        <w:tc>
          <w:tcPr>
            <w:tcW w:w="976" w:type="dxa"/>
            <w:tcBorders>
              <w:top w:val="nil"/>
              <w:left w:val="nil"/>
              <w:bottom w:val="nil"/>
              <w:right w:val="nil"/>
            </w:tcBorders>
            <w:vAlign w:val="bottom"/>
          </w:tcPr>
          <w:p w14:paraId="1BEC725B" w14:textId="77777777" w:rsidR="00931F5A" w:rsidRPr="00546211" w:rsidRDefault="00931F5A" w:rsidP="00C0781D">
            <w:pPr>
              <w:jc w:val="center"/>
              <w:rPr>
                <w:rFonts w:eastAsia="標楷體"/>
                <w:b/>
                <w:szCs w:val="20"/>
              </w:rPr>
            </w:pPr>
            <w:r w:rsidRPr="00546211">
              <w:rPr>
                <w:rFonts w:eastAsia="標楷體"/>
                <w:b/>
                <w:szCs w:val="20"/>
              </w:rPr>
              <w:t>17.1</w:t>
            </w:r>
          </w:p>
        </w:tc>
      </w:tr>
      <w:tr w:rsidR="00546211" w:rsidRPr="00546211" w14:paraId="1BBBEED4" w14:textId="77777777" w:rsidTr="00C0781D">
        <w:trPr>
          <w:trHeight w:val="86"/>
          <w:jc w:val="center"/>
        </w:trPr>
        <w:tc>
          <w:tcPr>
            <w:tcW w:w="1969" w:type="dxa"/>
            <w:tcBorders>
              <w:top w:val="nil"/>
              <w:left w:val="nil"/>
              <w:bottom w:val="nil"/>
              <w:right w:val="single" w:sz="4" w:space="0" w:color="auto"/>
            </w:tcBorders>
            <w:hideMark/>
          </w:tcPr>
          <w:p w14:paraId="6A066541" w14:textId="77777777" w:rsidR="00931F5A" w:rsidRPr="00546211" w:rsidRDefault="00931F5A" w:rsidP="00C0781D">
            <w:pPr>
              <w:snapToGrid w:val="0"/>
              <w:spacing w:line="400" w:lineRule="exact"/>
              <w:ind w:right="240" w:firstLineChars="50" w:firstLine="120"/>
              <w:jc w:val="both"/>
              <w:rPr>
                <w:rFonts w:eastAsia="標楷體"/>
              </w:rPr>
            </w:pPr>
            <w:r w:rsidRPr="00546211">
              <w:rPr>
                <w:rFonts w:eastAsia="標楷體"/>
                <w:b/>
                <w:bCs/>
              </w:rPr>
              <w:t>107</w:t>
            </w:r>
            <w:r w:rsidRPr="00546211">
              <w:rPr>
                <w:rFonts w:eastAsia="標楷體"/>
                <w:b/>
                <w:bCs/>
              </w:rPr>
              <w:t>年</w:t>
            </w:r>
          </w:p>
        </w:tc>
        <w:tc>
          <w:tcPr>
            <w:tcW w:w="708" w:type="dxa"/>
            <w:tcBorders>
              <w:top w:val="nil"/>
              <w:left w:val="nil"/>
              <w:bottom w:val="nil"/>
              <w:right w:val="nil"/>
            </w:tcBorders>
            <w:vAlign w:val="bottom"/>
          </w:tcPr>
          <w:p w14:paraId="126770D7" w14:textId="77777777" w:rsidR="00931F5A" w:rsidRPr="00546211" w:rsidRDefault="00931F5A" w:rsidP="00C0781D">
            <w:pPr>
              <w:jc w:val="center"/>
              <w:rPr>
                <w:rFonts w:eastAsia="標楷體"/>
                <w:b/>
                <w:szCs w:val="20"/>
              </w:rPr>
            </w:pPr>
            <w:r w:rsidRPr="00546211">
              <w:rPr>
                <w:rFonts w:eastAsia="標楷體"/>
                <w:b/>
                <w:szCs w:val="20"/>
              </w:rPr>
              <w:t>52.4</w:t>
            </w:r>
          </w:p>
        </w:tc>
        <w:tc>
          <w:tcPr>
            <w:tcW w:w="1134" w:type="dxa"/>
            <w:tcBorders>
              <w:top w:val="nil"/>
              <w:left w:val="nil"/>
              <w:bottom w:val="nil"/>
              <w:right w:val="nil"/>
            </w:tcBorders>
            <w:vAlign w:val="bottom"/>
          </w:tcPr>
          <w:p w14:paraId="2560B61C" w14:textId="77777777" w:rsidR="00931F5A" w:rsidRPr="00546211" w:rsidRDefault="00931F5A" w:rsidP="00C0781D">
            <w:pPr>
              <w:jc w:val="center"/>
              <w:rPr>
                <w:rFonts w:eastAsia="標楷體"/>
                <w:b/>
                <w:szCs w:val="20"/>
              </w:rPr>
            </w:pPr>
            <w:r w:rsidRPr="00546211">
              <w:rPr>
                <w:rFonts w:eastAsia="標楷體"/>
                <w:b/>
                <w:szCs w:val="20"/>
              </w:rPr>
              <w:t>94.0</w:t>
            </w:r>
          </w:p>
        </w:tc>
        <w:tc>
          <w:tcPr>
            <w:tcW w:w="1134" w:type="dxa"/>
            <w:tcBorders>
              <w:top w:val="nil"/>
              <w:left w:val="nil"/>
              <w:bottom w:val="nil"/>
              <w:right w:val="nil"/>
            </w:tcBorders>
            <w:vAlign w:val="bottom"/>
          </w:tcPr>
          <w:p w14:paraId="0A370706" w14:textId="77777777" w:rsidR="00931F5A" w:rsidRPr="00546211" w:rsidRDefault="00931F5A" w:rsidP="00C0781D">
            <w:pPr>
              <w:jc w:val="center"/>
              <w:rPr>
                <w:rFonts w:eastAsia="標楷體"/>
                <w:b/>
                <w:szCs w:val="20"/>
              </w:rPr>
            </w:pPr>
            <w:r w:rsidRPr="00546211">
              <w:rPr>
                <w:rFonts w:eastAsia="標楷體"/>
                <w:b/>
                <w:szCs w:val="20"/>
              </w:rPr>
              <w:t>74.4</w:t>
            </w:r>
          </w:p>
        </w:tc>
        <w:tc>
          <w:tcPr>
            <w:tcW w:w="1134" w:type="dxa"/>
            <w:tcBorders>
              <w:top w:val="nil"/>
              <w:left w:val="nil"/>
              <w:bottom w:val="nil"/>
              <w:right w:val="nil"/>
            </w:tcBorders>
            <w:vAlign w:val="bottom"/>
          </w:tcPr>
          <w:p w14:paraId="7C152327" w14:textId="77777777" w:rsidR="00931F5A" w:rsidRPr="00546211" w:rsidRDefault="00931F5A" w:rsidP="00C0781D">
            <w:pPr>
              <w:jc w:val="center"/>
              <w:rPr>
                <w:rFonts w:eastAsia="標楷體"/>
                <w:b/>
                <w:szCs w:val="20"/>
              </w:rPr>
            </w:pPr>
            <w:r w:rsidRPr="00546211">
              <w:rPr>
                <w:rFonts w:eastAsia="標楷體"/>
                <w:b/>
                <w:szCs w:val="20"/>
              </w:rPr>
              <w:t>44.9</w:t>
            </w:r>
          </w:p>
        </w:tc>
        <w:tc>
          <w:tcPr>
            <w:tcW w:w="1134" w:type="dxa"/>
            <w:tcBorders>
              <w:top w:val="nil"/>
              <w:left w:val="nil"/>
              <w:bottom w:val="nil"/>
              <w:right w:val="nil"/>
            </w:tcBorders>
            <w:vAlign w:val="bottom"/>
          </w:tcPr>
          <w:p w14:paraId="51F2954A" w14:textId="77777777" w:rsidR="00931F5A" w:rsidRPr="00546211" w:rsidRDefault="00931F5A" w:rsidP="00C0781D">
            <w:pPr>
              <w:jc w:val="center"/>
              <w:rPr>
                <w:rFonts w:eastAsia="標楷體"/>
                <w:b/>
                <w:szCs w:val="20"/>
              </w:rPr>
            </w:pPr>
            <w:r w:rsidRPr="00546211">
              <w:rPr>
                <w:rFonts w:eastAsia="標楷體"/>
                <w:b/>
                <w:szCs w:val="20"/>
              </w:rPr>
              <w:t>43.1</w:t>
            </w:r>
          </w:p>
        </w:tc>
        <w:tc>
          <w:tcPr>
            <w:tcW w:w="976" w:type="dxa"/>
            <w:tcBorders>
              <w:top w:val="nil"/>
              <w:left w:val="nil"/>
              <w:bottom w:val="nil"/>
              <w:right w:val="nil"/>
            </w:tcBorders>
            <w:vAlign w:val="bottom"/>
          </w:tcPr>
          <w:p w14:paraId="625616F7" w14:textId="77777777" w:rsidR="00931F5A" w:rsidRPr="00546211" w:rsidRDefault="00931F5A" w:rsidP="00C0781D">
            <w:pPr>
              <w:jc w:val="center"/>
              <w:rPr>
                <w:rFonts w:eastAsia="標楷體"/>
                <w:b/>
                <w:szCs w:val="20"/>
              </w:rPr>
            </w:pPr>
            <w:r w:rsidRPr="00546211">
              <w:rPr>
                <w:rFonts w:eastAsia="標楷體"/>
                <w:b/>
                <w:szCs w:val="20"/>
              </w:rPr>
              <w:t>14.8</w:t>
            </w:r>
          </w:p>
        </w:tc>
      </w:tr>
      <w:tr w:rsidR="00546211" w:rsidRPr="00546211" w14:paraId="47C1071F" w14:textId="77777777" w:rsidTr="00C0781D">
        <w:trPr>
          <w:trHeight w:val="86"/>
          <w:jc w:val="center"/>
        </w:trPr>
        <w:tc>
          <w:tcPr>
            <w:tcW w:w="1969" w:type="dxa"/>
            <w:tcBorders>
              <w:top w:val="nil"/>
              <w:left w:val="nil"/>
              <w:bottom w:val="nil"/>
              <w:right w:val="single" w:sz="4" w:space="0" w:color="auto"/>
            </w:tcBorders>
          </w:tcPr>
          <w:p w14:paraId="13C6007A" w14:textId="77777777" w:rsidR="00931F5A" w:rsidRPr="00546211" w:rsidRDefault="00931F5A" w:rsidP="00C0781D">
            <w:pPr>
              <w:snapToGrid w:val="0"/>
              <w:spacing w:line="400" w:lineRule="exact"/>
              <w:ind w:right="240" w:firstLineChars="50" w:firstLine="120"/>
              <w:jc w:val="both"/>
              <w:rPr>
                <w:rFonts w:eastAsia="標楷體"/>
              </w:rPr>
            </w:pPr>
            <w:r w:rsidRPr="00546211">
              <w:rPr>
                <w:rFonts w:eastAsia="標楷體"/>
                <w:b/>
                <w:bCs/>
              </w:rPr>
              <w:t>108</w:t>
            </w:r>
            <w:r w:rsidRPr="00546211">
              <w:rPr>
                <w:rFonts w:eastAsia="標楷體"/>
                <w:b/>
                <w:bCs/>
              </w:rPr>
              <w:t>年</w:t>
            </w:r>
          </w:p>
        </w:tc>
        <w:tc>
          <w:tcPr>
            <w:tcW w:w="708" w:type="dxa"/>
            <w:tcBorders>
              <w:top w:val="nil"/>
              <w:left w:val="nil"/>
              <w:bottom w:val="nil"/>
              <w:right w:val="nil"/>
            </w:tcBorders>
            <w:vAlign w:val="bottom"/>
          </w:tcPr>
          <w:p w14:paraId="2E0D0A69" w14:textId="77777777" w:rsidR="00931F5A" w:rsidRPr="00546211" w:rsidRDefault="00931F5A" w:rsidP="00C0781D">
            <w:pPr>
              <w:jc w:val="center"/>
              <w:rPr>
                <w:rFonts w:eastAsia="標楷體"/>
                <w:b/>
                <w:szCs w:val="20"/>
              </w:rPr>
            </w:pPr>
            <w:r w:rsidRPr="00546211">
              <w:rPr>
                <w:rFonts w:eastAsia="標楷體"/>
                <w:b/>
                <w:szCs w:val="20"/>
              </w:rPr>
              <w:t>52.6</w:t>
            </w:r>
          </w:p>
        </w:tc>
        <w:tc>
          <w:tcPr>
            <w:tcW w:w="1134" w:type="dxa"/>
            <w:tcBorders>
              <w:top w:val="nil"/>
              <w:left w:val="nil"/>
              <w:bottom w:val="nil"/>
              <w:right w:val="nil"/>
            </w:tcBorders>
            <w:vAlign w:val="bottom"/>
          </w:tcPr>
          <w:p w14:paraId="45551990" w14:textId="77777777" w:rsidR="00931F5A" w:rsidRPr="00546211" w:rsidRDefault="00931F5A" w:rsidP="00C0781D">
            <w:pPr>
              <w:jc w:val="center"/>
              <w:rPr>
                <w:rFonts w:eastAsia="標楷體"/>
                <w:b/>
                <w:szCs w:val="20"/>
              </w:rPr>
            </w:pPr>
            <w:r w:rsidRPr="00546211">
              <w:rPr>
                <w:rFonts w:eastAsia="標楷體"/>
                <w:b/>
                <w:szCs w:val="20"/>
              </w:rPr>
              <w:t>91.8</w:t>
            </w:r>
          </w:p>
        </w:tc>
        <w:tc>
          <w:tcPr>
            <w:tcW w:w="1134" w:type="dxa"/>
            <w:tcBorders>
              <w:top w:val="nil"/>
              <w:left w:val="nil"/>
              <w:bottom w:val="nil"/>
              <w:right w:val="nil"/>
            </w:tcBorders>
            <w:vAlign w:val="bottom"/>
          </w:tcPr>
          <w:p w14:paraId="6CC284B9" w14:textId="77777777" w:rsidR="00931F5A" w:rsidRPr="00546211" w:rsidRDefault="00931F5A" w:rsidP="00C0781D">
            <w:pPr>
              <w:jc w:val="center"/>
              <w:rPr>
                <w:rFonts w:eastAsia="標楷體"/>
                <w:b/>
                <w:szCs w:val="20"/>
              </w:rPr>
            </w:pPr>
            <w:r w:rsidRPr="00546211">
              <w:rPr>
                <w:rFonts w:eastAsia="標楷體"/>
                <w:b/>
                <w:szCs w:val="20"/>
              </w:rPr>
              <w:t>75.2</w:t>
            </w:r>
          </w:p>
        </w:tc>
        <w:tc>
          <w:tcPr>
            <w:tcW w:w="1134" w:type="dxa"/>
            <w:tcBorders>
              <w:top w:val="nil"/>
              <w:left w:val="nil"/>
              <w:bottom w:val="nil"/>
              <w:right w:val="nil"/>
            </w:tcBorders>
            <w:vAlign w:val="bottom"/>
          </w:tcPr>
          <w:p w14:paraId="7D6A9E1F" w14:textId="77777777" w:rsidR="00931F5A" w:rsidRPr="00546211" w:rsidRDefault="00931F5A" w:rsidP="00C0781D">
            <w:pPr>
              <w:jc w:val="center"/>
              <w:rPr>
                <w:rFonts w:eastAsia="標楷體"/>
                <w:b/>
                <w:szCs w:val="20"/>
              </w:rPr>
            </w:pPr>
            <w:r w:rsidRPr="00546211">
              <w:rPr>
                <w:rFonts w:eastAsia="標楷體"/>
                <w:b/>
                <w:szCs w:val="20"/>
              </w:rPr>
              <w:t>45.0</w:t>
            </w:r>
          </w:p>
        </w:tc>
        <w:tc>
          <w:tcPr>
            <w:tcW w:w="1134" w:type="dxa"/>
            <w:tcBorders>
              <w:top w:val="nil"/>
              <w:left w:val="nil"/>
              <w:bottom w:val="nil"/>
              <w:right w:val="nil"/>
            </w:tcBorders>
            <w:vAlign w:val="bottom"/>
          </w:tcPr>
          <w:p w14:paraId="7E410145" w14:textId="77777777" w:rsidR="00931F5A" w:rsidRPr="00546211" w:rsidRDefault="00931F5A" w:rsidP="00C0781D">
            <w:pPr>
              <w:jc w:val="center"/>
              <w:rPr>
                <w:rFonts w:eastAsia="標楷體"/>
                <w:b/>
                <w:szCs w:val="20"/>
              </w:rPr>
            </w:pPr>
            <w:r w:rsidRPr="00546211">
              <w:rPr>
                <w:rFonts w:eastAsia="標楷體"/>
                <w:b/>
                <w:szCs w:val="20"/>
              </w:rPr>
              <w:t>42.0</w:t>
            </w:r>
          </w:p>
        </w:tc>
        <w:tc>
          <w:tcPr>
            <w:tcW w:w="976" w:type="dxa"/>
            <w:tcBorders>
              <w:top w:val="nil"/>
              <w:left w:val="nil"/>
              <w:bottom w:val="nil"/>
              <w:right w:val="nil"/>
            </w:tcBorders>
            <w:vAlign w:val="bottom"/>
          </w:tcPr>
          <w:p w14:paraId="1EDAB791" w14:textId="77777777" w:rsidR="00931F5A" w:rsidRPr="00546211" w:rsidRDefault="00931F5A" w:rsidP="00C0781D">
            <w:pPr>
              <w:jc w:val="center"/>
              <w:rPr>
                <w:rFonts w:eastAsia="標楷體"/>
                <w:b/>
                <w:szCs w:val="20"/>
              </w:rPr>
            </w:pPr>
            <w:r w:rsidRPr="00546211">
              <w:rPr>
                <w:rFonts w:eastAsia="標楷體"/>
                <w:b/>
                <w:szCs w:val="20"/>
              </w:rPr>
              <w:t>13.6</w:t>
            </w:r>
          </w:p>
        </w:tc>
      </w:tr>
      <w:tr w:rsidR="00546211" w:rsidRPr="00546211" w14:paraId="2BCF3D08" w14:textId="77777777" w:rsidTr="00C0781D">
        <w:trPr>
          <w:trHeight w:val="86"/>
          <w:jc w:val="center"/>
        </w:trPr>
        <w:tc>
          <w:tcPr>
            <w:tcW w:w="1969" w:type="dxa"/>
            <w:tcBorders>
              <w:top w:val="nil"/>
              <w:left w:val="nil"/>
              <w:bottom w:val="nil"/>
              <w:right w:val="single" w:sz="4" w:space="0" w:color="auto"/>
            </w:tcBorders>
          </w:tcPr>
          <w:p w14:paraId="533B1B1C" w14:textId="77777777" w:rsidR="00931F5A" w:rsidRPr="00546211" w:rsidRDefault="00931F5A" w:rsidP="00C0781D">
            <w:pPr>
              <w:snapToGrid w:val="0"/>
              <w:spacing w:line="400" w:lineRule="exact"/>
              <w:ind w:right="240" w:firstLineChars="50" w:firstLine="120"/>
              <w:jc w:val="both"/>
              <w:rPr>
                <w:rFonts w:eastAsia="標楷體"/>
                <w:b/>
                <w:bCs/>
              </w:rPr>
            </w:pPr>
            <w:r w:rsidRPr="00546211">
              <w:rPr>
                <w:rFonts w:eastAsia="標楷體"/>
                <w:b/>
                <w:bCs/>
              </w:rPr>
              <w:t>109</w:t>
            </w:r>
            <w:r w:rsidRPr="00546211">
              <w:rPr>
                <w:rFonts w:eastAsia="標楷體"/>
                <w:b/>
                <w:bCs/>
              </w:rPr>
              <w:t>年</w:t>
            </w:r>
          </w:p>
        </w:tc>
        <w:tc>
          <w:tcPr>
            <w:tcW w:w="708" w:type="dxa"/>
            <w:tcBorders>
              <w:top w:val="nil"/>
              <w:left w:val="nil"/>
              <w:bottom w:val="nil"/>
              <w:right w:val="nil"/>
            </w:tcBorders>
            <w:vAlign w:val="center"/>
          </w:tcPr>
          <w:p w14:paraId="1D8BDBC3" w14:textId="77777777" w:rsidR="00931F5A" w:rsidRPr="00546211" w:rsidRDefault="00931F5A" w:rsidP="00C0781D">
            <w:pPr>
              <w:jc w:val="center"/>
              <w:rPr>
                <w:rFonts w:eastAsia="標楷體"/>
                <w:b/>
                <w:szCs w:val="20"/>
              </w:rPr>
            </w:pPr>
            <w:r w:rsidRPr="00546211">
              <w:rPr>
                <w:rFonts w:eastAsia="標楷體"/>
                <w:b/>
                <w:szCs w:val="20"/>
              </w:rPr>
              <w:t>54.0</w:t>
            </w:r>
          </w:p>
        </w:tc>
        <w:tc>
          <w:tcPr>
            <w:tcW w:w="1134" w:type="dxa"/>
            <w:tcBorders>
              <w:top w:val="nil"/>
              <w:left w:val="nil"/>
              <w:bottom w:val="nil"/>
              <w:right w:val="nil"/>
            </w:tcBorders>
            <w:vAlign w:val="center"/>
          </w:tcPr>
          <w:p w14:paraId="197A9279" w14:textId="77777777" w:rsidR="00931F5A" w:rsidRPr="00546211" w:rsidRDefault="00931F5A" w:rsidP="00C0781D">
            <w:pPr>
              <w:jc w:val="center"/>
              <w:rPr>
                <w:rFonts w:eastAsia="標楷體"/>
                <w:b/>
                <w:szCs w:val="20"/>
              </w:rPr>
            </w:pPr>
            <w:r w:rsidRPr="00546211">
              <w:rPr>
                <w:rFonts w:eastAsia="標楷體"/>
                <w:b/>
                <w:szCs w:val="20"/>
              </w:rPr>
              <w:t>91.0</w:t>
            </w:r>
          </w:p>
        </w:tc>
        <w:tc>
          <w:tcPr>
            <w:tcW w:w="1134" w:type="dxa"/>
            <w:tcBorders>
              <w:top w:val="nil"/>
              <w:left w:val="nil"/>
              <w:bottom w:val="nil"/>
              <w:right w:val="nil"/>
            </w:tcBorders>
            <w:vAlign w:val="center"/>
          </w:tcPr>
          <w:p w14:paraId="0E51DC24" w14:textId="77777777" w:rsidR="00931F5A" w:rsidRPr="00546211" w:rsidRDefault="00931F5A" w:rsidP="00C0781D">
            <w:pPr>
              <w:jc w:val="center"/>
              <w:rPr>
                <w:rFonts w:eastAsia="標楷體"/>
                <w:b/>
                <w:szCs w:val="20"/>
              </w:rPr>
            </w:pPr>
            <w:r w:rsidRPr="00546211">
              <w:rPr>
                <w:rFonts w:eastAsia="標楷體"/>
                <w:b/>
                <w:szCs w:val="20"/>
              </w:rPr>
              <w:t>74.7</w:t>
            </w:r>
          </w:p>
        </w:tc>
        <w:tc>
          <w:tcPr>
            <w:tcW w:w="1134" w:type="dxa"/>
            <w:tcBorders>
              <w:top w:val="nil"/>
              <w:left w:val="nil"/>
              <w:bottom w:val="nil"/>
              <w:right w:val="nil"/>
            </w:tcBorders>
            <w:vAlign w:val="center"/>
          </w:tcPr>
          <w:p w14:paraId="7576FCAF" w14:textId="77777777" w:rsidR="00931F5A" w:rsidRPr="00546211" w:rsidRDefault="00931F5A" w:rsidP="00C0781D">
            <w:pPr>
              <w:jc w:val="center"/>
              <w:rPr>
                <w:rFonts w:eastAsia="標楷體"/>
                <w:b/>
                <w:szCs w:val="20"/>
              </w:rPr>
            </w:pPr>
            <w:r w:rsidRPr="00546211">
              <w:rPr>
                <w:rFonts w:eastAsia="標楷體"/>
                <w:b/>
                <w:szCs w:val="20"/>
              </w:rPr>
              <w:t>43.1</w:t>
            </w:r>
          </w:p>
        </w:tc>
        <w:tc>
          <w:tcPr>
            <w:tcW w:w="1134" w:type="dxa"/>
            <w:tcBorders>
              <w:top w:val="nil"/>
              <w:left w:val="nil"/>
              <w:bottom w:val="nil"/>
              <w:right w:val="nil"/>
            </w:tcBorders>
            <w:vAlign w:val="center"/>
          </w:tcPr>
          <w:p w14:paraId="70C8BAD6" w14:textId="77777777" w:rsidR="00931F5A" w:rsidRPr="00546211" w:rsidRDefault="00931F5A" w:rsidP="00C0781D">
            <w:pPr>
              <w:jc w:val="center"/>
              <w:rPr>
                <w:rFonts w:eastAsia="標楷體"/>
                <w:b/>
                <w:szCs w:val="20"/>
              </w:rPr>
            </w:pPr>
            <w:r w:rsidRPr="00546211">
              <w:rPr>
                <w:rFonts w:eastAsia="標楷體"/>
                <w:b/>
                <w:szCs w:val="20"/>
              </w:rPr>
              <w:t>42.6</w:t>
            </w:r>
          </w:p>
        </w:tc>
        <w:tc>
          <w:tcPr>
            <w:tcW w:w="976" w:type="dxa"/>
            <w:tcBorders>
              <w:top w:val="nil"/>
              <w:left w:val="nil"/>
              <w:bottom w:val="nil"/>
              <w:right w:val="nil"/>
            </w:tcBorders>
            <w:vAlign w:val="center"/>
          </w:tcPr>
          <w:p w14:paraId="5FB487EB" w14:textId="77777777" w:rsidR="00931F5A" w:rsidRPr="00546211" w:rsidRDefault="00931F5A" w:rsidP="00C0781D">
            <w:pPr>
              <w:jc w:val="center"/>
              <w:rPr>
                <w:rFonts w:eastAsia="標楷體"/>
                <w:b/>
                <w:szCs w:val="20"/>
              </w:rPr>
            </w:pPr>
            <w:r w:rsidRPr="00546211">
              <w:rPr>
                <w:rFonts w:eastAsia="標楷體"/>
                <w:b/>
                <w:szCs w:val="20"/>
              </w:rPr>
              <w:t>10.2</w:t>
            </w:r>
          </w:p>
        </w:tc>
      </w:tr>
      <w:tr w:rsidR="00546211" w:rsidRPr="00546211" w14:paraId="1BFFD971" w14:textId="77777777" w:rsidTr="00C0781D">
        <w:trPr>
          <w:trHeight w:val="86"/>
          <w:jc w:val="center"/>
        </w:trPr>
        <w:tc>
          <w:tcPr>
            <w:tcW w:w="1969" w:type="dxa"/>
            <w:tcBorders>
              <w:top w:val="nil"/>
              <w:left w:val="nil"/>
              <w:bottom w:val="nil"/>
              <w:right w:val="single" w:sz="4" w:space="0" w:color="auto"/>
            </w:tcBorders>
          </w:tcPr>
          <w:p w14:paraId="386ED014"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rPr>
              <w:t>12</w:t>
            </w:r>
            <w:r w:rsidRPr="00546211">
              <w:rPr>
                <w:rFonts w:eastAsia="標楷體"/>
              </w:rPr>
              <w:t>月</w:t>
            </w:r>
          </w:p>
        </w:tc>
        <w:tc>
          <w:tcPr>
            <w:tcW w:w="708" w:type="dxa"/>
            <w:tcBorders>
              <w:top w:val="nil"/>
              <w:left w:val="nil"/>
              <w:bottom w:val="nil"/>
              <w:right w:val="nil"/>
            </w:tcBorders>
            <w:vAlign w:val="center"/>
          </w:tcPr>
          <w:p w14:paraId="0E315866" w14:textId="77777777" w:rsidR="00931F5A" w:rsidRPr="00546211" w:rsidRDefault="00931F5A" w:rsidP="00C0781D">
            <w:pPr>
              <w:jc w:val="center"/>
              <w:rPr>
                <w:rFonts w:eastAsia="標楷體"/>
                <w:szCs w:val="20"/>
              </w:rPr>
            </w:pPr>
            <w:r w:rsidRPr="00546211">
              <w:rPr>
                <w:rFonts w:eastAsia="標楷體"/>
                <w:szCs w:val="20"/>
              </w:rPr>
              <w:t>54.9</w:t>
            </w:r>
          </w:p>
        </w:tc>
        <w:tc>
          <w:tcPr>
            <w:tcW w:w="1134" w:type="dxa"/>
            <w:tcBorders>
              <w:top w:val="nil"/>
              <w:left w:val="nil"/>
              <w:bottom w:val="nil"/>
              <w:right w:val="nil"/>
            </w:tcBorders>
            <w:vAlign w:val="center"/>
          </w:tcPr>
          <w:p w14:paraId="1618FF53" w14:textId="77777777" w:rsidR="00931F5A" w:rsidRPr="00546211" w:rsidRDefault="00931F5A" w:rsidP="00C0781D">
            <w:pPr>
              <w:jc w:val="center"/>
              <w:rPr>
                <w:rFonts w:eastAsia="標楷體"/>
                <w:szCs w:val="20"/>
              </w:rPr>
            </w:pPr>
            <w:r w:rsidRPr="00546211">
              <w:rPr>
                <w:rFonts w:eastAsia="標楷體"/>
                <w:szCs w:val="20"/>
              </w:rPr>
              <w:t>91.7</w:t>
            </w:r>
          </w:p>
        </w:tc>
        <w:tc>
          <w:tcPr>
            <w:tcW w:w="1134" w:type="dxa"/>
            <w:tcBorders>
              <w:top w:val="nil"/>
              <w:left w:val="nil"/>
              <w:bottom w:val="nil"/>
              <w:right w:val="nil"/>
            </w:tcBorders>
            <w:vAlign w:val="center"/>
          </w:tcPr>
          <w:p w14:paraId="5807C474" w14:textId="77777777" w:rsidR="00931F5A" w:rsidRPr="00546211" w:rsidRDefault="00931F5A" w:rsidP="00C0781D">
            <w:pPr>
              <w:jc w:val="center"/>
              <w:rPr>
                <w:rFonts w:eastAsia="標楷體"/>
                <w:szCs w:val="20"/>
              </w:rPr>
            </w:pPr>
            <w:r w:rsidRPr="00546211">
              <w:rPr>
                <w:rFonts w:eastAsia="標楷體"/>
                <w:szCs w:val="20"/>
              </w:rPr>
              <w:t>73.0</w:t>
            </w:r>
          </w:p>
        </w:tc>
        <w:tc>
          <w:tcPr>
            <w:tcW w:w="1134" w:type="dxa"/>
            <w:tcBorders>
              <w:top w:val="nil"/>
              <w:left w:val="nil"/>
              <w:bottom w:val="nil"/>
              <w:right w:val="nil"/>
            </w:tcBorders>
            <w:vAlign w:val="center"/>
          </w:tcPr>
          <w:p w14:paraId="3D0883E9" w14:textId="77777777" w:rsidR="00931F5A" w:rsidRPr="00546211" w:rsidRDefault="00931F5A" w:rsidP="00C0781D">
            <w:pPr>
              <w:jc w:val="center"/>
              <w:rPr>
                <w:rFonts w:eastAsia="標楷體"/>
                <w:szCs w:val="20"/>
              </w:rPr>
            </w:pPr>
            <w:r w:rsidRPr="00546211">
              <w:rPr>
                <w:rFonts w:eastAsia="標楷體"/>
                <w:szCs w:val="20"/>
              </w:rPr>
              <w:t>44.4</w:t>
            </w:r>
          </w:p>
        </w:tc>
        <w:tc>
          <w:tcPr>
            <w:tcW w:w="1134" w:type="dxa"/>
            <w:tcBorders>
              <w:top w:val="nil"/>
              <w:left w:val="nil"/>
              <w:bottom w:val="nil"/>
              <w:right w:val="nil"/>
            </w:tcBorders>
            <w:vAlign w:val="center"/>
          </w:tcPr>
          <w:p w14:paraId="0AB95F75" w14:textId="77777777" w:rsidR="00931F5A" w:rsidRPr="00546211" w:rsidRDefault="00931F5A" w:rsidP="00C0781D">
            <w:pPr>
              <w:jc w:val="center"/>
              <w:rPr>
                <w:rFonts w:eastAsia="標楷體"/>
                <w:szCs w:val="20"/>
              </w:rPr>
            </w:pPr>
            <w:r w:rsidRPr="00546211">
              <w:rPr>
                <w:rFonts w:eastAsia="標楷體"/>
                <w:szCs w:val="20"/>
              </w:rPr>
              <w:t>40.0</w:t>
            </w:r>
          </w:p>
        </w:tc>
        <w:tc>
          <w:tcPr>
            <w:tcW w:w="976" w:type="dxa"/>
            <w:tcBorders>
              <w:top w:val="nil"/>
              <w:left w:val="nil"/>
              <w:bottom w:val="nil"/>
              <w:right w:val="nil"/>
            </w:tcBorders>
            <w:vAlign w:val="center"/>
          </w:tcPr>
          <w:p w14:paraId="048FCEDE" w14:textId="77777777" w:rsidR="00931F5A" w:rsidRPr="00546211" w:rsidRDefault="00931F5A" w:rsidP="00C0781D">
            <w:pPr>
              <w:jc w:val="center"/>
              <w:rPr>
                <w:rFonts w:eastAsia="標楷體"/>
                <w:szCs w:val="20"/>
              </w:rPr>
            </w:pPr>
            <w:r w:rsidRPr="00546211">
              <w:rPr>
                <w:rFonts w:eastAsia="標楷體"/>
                <w:szCs w:val="20"/>
              </w:rPr>
              <w:t>8.2</w:t>
            </w:r>
          </w:p>
        </w:tc>
      </w:tr>
      <w:tr w:rsidR="00546211" w:rsidRPr="00546211" w14:paraId="47C1F219" w14:textId="77777777" w:rsidTr="00C0781D">
        <w:trPr>
          <w:trHeight w:val="86"/>
          <w:jc w:val="center"/>
        </w:trPr>
        <w:tc>
          <w:tcPr>
            <w:tcW w:w="1969" w:type="dxa"/>
            <w:tcBorders>
              <w:top w:val="nil"/>
              <w:left w:val="nil"/>
              <w:bottom w:val="nil"/>
              <w:right w:val="single" w:sz="4" w:space="0" w:color="auto"/>
            </w:tcBorders>
          </w:tcPr>
          <w:p w14:paraId="41457FC5" w14:textId="277A2D17" w:rsidR="00931F5A" w:rsidRPr="00546211" w:rsidRDefault="00931F5A" w:rsidP="004F47B0">
            <w:pPr>
              <w:snapToGrid w:val="0"/>
              <w:spacing w:line="400" w:lineRule="exact"/>
              <w:ind w:right="277" w:firstLineChars="50" w:firstLine="120"/>
              <w:jc w:val="both"/>
              <w:rPr>
                <w:rFonts w:eastAsia="標楷體"/>
                <w:b/>
                <w:bCs/>
              </w:rPr>
            </w:pPr>
            <w:r w:rsidRPr="00546211">
              <w:rPr>
                <w:rFonts w:eastAsia="標楷體"/>
                <w:b/>
                <w:bCs/>
              </w:rPr>
              <w:t>110</w:t>
            </w:r>
            <w:r w:rsidRPr="00546211">
              <w:rPr>
                <w:rFonts w:eastAsia="標楷體"/>
                <w:b/>
                <w:bCs/>
              </w:rPr>
              <w:t>年</w:t>
            </w:r>
          </w:p>
        </w:tc>
        <w:tc>
          <w:tcPr>
            <w:tcW w:w="708" w:type="dxa"/>
            <w:tcBorders>
              <w:top w:val="nil"/>
              <w:left w:val="nil"/>
              <w:bottom w:val="nil"/>
              <w:right w:val="nil"/>
            </w:tcBorders>
            <w:vAlign w:val="center"/>
          </w:tcPr>
          <w:p w14:paraId="2243797E" w14:textId="75BA4242" w:rsidR="00931F5A" w:rsidRPr="00546211" w:rsidRDefault="004F47B0" w:rsidP="00FE45B0">
            <w:pPr>
              <w:jc w:val="center"/>
              <w:rPr>
                <w:rFonts w:eastAsia="標楷體"/>
                <w:b/>
                <w:szCs w:val="20"/>
              </w:rPr>
            </w:pPr>
            <w:r>
              <w:rPr>
                <w:rFonts w:eastAsia="標楷體"/>
                <w:b/>
                <w:szCs w:val="20"/>
              </w:rPr>
              <w:t>51.6</w:t>
            </w:r>
          </w:p>
        </w:tc>
        <w:tc>
          <w:tcPr>
            <w:tcW w:w="1134" w:type="dxa"/>
            <w:tcBorders>
              <w:top w:val="nil"/>
              <w:left w:val="nil"/>
              <w:bottom w:val="nil"/>
              <w:right w:val="nil"/>
            </w:tcBorders>
            <w:vAlign w:val="center"/>
          </w:tcPr>
          <w:p w14:paraId="119890D9" w14:textId="287C40DC" w:rsidR="00931F5A" w:rsidRPr="00546211" w:rsidRDefault="004F47B0" w:rsidP="00FE45B0">
            <w:pPr>
              <w:jc w:val="center"/>
              <w:rPr>
                <w:rFonts w:eastAsia="標楷體"/>
                <w:b/>
                <w:szCs w:val="20"/>
              </w:rPr>
            </w:pPr>
            <w:r>
              <w:rPr>
                <w:rFonts w:eastAsia="標楷體"/>
                <w:b/>
                <w:szCs w:val="20"/>
              </w:rPr>
              <w:t>90.3</w:t>
            </w:r>
          </w:p>
        </w:tc>
        <w:tc>
          <w:tcPr>
            <w:tcW w:w="1134" w:type="dxa"/>
            <w:tcBorders>
              <w:top w:val="nil"/>
              <w:left w:val="nil"/>
              <w:bottom w:val="nil"/>
              <w:right w:val="nil"/>
            </w:tcBorders>
            <w:vAlign w:val="center"/>
          </w:tcPr>
          <w:p w14:paraId="24F97F8B" w14:textId="39BAD4DF" w:rsidR="00931F5A" w:rsidRPr="00546211" w:rsidRDefault="004F47B0" w:rsidP="00FE45B0">
            <w:pPr>
              <w:jc w:val="center"/>
              <w:rPr>
                <w:rFonts w:eastAsia="標楷體"/>
                <w:b/>
                <w:szCs w:val="20"/>
              </w:rPr>
            </w:pPr>
            <w:r>
              <w:rPr>
                <w:rFonts w:eastAsia="標楷體"/>
                <w:b/>
                <w:szCs w:val="20"/>
              </w:rPr>
              <w:t>71.7</w:t>
            </w:r>
          </w:p>
        </w:tc>
        <w:tc>
          <w:tcPr>
            <w:tcW w:w="1134" w:type="dxa"/>
            <w:tcBorders>
              <w:top w:val="nil"/>
              <w:left w:val="nil"/>
              <w:bottom w:val="nil"/>
              <w:right w:val="nil"/>
            </w:tcBorders>
            <w:vAlign w:val="center"/>
          </w:tcPr>
          <w:p w14:paraId="129EBF81" w14:textId="376D679A" w:rsidR="00931F5A" w:rsidRPr="00546211" w:rsidRDefault="004F47B0" w:rsidP="00C0781D">
            <w:pPr>
              <w:jc w:val="center"/>
              <w:rPr>
                <w:rFonts w:eastAsia="標楷體"/>
                <w:b/>
                <w:szCs w:val="20"/>
              </w:rPr>
            </w:pPr>
            <w:r>
              <w:rPr>
                <w:rFonts w:eastAsia="標楷體"/>
                <w:b/>
                <w:szCs w:val="20"/>
              </w:rPr>
              <w:t>43.0</w:t>
            </w:r>
          </w:p>
        </w:tc>
        <w:tc>
          <w:tcPr>
            <w:tcW w:w="1134" w:type="dxa"/>
            <w:tcBorders>
              <w:top w:val="nil"/>
              <w:left w:val="nil"/>
              <w:bottom w:val="nil"/>
              <w:right w:val="nil"/>
            </w:tcBorders>
            <w:vAlign w:val="center"/>
          </w:tcPr>
          <w:p w14:paraId="6F2580B1" w14:textId="0FC7A9AB" w:rsidR="00931F5A" w:rsidRPr="00546211" w:rsidRDefault="004F47B0" w:rsidP="00FE45B0">
            <w:pPr>
              <w:jc w:val="center"/>
              <w:rPr>
                <w:rFonts w:eastAsia="標楷體"/>
                <w:b/>
                <w:szCs w:val="20"/>
              </w:rPr>
            </w:pPr>
            <w:r>
              <w:rPr>
                <w:rFonts w:eastAsia="標楷體"/>
                <w:b/>
                <w:szCs w:val="20"/>
              </w:rPr>
              <w:t>45.4</w:t>
            </w:r>
          </w:p>
        </w:tc>
        <w:tc>
          <w:tcPr>
            <w:tcW w:w="976" w:type="dxa"/>
            <w:tcBorders>
              <w:top w:val="nil"/>
              <w:left w:val="nil"/>
              <w:bottom w:val="nil"/>
              <w:right w:val="nil"/>
            </w:tcBorders>
            <w:vAlign w:val="center"/>
          </w:tcPr>
          <w:p w14:paraId="0CC6F56C" w14:textId="2774AB12" w:rsidR="00931F5A" w:rsidRPr="00546211" w:rsidRDefault="004F47B0" w:rsidP="00FE45B0">
            <w:pPr>
              <w:jc w:val="center"/>
              <w:rPr>
                <w:rFonts w:eastAsia="標楷體"/>
                <w:b/>
                <w:szCs w:val="20"/>
              </w:rPr>
            </w:pPr>
            <w:r>
              <w:rPr>
                <w:rFonts w:eastAsia="標楷體"/>
                <w:b/>
                <w:szCs w:val="20"/>
              </w:rPr>
              <w:t>9.2</w:t>
            </w:r>
          </w:p>
        </w:tc>
      </w:tr>
      <w:tr w:rsidR="00546211" w:rsidRPr="00546211" w14:paraId="7015FD57" w14:textId="77777777" w:rsidTr="00C0781D">
        <w:trPr>
          <w:trHeight w:val="86"/>
          <w:jc w:val="center"/>
        </w:trPr>
        <w:tc>
          <w:tcPr>
            <w:tcW w:w="1969" w:type="dxa"/>
            <w:tcBorders>
              <w:top w:val="nil"/>
              <w:left w:val="nil"/>
              <w:bottom w:val="nil"/>
              <w:right w:val="single" w:sz="4" w:space="0" w:color="auto"/>
            </w:tcBorders>
          </w:tcPr>
          <w:p w14:paraId="767175F5"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rPr>
              <w:t>1</w:t>
            </w:r>
            <w:r w:rsidRPr="00546211">
              <w:rPr>
                <w:rFonts w:eastAsia="標楷體"/>
              </w:rPr>
              <w:t>月</w:t>
            </w:r>
          </w:p>
        </w:tc>
        <w:tc>
          <w:tcPr>
            <w:tcW w:w="708" w:type="dxa"/>
            <w:tcBorders>
              <w:top w:val="nil"/>
              <w:left w:val="nil"/>
              <w:bottom w:val="nil"/>
              <w:right w:val="nil"/>
            </w:tcBorders>
            <w:vAlign w:val="center"/>
          </w:tcPr>
          <w:p w14:paraId="79C71FC7" w14:textId="77777777" w:rsidR="00931F5A" w:rsidRPr="00546211" w:rsidRDefault="00931F5A" w:rsidP="00C0781D">
            <w:pPr>
              <w:jc w:val="center"/>
              <w:rPr>
                <w:rFonts w:eastAsia="標楷體"/>
                <w:szCs w:val="20"/>
              </w:rPr>
            </w:pPr>
            <w:r w:rsidRPr="00546211">
              <w:rPr>
                <w:rFonts w:eastAsia="標楷體"/>
                <w:szCs w:val="20"/>
              </w:rPr>
              <w:t>52.9</w:t>
            </w:r>
          </w:p>
        </w:tc>
        <w:tc>
          <w:tcPr>
            <w:tcW w:w="1134" w:type="dxa"/>
            <w:tcBorders>
              <w:top w:val="nil"/>
              <w:left w:val="nil"/>
              <w:bottom w:val="nil"/>
              <w:right w:val="nil"/>
            </w:tcBorders>
            <w:vAlign w:val="center"/>
          </w:tcPr>
          <w:p w14:paraId="671B0529" w14:textId="77777777" w:rsidR="00931F5A" w:rsidRPr="00546211" w:rsidRDefault="00931F5A" w:rsidP="00C0781D">
            <w:pPr>
              <w:jc w:val="center"/>
              <w:rPr>
                <w:rFonts w:eastAsia="標楷體"/>
                <w:szCs w:val="20"/>
              </w:rPr>
            </w:pPr>
            <w:r w:rsidRPr="00546211">
              <w:rPr>
                <w:rFonts w:eastAsia="標楷體"/>
                <w:szCs w:val="20"/>
              </w:rPr>
              <w:t>90.7</w:t>
            </w:r>
          </w:p>
        </w:tc>
        <w:tc>
          <w:tcPr>
            <w:tcW w:w="1134" w:type="dxa"/>
            <w:tcBorders>
              <w:top w:val="nil"/>
              <w:left w:val="nil"/>
              <w:bottom w:val="nil"/>
              <w:right w:val="nil"/>
            </w:tcBorders>
            <w:vAlign w:val="center"/>
          </w:tcPr>
          <w:p w14:paraId="12A1D714" w14:textId="77777777" w:rsidR="00931F5A" w:rsidRPr="00546211" w:rsidRDefault="00931F5A" w:rsidP="00C0781D">
            <w:pPr>
              <w:jc w:val="center"/>
              <w:rPr>
                <w:rFonts w:eastAsia="標楷體"/>
                <w:szCs w:val="20"/>
              </w:rPr>
            </w:pPr>
            <w:r w:rsidRPr="00546211">
              <w:rPr>
                <w:rFonts w:eastAsia="標楷體"/>
                <w:szCs w:val="20"/>
              </w:rPr>
              <w:t>74.3</w:t>
            </w:r>
          </w:p>
        </w:tc>
        <w:tc>
          <w:tcPr>
            <w:tcW w:w="1134" w:type="dxa"/>
            <w:tcBorders>
              <w:top w:val="nil"/>
              <w:left w:val="nil"/>
              <w:bottom w:val="nil"/>
              <w:right w:val="nil"/>
            </w:tcBorders>
            <w:vAlign w:val="center"/>
          </w:tcPr>
          <w:p w14:paraId="65C4E44B" w14:textId="77777777" w:rsidR="00931F5A" w:rsidRPr="00546211" w:rsidRDefault="00931F5A" w:rsidP="00C0781D">
            <w:pPr>
              <w:jc w:val="center"/>
              <w:rPr>
                <w:rFonts w:eastAsia="標楷體"/>
                <w:szCs w:val="20"/>
              </w:rPr>
            </w:pPr>
            <w:r w:rsidRPr="00546211">
              <w:rPr>
                <w:rFonts w:eastAsia="標楷體"/>
                <w:szCs w:val="20"/>
              </w:rPr>
              <w:t>44.0</w:t>
            </w:r>
          </w:p>
        </w:tc>
        <w:tc>
          <w:tcPr>
            <w:tcW w:w="1134" w:type="dxa"/>
            <w:tcBorders>
              <w:top w:val="nil"/>
              <w:left w:val="nil"/>
              <w:bottom w:val="nil"/>
              <w:right w:val="nil"/>
            </w:tcBorders>
            <w:vAlign w:val="center"/>
          </w:tcPr>
          <w:p w14:paraId="4D76FCC5" w14:textId="77777777" w:rsidR="00931F5A" w:rsidRPr="00546211" w:rsidRDefault="00931F5A" w:rsidP="00C0781D">
            <w:pPr>
              <w:jc w:val="center"/>
              <w:rPr>
                <w:rFonts w:eastAsia="標楷體"/>
                <w:szCs w:val="20"/>
              </w:rPr>
            </w:pPr>
            <w:r w:rsidRPr="00546211">
              <w:rPr>
                <w:rFonts w:eastAsia="標楷體"/>
                <w:szCs w:val="20"/>
              </w:rPr>
              <w:t>42.3</w:t>
            </w:r>
          </w:p>
        </w:tc>
        <w:tc>
          <w:tcPr>
            <w:tcW w:w="976" w:type="dxa"/>
            <w:tcBorders>
              <w:top w:val="nil"/>
              <w:left w:val="nil"/>
              <w:bottom w:val="nil"/>
              <w:right w:val="nil"/>
            </w:tcBorders>
            <w:vAlign w:val="center"/>
          </w:tcPr>
          <w:p w14:paraId="68CBDE24" w14:textId="77777777" w:rsidR="00931F5A" w:rsidRPr="00546211" w:rsidRDefault="00931F5A" w:rsidP="00C0781D">
            <w:pPr>
              <w:jc w:val="center"/>
              <w:rPr>
                <w:rFonts w:eastAsia="標楷體"/>
                <w:szCs w:val="20"/>
              </w:rPr>
            </w:pPr>
            <w:r w:rsidRPr="00546211">
              <w:rPr>
                <w:rFonts w:eastAsia="標楷體"/>
                <w:szCs w:val="20"/>
              </w:rPr>
              <w:t>10.2</w:t>
            </w:r>
          </w:p>
        </w:tc>
      </w:tr>
      <w:tr w:rsidR="00546211" w:rsidRPr="00546211" w14:paraId="75F5A64E" w14:textId="77777777" w:rsidTr="00C0781D">
        <w:trPr>
          <w:trHeight w:val="86"/>
          <w:jc w:val="center"/>
        </w:trPr>
        <w:tc>
          <w:tcPr>
            <w:tcW w:w="1969" w:type="dxa"/>
            <w:tcBorders>
              <w:top w:val="nil"/>
              <w:left w:val="nil"/>
              <w:bottom w:val="nil"/>
              <w:right w:val="single" w:sz="4" w:space="0" w:color="auto"/>
            </w:tcBorders>
          </w:tcPr>
          <w:p w14:paraId="16A4F2E3"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rPr>
              <w:t>2</w:t>
            </w:r>
            <w:r w:rsidRPr="00546211">
              <w:rPr>
                <w:rFonts w:eastAsia="標楷體"/>
              </w:rPr>
              <w:t>月</w:t>
            </w:r>
          </w:p>
        </w:tc>
        <w:tc>
          <w:tcPr>
            <w:tcW w:w="708" w:type="dxa"/>
            <w:tcBorders>
              <w:top w:val="nil"/>
              <w:left w:val="nil"/>
              <w:bottom w:val="nil"/>
              <w:right w:val="nil"/>
            </w:tcBorders>
            <w:vAlign w:val="center"/>
          </w:tcPr>
          <w:p w14:paraId="5106A0BE" w14:textId="77777777" w:rsidR="00931F5A" w:rsidRPr="00546211" w:rsidRDefault="00931F5A" w:rsidP="00C0781D">
            <w:pPr>
              <w:jc w:val="center"/>
              <w:rPr>
                <w:rFonts w:eastAsia="標楷體"/>
                <w:szCs w:val="20"/>
              </w:rPr>
            </w:pPr>
            <w:r w:rsidRPr="00546211">
              <w:rPr>
                <w:rFonts w:eastAsia="標楷體"/>
                <w:szCs w:val="20"/>
              </w:rPr>
              <w:t>49.1</w:t>
            </w:r>
          </w:p>
        </w:tc>
        <w:tc>
          <w:tcPr>
            <w:tcW w:w="1134" w:type="dxa"/>
            <w:tcBorders>
              <w:top w:val="nil"/>
              <w:left w:val="nil"/>
              <w:bottom w:val="nil"/>
              <w:right w:val="nil"/>
            </w:tcBorders>
            <w:vAlign w:val="center"/>
          </w:tcPr>
          <w:p w14:paraId="06516E4C" w14:textId="77777777" w:rsidR="00931F5A" w:rsidRPr="00546211" w:rsidRDefault="00931F5A" w:rsidP="00C0781D">
            <w:pPr>
              <w:jc w:val="center"/>
              <w:rPr>
                <w:rFonts w:eastAsia="標楷體"/>
                <w:szCs w:val="20"/>
              </w:rPr>
            </w:pPr>
            <w:r w:rsidRPr="00546211">
              <w:rPr>
                <w:rFonts w:eastAsia="標楷體"/>
                <w:szCs w:val="20"/>
              </w:rPr>
              <w:t>89.5</w:t>
            </w:r>
          </w:p>
        </w:tc>
        <w:tc>
          <w:tcPr>
            <w:tcW w:w="1134" w:type="dxa"/>
            <w:tcBorders>
              <w:top w:val="nil"/>
              <w:left w:val="nil"/>
              <w:bottom w:val="nil"/>
              <w:right w:val="nil"/>
            </w:tcBorders>
            <w:vAlign w:val="center"/>
          </w:tcPr>
          <w:p w14:paraId="7D0101D8" w14:textId="77777777" w:rsidR="00931F5A" w:rsidRPr="00546211" w:rsidRDefault="00931F5A" w:rsidP="00C0781D">
            <w:pPr>
              <w:jc w:val="center"/>
              <w:rPr>
                <w:rFonts w:eastAsia="標楷體"/>
                <w:szCs w:val="20"/>
              </w:rPr>
            </w:pPr>
            <w:r w:rsidRPr="00546211">
              <w:rPr>
                <w:rFonts w:eastAsia="標楷體"/>
                <w:szCs w:val="20"/>
              </w:rPr>
              <w:t>71.8</w:t>
            </w:r>
          </w:p>
        </w:tc>
        <w:tc>
          <w:tcPr>
            <w:tcW w:w="1134" w:type="dxa"/>
            <w:tcBorders>
              <w:top w:val="nil"/>
              <w:left w:val="nil"/>
              <w:bottom w:val="nil"/>
              <w:right w:val="nil"/>
            </w:tcBorders>
            <w:vAlign w:val="center"/>
          </w:tcPr>
          <w:p w14:paraId="2AB0AA11" w14:textId="77777777" w:rsidR="00931F5A" w:rsidRPr="00546211" w:rsidRDefault="00931F5A" w:rsidP="00C0781D">
            <w:pPr>
              <w:jc w:val="center"/>
              <w:rPr>
                <w:rFonts w:eastAsia="標楷體"/>
                <w:szCs w:val="20"/>
              </w:rPr>
            </w:pPr>
            <w:r w:rsidRPr="00546211">
              <w:rPr>
                <w:rFonts w:eastAsia="標楷體"/>
                <w:szCs w:val="20"/>
              </w:rPr>
              <w:t>42.3</w:t>
            </w:r>
          </w:p>
        </w:tc>
        <w:tc>
          <w:tcPr>
            <w:tcW w:w="1134" w:type="dxa"/>
            <w:tcBorders>
              <w:top w:val="nil"/>
              <w:left w:val="nil"/>
              <w:bottom w:val="nil"/>
              <w:right w:val="nil"/>
            </w:tcBorders>
            <w:vAlign w:val="center"/>
          </w:tcPr>
          <w:p w14:paraId="5679058C" w14:textId="77777777" w:rsidR="00931F5A" w:rsidRPr="00546211" w:rsidRDefault="00931F5A" w:rsidP="00C0781D">
            <w:pPr>
              <w:jc w:val="center"/>
              <w:rPr>
                <w:rFonts w:eastAsia="標楷體"/>
                <w:szCs w:val="20"/>
              </w:rPr>
            </w:pPr>
            <w:r w:rsidRPr="00546211">
              <w:rPr>
                <w:rFonts w:eastAsia="標楷體"/>
                <w:szCs w:val="20"/>
              </w:rPr>
              <w:t>39.9</w:t>
            </w:r>
          </w:p>
        </w:tc>
        <w:tc>
          <w:tcPr>
            <w:tcW w:w="976" w:type="dxa"/>
            <w:tcBorders>
              <w:top w:val="nil"/>
              <w:left w:val="nil"/>
              <w:bottom w:val="nil"/>
              <w:right w:val="nil"/>
            </w:tcBorders>
            <w:vAlign w:val="center"/>
          </w:tcPr>
          <w:p w14:paraId="7BD6AE9D" w14:textId="77777777" w:rsidR="00931F5A" w:rsidRPr="00546211" w:rsidRDefault="00931F5A" w:rsidP="00C0781D">
            <w:pPr>
              <w:jc w:val="center"/>
              <w:rPr>
                <w:rFonts w:eastAsia="標楷體"/>
                <w:szCs w:val="20"/>
              </w:rPr>
            </w:pPr>
            <w:r w:rsidRPr="00546211">
              <w:rPr>
                <w:rFonts w:eastAsia="標楷體"/>
                <w:szCs w:val="20"/>
              </w:rPr>
              <w:t>8.4</w:t>
            </w:r>
          </w:p>
        </w:tc>
      </w:tr>
      <w:tr w:rsidR="00546211" w:rsidRPr="00546211" w14:paraId="1BE46936" w14:textId="77777777" w:rsidTr="00C0781D">
        <w:trPr>
          <w:trHeight w:val="86"/>
          <w:jc w:val="center"/>
        </w:trPr>
        <w:tc>
          <w:tcPr>
            <w:tcW w:w="1969" w:type="dxa"/>
            <w:tcBorders>
              <w:top w:val="nil"/>
              <w:left w:val="nil"/>
              <w:bottom w:val="nil"/>
              <w:right w:val="single" w:sz="4" w:space="0" w:color="auto"/>
            </w:tcBorders>
          </w:tcPr>
          <w:p w14:paraId="6BFA067A"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rPr>
              <w:t>3</w:t>
            </w:r>
            <w:r w:rsidRPr="00546211">
              <w:rPr>
                <w:rFonts w:eastAsia="標楷體"/>
              </w:rPr>
              <w:t>月</w:t>
            </w:r>
          </w:p>
        </w:tc>
        <w:tc>
          <w:tcPr>
            <w:tcW w:w="708" w:type="dxa"/>
            <w:tcBorders>
              <w:top w:val="nil"/>
              <w:left w:val="nil"/>
              <w:bottom w:val="nil"/>
              <w:right w:val="nil"/>
            </w:tcBorders>
            <w:vAlign w:val="center"/>
          </w:tcPr>
          <w:p w14:paraId="71D7782B" w14:textId="77777777" w:rsidR="00931F5A" w:rsidRPr="00546211" w:rsidRDefault="00931F5A" w:rsidP="00C0781D">
            <w:pPr>
              <w:jc w:val="center"/>
              <w:rPr>
                <w:rFonts w:eastAsia="標楷體"/>
                <w:szCs w:val="20"/>
              </w:rPr>
            </w:pPr>
            <w:r w:rsidRPr="00546211">
              <w:rPr>
                <w:rFonts w:eastAsia="標楷體"/>
                <w:szCs w:val="20"/>
              </w:rPr>
              <w:t>49.3</w:t>
            </w:r>
          </w:p>
        </w:tc>
        <w:tc>
          <w:tcPr>
            <w:tcW w:w="1134" w:type="dxa"/>
            <w:tcBorders>
              <w:top w:val="nil"/>
              <w:left w:val="nil"/>
              <w:bottom w:val="nil"/>
              <w:right w:val="nil"/>
            </w:tcBorders>
            <w:vAlign w:val="center"/>
          </w:tcPr>
          <w:p w14:paraId="722A0194" w14:textId="77777777" w:rsidR="00931F5A" w:rsidRPr="00546211" w:rsidRDefault="00931F5A" w:rsidP="00C0781D">
            <w:pPr>
              <w:jc w:val="center"/>
              <w:rPr>
                <w:rFonts w:eastAsia="標楷體"/>
                <w:szCs w:val="20"/>
              </w:rPr>
            </w:pPr>
            <w:r w:rsidRPr="00546211">
              <w:rPr>
                <w:rFonts w:eastAsia="標楷體"/>
                <w:szCs w:val="20"/>
              </w:rPr>
              <w:t>91.8</w:t>
            </w:r>
          </w:p>
        </w:tc>
        <w:tc>
          <w:tcPr>
            <w:tcW w:w="1134" w:type="dxa"/>
            <w:tcBorders>
              <w:top w:val="nil"/>
              <w:left w:val="nil"/>
              <w:bottom w:val="nil"/>
              <w:right w:val="nil"/>
            </w:tcBorders>
            <w:vAlign w:val="center"/>
          </w:tcPr>
          <w:p w14:paraId="508B83A0" w14:textId="77777777" w:rsidR="00931F5A" w:rsidRPr="00546211" w:rsidRDefault="00931F5A" w:rsidP="00C0781D">
            <w:pPr>
              <w:jc w:val="center"/>
              <w:rPr>
                <w:rFonts w:eastAsia="標楷體"/>
                <w:szCs w:val="20"/>
              </w:rPr>
            </w:pPr>
            <w:r w:rsidRPr="00546211">
              <w:rPr>
                <w:rFonts w:eastAsia="標楷體"/>
                <w:szCs w:val="20"/>
              </w:rPr>
              <w:t>69.5</w:t>
            </w:r>
          </w:p>
        </w:tc>
        <w:tc>
          <w:tcPr>
            <w:tcW w:w="1134" w:type="dxa"/>
            <w:tcBorders>
              <w:top w:val="nil"/>
              <w:left w:val="nil"/>
              <w:bottom w:val="nil"/>
              <w:right w:val="nil"/>
            </w:tcBorders>
            <w:vAlign w:val="center"/>
          </w:tcPr>
          <w:p w14:paraId="13456A84" w14:textId="77777777" w:rsidR="00931F5A" w:rsidRPr="00546211" w:rsidRDefault="00931F5A" w:rsidP="00C0781D">
            <w:pPr>
              <w:jc w:val="center"/>
              <w:rPr>
                <w:rFonts w:eastAsia="標楷體"/>
                <w:szCs w:val="20"/>
              </w:rPr>
            </w:pPr>
            <w:r w:rsidRPr="00546211">
              <w:rPr>
                <w:rFonts w:eastAsia="標楷體"/>
                <w:szCs w:val="20"/>
              </w:rPr>
              <w:t>41.8</w:t>
            </w:r>
          </w:p>
        </w:tc>
        <w:tc>
          <w:tcPr>
            <w:tcW w:w="1134" w:type="dxa"/>
            <w:tcBorders>
              <w:top w:val="nil"/>
              <w:left w:val="nil"/>
              <w:bottom w:val="nil"/>
              <w:right w:val="nil"/>
            </w:tcBorders>
            <w:vAlign w:val="center"/>
          </w:tcPr>
          <w:p w14:paraId="6914182D" w14:textId="77777777" w:rsidR="00931F5A" w:rsidRPr="00546211" w:rsidRDefault="00931F5A" w:rsidP="00C0781D">
            <w:pPr>
              <w:jc w:val="center"/>
              <w:rPr>
                <w:rFonts w:eastAsia="標楷體"/>
                <w:szCs w:val="20"/>
              </w:rPr>
            </w:pPr>
            <w:r w:rsidRPr="00546211">
              <w:rPr>
                <w:rFonts w:eastAsia="標楷體"/>
                <w:szCs w:val="20"/>
              </w:rPr>
              <w:t>42.9</w:t>
            </w:r>
          </w:p>
        </w:tc>
        <w:tc>
          <w:tcPr>
            <w:tcW w:w="976" w:type="dxa"/>
            <w:tcBorders>
              <w:top w:val="nil"/>
              <w:left w:val="nil"/>
              <w:bottom w:val="nil"/>
              <w:right w:val="nil"/>
            </w:tcBorders>
            <w:vAlign w:val="center"/>
          </w:tcPr>
          <w:p w14:paraId="42F06877" w14:textId="77777777" w:rsidR="00931F5A" w:rsidRPr="00546211" w:rsidRDefault="00931F5A" w:rsidP="00C0781D">
            <w:pPr>
              <w:jc w:val="center"/>
              <w:rPr>
                <w:rFonts w:eastAsia="標楷體"/>
                <w:szCs w:val="20"/>
              </w:rPr>
            </w:pPr>
            <w:r w:rsidRPr="00546211">
              <w:rPr>
                <w:rFonts w:eastAsia="標楷體"/>
                <w:szCs w:val="20"/>
              </w:rPr>
              <w:t>8.5</w:t>
            </w:r>
          </w:p>
        </w:tc>
      </w:tr>
      <w:tr w:rsidR="00546211" w:rsidRPr="00546211" w14:paraId="3550C626" w14:textId="77777777" w:rsidTr="00C0781D">
        <w:trPr>
          <w:trHeight w:val="86"/>
          <w:jc w:val="center"/>
        </w:trPr>
        <w:tc>
          <w:tcPr>
            <w:tcW w:w="1969" w:type="dxa"/>
            <w:tcBorders>
              <w:top w:val="nil"/>
              <w:left w:val="nil"/>
              <w:bottom w:val="nil"/>
              <w:right w:val="single" w:sz="4" w:space="0" w:color="auto"/>
            </w:tcBorders>
          </w:tcPr>
          <w:p w14:paraId="24A4F723"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hint="eastAsia"/>
              </w:rPr>
              <w:t>4</w:t>
            </w:r>
            <w:r w:rsidRPr="00546211">
              <w:rPr>
                <w:rFonts w:eastAsia="標楷體"/>
              </w:rPr>
              <w:t>月</w:t>
            </w:r>
          </w:p>
        </w:tc>
        <w:tc>
          <w:tcPr>
            <w:tcW w:w="708" w:type="dxa"/>
            <w:tcBorders>
              <w:top w:val="nil"/>
              <w:left w:val="nil"/>
              <w:bottom w:val="nil"/>
              <w:right w:val="nil"/>
            </w:tcBorders>
            <w:vAlign w:val="center"/>
          </w:tcPr>
          <w:p w14:paraId="67A9CE3B" w14:textId="77777777" w:rsidR="00931F5A" w:rsidRPr="00546211" w:rsidRDefault="00931F5A" w:rsidP="00C0781D">
            <w:pPr>
              <w:jc w:val="center"/>
              <w:rPr>
                <w:rFonts w:eastAsia="標楷體"/>
                <w:szCs w:val="20"/>
              </w:rPr>
            </w:pPr>
            <w:r w:rsidRPr="00546211">
              <w:rPr>
                <w:rFonts w:eastAsia="標楷體" w:hint="eastAsia"/>
                <w:szCs w:val="20"/>
              </w:rPr>
              <w:t>51.4</w:t>
            </w:r>
          </w:p>
        </w:tc>
        <w:tc>
          <w:tcPr>
            <w:tcW w:w="1134" w:type="dxa"/>
            <w:tcBorders>
              <w:top w:val="nil"/>
              <w:left w:val="nil"/>
              <w:bottom w:val="nil"/>
              <w:right w:val="nil"/>
            </w:tcBorders>
            <w:vAlign w:val="center"/>
          </w:tcPr>
          <w:p w14:paraId="7859A970" w14:textId="77777777" w:rsidR="00931F5A" w:rsidRPr="00546211" w:rsidRDefault="00931F5A" w:rsidP="00C0781D">
            <w:pPr>
              <w:jc w:val="center"/>
              <w:rPr>
                <w:rFonts w:eastAsia="標楷體"/>
                <w:szCs w:val="20"/>
              </w:rPr>
            </w:pPr>
            <w:r w:rsidRPr="00546211">
              <w:rPr>
                <w:rFonts w:eastAsia="標楷體" w:hint="eastAsia"/>
                <w:szCs w:val="20"/>
              </w:rPr>
              <w:t>90.5</w:t>
            </w:r>
          </w:p>
        </w:tc>
        <w:tc>
          <w:tcPr>
            <w:tcW w:w="1134" w:type="dxa"/>
            <w:tcBorders>
              <w:top w:val="nil"/>
              <w:left w:val="nil"/>
              <w:bottom w:val="nil"/>
              <w:right w:val="nil"/>
            </w:tcBorders>
            <w:vAlign w:val="center"/>
          </w:tcPr>
          <w:p w14:paraId="22C61F22" w14:textId="77777777" w:rsidR="00931F5A" w:rsidRPr="00546211" w:rsidRDefault="00931F5A" w:rsidP="00C0781D">
            <w:pPr>
              <w:jc w:val="center"/>
              <w:rPr>
                <w:rFonts w:eastAsia="標楷體"/>
                <w:szCs w:val="20"/>
              </w:rPr>
            </w:pPr>
            <w:r w:rsidRPr="00546211">
              <w:rPr>
                <w:rFonts w:eastAsia="標楷體" w:hint="eastAsia"/>
                <w:szCs w:val="20"/>
              </w:rPr>
              <w:t>71.1</w:t>
            </w:r>
          </w:p>
        </w:tc>
        <w:tc>
          <w:tcPr>
            <w:tcW w:w="1134" w:type="dxa"/>
            <w:tcBorders>
              <w:top w:val="nil"/>
              <w:left w:val="nil"/>
              <w:bottom w:val="nil"/>
              <w:right w:val="nil"/>
            </w:tcBorders>
            <w:vAlign w:val="center"/>
          </w:tcPr>
          <w:p w14:paraId="25A50EFB" w14:textId="77777777" w:rsidR="00931F5A" w:rsidRPr="00546211" w:rsidRDefault="00931F5A" w:rsidP="00C0781D">
            <w:pPr>
              <w:jc w:val="center"/>
              <w:rPr>
                <w:rFonts w:eastAsia="標楷體"/>
                <w:szCs w:val="20"/>
              </w:rPr>
            </w:pPr>
            <w:r w:rsidRPr="00546211">
              <w:rPr>
                <w:rFonts w:eastAsia="標楷體" w:hint="eastAsia"/>
                <w:szCs w:val="20"/>
              </w:rPr>
              <w:t>44.5</w:t>
            </w:r>
          </w:p>
        </w:tc>
        <w:tc>
          <w:tcPr>
            <w:tcW w:w="1134" w:type="dxa"/>
            <w:tcBorders>
              <w:top w:val="nil"/>
              <w:left w:val="nil"/>
              <w:bottom w:val="nil"/>
              <w:right w:val="nil"/>
            </w:tcBorders>
            <w:vAlign w:val="center"/>
          </w:tcPr>
          <w:p w14:paraId="483C6C6E" w14:textId="77777777" w:rsidR="00931F5A" w:rsidRPr="00546211" w:rsidRDefault="00931F5A" w:rsidP="00C0781D">
            <w:pPr>
              <w:jc w:val="center"/>
              <w:rPr>
                <w:rFonts w:eastAsia="標楷體"/>
                <w:szCs w:val="20"/>
              </w:rPr>
            </w:pPr>
            <w:r w:rsidRPr="00546211">
              <w:rPr>
                <w:rFonts w:eastAsia="標楷體" w:hint="eastAsia"/>
                <w:szCs w:val="20"/>
              </w:rPr>
              <w:t>44.9</w:t>
            </w:r>
          </w:p>
        </w:tc>
        <w:tc>
          <w:tcPr>
            <w:tcW w:w="976" w:type="dxa"/>
            <w:tcBorders>
              <w:top w:val="nil"/>
              <w:left w:val="nil"/>
              <w:bottom w:val="nil"/>
              <w:right w:val="nil"/>
            </w:tcBorders>
            <w:vAlign w:val="center"/>
          </w:tcPr>
          <w:p w14:paraId="5118891C" w14:textId="77777777" w:rsidR="00931F5A" w:rsidRPr="00546211" w:rsidRDefault="00931F5A" w:rsidP="00C0781D">
            <w:pPr>
              <w:jc w:val="center"/>
              <w:rPr>
                <w:rFonts w:eastAsia="標楷體"/>
                <w:szCs w:val="20"/>
              </w:rPr>
            </w:pPr>
            <w:r w:rsidRPr="00546211">
              <w:rPr>
                <w:rFonts w:eastAsia="標楷體" w:hint="eastAsia"/>
                <w:szCs w:val="20"/>
              </w:rPr>
              <w:t>8.4</w:t>
            </w:r>
          </w:p>
        </w:tc>
      </w:tr>
      <w:tr w:rsidR="00546211" w:rsidRPr="00546211" w14:paraId="60A596A0" w14:textId="77777777" w:rsidTr="00C0781D">
        <w:trPr>
          <w:trHeight w:val="86"/>
          <w:jc w:val="center"/>
        </w:trPr>
        <w:tc>
          <w:tcPr>
            <w:tcW w:w="1969" w:type="dxa"/>
            <w:tcBorders>
              <w:top w:val="nil"/>
              <w:left w:val="nil"/>
              <w:bottom w:val="nil"/>
              <w:right w:val="single" w:sz="4" w:space="0" w:color="auto"/>
            </w:tcBorders>
          </w:tcPr>
          <w:p w14:paraId="76CE6483"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hint="eastAsia"/>
              </w:rPr>
              <w:t>5</w:t>
            </w:r>
            <w:r w:rsidRPr="00546211">
              <w:rPr>
                <w:rFonts w:eastAsia="標楷體" w:hint="eastAsia"/>
              </w:rPr>
              <w:t>月</w:t>
            </w:r>
          </w:p>
        </w:tc>
        <w:tc>
          <w:tcPr>
            <w:tcW w:w="708" w:type="dxa"/>
            <w:tcBorders>
              <w:top w:val="nil"/>
              <w:left w:val="nil"/>
              <w:bottom w:val="nil"/>
              <w:right w:val="nil"/>
            </w:tcBorders>
            <w:vAlign w:val="center"/>
          </w:tcPr>
          <w:p w14:paraId="66F2E515" w14:textId="77777777" w:rsidR="00931F5A" w:rsidRPr="00546211" w:rsidRDefault="00931F5A" w:rsidP="00C0781D">
            <w:pPr>
              <w:jc w:val="center"/>
              <w:rPr>
                <w:rFonts w:eastAsia="標楷體"/>
                <w:szCs w:val="20"/>
              </w:rPr>
            </w:pPr>
            <w:r w:rsidRPr="00546211">
              <w:rPr>
                <w:rFonts w:eastAsia="標楷體"/>
                <w:szCs w:val="20"/>
              </w:rPr>
              <w:t>49.3</w:t>
            </w:r>
          </w:p>
        </w:tc>
        <w:tc>
          <w:tcPr>
            <w:tcW w:w="1134" w:type="dxa"/>
            <w:tcBorders>
              <w:top w:val="nil"/>
              <w:left w:val="nil"/>
              <w:bottom w:val="nil"/>
              <w:right w:val="nil"/>
            </w:tcBorders>
            <w:vAlign w:val="center"/>
          </w:tcPr>
          <w:p w14:paraId="0F4B3B43" w14:textId="77777777" w:rsidR="00931F5A" w:rsidRPr="00546211" w:rsidRDefault="00931F5A" w:rsidP="00C0781D">
            <w:pPr>
              <w:jc w:val="center"/>
              <w:rPr>
                <w:rFonts w:eastAsia="標楷體"/>
                <w:szCs w:val="20"/>
              </w:rPr>
            </w:pPr>
            <w:r w:rsidRPr="00546211">
              <w:rPr>
                <w:rFonts w:eastAsia="標楷體"/>
                <w:szCs w:val="20"/>
              </w:rPr>
              <w:t>90.0</w:t>
            </w:r>
          </w:p>
        </w:tc>
        <w:tc>
          <w:tcPr>
            <w:tcW w:w="1134" w:type="dxa"/>
            <w:tcBorders>
              <w:top w:val="nil"/>
              <w:left w:val="nil"/>
              <w:bottom w:val="nil"/>
              <w:right w:val="nil"/>
            </w:tcBorders>
            <w:vAlign w:val="center"/>
          </w:tcPr>
          <w:p w14:paraId="542D2AA4" w14:textId="77777777" w:rsidR="00931F5A" w:rsidRPr="00546211" w:rsidRDefault="00931F5A" w:rsidP="00C0781D">
            <w:pPr>
              <w:jc w:val="center"/>
              <w:rPr>
                <w:rFonts w:eastAsia="標楷體"/>
                <w:szCs w:val="20"/>
              </w:rPr>
            </w:pPr>
            <w:r w:rsidRPr="00546211">
              <w:rPr>
                <w:rFonts w:eastAsia="標楷體"/>
                <w:szCs w:val="20"/>
              </w:rPr>
              <w:t>68.9</w:t>
            </w:r>
          </w:p>
        </w:tc>
        <w:tc>
          <w:tcPr>
            <w:tcW w:w="1134" w:type="dxa"/>
            <w:tcBorders>
              <w:top w:val="nil"/>
              <w:left w:val="nil"/>
              <w:bottom w:val="nil"/>
              <w:right w:val="nil"/>
            </w:tcBorders>
            <w:vAlign w:val="center"/>
          </w:tcPr>
          <w:p w14:paraId="63C9C359" w14:textId="77777777" w:rsidR="00931F5A" w:rsidRPr="00546211" w:rsidRDefault="00931F5A" w:rsidP="00C0781D">
            <w:pPr>
              <w:jc w:val="center"/>
              <w:rPr>
                <w:rFonts w:eastAsia="標楷體"/>
                <w:szCs w:val="20"/>
              </w:rPr>
            </w:pPr>
            <w:r w:rsidRPr="00546211">
              <w:rPr>
                <w:rFonts w:eastAsia="標楷體"/>
                <w:szCs w:val="20"/>
              </w:rPr>
              <w:t>42.9</w:t>
            </w:r>
          </w:p>
        </w:tc>
        <w:tc>
          <w:tcPr>
            <w:tcW w:w="1134" w:type="dxa"/>
            <w:tcBorders>
              <w:top w:val="nil"/>
              <w:left w:val="nil"/>
              <w:bottom w:val="nil"/>
              <w:right w:val="nil"/>
            </w:tcBorders>
            <w:vAlign w:val="center"/>
          </w:tcPr>
          <w:p w14:paraId="4E580B24" w14:textId="77777777" w:rsidR="00931F5A" w:rsidRPr="00546211" w:rsidRDefault="00931F5A" w:rsidP="00C0781D">
            <w:pPr>
              <w:jc w:val="center"/>
              <w:rPr>
                <w:rFonts w:eastAsia="標楷體"/>
                <w:szCs w:val="20"/>
              </w:rPr>
            </w:pPr>
            <w:r w:rsidRPr="00546211">
              <w:rPr>
                <w:rFonts w:eastAsia="標楷體"/>
                <w:szCs w:val="20"/>
              </w:rPr>
              <w:t>42.1</w:t>
            </w:r>
          </w:p>
        </w:tc>
        <w:tc>
          <w:tcPr>
            <w:tcW w:w="976" w:type="dxa"/>
            <w:tcBorders>
              <w:top w:val="nil"/>
              <w:left w:val="nil"/>
              <w:bottom w:val="nil"/>
              <w:right w:val="nil"/>
            </w:tcBorders>
            <w:vAlign w:val="center"/>
          </w:tcPr>
          <w:p w14:paraId="22B04DCE" w14:textId="77777777" w:rsidR="00931F5A" w:rsidRPr="00546211" w:rsidRDefault="00931F5A" w:rsidP="00C0781D">
            <w:pPr>
              <w:jc w:val="center"/>
              <w:rPr>
                <w:rFonts w:eastAsia="標楷體"/>
                <w:szCs w:val="20"/>
              </w:rPr>
            </w:pPr>
            <w:r w:rsidRPr="00546211">
              <w:rPr>
                <w:rFonts w:eastAsia="標楷體"/>
                <w:szCs w:val="20"/>
              </w:rPr>
              <w:t>9.5</w:t>
            </w:r>
          </w:p>
        </w:tc>
      </w:tr>
      <w:tr w:rsidR="00546211" w:rsidRPr="00546211" w14:paraId="67EF4493" w14:textId="77777777" w:rsidTr="00C0781D">
        <w:trPr>
          <w:trHeight w:val="86"/>
          <w:jc w:val="center"/>
        </w:trPr>
        <w:tc>
          <w:tcPr>
            <w:tcW w:w="1969" w:type="dxa"/>
            <w:tcBorders>
              <w:top w:val="nil"/>
              <w:left w:val="nil"/>
              <w:bottom w:val="nil"/>
              <w:right w:val="single" w:sz="4" w:space="0" w:color="auto"/>
            </w:tcBorders>
          </w:tcPr>
          <w:p w14:paraId="4B905A35"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hint="eastAsia"/>
              </w:rPr>
              <w:t>6</w:t>
            </w:r>
            <w:r w:rsidRPr="00546211">
              <w:rPr>
                <w:rFonts w:eastAsia="標楷體" w:hint="eastAsia"/>
              </w:rPr>
              <w:t>月</w:t>
            </w:r>
          </w:p>
        </w:tc>
        <w:tc>
          <w:tcPr>
            <w:tcW w:w="708" w:type="dxa"/>
            <w:tcBorders>
              <w:top w:val="nil"/>
              <w:left w:val="nil"/>
              <w:bottom w:val="nil"/>
              <w:right w:val="nil"/>
            </w:tcBorders>
            <w:vAlign w:val="center"/>
          </w:tcPr>
          <w:p w14:paraId="7BE1742C" w14:textId="77777777" w:rsidR="00931F5A" w:rsidRPr="00546211" w:rsidRDefault="00931F5A" w:rsidP="00C0781D">
            <w:pPr>
              <w:jc w:val="center"/>
              <w:rPr>
                <w:rFonts w:eastAsia="標楷體"/>
                <w:szCs w:val="20"/>
              </w:rPr>
            </w:pPr>
            <w:r w:rsidRPr="00546211">
              <w:rPr>
                <w:rFonts w:eastAsia="標楷體"/>
                <w:szCs w:val="20"/>
              </w:rPr>
              <w:t>48.9</w:t>
            </w:r>
          </w:p>
        </w:tc>
        <w:tc>
          <w:tcPr>
            <w:tcW w:w="1134" w:type="dxa"/>
            <w:tcBorders>
              <w:top w:val="nil"/>
              <w:left w:val="nil"/>
              <w:bottom w:val="nil"/>
              <w:right w:val="nil"/>
            </w:tcBorders>
            <w:vAlign w:val="center"/>
          </w:tcPr>
          <w:p w14:paraId="1332C2C9" w14:textId="77777777" w:rsidR="00931F5A" w:rsidRPr="00546211" w:rsidRDefault="00931F5A" w:rsidP="00C0781D">
            <w:pPr>
              <w:jc w:val="center"/>
              <w:rPr>
                <w:rFonts w:eastAsia="標楷體"/>
                <w:szCs w:val="20"/>
              </w:rPr>
            </w:pPr>
            <w:r w:rsidRPr="00546211">
              <w:rPr>
                <w:rFonts w:eastAsia="標楷體"/>
                <w:szCs w:val="20"/>
              </w:rPr>
              <w:t>89.2</w:t>
            </w:r>
          </w:p>
        </w:tc>
        <w:tc>
          <w:tcPr>
            <w:tcW w:w="1134" w:type="dxa"/>
            <w:tcBorders>
              <w:top w:val="nil"/>
              <w:left w:val="nil"/>
              <w:bottom w:val="nil"/>
              <w:right w:val="nil"/>
            </w:tcBorders>
            <w:vAlign w:val="center"/>
          </w:tcPr>
          <w:p w14:paraId="1D6743CE" w14:textId="77777777" w:rsidR="00931F5A" w:rsidRPr="00546211" w:rsidRDefault="00931F5A" w:rsidP="00C0781D">
            <w:pPr>
              <w:jc w:val="center"/>
              <w:rPr>
                <w:rFonts w:eastAsia="標楷體"/>
                <w:szCs w:val="20"/>
              </w:rPr>
            </w:pPr>
            <w:r w:rsidRPr="00546211">
              <w:rPr>
                <w:rFonts w:eastAsia="標楷體"/>
                <w:szCs w:val="20"/>
              </w:rPr>
              <w:t>67.9</w:t>
            </w:r>
          </w:p>
        </w:tc>
        <w:tc>
          <w:tcPr>
            <w:tcW w:w="1134" w:type="dxa"/>
            <w:tcBorders>
              <w:top w:val="nil"/>
              <w:left w:val="nil"/>
              <w:bottom w:val="nil"/>
              <w:right w:val="nil"/>
            </w:tcBorders>
            <w:vAlign w:val="center"/>
          </w:tcPr>
          <w:p w14:paraId="1DA104D0" w14:textId="77777777" w:rsidR="00931F5A" w:rsidRPr="00546211" w:rsidRDefault="00931F5A" w:rsidP="00C0781D">
            <w:pPr>
              <w:jc w:val="center"/>
              <w:rPr>
                <w:rFonts w:eastAsia="標楷體"/>
                <w:szCs w:val="20"/>
              </w:rPr>
            </w:pPr>
            <w:r w:rsidRPr="00546211">
              <w:rPr>
                <w:rFonts w:eastAsia="標楷體"/>
                <w:szCs w:val="20"/>
              </w:rPr>
              <w:t>41.0</w:t>
            </w:r>
          </w:p>
        </w:tc>
        <w:tc>
          <w:tcPr>
            <w:tcW w:w="1134" w:type="dxa"/>
            <w:tcBorders>
              <w:top w:val="nil"/>
              <w:left w:val="nil"/>
              <w:bottom w:val="nil"/>
              <w:right w:val="nil"/>
            </w:tcBorders>
            <w:vAlign w:val="center"/>
          </w:tcPr>
          <w:p w14:paraId="45426446" w14:textId="77777777" w:rsidR="00931F5A" w:rsidRPr="00546211" w:rsidRDefault="00931F5A" w:rsidP="00C0781D">
            <w:pPr>
              <w:jc w:val="center"/>
              <w:rPr>
                <w:rFonts w:eastAsia="標楷體"/>
                <w:szCs w:val="20"/>
              </w:rPr>
            </w:pPr>
            <w:r w:rsidRPr="00546211">
              <w:rPr>
                <w:rFonts w:eastAsia="標楷體"/>
                <w:szCs w:val="20"/>
              </w:rPr>
              <w:t>44.8</w:t>
            </w:r>
          </w:p>
        </w:tc>
        <w:tc>
          <w:tcPr>
            <w:tcW w:w="976" w:type="dxa"/>
            <w:tcBorders>
              <w:top w:val="nil"/>
              <w:left w:val="nil"/>
              <w:bottom w:val="nil"/>
              <w:right w:val="nil"/>
            </w:tcBorders>
            <w:vAlign w:val="center"/>
          </w:tcPr>
          <w:p w14:paraId="1F0D9A90" w14:textId="77777777" w:rsidR="00931F5A" w:rsidRPr="00546211" w:rsidRDefault="00931F5A" w:rsidP="00C0781D">
            <w:pPr>
              <w:jc w:val="center"/>
              <w:rPr>
                <w:rFonts w:eastAsia="標楷體"/>
                <w:szCs w:val="20"/>
              </w:rPr>
            </w:pPr>
            <w:r w:rsidRPr="00546211">
              <w:rPr>
                <w:rFonts w:eastAsia="標楷體"/>
                <w:szCs w:val="20"/>
              </w:rPr>
              <w:t>9.7</w:t>
            </w:r>
          </w:p>
        </w:tc>
      </w:tr>
      <w:tr w:rsidR="00546211" w:rsidRPr="00546211" w14:paraId="65BBCF59" w14:textId="77777777" w:rsidTr="00C0781D">
        <w:trPr>
          <w:trHeight w:val="86"/>
          <w:jc w:val="center"/>
        </w:trPr>
        <w:tc>
          <w:tcPr>
            <w:tcW w:w="1969" w:type="dxa"/>
            <w:tcBorders>
              <w:top w:val="nil"/>
              <w:left w:val="nil"/>
              <w:bottom w:val="nil"/>
              <w:right w:val="single" w:sz="4" w:space="0" w:color="auto"/>
            </w:tcBorders>
          </w:tcPr>
          <w:p w14:paraId="6126B96E"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rPr>
              <w:t>7</w:t>
            </w:r>
            <w:r w:rsidRPr="00546211">
              <w:rPr>
                <w:rFonts w:eastAsia="標楷體"/>
              </w:rPr>
              <w:t>月</w:t>
            </w:r>
          </w:p>
        </w:tc>
        <w:tc>
          <w:tcPr>
            <w:tcW w:w="708" w:type="dxa"/>
            <w:tcBorders>
              <w:top w:val="nil"/>
              <w:left w:val="nil"/>
              <w:bottom w:val="nil"/>
              <w:right w:val="nil"/>
            </w:tcBorders>
            <w:vAlign w:val="center"/>
          </w:tcPr>
          <w:p w14:paraId="25A49EBC" w14:textId="77777777" w:rsidR="00931F5A" w:rsidRPr="00546211" w:rsidRDefault="00931F5A" w:rsidP="00C0781D">
            <w:pPr>
              <w:jc w:val="center"/>
              <w:rPr>
                <w:rFonts w:eastAsia="標楷體"/>
                <w:szCs w:val="20"/>
              </w:rPr>
            </w:pPr>
            <w:r w:rsidRPr="00546211">
              <w:rPr>
                <w:rFonts w:eastAsia="標楷體" w:hint="eastAsia"/>
                <w:szCs w:val="20"/>
              </w:rPr>
              <w:t>50.1</w:t>
            </w:r>
          </w:p>
        </w:tc>
        <w:tc>
          <w:tcPr>
            <w:tcW w:w="1134" w:type="dxa"/>
            <w:tcBorders>
              <w:top w:val="nil"/>
              <w:left w:val="nil"/>
              <w:bottom w:val="nil"/>
              <w:right w:val="nil"/>
            </w:tcBorders>
            <w:vAlign w:val="center"/>
          </w:tcPr>
          <w:p w14:paraId="376A49BF" w14:textId="77777777" w:rsidR="00931F5A" w:rsidRPr="00546211" w:rsidRDefault="00931F5A" w:rsidP="00C0781D">
            <w:pPr>
              <w:jc w:val="center"/>
              <w:rPr>
                <w:rFonts w:eastAsia="標楷體"/>
                <w:szCs w:val="20"/>
              </w:rPr>
            </w:pPr>
            <w:r w:rsidRPr="00546211">
              <w:rPr>
                <w:rFonts w:eastAsia="標楷體" w:hint="eastAsia"/>
                <w:szCs w:val="20"/>
              </w:rPr>
              <w:t>89.4</w:t>
            </w:r>
          </w:p>
        </w:tc>
        <w:tc>
          <w:tcPr>
            <w:tcW w:w="1134" w:type="dxa"/>
            <w:tcBorders>
              <w:top w:val="nil"/>
              <w:left w:val="nil"/>
              <w:bottom w:val="nil"/>
              <w:right w:val="nil"/>
            </w:tcBorders>
            <w:vAlign w:val="center"/>
          </w:tcPr>
          <w:p w14:paraId="039BE7C0" w14:textId="77777777" w:rsidR="00931F5A" w:rsidRPr="00546211" w:rsidRDefault="00931F5A" w:rsidP="00C0781D">
            <w:pPr>
              <w:jc w:val="center"/>
              <w:rPr>
                <w:rFonts w:eastAsia="標楷體"/>
                <w:szCs w:val="20"/>
              </w:rPr>
            </w:pPr>
            <w:r w:rsidRPr="00546211">
              <w:rPr>
                <w:rFonts w:eastAsia="標楷體" w:hint="eastAsia"/>
                <w:szCs w:val="20"/>
              </w:rPr>
              <w:t>71.6</w:t>
            </w:r>
          </w:p>
        </w:tc>
        <w:tc>
          <w:tcPr>
            <w:tcW w:w="1134" w:type="dxa"/>
            <w:tcBorders>
              <w:top w:val="nil"/>
              <w:left w:val="nil"/>
              <w:bottom w:val="nil"/>
              <w:right w:val="nil"/>
            </w:tcBorders>
            <w:vAlign w:val="center"/>
          </w:tcPr>
          <w:p w14:paraId="0F166F8B" w14:textId="77777777" w:rsidR="00931F5A" w:rsidRPr="00546211" w:rsidRDefault="00931F5A" w:rsidP="00C0781D">
            <w:pPr>
              <w:jc w:val="center"/>
              <w:rPr>
                <w:rFonts w:eastAsia="標楷體"/>
                <w:szCs w:val="20"/>
              </w:rPr>
            </w:pPr>
            <w:r w:rsidRPr="00546211">
              <w:rPr>
                <w:rFonts w:eastAsia="標楷體" w:hint="eastAsia"/>
                <w:szCs w:val="20"/>
              </w:rPr>
              <w:t>42.3</w:t>
            </w:r>
          </w:p>
        </w:tc>
        <w:tc>
          <w:tcPr>
            <w:tcW w:w="1134" w:type="dxa"/>
            <w:tcBorders>
              <w:top w:val="nil"/>
              <w:left w:val="nil"/>
              <w:bottom w:val="nil"/>
              <w:right w:val="nil"/>
            </w:tcBorders>
            <w:vAlign w:val="center"/>
          </w:tcPr>
          <w:p w14:paraId="6AC1E336" w14:textId="77777777" w:rsidR="00931F5A" w:rsidRPr="00546211" w:rsidRDefault="00931F5A" w:rsidP="00C0781D">
            <w:pPr>
              <w:jc w:val="center"/>
              <w:rPr>
                <w:rFonts w:eastAsia="標楷體"/>
                <w:szCs w:val="20"/>
              </w:rPr>
            </w:pPr>
            <w:r w:rsidRPr="00546211">
              <w:rPr>
                <w:rFonts w:eastAsia="標楷體" w:hint="eastAsia"/>
                <w:szCs w:val="20"/>
              </w:rPr>
              <w:t>46.6</w:t>
            </w:r>
          </w:p>
        </w:tc>
        <w:tc>
          <w:tcPr>
            <w:tcW w:w="976" w:type="dxa"/>
            <w:tcBorders>
              <w:top w:val="nil"/>
              <w:left w:val="nil"/>
              <w:bottom w:val="nil"/>
              <w:right w:val="nil"/>
            </w:tcBorders>
            <w:vAlign w:val="center"/>
          </w:tcPr>
          <w:p w14:paraId="2B3685E8" w14:textId="77777777" w:rsidR="00931F5A" w:rsidRPr="00546211" w:rsidRDefault="00931F5A" w:rsidP="00C0781D">
            <w:pPr>
              <w:jc w:val="center"/>
              <w:rPr>
                <w:rFonts w:eastAsia="標楷體"/>
                <w:szCs w:val="20"/>
              </w:rPr>
            </w:pPr>
            <w:r w:rsidRPr="00546211">
              <w:rPr>
                <w:rFonts w:eastAsia="標楷體" w:hint="eastAsia"/>
                <w:szCs w:val="20"/>
              </w:rPr>
              <w:t>8.7</w:t>
            </w:r>
          </w:p>
        </w:tc>
      </w:tr>
      <w:tr w:rsidR="00546211" w:rsidRPr="00546211" w14:paraId="4C4EF78C" w14:textId="77777777" w:rsidTr="00775FDB">
        <w:trPr>
          <w:trHeight w:val="86"/>
          <w:jc w:val="center"/>
        </w:trPr>
        <w:tc>
          <w:tcPr>
            <w:tcW w:w="1969" w:type="dxa"/>
            <w:tcBorders>
              <w:top w:val="nil"/>
              <w:left w:val="nil"/>
              <w:bottom w:val="nil"/>
              <w:right w:val="single" w:sz="4" w:space="0" w:color="auto"/>
            </w:tcBorders>
          </w:tcPr>
          <w:p w14:paraId="710E80C4"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rPr>
              <w:t>8</w:t>
            </w:r>
            <w:r w:rsidRPr="00546211">
              <w:rPr>
                <w:rFonts w:eastAsia="標楷體"/>
              </w:rPr>
              <w:t>月</w:t>
            </w:r>
          </w:p>
        </w:tc>
        <w:tc>
          <w:tcPr>
            <w:tcW w:w="708" w:type="dxa"/>
            <w:tcBorders>
              <w:top w:val="nil"/>
              <w:left w:val="nil"/>
              <w:bottom w:val="nil"/>
              <w:right w:val="nil"/>
            </w:tcBorders>
            <w:vAlign w:val="center"/>
          </w:tcPr>
          <w:p w14:paraId="546ECD92" w14:textId="77777777" w:rsidR="00931F5A" w:rsidRPr="00546211" w:rsidRDefault="00931F5A" w:rsidP="00C0781D">
            <w:pPr>
              <w:jc w:val="center"/>
              <w:rPr>
                <w:rFonts w:eastAsia="標楷體"/>
                <w:szCs w:val="20"/>
              </w:rPr>
            </w:pPr>
            <w:r w:rsidRPr="00546211">
              <w:rPr>
                <w:rFonts w:eastAsia="標楷體" w:hint="eastAsia"/>
                <w:szCs w:val="20"/>
              </w:rPr>
              <w:t>49.3</w:t>
            </w:r>
          </w:p>
        </w:tc>
        <w:tc>
          <w:tcPr>
            <w:tcW w:w="1134" w:type="dxa"/>
            <w:tcBorders>
              <w:top w:val="nil"/>
              <w:left w:val="nil"/>
              <w:bottom w:val="nil"/>
              <w:right w:val="nil"/>
            </w:tcBorders>
            <w:vAlign w:val="center"/>
          </w:tcPr>
          <w:p w14:paraId="39D1494F" w14:textId="77777777" w:rsidR="00931F5A" w:rsidRPr="00546211" w:rsidRDefault="00931F5A" w:rsidP="00C0781D">
            <w:pPr>
              <w:jc w:val="center"/>
              <w:rPr>
                <w:rFonts w:eastAsia="標楷體"/>
                <w:szCs w:val="20"/>
              </w:rPr>
            </w:pPr>
            <w:r w:rsidRPr="00546211">
              <w:rPr>
                <w:rFonts w:eastAsia="標楷體" w:hint="eastAsia"/>
                <w:szCs w:val="20"/>
              </w:rPr>
              <w:t>88.8</w:t>
            </w:r>
          </w:p>
        </w:tc>
        <w:tc>
          <w:tcPr>
            <w:tcW w:w="1134" w:type="dxa"/>
            <w:tcBorders>
              <w:top w:val="nil"/>
              <w:left w:val="nil"/>
              <w:bottom w:val="nil"/>
              <w:right w:val="nil"/>
            </w:tcBorders>
            <w:vAlign w:val="center"/>
          </w:tcPr>
          <w:p w14:paraId="2CF62B6D" w14:textId="77777777" w:rsidR="00931F5A" w:rsidRPr="00546211" w:rsidRDefault="00931F5A" w:rsidP="00C0781D">
            <w:pPr>
              <w:jc w:val="center"/>
              <w:rPr>
                <w:rFonts w:eastAsia="標楷體"/>
                <w:szCs w:val="20"/>
              </w:rPr>
            </w:pPr>
            <w:r w:rsidRPr="00546211">
              <w:rPr>
                <w:rFonts w:eastAsia="標楷體" w:hint="eastAsia"/>
                <w:szCs w:val="20"/>
              </w:rPr>
              <w:t>70.4</w:t>
            </w:r>
          </w:p>
        </w:tc>
        <w:tc>
          <w:tcPr>
            <w:tcW w:w="1134" w:type="dxa"/>
            <w:tcBorders>
              <w:top w:val="nil"/>
              <w:left w:val="nil"/>
              <w:bottom w:val="nil"/>
              <w:right w:val="nil"/>
            </w:tcBorders>
            <w:vAlign w:val="center"/>
          </w:tcPr>
          <w:p w14:paraId="7AECB243" w14:textId="77777777" w:rsidR="00931F5A" w:rsidRPr="00546211" w:rsidRDefault="00931F5A" w:rsidP="00C0781D">
            <w:pPr>
              <w:jc w:val="center"/>
              <w:rPr>
                <w:rFonts w:eastAsia="標楷體"/>
                <w:szCs w:val="20"/>
              </w:rPr>
            </w:pPr>
            <w:r w:rsidRPr="00546211">
              <w:rPr>
                <w:rFonts w:eastAsia="標楷體" w:hint="eastAsia"/>
                <w:szCs w:val="20"/>
              </w:rPr>
              <w:t>41.7</w:t>
            </w:r>
          </w:p>
        </w:tc>
        <w:tc>
          <w:tcPr>
            <w:tcW w:w="1134" w:type="dxa"/>
            <w:tcBorders>
              <w:top w:val="nil"/>
              <w:left w:val="nil"/>
              <w:bottom w:val="nil"/>
              <w:right w:val="nil"/>
            </w:tcBorders>
            <w:vAlign w:val="center"/>
          </w:tcPr>
          <w:p w14:paraId="657FA0FC" w14:textId="77777777" w:rsidR="00931F5A" w:rsidRPr="00546211" w:rsidRDefault="00931F5A" w:rsidP="00C0781D">
            <w:pPr>
              <w:jc w:val="center"/>
              <w:rPr>
                <w:rFonts w:eastAsia="標楷體"/>
                <w:szCs w:val="20"/>
              </w:rPr>
            </w:pPr>
            <w:r w:rsidRPr="00546211">
              <w:rPr>
                <w:rFonts w:eastAsia="標楷體" w:hint="eastAsia"/>
                <w:szCs w:val="20"/>
              </w:rPr>
              <w:t>46.4</w:t>
            </w:r>
          </w:p>
        </w:tc>
        <w:tc>
          <w:tcPr>
            <w:tcW w:w="976" w:type="dxa"/>
            <w:tcBorders>
              <w:top w:val="nil"/>
              <w:left w:val="nil"/>
              <w:bottom w:val="nil"/>
              <w:right w:val="nil"/>
            </w:tcBorders>
            <w:vAlign w:val="center"/>
          </w:tcPr>
          <w:p w14:paraId="6C4FCBEB" w14:textId="77777777" w:rsidR="00931F5A" w:rsidRPr="00546211" w:rsidRDefault="00931F5A" w:rsidP="00C0781D">
            <w:pPr>
              <w:jc w:val="center"/>
              <w:rPr>
                <w:rFonts w:eastAsia="標楷體"/>
                <w:szCs w:val="20"/>
              </w:rPr>
            </w:pPr>
            <w:r w:rsidRPr="00546211">
              <w:rPr>
                <w:rFonts w:eastAsia="標楷體" w:hint="eastAsia"/>
                <w:szCs w:val="20"/>
              </w:rPr>
              <w:t>9.2</w:t>
            </w:r>
          </w:p>
        </w:tc>
      </w:tr>
      <w:tr w:rsidR="00546211" w:rsidRPr="00546211" w14:paraId="73769FD9" w14:textId="77777777" w:rsidTr="00A35F88">
        <w:trPr>
          <w:trHeight w:val="86"/>
          <w:jc w:val="center"/>
        </w:trPr>
        <w:tc>
          <w:tcPr>
            <w:tcW w:w="1969" w:type="dxa"/>
            <w:tcBorders>
              <w:top w:val="nil"/>
              <w:left w:val="nil"/>
              <w:bottom w:val="nil"/>
              <w:right w:val="single" w:sz="4" w:space="0" w:color="auto"/>
            </w:tcBorders>
          </w:tcPr>
          <w:p w14:paraId="650D46C3" w14:textId="593DF325" w:rsidR="00775FDB" w:rsidRPr="00546211" w:rsidRDefault="00775FDB" w:rsidP="00C0781D">
            <w:pPr>
              <w:snapToGrid w:val="0"/>
              <w:spacing w:line="400" w:lineRule="exact"/>
              <w:ind w:leftChars="-11" w:left="-26" w:right="240" w:firstLineChars="200" w:firstLine="480"/>
              <w:jc w:val="both"/>
              <w:rPr>
                <w:rFonts w:eastAsia="標楷體"/>
              </w:rPr>
            </w:pPr>
            <w:r w:rsidRPr="00546211">
              <w:rPr>
                <w:rFonts w:eastAsia="標楷體" w:hint="eastAsia"/>
              </w:rPr>
              <w:t>9</w:t>
            </w:r>
            <w:r w:rsidRPr="00546211">
              <w:rPr>
                <w:rFonts w:eastAsia="標楷體"/>
              </w:rPr>
              <w:t>月</w:t>
            </w:r>
          </w:p>
        </w:tc>
        <w:tc>
          <w:tcPr>
            <w:tcW w:w="708" w:type="dxa"/>
            <w:tcBorders>
              <w:top w:val="nil"/>
              <w:left w:val="nil"/>
              <w:bottom w:val="nil"/>
              <w:right w:val="nil"/>
            </w:tcBorders>
            <w:vAlign w:val="center"/>
          </w:tcPr>
          <w:p w14:paraId="49609369" w14:textId="1D40BA1E" w:rsidR="00775FDB" w:rsidRPr="00546211" w:rsidRDefault="00775FDB" w:rsidP="00C0781D">
            <w:pPr>
              <w:jc w:val="center"/>
              <w:rPr>
                <w:rFonts w:eastAsia="標楷體"/>
                <w:szCs w:val="20"/>
              </w:rPr>
            </w:pPr>
            <w:r w:rsidRPr="00546211">
              <w:rPr>
                <w:rFonts w:eastAsia="標楷體" w:hint="eastAsia"/>
                <w:szCs w:val="20"/>
              </w:rPr>
              <w:t>53.6</w:t>
            </w:r>
          </w:p>
        </w:tc>
        <w:tc>
          <w:tcPr>
            <w:tcW w:w="1134" w:type="dxa"/>
            <w:tcBorders>
              <w:top w:val="nil"/>
              <w:left w:val="nil"/>
              <w:bottom w:val="nil"/>
              <w:right w:val="nil"/>
            </w:tcBorders>
            <w:vAlign w:val="center"/>
          </w:tcPr>
          <w:p w14:paraId="1904048E" w14:textId="4A808FD1" w:rsidR="00775FDB" w:rsidRPr="00546211" w:rsidRDefault="00775FDB" w:rsidP="00C0781D">
            <w:pPr>
              <w:jc w:val="center"/>
              <w:rPr>
                <w:rFonts w:eastAsia="標楷體"/>
                <w:szCs w:val="20"/>
              </w:rPr>
            </w:pPr>
            <w:r w:rsidRPr="00546211">
              <w:rPr>
                <w:rFonts w:eastAsia="標楷體" w:hint="eastAsia"/>
                <w:szCs w:val="20"/>
              </w:rPr>
              <w:t>90.9</w:t>
            </w:r>
          </w:p>
        </w:tc>
        <w:tc>
          <w:tcPr>
            <w:tcW w:w="1134" w:type="dxa"/>
            <w:tcBorders>
              <w:top w:val="nil"/>
              <w:left w:val="nil"/>
              <w:bottom w:val="nil"/>
              <w:right w:val="nil"/>
            </w:tcBorders>
            <w:vAlign w:val="center"/>
          </w:tcPr>
          <w:p w14:paraId="4A2F7428" w14:textId="3D866A1B" w:rsidR="00775FDB" w:rsidRPr="00546211" w:rsidRDefault="00775FDB" w:rsidP="00C0781D">
            <w:pPr>
              <w:jc w:val="center"/>
              <w:rPr>
                <w:rFonts w:eastAsia="標楷體"/>
                <w:szCs w:val="20"/>
              </w:rPr>
            </w:pPr>
            <w:r w:rsidRPr="00546211">
              <w:rPr>
                <w:rFonts w:eastAsia="標楷體" w:hint="eastAsia"/>
                <w:szCs w:val="20"/>
              </w:rPr>
              <w:t>74.6</w:t>
            </w:r>
          </w:p>
        </w:tc>
        <w:tc>
          <w:tcPr>
            <w:tcW w:w="1134" w:type="dxa"/>
            <w:tcBorders>
              <w:top w:val="nil"/>
              <w:left w:val="nil"/>
              <w:bottom w:val="nil"/>
              <w:right w:val="nil"/>
            </w:tcBorders>
            <w:vAlign w:val="center"/>
          </w:tcPr>
          <w:p w14:paraId="198801B1" w14:textId="323B1531" w:rsidR="00775FDB" w:rsidRPr="00546211" w:rsidRDefault="00775FDB" w:rsidP="00C0781D">
            <w:pPr>
              <w:jc w:val="center"/>
              <w:rPr>
                <w:rFonts w:eastAsia="標楷體"/>
                <w:szCs w:val="20"/>
              </w:rPr>
            </w:pPr>
            <w:r w:rsidRPr="00546211">
              <w:rPr>
                <w:rFonts w:eastAsia="標楷體" w:hint="eastAsia"/>
                <w:szCs w:val="20"/>
              </w:rPr>
              <w:t>43.3</w:t>
            </w:r>
          </w:p>
        </w:tc>
        <w:tc>
          <w:tcPr>
            <w:tcW w:w="1134" w:type="dxa"/>
            <w:tcBorders>
              <w:top w:val="nil"/>
              <w:left w:val="nil"/>
              <w:bottom w:val="nil"/>
              <w:right w:val="nil"/>
            </w:tcBorders>
            <w:vAlign w:val="center"/>
          </w:tcPr>
          <w:p w14:paraId="11B5B101" w14:textId="76B85688" w:rsidR="00775FDB" w:rsidRPr="00546211" w:rsidRDefault="00775FDB" w:rsidP="00C0781D">
            <w:pPr>
              <w:jc w:val="center"/>
              <w:rPr>
                <w:rFonts w:eastAsia="標楷體"/>
                <w:szCs w:val="20"/>
              </w:rPr>
            </w:pPr>
            <w:r w:rsidRPr="00546211">
              <w:rPr>
                <w:rFonts w:eastAsia="標楷體" w:hint="eastAsia"/>
                <w:szCs w:val="20"/>
              </w:rPr>
              <w:t>46.6</w:t>
            </w:r>
          </w:p>
        </w:tc>
        <w:tc>
          <w:tcPr>
            <w:tcW w:w="976" w:type="dxa"/>
            <w:tcBorders>
              <w:top w:val="nil"/>
              <w:left w:val="nil"/>
              <w:bottom w:val="nil"/>
              <w:right w:val="nil"/>
            </w:tcBorders>
            <w:vAlign w:val="center"/>
          </w:tcPr>
          <w:p w14:paraId="025434B4" w14:textId="43C2C0A9" w:rsidR="00775FDB" w:rsidRPr="00546211" w:rsidRDefault="00775FDB" w:rsidP="00C0781D">
            <w:pPr>
              <w:jc w:val="center"/>
              <w:rPr>
                <w:rFonts w:eastAsia="標楷體"/>
                <w:szCs w:val="20"/>
              </w:rPr>
            </w:pPr>
            <w:r w:rsidRPr="00546211">
              <w:rPr>
                <w:rFonts w:eastAsia="標楷體" w:hint="eastAsia"/>
                <w:szCs w:val="20"/>
              </w:rPr>
              <w:t>8.9</w:t>
            </w:r>
          </w:p>
        </w:tc>
      </w:tr>
      <w:tr w:rsidR="00FE45B0" w:rsidRPr="00546211" w14:paraId="0F6AC631" w14:textId="77777777" w:rsidTr="00A35F88">
        <w:trPr>
          <w:trHeight w:val="86"/>
          <w:jc w:val="center"/>
        </w:trPr>
        <w:tc>
          <w:tcPr>
            <w:tcW w:w="1969" w:type="dxa"/>
            <w:tcBorders>
              <w:top w:val="nil"/>
              <w:left w:val="nil"/>
              <w:bottom w:val="nil"/>
              <w:right w:val="single" w:sz="4" w:space="0" w:color="auto"/>
            </w:tcBorders>
          </w:tcPr>
          <w:p w14:paraId="0BB12200" w14:textId="23D919C9" w:rsidR="00FE45B0" w:rsidRPr="00546211" w:rsidRDefault="00FE45B0" w:rsidP="00C0781D">
            <w:pPr>
              <w:snapToGrid w:val="0"/>
              <w:spacing w:line="400" w:lineRule="exact"/>
              <w:ind w:leftChars="-11" w:left="-26" w:right="240" w:firstLineChars="200" w:firstLine="480"/>
              <w:jc w:val="both"/>
              <w:rPr>
                <w:rFonts w:eastAsia="標楷體"/>
              </w:rPr>
            </w:pPr>
            <w:r w:rsidRPr="00546211">
              <w:rPr>
                <w:rFonts w:eastAsia="標楷體" w:hint="eastAsia"/>
              </w:rPr>
              <w:t>10</w:t>
            </w:r>
            <w:r w:rsidRPr="00546211">
              <w:rPr>
                <w:rFonts w:eastAsia="標楷體"/>
              </w:rPr>
              <w:t>月</w:t>
            </w:r>
          </w:p>
        </w:tc>
        <w:tc>
          <w:tcPr>
            <w:tcW w:w="708" w:type="dxa"/>
            <w:tcBorders>
              <w:top w:val="nil"/>
              <w:left w:val="nil"/>
              <w:bottom w:val="nil"/>
              <w:right w:val="nil"/>
            </w:tcBorders>
            <w:vAlign w:val="center"/>
          </w:tcPr>
          <w:p w14:paraId="25720456" w14:textId="5ABEEC70" w:rsidR="00FE45B0" w:rsidRPr="00546211" w:rsidRDefault="00FE45B0" w:rsidP="00C0781D">
            <w:pPr>
              <w:jc w:val="center"/>
              <w:rPr>
                <w:rFonts w:eastAsia="標楷體"/>
                <w:szCs w:val="20"/>
              </w:rPr>
            </w:pPr>
            <w:r w:rsidRPr="00546211">
              <w:rPr>
                <w:rFonts w:eastAsia="標楷體" w:hint="eastAsia"/>
                <w:szCs w:val="20"/>
              </w:rPr>
              <w:t>53.0</w:t>
            </w:r>
          </w:p>
        </w:tc>
        <w:tc>
          <w:tcPr>
            <w:tcW w:w="1134" w:type="dxa"/>
            <w:tcBorders>
              <w:top w:val="nil"/>
              <w:left w:val="nil"/>
              <w:bottom w:val="nil"/>
              <w:right w:val="nil"/>
            </w:tcBorders>
            <w:vAlign w:val="center"/>
          </w:tcPr>
          <w:p w14:paraId="221D22C6" w14:textId="69817C45" w:rsidR="00FE45B0" w:rsidRPr="00546211" w:rsidRDefault="00FE45B0" w:rsidP="00C0781D">
            <w:pPr>
              <w:jc w:val="center"/>
              <w:rPr>
                <w:rFonts w:eastAsia="標楷體"/>
                <w:szCs w:val="20"/>
              </w:rPr>
            </w:pPr>
            <w:r w:rsidRPr="00546211">
              <w:rPr>
                <w:rFonts w:eastAsia="標楷體" w:hint="eastAsia"/>
                <w:szCs w:val="20"/>
              </w:rPr>
              <w:t>90.6</w:t>
            </w:r>
          </w:p>
        </w:tc>
        <w:tc>
          <w:tcPr>
            <w:tcW w:w="1134" w:type="dxa"/>
            <w:tcBorders>
              <w:top w:val="nil"/>
              <w:left w:val="nil"/>
              <w:bottom w:val="nil"/>
              <w:right w:val="nil"/>
            </w:tcBorders>
            <w:vAlign w:val="center"/>
          </w:tcPr>
          <w:p w14:paraId="52CBBD00" w14:textId="27895F60" w:rsidR="00FE45B0" w:rsidRPr="00546211" w:rsidRDefault="00FE45B0" w:rsidP="00C0781D">
            <w:pPr>
              <w:jc w:val="center"/>
              <w:rPr>
                <w:rFonts w:eastAsia="標楷體"/>
                <w:szCs w:val="20"/>
              </w:rPr>
            </w:pPr>
            <w:r w:rsidRPr="00546211">
              <w:rPr>
                <w:rFonts w:eastAsia="標楷體" w:hint="eastAsia"/>
                <w:szCs w:val="20"/>
              </w:rPr>
              <w:t>72.2</w:t>
            </w:r>
          </w:p>
        </w:tc>
        <w:tc>
          <w:tcPr>
            <w:tcW w:w="1134" w:type="dxa"/>
            <w:tcBorders>
              <w:top w:val="nil"/>
              <w:left w:val="nil"/>
              <w:bottom w:val="nil"/>
              <w:right w:val="nil"/>
            </w:tcBorders>
            <w:vAlign w:val="center"/>
          </w:tcPr>
          <w:p w14:paraId="6D1E963E" w14:textId="5C1CA676" w:rsidR="00FE45B0" w:rsidRPr="00546211" w:rsidRDefault="00FE45B0" w:rsidP="00C0781D">
            <w:pPr>
              <w:jc w:val="center"/>
              <w:rPr>
                <w:rFonts w:eastAsia="標楷體"/>
                <w:szCs w:val="20"/>
              </w:rPr>
            </w:pPr>
            <w:r w:rsidRPr="00546211">
              <w:rPr>
                <w:rFonts w:eastAsia="標楷體" w:hint="eastAsia"/>
                <w:szCs w:val="20"/>
              </w:rPr>
              <w:t>43.0</w:t>
            </w:r>
          </w:p>
        </w:tc>
        <w:tc>
          <w:tcPr>
            <w:tcW w:w="1134" w:type="dxa"/>
            <w:tcBorders>
              <w:top w:val="nil"/>
              <w:left w:val="nil"/>
              <w:bottom w:val="nil"/>
              <w:right w:val="nil"/>
            </w:tcBorders>
            <w:vAlign w:val="center"/>
          </w:tcPr>
          <w:p w14:paraId="4976C248" w14:textId="522AECBC" w:rsidR="00FE45B0" w:rsidRPr="00546211" w:rsidRDefault="00FE45B0" w:rsidP="00C0781D">
            <w:pPr>
              <w:jc w:val="center"/>
              <w:rPr>
                <w:rFonts w:eastAsia="標楷體"/>
                <w:szCs w:val="20"/>
              </w:rPr>
            </w:pPr>
            <w:r w:rsidRPr="00546211">
              <w:rPr>
                <w:rFonts w:eastAsia="標楷體" w:hint="eastAsia"/>
                <w:szCs w:val="20"/>
              </w:rPr>
              <w:t>48.1</w:t>
            </w:r>
          </w:p>
        </w:tc>
        <w:tc>
          <w:tcPr>
            <w:tcW w:w="976" w:type="dxa"/>
            <w:tcBorders>
              <w:top w:val="nil"/>
              <w:left w:val="nil"/>
              <w:bottom w:val="nil"/>
              <w:right w:val="nil"/>
            </w:tcBorders>
            <w:vAlign w:val="center"/>
          </w:tcPr>
          <w:p w14:paraId="6C082470" w14:textId="53C8C967" w:rsidR="00FE45B0" w:rsidRPr="00546211" w:rsidRDefault="00FE45B0" w:rsidP="00C0781D">
            <w:pPr>
              <w:jc w:val="center"/>
              <w:rPr>
                <w:rFonts w:eastAsia="標楷體"/>
                <w:szCs w:val="20"/>
              </w:rPr>
            </w:pPr>
            <w:r w:rsidRPr="00546211">
              <w:rPr>
                <w:rFonts w:eastAsia="標楷體" w:hint="eastAsia"/>
                <w:szCs w:val="20"/>
              </w:rPr>
              <w:t>8.9</w:t>
            </w:r>
          </w:p>
        </w:tc>
      </w:tr>
      <w:tr w:rsidR="00FE45B0" w:rsidRPr="00546211" w14:paraId="673F2D7C" w14:textId="77777777" w:rsidTr="004F47B0">
        <w:trPr>
          <w:trHeight w:val="86"/>
          <w:jc w:val="center"/>
        </w:trPr>
        <w:tc>
          <w:tcPr>
            <w:tcW w:w="1969" w:type="dxa"/>
            <w:tcBorders>
              <w:top w:val="nil"/>
              <w:left w:val="nil"/>
              <w:bottom w:val="nil"/>
              <w:right w:val="single" w:sz="4" w:space="0" w:color="auto"/>
            </w:tcBorders>
          </w:tcPr>
          <w:p w14:paraId="44D70319" w14:textId="3787C1F4" w:rsidR="00FE45B0" w:rsidRPr="00546211" w:rsidRDefault="00FE45B0" w:rsidP="00C0781D">
            <w:pPr>
              <w:snapToGrid w:val="0"/>
              <w:spacing w:line="400" w:lineRule="exact"/>
              <w:ind w:leftChars="-11" w:left="-26" w:right="240" w:firstLineChars="200" w:firstLine="480"/>
              <w:jc w:val="both"/>
              <w:rPr>
                <w:rFonts w:eastAsia="標楷體"/>
              </w:rPr>
            </w:pPr>
            <w:r>
              <w:rPr>
                <w:rFonts w:eastAsia="標楷體" w:hint="eastAsia"/>
              </w:rPr>
              <w:t>11</w:t>
            </w:r>
            <w:r w:rsidRPr="00546211">
              <w:rPr>
                <w:rFonts w:eastAsia="標楷體"/>
              </w:rPr>
              <w:t>月</w:t>
            </w:r>
          </w:p>
        </w:tc>
        <w:tc>
          <w:tcPr>
            <w:tcW w:w="708" w:type="dxa"/>
            <w:tcBorders>
              <w:top w:val="nil"/>
              <w:left w:val="nil"/>
              <w:bottom w:val="nil"/>
              <w:right w:val="nil"/>
            </w:tcBorders>
            <w:vAlign w:val="center"/>
          </w:tcPr>
          <w:p w14:paraId="079EABA7" w14:textId="71F9E9FA" w:rsidR="00FE45B0" w:rsidRPr="00546211" w:rsidRDefault="00FE45B0" w:rsidP="00FE45B0">
            <w:pPr>
              <w:jc w:val="center"/>
              <w:rPr>
                <w:rFonts w:eastAsia="標楷體"/>
                <w:szCs w:val="20"/>
              </w:rPr>
            </w:pPr>
            <w:r>
              <w:rPr>
                <w:rFonts w:eastAsia="標楷體" w:hint="eastAsia"/>
                <w:szCs w:val="20"/>
              </w:rPr>
              <w:t>54</w:t>
            </w:r>
            <w:r w:rsidRPr="00546211">
              <w:rPr>
                <w:rFonts w:eastAsia="標楷體" w:hint="eastAsia"/>
                <w:szCs w:val="20"/>
              </w:rPr>
              <w:t>.</w:t>
            </w:r>
            <w:r>
              <w:rPr>
                <w:rFonts w:eastAsia="標楷體" w:hint="eastAsia"/>
                <w:szCs w:val="20"/>
              </w:rPr>
              <w:t>8</w:t>
            </w:r>
          </w:p>
        </w:tc>
        <w:tc>
          <w:tcPr>
            <w:tcW w:w="1134" w:type="dxa"/>
            <w:tcBorders>
              <w:top w:val="nil"/>
              <w:left w:val="nil"/>
              <w:bottom w:val="nil"/>
              <w:right w:val="nil"/>
            </w:tcBorders>
            <w:vAlign w:val="center"/>
          </w:tcPr>
          <w:p w14:paraId="6D2BE9C6" w14:textId="4F4FA3AB" w:rsidR="00FE45B0" w:rsidRPr="00546211" w:rsidRDefault="00FE45B0" w:rsidP="00FE45B0">
            <w:pPr>
              <w:jc w:val="center"/>
              <w:rPr>
                <w:rFonts w:eastAsia="標楷體"/>
                <w:szCs w:val="20"/>
              </w:rPr>
            </w:pPr>
            <w:r w:rsidRPr="00546211">
              <w:rPr>
                <w:rFonts w:eastAsia="標楷體" w:hint="eastAsia"/>
                <w:szCs w:val="20"/>
              </w:rPr>
              <w:t>90.</w:t>
            </w:r>
            <w:r>
              <w:rPr>
                <w:rFonts w:eastAsia="標楷體" w:hint="eastAsia"/>
                <w:szCs w:val="20"/>
              </w:rPr>
              <w:t>7</w:t>
            </w:r>
          </w:p>
        </w:tc>
        <w:tc>
          <w:tcPr>
            <w:tcW w:w="1134" w:type="dxa"/>
            <w:tcBorders>
              <w:top w:val="nil"/>
              <w:left w:val="nil"/>
              <w:bottom w:val="nil"/>
              <w:right w:val="nil"/>
            </w:tcBorders>
            <w:vAlign w:val="center"/>
          </w:tcPr>
          <w:p w14:paraId="48B45567" w14:textId="59B5ABBD" w:rsidR="00FE45B0" w:rsidRPr="00546211" w:rsidRDefault="00FE45B0" w:rsidP="00FE45B0">
            <w:pPr>
              <w:jc w:val="center"/>
              <w:rPr>
                <w:rFonts w:eastAsia="標楷體"/>
                <w:szCs w:val="20"/>
              </w:rPr>
            </w:pPr>
            <w:r w:rsidRPr="00546211">
              <w:rPr>
                <w:rFonts w:eastAsia="標楷體" w:hint="eastAsia"/>
                <w:szCs w:val="20"/>
              </w:rPr>
              <w:t>7</w:t>
            </w:r>
            <w:r>
              <w:rPr>
                <w:rFonts w:eastAsia="標楷體" w:hint="eastAsia"/>
                <w:szCs w:val="20"/>
              </w:rPr>
              <w:t>4</w:t>
            </w:r>
            <w:r w:rsidRPr="00546211">
              <w:rPr>
                <w:rFonts w:eastAsia="標楷體" w:hint="eastAsia"/>
                <w:szCs w:val="20"/>
              </w:rPr>
              <w:t>.</w:t>
            </w:r>
            <w:r>
              <w:rPr>
                <w:rFonts w:eastAsia="標楷體" w:hint="eastAsia"/>
                <w:szCs w:val="20"/>
              </w:rPr>
              <w:t>4</w:t>
            </w:r>
          </w:p>
        </w:tc>
        <w:tc>
          <w:tcPr>
            <w:tcW w:w="1134" w:type="dxa"/>
            <w:tcBorders>
              <w:top w:val="nil"/>
              <w:left w:val="nil"/>
              <w:bottom w:val="nil"/>
              <w:right w:val="nil"/>
            </w:tcBorders>
            <w:vAlign w:val="center"/>
          </w:tcPr>
          <w:p w14:paraId="493D2FA7" w14:textId="3DC66DE6" w:rsidR="00FE45B0" w:rsidRPr="00546211" w:rsidRDefault="00FE45B0" w:rsidP="00FE45B0">
            <w:pPr>
              <w:jc w:val="center"/>
              <w:rPr>
                <w:rFonts w:eastAsia="標楷體"/>
                <w:szCs w:val="20"/>
              </w:rPr>
            </w:pPr>
            <w:r w:rsidRPr="00546211">
              <w:rPr>
                <w:rFonts w:eastAsia="標楷體" w:hint="eastAsia"/>
                <w:szCs w:val="20"/>
              </w:rPr>
              <w:t>4</w:t>
            </w:r>
            <w:r>
              <w:rPr>
                <w:rFonts w:eastAsia="標楷體" w:hint="eastAsia"/>
                <w:szCs w:val="20"/>
              </w:rPr>
              <w:t>4</w:t>
            </w:r>
            <w:r w:rsidRPr="00546211">
              <w:rPr>
                <w:rFonts w:eastAsia="標楷體" w:hint="eastAsia"/>
                <w:szCs w:val="20"/>
              </w:rPr>
              <w:t>.0</w:t>
            </w:r>
          </w:p>
        </w:tc>
        <w:tc>
          <w:tcPr>
            <w:tcW w:w="1134" w:type="dxa"/>
            <w:tcBorders>
              <w:top w:val="nil"/>
              <w:left w:val="nil"/>
              <w:bottom w:val="nil"/>
              <w:right w:val="nil"/>
            </w:tcBorders>
            <w:vAlign w:val="center"/>
          </w:tcPr>
          <w:p w14:paraId="4B59EE56" w14:textId="73077952" w:rsidR="00FE45B0" w:rsidRPr="00546211" w:rsidRDefault="00FE45B0" w:rsidP="00FE45B0">
            <w:pPr>
              <w:jc w:val="center"/>
              <w:rPr>
                <w:rFonts w:eastAsia="標楷體"/>
                <w:szCs w:val="20"/>
              </w:rPr>
            </w:pPr>
            <w:r w:rsidRPr="00546211">
              <w:rPr>
                <w:rFonts w:eastAsia="標楷體" w:hint="eastAsia"/>
                <w:szCs w:val="20"/>
              </w:rPr>
              <w:t>4</w:t>
            </w:r>
            <w:r>
              <w:rPr>
                <w:rFonts w:eastAsia="標楷體" w:hint="eastAsia"/>
                <w:szCs w:val="20"/>
              </w:rPr>
              <w:t>9</w:t>
            </w:r>
            <w:r w:rsidRPr="00546211">
              <w:rPr>
                <w:rFonts w:eastAsia="標楷體" w:hint="eastAsia"/>
                <w:szCs w:val="20"/>
              </w:rPr>
              <w:t>.</w:t>
            </w:r>
            <w:r>
              <w:rPr>
                <w:rFonts w:eastAsia="標楷體" w:hint="eastAsia"/>
                <w:szCs w:val="20"/>
              </w:rPr>
              <w:t>8</w:t>
            </w:r>
          </w:p>
        </w:tc>
        <w:tc>
          <w:tcPr>
            <w:tcW w:w="976" w:type="dxa"/>
            <w:tcBorders>
              <w:top w:val="nil"/>
              <w:left w:val="nil"/>
              <w:bottom w:val="nil"/>
              <w:right w:val="nil"/>
            </w:tcBorders>
            <w:vAlign w:val="center"/>
          </w:tcPr>
          <w:p w14:paraId="54193CD2" w14:textId="347FB01F" w:rsidR="00FE45B0" w:rsidRPr="00546211" w:rsidRDefault="00FE45B0" w:rsidP="00FE45B0">
            <w:pPr>
              <w:jc w:val="center"/>
              <w:rPr>
                <w:rFonts w:eastAsia="標楷體"/>
                <w:szCs w:val="20"/>
              </w:rPr>
            </w:pPr>
            <w:r>
              <w:rPr>
                <w:rFonts w:eastAsia="標楷體" w:hint="eastAsia"/>
                <w:szCs w:val="20"/>
              </w:rPr>
              <w:t>9</w:t>
            </w:r>
            <w:r w:rsidRPr="00546211">
              <w:rPr>
                <w:rFonts w:eastAsia="標楷體" w:hint="eastAsia"/>
                <w:szCs w:val="20"/>
              </w:rPr>
              <w:t>.</w:t>
            </w:r>
            <w:r>
              <w:rPr>
                <w:rFonts w:eastAsia="標楷體" w:hint="eastAsia"/>
                <w:szCs w:val="20"/>
              </w:rPr>
              <w:t>5</w:t>
            </w:r>
          </w:p>
        </w:tc>
      </w:tr>
      <w:tr w:rsidR="004F47B0" w:rsidRPr="00546211" w14:paraId="7BEBAB69" w14:textId="77777777" w:rsidTr="00C0781D">
        <w:trPr>
          <w:trHeight w:val="86"/>
          <w:jc w:val="center"/>
        </w:trPr>
        <w:tc>
          <w:tcPr>
            <w:tcW w:w="1969" w:type="dxa"/>
            <w:tcBorders>
              <w:top w:val="nil"/>
              <w:left w:val="nil"/>
              <w:bottom w:val="single" w:sz="4" w:space="0" w:color="auto"/>
              <w:right w:val="single" w:sz="4" w:space="0" w:color="auto"/>
            </w:tcBorders>
          </w:tcPr>
          <w:p w14:paraId="549F821F" w14:textId="407EB5A1" w:rsidR="004F47B0" w:rsidRDefault="004F47B0" w:rsidP="00C0781D">
            <w:pPr>
              <w:snapToGrid w:val="0"/>
              <w:spacing w:line="400" w:lineRule="exact"/>
              <w:ind w:leftChars="-11" w:left="-26" w:right="240" w:firstLineChars="200" w:firstLine="480"/>
              <w:jc w:val="both"/>
              <w:rPr>
                <w:rFonts w:eastAsia="標楷體"/>
              </w:rPr>
            </w:pPr>
            <w:r>
              <w:rPr>
                <w:rFonts w:eastAsia="標楷體" w:hint="eastAsia"/>
              </w:rPr>
              <w:t>12</w:t>
            </w:r>
            <w:r>
              <w:rPr>
                <w:rFonts w:eastAsia="標楷體" w:hint="eastAsia"/>
              </w:rPr>
              <w:t>月</w:t>
            </w:r>
          </w:p>
        </w:tc>
        <w:tc>
          <w:tcPr>
            <w:tcW w:w="708" w:type="dxa"/>
            <w:tcBorders>
              <w:top w:val="nil"/>
              <w:left w:val="nil"/>
              <w:bottom w:val="single" w:sz="4" w:space="0" w:color="auto"/>
              <w:right w:val="nil"/>
            </w:tcBorders>
            <w:vAlign w:val="center"/>
          </w:tcPr>
          <w:p w14:paraId="064FB12A" w14:textId="2EA1E302" w:rsidR="004F47B0" w:rsidRDefault="004F47B0" w:rsidP="00FE45B0">
            <w:pPr>
              <w:jc w:val="center"/>
              <w:rPr>
                <w:rFonts w:eastAsia="標楷體"/>
                <w:szCs w:val="20"/>
              </w:rPr>
            </w:pPr>
            <w:r>
              <w:rPr>
                <w:rFonts w:eastAsia="標楷體" w:hint="eastAsia"/>
                <w:szCs w:val="20"/>
              </w:rPr>
              <w:t>54.4</w:t>
            </w:r>
          </w:p>
        </w:tc>
        <w:tc>
          <w:tcPr>
            <w:tcW w:w="1134" w:type="dxa"/>
            <w:tcBorders>
              <w:top w:val="nil"/>
              <w:left w:val="nil"/>
              <w:bottom w:val="single" w:sz="4" w:space="0" w:color="auto"/>
              <w:right w:val="nil"/>
            </w:tcBorders>
            <w:vAlign w:val="center"/>
          </w:tcPr>
          <w:p w14:paraId="3A4C39D4" w14:textId="146C0CD6" w:rsidR="004F47B0" w:rsidRPr="00546211" w:rsidRDefault="004F47B0" w:rsidP="00FE45B0">
            <w:pPr>
              <w:jc w:val="center"/>
              <w:rPr>
                <w:rFonts w:eastAsia="標楷體"/>
                <w:szCs w:val="20"/>
              </w:rPr>
            </w:pPr>
            <w:r>
              <w:rPr>
                <w:rFonts w:eastAsia="標楷體" w:hint="eastAsia"/>
                <w:szCs w:val="20"/>
              </w:rPr>
              <w:t>90.6</w:t>
            </w:r>
          </w:p>
        </w:tc>
        <w:tc>
          <w:tcPr>
            <w:tcW w:w="1134" w:type="dxa"/>
            <w:tcBorders>
              <w:top w:val="nil"/>
              <w:left w:val="nil"/>
              <w:bottom w:val="single" w:sz="4" w:space="0" w:color="auto"/>
              <w:right w:val="nil"/>
            </w:tcBorders>
            <w:vAlign w:val="center"/>
          </w:tcPr>
          <w:p w14:paraId="19533BE1" w14:textId="3C10A286" w:rsidR="004F47B0" w:rsidRPr="00546211" w:rsidRDefault="004F47B0" w:rsidP="00FE45B0">
            <w:pPr>
              <w:jc w:val="center"/>
              <w:rPr>
                <w:rFonts w:eastAsia="標楷體"/>
                <w:szCs w:val="20"/>
              </w:rPr>
            </w:pPr>
            <w:r>
              <w:rPr>
                <w:rFonts w:eastAsia="標楷體" w:hint="eastAsia"/>
                <w:szCs w:val="20"/>
              </w:rPr>
              <w:t>72.8</w:t>
            </w:r>
          </w:p>
        </w:tc>
        <w:tc>
          <w:tcPr>
            <w:tcW w:w="1134" w:type="dxa"/>
            <w:tcBorders>
              <w:top w:val="nil"/>
              <w:left w:val="nil"/>
              <w:bottom w:val="single" w:sz="4" w:space="0" w:color="auto"/>
              <w:right w:val="nil"/>
            </w:tcBorders>
            <w:vAlign w:val="center"/>
          </w:tcPr>
          <w:p w14:paraId="292CF39E" w14:textId="7DA13F9D" w:rsidR="004F47B0" w:rsidRPr="00546211" w:rsidRDefault="004F47B0" w:rsidP="00FE45B0">
            <w:pPr>
              <w:jc w:val="center"/>
              <w:rPr>
                <w:rFonts w:eastAsia="標楷體"/>
                <w:szCs w:val="20"/>
              </w:rPr>
            </w:pPr>
            <w:r>
              <w:rPr>
                <w:rFonts w:eastAsia="標楷體" w:hint="eastAsia"/>
                <w:szCs w:val="20"/>
              </w:rPr>
              <w:t>44.3</w:t>
            </w:r>
          </w:p>
        </w:tc>
        <w:tc>
          <w:tcPr>
            <w:tcW w:w="1134" w:type="dxa"/>
            <w:tcBorders>
              <w:top w:val="nil"/>
              <w:left w:val="nil"/>
              <w:bottom w:val="single" w:sz="4" w:space="0" w:color="auto"/>
              <w:right w:val="nil"/>
            </w:tcBorders>
            <w:vAlign w:val="center"/>
          </w:tcPr>
          <w:p w14:paraId="3C8AB5D0" w14:textId="7B5265C6" w:rsidR="004F47B0" w:rsidRPr="00546211" w:rsidRDefault="004F47B0" w:rsidP="00FE45B0">
            <w:pPr>
              <w:jc w:val="center"/>
              <w:rPr>
                <w:rFonts w:eastAsia="標楷體"/>
                <w:szCs w:val="20"/>
              </w:rPr>
            </w:pPr>
            <w:r>
              <w:rPr>
                <w:rFonts w:eastAsia="標楷體" w:hint="eastAsia"/>
                <w:szCs w:val="20"/>
              </w:rPr>
              <w:t>48.5</w:t>
            </w:r>
          </w:p>
        </w:tc>
        <w:tc>
          <w:tcPr>
            <w:tcW w:w="976" w:type="dxa"/>
            <w:tcBorders>
              <w:top w:val="nil"/>
              <w:left w:val="nil"/>
              <w:bottom w:val="single" w:sz="4" w:space="0" w:color="auto"/>
              <w:right w:val="nil"/>
            </w:tcBorders>
            <w:vAlign w:val="center"/>
          </w:tcPr>
          <w:p w14:paraId="306DB5FE" w14:textId="3C6D56CB" w:rsidR="004F47B0" w:rsidRDefault="004F47B0" w:rsidP="00FE45B0">
            <w:pPr>
              <w:jc w:val="center"/>
              <w:rPr>
                <w:rFonts w:eastAsia="標楷體"/>
                <w:szCs w:val="20"/>
              </w:rPr>
            </w:pPr>
            <w:r>
              <w:rPr>
                <w:rFonts w:eastAsia="標楷體" w:hint="eastAsia"/>
                <w:szCs w:val="20"/>
              </w:rPr>
              <w:t>10.3</w:t>
            </w:r>
          </w:p>
        </w:tc>
      </w:tr>
    </w:tbl>
    <w:p w14:paraId="0C7B9565" w14:textId="77777777" w:rsidR="00931F5A" w:rsidRPr="00546211" w:rsidRDefault="00931F5A" w:rsidP="00931F5A">
      <w:pPr>
        <w:ind w:firstLineChars="82" w:firstLine="180"/>
        <w:rPr>
          <w:rFonts w:eastAsia="標楷體"/>
          <w:b/>
          <w:sz w:val="28"/>
          <w:szCs w:val="28"/>
        </w:rPr>
      </w:pPr>
      <w:r w:rsidRPr="00546211">
        <w:rPr>
          <w:rFonts w:eastAsia="標楷體"/>
          <w:kern w:val="0"/>
          <w:sz w:val="22"/>
          <w:szCs w:val="22"/>
        </w:rPr>
        <w:t>資料來源：經濟部統計處。</w:t>
      </w:r>
    </w:p>
    <w:p w14:paraId="7C1F0DDE" w14:textId="77777777" w:rsidR="00931F5A" w:rsidRPr="00546211" w:rsidRDefault="00931F5A" w:rsidP="00931F5A">
      <w:pPr>
        <w:spacing w:beforeLines="50" w:before="120"/>
        <w:jc w:val="center"/>
        <w:rPr>
          <w:rFonts w:eastAsia="標楷體"/>
          <w:b/>
          <w:sz w:val="28"/>
          <w:szCs w:val="28"/>
        </w:rPr>
      </w:pPr>
      <w:r w:rsidRPr="00546211">
        <w:rPr>
          <w:rFonts w:eastAsia="標楷體"/>
          <w:b/>
          <w:sz w:val="28"/>
          <w:szCs w:val="28"/>
        </w:rPr>
        <w:t>表</w:t>
      </w:r>
      <w:r w:rsidRPr="00546211">
        <w:rPr>
          <w:rFonts w:eastAsia="標楷體"/>
          <w:b/>
          <w:sz w:val="28"/>
          <w:szCs w:val="28"/>
        </w:rPr>
        <w:t xml:space="preserve"> 2-5-4</w:t>
      </w:r>
      <w:r w:rsidRPr="00546211">
        <w:rPr>
          <w:rFonts w:eastAsia="標楷體"/>
          <w:b/>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546211" w:rsidRPr="00546211" w14:paraId="17A874C0" w14:textId="77777777" w:rsidTr="00C0781D">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14:paraId="4E63F71B" w14:textId="77777777" w:rsidR="00931F5A" w:rsidRPr="00546211" w:rsidRDefault="00931F5A" w:rsidP="00C0781D">
            <w:pPr>
              <w:snapToGrid w:val="0"/>
              <w:spacing w:line="360" w:lineRule="atLeast"/>
              <w:ind w:left="33" w:right="-40"/>
              <w:jc w:val="center"/>
              <w:rPr>
                <w:rFonts w:eastAsia="標楷體"/>
              </w:rPr>
            </w:pPr>
            <w:r w:rsidRPr="00546211">
              <w:rPr>
                <w:rFonts w:eastAsia="標楷體"/>
                <w:b/>
                <w:bCs/>
                <w:sz w:val="32"/>
                <w:szCs w:val="32"/>
              </w:rPr>
              <w:br w:type="page"/>
            </w:r>
            <w:r w:rsidRPr="00546211">
              <w:rPr>
                <w:rFonts w:eastAsia="標楷體"/>
              </w:rPr>
              <w:t>地區別</w:t>
            </w:r>
          </w:p>
        </w:tc>
        <w:tc>
          <w:tcPr>
            <w:tcW w:w="5094" w:type="dxa"/>
            <w:gridSpan w:val="2"/>
            <w:tcBorders>
              <w:top w:val="single" w:sz="4" w:space="0" w:color="auto"/>
              <w:left w:val="single" w:sz="4" w:space="0" w:color="auto"/>
              <w:bottom w:val="single" w:sz="4" w:space="0" w:color="auto"/>
              <w:right w:val="nil"/>
            </w:tcBorders>
            <w:vAlign w:val="center"/>
            <w:hideMark/>
          </w:tcPr>
          <w:p w14:paraId="6C0BB194" w14:textId="284007D4" w:rsidR="00931F5A" w:rsidRPr="00546211" w:rsidRDefault="00931F5A" w:rsidP="006A7681">
            <w:pPr>
              <w:snapToGrid w:val="0"/>
              <w:spacing w:line="360" w:lineRule="atLeast"/>
              <w:ind w:left="28" w:right="-40"/>
              <w:jc w:val="center"/>
              <w:rPr>
                <w:rFonts w:eastAsia="標楷體"/>
              </w:rPr>
            </w:pPr>
            <w:r w:rsidRPr="00546211">
              <w:rPr>
                <w:rFonts w:eastAsia="標楷體"/>
              </w:rPr>
              <w:t>110</w:t>
            </w:r>
            <w:r w:rsidRPr="00546211">
              <w:rPr>
                <w:rFonts w:eastAsia="標楷體"/>
              </w:rPr>
              <w:t>年</w:t>
            </w:r>
            <w:r w:rsidR="004F47B0">
              <w:rPr>
                <w:rFonts w:eastAsia="標楷體" w:hint="eastAsia"/>
              </w:rPr>
              <w:t>12</w:t>
            </w:r>
            <w:r w:rsidRPr="00546211">
              <w:rPr>
                <w:rFonts w:eastAsia="標楷體" w:hint="eastAsia"/>
              </w:rPr>
              <w:t>月</w:t>
            </w:r>
          </w:p>
        </w:tc>
      </w:tr>
      <w:tr w:rsidR="00546211" w:rsidRPr="00546211" w14:paraId="120C3B5E" w14:textId="77777777" w:rsidTr="00C0781D">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14:paraId="3493B880" w14:textId="77777777" w:rsidR="00931F5A" w:rsidRPr="00546211" w:rsidRDefault="00931F5A" w:rsidP="00C0781D">
            <w:pPr>
              <w:widowControl/>
              <w:rPr>
                <w:rFonts w:eastAsia="標楷體"/>
              </w:rPr>
            </w:pPr>
          </w:p>
        </w:tc>
        <w:tc>
          <w:tcPr>
            <w:tcW w:w="2217" w:type="dxa"/>
            <w:tcBorders>
              <w:top w:val="single" w:sz="4" w:space="0" w:color="auto"/>
              <w:left w:val="single" w:sz="4" w:space="0" w:color="auto"/>
              <w:bottom w:val="single" w:sz="4" w:space="0" w:color="auto"/>
              <w:right w:val="single" w:sz="4" w:space="0" w:color="auto"/>
            </w:tcBorders>
            <w:vAlign w:val="center"/>
            <w:hideMark/>
          </w:tcPr>
          <w:p w14:paraId="2219DCAB"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金額</w:t>
            </w:r>
          </w:p>
          <w:p w14:paraId="5533619D"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w:t>
            </w:r>
            <w:r w:rsidRPr="00546211">
              <w:rPr>
                <w:rFonts w:eastAsia="標楷體"/>
              </w:rPr>
              <w:t>億美元</w:t>
            </w:r>
            <w:r w:rsidRPr="00546211">
              <w:rPr>
                <w:rFonts w:eastAsia="標楷體"/>
              </w:rPr>
              <w:t>)</w:t>
            </w:r>
          </w:p>
        </w:tc>
        <w:tc>
          <w:tcPr>
            <w:tcW w:w="2877" w:type="dxa"/>
            <w:tcBorders>
              <w:top w:val="single" w:sz="4" w:space="0" w:color="auto"/>
              <w:left w:val="single" w:sz="4" w:space="0" w:color="auto"/>
              <w:bottom w:val="single" w:sz="4" w:space="0" w:color="auto"/>
              <w:right w:val="nil"/>
            </w:tcBorders>
            <w:vAlign w:val="center"/>
            <w:hideMark/>
          </w:tcPr>
          <w:p w14:paraId="2F34A78B"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較</w:t>
            </w:r>
            <w:r w:rsidRPr="00546211">
              <w:rPr>
                <w:rFonts w:eastAsia="標楷體"/>
              </w:rPr>
              <w:t>109</w:t>
            </w:r>
            <w:r w:rsidRPr="00546211">
              <w:rPr>
                <w:rFonts w:eastAsia="標楷體"/>
              </w:rPr>
              <w:t>年同月增減率</w:t>
            </w:r>
            <w:r w:rsidRPr="00546211">
              <w:rPr>
                <w:rFonts w:eastAsia="標楷體"/>
              </w:rPr>
              <w:t>(</w:t>
            </w:r>
            <w:r w:rsidRPr="00546211">
              <w:rPr>
                <w:rFonts w:eastAsia="標楷體"/>
                <w:spacing w:val="-20"/>
              </w:rPr>
              <w:t>%</w:t>
            </w:r>
            <w:r w:rsidRPr="00546211">
              <w:rPr>
                <w:rFonts w:eastAsia="標楷體"/>
              </w:rPr>
              <w:t>)</w:t>
            </w:r>
          </w:p>
        </w:tc>
      </w:tr>
      <w:tr w:rsidR="00546211" w:rsidRPr="00546211" w14:paraId="5ECD342E" w14:textId="77777777" w:rsidTr="00C0781D">
        <w:trPr>
          <w:trHeight w:val="331"/>
          <w:jc w:val="center"/>
        </w:trPr>
        <w:tc>
          <w:tcPr>
            <w:tcW w:w="2368" w:type="dxa"/>
            <w:tcBorders>
              <w:top w:val="single" w:sz="4" w:space="0" w:color="auto"/>
              <w:left w:val="nil"/>
              <w:bottom w:val="nil"/>
              <w:right w:val="single" w:sz="4" w:space="0" w:color="auto"/>
            </w:tcBorders>
            <w:hideMark/>
          </w:tcPr>
          <w:p w14:paraId="7A4E3DA4"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美國</w:t>
            </w:r>
          </w:p>
        </w:tc>
        <w:tc>
          <w:tcPr>
            <w:tcW w:w="2217" w:type="dxa"/>
            <w:tcBorders>
              <w:top w:val="single" w:sz="4" w:space="0" w:color="auto"/>
              <w:left w:val="single" w:sz="4" w:space="0" w:color="auto"/>
              <w:bottom w:val="nil"/>
              <w:right w:val="nil"/>
            </w:tcBorders>
            <w:vAlign w:val="center"/>
          </w:tcPr>
          <w:p w14:paraId="269FBB22" w14:textId="22D230C5" w:rsidR="00931F5A" w:rsidRPr="00546211" w:rsidRDefault="004F47B0" w:rsidP="006A7681">
            <w:pPr>
              <w:jc w:val="center"/>
            </w:pPr>
            <w:r>
              <w:t>208.7</w:t>
            </w:r>
          </w:p>
        </w:tc>
        <w:tc>
          <w:tcPr>
            <w:tcW w:w="2877" w:type="dxa"/>
            <w:tcBorders>
              <w:top w:val="single" w:sz="4" w:space="0" w:color="auto"/>
              <w:left w:val="single" w:sz="4" w:space="0" w:color="auto"/>
              <w:bottom w:val="nil"/>
              <w:right w:val="nil"/>
            </w:tcBorders>
            <w:vAlign w:val="center"/>
          </w:tcPr>
          <w:p w14:paraId="58DAD93F" w14:textId="05AB52C1" w:rsidR="00931F5A" w:rsidRPr="00546211" w:rsidRDefault="004F47B0" w:rsidP="006A7681">
            <w:pPr>
              <w:jc w:val="center"/>
            </w:pPr>
            <w:r>
              <w:t>16.9</w:t>
            </w:r>
          </w:p>
        </w:tc>
      </w:tr>
      <w:tr w:rsidR="00546211" w:rsidRPr="00546211" w14:paraId="6354C2C9" w14:textId="77777777" w:rsidTr="00C0781D">
        <w:trPr>
          <w:trHeight w:val="331"/>
          <w:jc w:val="center"/>
        </w:trPr>
        <w:tc>
          <w:tcPr>
            <w:tcW w:w="2368" w:type="dxa"/>
            <w:tcBorders>
              <w:top w:val="nil"/>
              <w:left w:val="nil"/>
              <w:bottom w:val="nil"/>
              <w:right w:val="single" w:sz="4" w:space="0" w:color="auto"/>
            </w:tcBorders>
          </w:tcPr>
          <w:p w14:paraId="0157B0F1"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中國大陸（含香港）</w:t>
            </w:r>
          </w:p>
        </w:tc>
        <w:tc>
          <w:tcPr>
            <w:tcW w:w="2217" w:type="dxa"/>
            <w:tcBorders>
              <w:top w:val="nil"/>
              <w:left w:val="single" w:sz="4" w:space="0" w:color="auto"/>
              <w:bottom w:val="nil"/>
              <w:right w:val="nil"/>
            </w:tcBorders>
            <w:vAlign w:val="center"/>
          </w:tcPr>
          <w:p w14:paraId="1C2BB411" w14:textId="5A5A41B9" w:rsidR="00931F5A" w:rsidRPr="00546211" w:rsidRDefault="004F47B0" w:rsidP="006A7681">
            <w:pPr>
              <w:jc w:val="center"/>
            </w:pPr>
            <w:r>
              <w:t>167.6</w:t>
            </w:r>
          </w:p>
        </w:tc>
        <w:tc>
          <w:tcPr>
            <w:tcW w:w="2877" w:type="dxa"/>
            <w:tcBorders>
              <w:top w:val="nil"/>
              <w:left w:val="single" w:sz="4" w:space="0" w:color="auto"/>
              <w:bottom w:val="nil"/>
              <w:right w:val="nil"/>
            </w:tcBorders>
            <w:vAlign w:val="center"/>
          </w:tcPr>
          <w:p w14:paraId="53A7B197" w14:textId="00B9EC3B" w:rsidR="00931F5A" w:rsidRPr="00546211" w:rsidRDefault="004F47B0" w:rsidP="006A7681">
            <w:pPr>
              <w:jc w:val="center"/>
            </w:pPr>
            <w:r>
              <w:t>4.5</w:t>
            </w:r>
          </w:p>
        </w:tc>
      </w:tr>
      <w:tr w:rsidR="00546211" w:rsidRPr="00546211" w14:paraId="63A30273" w14:textId="77777777" w:rsidTr="00C0781D">
        <w:trPr>
          <w:trHeight w:val="331"/>
          <w:jc w:val="center"/>
        </w:trPr>
        <w:tc>
          <w:tcPr>
            <w:tcW w:w="2368" w:type="dxa"/>
            <w:tcBorders>
              <w:top w:val="nil"/>
              <w:left w:val="nil"/>
              <w:bottom w:val="nil"/>
              <w:right w:val="single" w:sz="4" w:space="0" w:color="auto"/>
            </w:tcBorders>
          </w:tcPr>
          <w:p w14:paraId="45C181D8"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歐洲</w:t>
            </w:r>
          </w:p>
        </w:tc>
        <w:tc>
          <w:tcPr>
            <w:tcW w:w="2217" w:type="dxa"/>
            <w:tcBorders>
              <w:top w:val="nil"/>
              <w:left w:val="single" w:sz="4" w:space="0" w:color="auto"/>
              <w:bottom w:val="nil"/>
              <w:right w:val="nil"/>
            </w:tcBorders>
            <w:vAlign w:val="center"/>
          </w:tcPr>
          <w:p w14:paraId="2B9F19BB" w14:textId="3D19E768" w:rsidR="00931F5A" w:rsidRPr="00546211" w:rsidRDefault="004F47B0" w:rsidP="006A7681">
            <w:pPr>
              <w:jc w:val="center"/>
            </w:pPr>
            <w:r>
              <w:t>146.1</w:t>
            </w:r>
          </w:p>
        </w:tc>
        <w:tc>
          <w:tcPr>
            <w:tcW w:w="2877" w:type="dxa"/>
            <w:tcBorders>
              <w:top w:val="nil"/>
              <w:left w:val="single" w:sz="4" w:space="0" w:color="auto"/>
              <w:bottom w:val="nil"/>
              <w:right w:val="nil"/>
            </w:tcBorders>
            <w:vAlign w:val="center"/>
          </w:tcPr>
          <w:p w14:paraId="11AAE1BE" w14:textId="3CC4324A" w:rsidR="00931F5A" w:rsidRPr="00546211" w:rsidRDefault="004F47B0" w:rsidP="006A7681">
            <w:pPr>
              <w:jc w:val="center"/>
            </w:pPr>
            <w:r>
              <w:t>8.2</w:t>
            </w:r>
          </w:p>
        </w:tc>
      </w:tr>
      <w:tr w:rsidR="00546211" w:rsidRPr="00546211" w14:paraId="137F9627" w14:textId="77777777" w:rsidTr="00C0781D">
        <w:trPr>
          <w:trHeight w:val="236"/>
          <w:jc w:val="center"/>
        </w:trPr>
        <w:tc>
          <w:tcPr>
            <w:tcW w:w="2368" w:type="dxa"/>
            <w:tcBorders>
              <w:top w:val="nil"/>
              <w:left w:val="nil"/>
              <w:bottom w:val="nil"/>
              <w:right w:val="single" w:sz="4" w:space="0" w:color="auto"/>
            </w:tcBorders>
            <w:hideMark/>
          </w:tcPr>
          <w:p w14:paraId="7FA1DA1A"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東協</w:t>
            </w:r>
          </w:p>
        </w:tc>
        <w:tc>
          <w:tcPr>
            <w:tcW w:w="2217" w:type="dxa"/>
            <w:tcBorders>
              <w:top w:val="nil"/>
              <w:left w:val="single" w:sz="4" w:space="0" w:color="auto"/>
              <w:bottom w:val="nil"/>
              <w:right w:val="nil"/>
            </w:tcBorders>
            <w:vAlign w:val="center"/>
          </w:tcPr>
          <w:p w14:paraId="7F391FF6" w14:textId="0EDF3E5E" w:rsidR="00931F5A" w:rsidRPr="00546211" w:rsidRDefault="004F47B0" w:rsidP="006A7681">
            <w:pPr>
              <w:jc w:val="center"/>
            </w:pPr>
            <w:r>
              <w:t>64.3</w:t>
            </w:r>
          </w:p>
        </w:tc>
        <w:tc>
          <w:tcPr>
            <w:tcW w:w="2877" w:type="dxa"/>
            <w:tcBorders>
              <w:top w:val="nil"/>
              <w:left w:val="single" w:sz="4" w:space="0" w:color="auto"/>
              <w:bottom w:val="nil"/>
              <w:right w:val="nil"/>
            </w:tcBorders>
            <w:vAlign w:val="center"/>
          </w:tcPr>
          <w:p w14:paraId="4D8C1E9F" w14:textId="2515998F" w:rsidR="00931F5A" w:rsidRPr="00546211" w:rsidRDefault="004F47B0" w:rsidP="006A7681">
            <w:pPr>
              <w:jc w:val="center"/>
            </w:pPr>
            <w:r>
              <w:t>33.7</w:t>
            </w:r>
          </w:p>
        </w:tc>
      </w:tr>
      <w:tr w:rsidR="00546211" w:rsidRPr="00546211" w14:paraId="717B5FF8" w14:textId="77777777" w:rsidTr="00C0781D">
        <w:trPr>
          <w:trHeight w:val="391"/>
          <w:jc w:val="center"/>
        </w:trPr>
        <w:tc>
          <w:tcPr>
            <w:tcW w:w="2368" w:type="dxa"/>
            <w:tcBorders>
              <w:top w:val="nil"/>
              <w:left w:val="nil"/>
              <w:bottom w:val="single" w:sz="4" w:space="0" w:color="auto"/>
              <w:right w:val="single" w:sz="4" w:space="0" w:color="auto"/>
            </w:tcBorders>
            <w:hideMark/>
          </w:tcPr>
          <w:p w14:paraId="20B00839"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日本</w:t>
            </w:r>
          </w:p>
        </w:tc>
        <w:tc>
          <w:tcPr>
            <w:tcW w:w="2217" w:type="dxa"/>
            <w:tcBorders>
              <w:top w:val="nil"/>
              <w:left w:val="single" w:sz="4" w:space="0" w:color="auto"/>
              <w:bottom w:val="single" w:sz="4" w:space="0" w:color="auto"/>
              <w:right w:val="nil"/>
            </w:tcBorders>
            <w:vAlign w:val="center"/>
          </w:tcPr>
          <w:p w14:paraId="1C383313" w14:textId="434A3A5F" w:rsidR="00931F5A" w:rsidRPr="00546211" w:rsidRDefault="004F47B0" w:rsidP="006A7681">
            <w:pPr>
              <w:jc w:val="center"/>
            </w:pPr>
            <w:r>
              <w:t>29.1</w:t>
            </w:r>
          </w:p>
        </w:tc>
        <w:tc>
          <w:tcPr>
            <w:tcW w:w="2877" w:type="dxa"/>
            <w:tcBorders>
              <w:top w:val="nil"/>
              <w:left w:val="single" w:sz="4" w:space="0" w:color="auto"/>
              <w:bottom w:val="single" w:sz="4" w:space="0" w:color="auto"/>
              <w:right w:val="nil"/>
            </w:tcBorders>
            <w:vAlign w:val="center"/>
          </w:tcPr>
          <w:p w14:paraId="330C1481" w14:textId="40ECD627" w:rsidR="00931F5A" w:rsidRPr="00546211" w:rsidRDefault="004F47B0" w:rsidP="006A7681">
            <w:pPr>
              <w:jc w:val="center"/>
            </w:pPr>
            <w:r>
              <w:t>-5.8</w:t>
            </w:r>
          </w:p>
        </w:tc>
      </w:tr>
    </w:tbl>
    <w:p w14:paraId="20CEB23E" w14:textId="251D9565" w:rsidR="00076A8E" w:rsidRPr="00546211" w:rsidRDefault="00931F5A" w:rsidP="00931F5A">
      <w:pPr>
        <w:widowControl/>
        <w:snapToGrid w:val="0"/>
        <w:spacing w:beforeLines="50" w:before="120" w:line="300" w:lineRule="auto"/>
        <w:ind w:leftChars="118" w:left="283" w:rightChars="-59" w:right="-142" w:firstLineChars="65" w:firstLine="143"/>
        <w:jc w:val="both"/>
        <w:rPr>
          <w:rFonts w:eastAsia="標楷體" w:cstheme="minorBidi"/>
          <w:kern w:val="0"/>
          <w:sz w:val="28"/>
          <w:szCs w:val="28"/>
        </w:rPr>
      </w:pPr>
      <w:r w:rsidRPr="00546211">
        <w:rPr>
          <w:rFonts w:eastAsia="標楷體"/>
          <w:kern w:val="0"/>
          <w:sz w:val="22"/>
          <w:szCs w:val="22"/>
        </w:rPr>
        <w:t>資料來源：經濟部統計處。</w:t>
      </w:r>
      <w:r w:rsidR="00076A8E" w:rsidRPr="00546211">
        <w:rPr>
          <w:rFonts w:eastAsia="標楷體"/>
          <w:b/>
          <w:bCs/>
          <w:sz w:val="32"/>
          <w:szCs w:val="32"/>
        </w:rPr>
        <w:br w:type="page"/>
      </w:r>
    </w:p>
    <w:p w14:paraId="12E2F906" w14:textId="7661CBA7" w:rsidR="00A927CE" w:rsidRPr="00546211" w:rsidRDefault="00A927CE" w:rsidP="006A2510">
      <w:pPr>
        <w:keepNext/>
        <w:snapToGrid w:val="0"/>
        <w:spacing w:beforeLines="50" w:before="120"/>
        <w:ind w:rightChars="-25" w:right="-60"/>
        <w:outlineLvl w:val="2"/>
        <w:rPr>
          <w:rFonts w:eastAsia="標楷體"/>
          <w:b/>
          <w:bCs/>
          <w:sz w:val="32"/>
          <w:szCs w:val="32"/>
        </w:rPr>
      </w:pPr>
      <w:bookmarkStart w:id="91" w:name="_Toc86066386"/>
      <w:r w:rsidRPr="00546211">
        <w:rPr>
          <w:rFonts w:eastAsia="標楷體"/>
          <w:b/>
          <w:bCs/>
          <w:sz w:val="32"/>
          <w:szCs w:val="32"/>
        </w:rPr>
        <w:lastRenderedPageBreak/>
        <w:t>（六）投資</w:t>
      </w:r>
      <w:bookmarkEnd w:id="91"/>
    </w:p>
    <w:p w14:paraId="22011927" w14:textId="77777777" w:rsidR="00276E1A" w:rsidRPr="002C0039" w:rsidRDefault="00276E1A" w:rsidP="00276E1A">
      <w:pPr>
        <w:widowControl/>
        <w:tabs>
          <w:tab w:val="left" w:pos="540"/>
        </w:tabs>
        <w:snapToGrid w:val="0"/>
        <w:spacing w:beforeLines="50" w:before="120" w:line="460" w:lineRule="exact"/>
        <w:ind w:left="426" w:hangingChars="152" w:hanging="426"/>
        <w:jc w:val="both"/>
        <w:rPr>
          <w:rFonts w:eastAsia="標楷體"/>
          <w:b/>
          <w:bCs/>
          <w:kern w:val="0"/>
          <w:sz w:val="28"/>
          <w:szCs w:val="20"/>
        </w:rPr>
      </w:pPr>
      <w:bookmarkStart w:id="92" w:name="_Toc187823737"/>
      <w:bookmarkStart w:id="93" w:name="_Toc201487790"/>
      <w:bookmarkStart w:id="94" w:name="_Toc230064843"/>
      <w:bookmarkStart w:id="95" w:name="_Toc279048482"/>
      <w:bookmarkStart w:id="96" w:name="_Toc349916587"/>
      <w:bookmarkStart w:id="97" w:name="_Toc401923800"/>
      <w:bookmarkStart w:id="98" w:name="_Toc402171717"/>
      <w:r w:rsidRPr="002C0039">
        <w:rPr>
          <w:rFonts w:eastAsia="標楷體"/>
          <w:b/>
          <w:bCs/>
          <w:kern w:val="0"/>
          <w:sz w:val="28"/>
          <w:szCs w:val="20"/>
        </w:rPr>
        <w:t>１、</w:t>
      </w:r>
      <w:bookmarkEnd w:id="92"/>
      <w:bookmarkEnd w:id="93"/>
      <w:bookmarkEnd w:id="94"/>
      <w:bookmarkEnd w:id="95"/>
      <w:bookmarkEnd w:id="96"/>
      <w:bookmarkEnd w:id="97"/>
      <w:bookmarkEnd w:id="98"/>
      <w:r w:rsidRPr="002C0039">
        <w:rPr>
          <w:rFonts w:eastAsia="標楷體"/>
          <w:b/>
          <w:bCs/>
          <w:kern w:val="0"/>
          <w:sz w:val="28"/>
          <w:szCs w:val="20"/>
        </w:rPr>
        <w:t>110</w:t>
      </w:r>
      <w:r w:rsidRPr="002C0039">
        <w:rPr>
          <w:rFonts w:eastAsia="標楷體"/>
          <w:b/>
          <w:bCs/>
          <w:kern w:val="0"/>
          <w:sz w:val="28"/>
          <w:szCs w:val="20"/>
        </w:rPr>
        <w:t>、</w:t>
      </w:r>
      <w:r w:rsidRPr="002C0039">
        <w:rPr>
          <w:rFonts w:eastAsia="標楷體"/>
          <w:b/>
          <w:bCs/>
          <w:kern w:val="0"/>
          <w:sz w:val="28"/>
          <w:szCs w:val="20"/>
        </w:rPr>
        <w:t>111</w:t>
      </w:r>
      <w:r w:rsidRPr="002C0039">
        <w:rPr>
          <w:rFonts w:eastAsia="標楷體"/>
          <w:b/>
          <w:bCs/>
          <w:kern w:val="0"/>
          <w:sz w:val="28"/>
          <w:szCs w:val="20"/>
        </w:rPr>
        <w:t>年國內投資成長率預估為</w:t>
      </w:r>
      <w:r w:rsidRPr="002C0039">
        <w:rPr>
          <w:rFonts w:eastAsia="標楷體" w:hint="eastAsia"/>
          <w:b/>
          <w:bCs/>
          <w:kern w:val="0"/>
          <w:sz w:val="28"/>
          <w:szCs w:val="20"/>
        </w:rPr>
        <w:t>14.96</w:t>
      </w:r>
      <w:r w:rsidRPr="002C0039">
        <w:rPr>
          <w:rFonts w:eastAsia="標楷體"/>
          <w:b/>
          <w:bCs/>
          <w:kern w:val="0"/>
          <w:sz w:val="28"/>
          <w:szCs w:val="20"/>
        </w:rPr>
        <w:t>%</w:t>
      </w:r>
      <w:r w:rsidRPr="002C0039">
        <w:rPr>
          <w:rFonts w:eastAsia="標楷體"/>
          <w:b/>
          <w:bCs/>
          <w:kern w:val="0"/>
          <w:sz w:val="28"/>
          <w:szCs w:val="20"/>
        </w:rPr>
        <w:t>、</w:t>
      </w:r>
      <w:r w:rsidRPr="002C0039">
        <w:rPr>
          <w:rFonts w:eastAsia="標楷體"/>
          <w:b/>
          <w:bCs/>
          <w:kern w:val="0"/>
          <w:sz w:val="28"/>
          <w:szCs w:val="20"/>
        </w:rPr>
        <w:t>2.</w:t>
      </w:r>
      <w:r w:rsidRPr="002C0039">
        <w:rPr>
          <w:rFonts w:eastAsia="標楷體" w:hint="eastAsia"/>
          <w:b/>
          <w:bCs/>
          <w:kern w:val="0"/>
          <w:sz w:val="28"/>
          <w:szCs w:val="20"/>
        </w:rPr>
        <w:t>99</w:t>
      </w:r>
      <w:r w:rsidRPr="002C0039">
        <w:rPr>
          <w:rFonts w:eastAsia="標楷體"/>
          <w:b/>
          <w:bCs/>
          <w:kern w:val="0"/>
          <w:sz w:val="28"/>
          <w:szCs w:val="20"/>
        </w:rPr>
        <w:t>%</w:t>
      </w:r>
    </w:p>
    <w:p w14:paraId="1F2EBB2C" w14:textId="77777777" w:rsidR="00276E1A" w:rsidRPr="002C0039" w:rsidRDefault="00276E1A" w:rsidP="00276E1A">
      <w:pPr>
        <w:numPr>
          <w:ilvl w:val="0"/>
          <w:numId w:val="8"/>
        </w:numPr>
        <w:snapToGrid w:val="0"/>
        <w:spacing w:beforeLines="50" w:before="120" w:line="440" w:lineRule="exact"/>
        <w:ind w:left="709" w:rightChars="-59" w:right="-142" w:hanging="482"/>
        <w:jc w:val="both"/>
        <w:rPr>
          <w:rFonts w:eastAsia="標楷體"/>
          <w:sz w:val="28"/>
          <w:szCs w:val="28"/>
        </w:rPr>
      </w:pPr>
      <w:r w:rsidRPr="002C0039">
        <w:rPr>
          <w:rFonts w:eastAsia="標楷體"/>
          <w:sz w:val="28"/>
          <w:szCs w:val="28"/>
        </w:rPr>
        <w:t>民間投資方面，</w:t>
      </w:r>
      <w:r w:rsidRPr="002C0039">
        <w:rPr>
          <w:rFonts w:eastAsia="標楷體" w:hint="eastAsia"/>
          <w:sz w:val="28"/>
          <w:szCs w:val="28"/>
        </w:rPr>
        <w:t>隨全球景氣復甦，主要半導體領導廠商持續推動資本支出計畫，供應鏈深化在地投資之群聚效應亦逐漸顯現，加上</w:t>
      </w:r>
      <w:proofErr w:type="gramStart"/>
      <w:r w:rsidRPr="002C0039">
        <w:rPr>
          <w:rFonts w:eastAsia="標楷體" w:hint="eastAsia"/>
          <w:sz w:val="28"/>
          <w:szCs w:val="28"/>
        </w:rPr>
        <w:t>臺</w:t>
      </w:r>
      <w:proofErr w:type="gramEnd"/>
      <w:r w:rsidRPr="002C0039">
        <w:rPr>
          <w:rFonts w:eastAsia="標楷體" w:hint="eastAsia"/>
          <w:sz w:val="28"/>
          <w:szCs w:val="28"/>
        </w:rPr>
        <w:t>商回</w:t>
      </w:r>
      <w:proofErr w:type="gramStart"/>
      <w:r w:rsidRPr="002C0039">
        <w:rPr>
          <w:rFonts w:eastAsia="標楷體" w:hint="eastAsia"/>
          <w:sz w:val="28"/>
          <w:szCs w:val="28"/>
        </w:rPr>
        <w:t>臺</w:t>
      </w:r>
      <w:proofErr w:type="gramEnd"/>
      <w:r w:rsidRPr="002C0039">
        <w:rPr>
          <w:rFonts w:eastAsia="標楷體" w:hint="eastAsia"/>
          <w:sz w:val="28"/>
          <w:szCs w:val="28"/>
        </w:rPr>
        <w:t>投資</w:t>
      </w:r>
      <w:proofErr w:type="gramStart"/>
      <w:r w:rsidRPr="002C0039">
        <w:rPr>
          <w:rFonts w:eastAsia="標楷體" w:hint="eastAsia"/>
          <w:sz w:val="28"/>
          <w:szCs w:val="28"/>
        </w:rPr>
        <w:t>賡</w:t>
      </w:r>
      <w:proofErr w:type="gramEnd"/>
      <w:r w:rsidRPr="002C0039">
        <w:rPr>
          <w:rFonts w:eastAsia="標楷體" w:hint="eastAsia"/>
          <w:sz w:val="28"/>
          <w:szCs w:val="28"/>
        </w:rPr>
        <w:t>續落實，電信業者加速布建</w:t>
      </w:r>
      <w:r w:rsidRPr="002C0039">
        <w:rPr>
          <w:rFonts w:eastAsia="標楷體" w:hint="eastAsia"/>
          <w:sz w:val="28"/>
          <w:szCs w:val="28"/>
        </w:rPr>
        <w:t>5G</w:t>
      </w:r>
      <w:r w:rsidRPr="002C0039">
        <w:rPr>
          <w:rFonts w:eastAsia="標楷體" w:hint="eastAsia"/>
          <w:sz w:val="28"/>
          <w:szCs w:val="28"/>
        </w:rPr>
        <w:t>網路，離</w:t>
      </w:r>
      <w:proofErr w:type="gramStart"/>
      <w:r w:rsidRPr="002C0039">
        <w:rPr>
          <w:rFonts w:eastAsia="標楷體" w:hint="eastAsia"/>
          <w:sz w:val="28"/>
          <w:szCs w:val="28"/>
        </w:rPr>
        <w:t>岸風電與</w:t>
      </w:r>
      <w:proofErr w:type="gramEnd"/>
      <w:r w:rsidRPr="002C0039">
        <w:rPr>
          <w:rFonts w:eastAsia="標楷體" w:hint="eastAsia"/>
          <w:sz w:val="28"/>
          <w:szCs w:val="28"/>
        </w:rPr>
        <w:t>太陽光電</w:t>
      </w:r>
      <w:proofErr w:type="gramStart"/>
      <w:r w:rsidRPr="002C0039">
        <w:rPr>
          <w:rFonts w:eastAsia="標楷體" w:hint="eastAsia"/>
          <w:sz w:val="28"/>
          <w:szCs w:val="28"/>
        </w:rPr>
        <w:t>等綠能</w:t>
      </w:r>
      <w:proofErr w:type="gramEnd"/>
      <w:r w:rsidRPr="002C0039">
        <w:rPr>
          <w:rFonts w:eastAsia="標楷體" w:hint="eastAsia"/>
          <w:sz w:val="28"/>
          <w:szCs w:val="28"/>
        </w:rPr>
        <w:t>設施持續建置，可望維繫投資動能</w:t>
      </w:r>
      <w:r w:rsidRPr="002C0039">
        <w:rPr>
          <w:rFonts w:eastAsia="標楷體"/>
          <w:sz w:val="28"/>
          <w:szCs w:val="28"/>
        </w:rPr>
        <w:t>，預測</w:t>
      </w:r>
      <w:r w:rsidRPr="002C0039">
        <w:rPr>
          <w:rFonts w:eastAsia="標楷體"/>
          <w:sz w:val="28"/>
          <w:szCs w:val="28"/>
        </w:rPr>
        <w:t>110</w:t>
      </w:r>
      <w:r w:rsidRPr="002C0039">
        <w:rPr>
          <w:rFonts w:eastAsia="標楷體"/>
          <w:sz w:val="28"/>
          <w:szCs w:val="28"/>
        </w:rPr>
        <w:t>年民間投資實質成長</w:t>
      </w:r>
      <w:r w:rsidRPr="002C0039">
        <w:rPr>
          <w:rFonts w:eastAsia="標楷體" w:hint="eastAsia"/>
          <w:sz w:val="28"/>
          <w:szCs w:val="28"/>
        </w:rPr>
        <w:t>18.88</w:t>
      </w:r>
      <w:r w:rsidRPr="002C0039">
        <w:rPr>
          <w:rFonts w:eastAsia="標楷體"/>
          <w:sz w:val="28"/>
          <w:szCs w:val="28"/>
        </w:rPr>
        <w:t>%</w:t>
      </w:r>
      <w:r w:rsidRPr="002C0039">
        <w:rPr>
          <w:rFonts w:eastAsia="標楷體"/>
          <w:sz w:val="28"/>
          <w:szCs w:val="28"/>
        </w:rPr>
        <w:t>，</w:t>
      </w:r>
      <w:r w:rsidRPr="002C0039">
        <w:rPr>
          <w:rFonts w:eastAsia="標楷體"/>
          <w:sz w:val="28"/>
          <w:szCs w:val="28"/>
        </w:rPr>
        <w:t>111</w:t>
      </w:r>
      <w:r w:rsidRPr="002C0039">
        <w:rPr>
          <w:rFonts w:eastAsia="標楷體"/>
          <w:sz w:val="28"/>
          <w:szCs w:val="28"/>
        </w:rPr>
        <w:t>年</w:t>
      </w:r>
      <w:r w:rsidRPr="002C0039">
        <w:rPr>
          <w:rFonts w:eastAsia="標楷體" w:hint="eastAsia"/>
          <w:sz w:val="28"/>
          <w:szCs w:val="28"/>
        </w:rPr>
        <w:t>在高基期下</w:t>
      </w:r>
      <w:r w:rsidRPr="002C0039">
        <w:rPr>
          <w:rFonts w:eastAsia="標楷體"/>
          <w:sz w:val="28"/>
          <w:szCs w:val="28"/>
        </w:rPr>
        <w:t>續成長</w:t>
      </w:r>
      <w:r w:rsidRPr="002C0039">
        <w:rPr>
          <w:rFonts w:eastAsia="標楷體"/>
          <w:sz w:val="28"/>
          <w:szCs w:val="28"/>
        </w:rPr>
        <w:t>2.</w:t>
      </w:r>
      <w:r w:rsidRPr="002C0039">
        <w:rPr>
          <w:rFonts w:eastAsia="標楷體" w:hint="eastAsia"/>
          <w:sz w:val="28"/>
          <w:szCs w:val="28"/>
        </w:rPr>
        <w:t>52</w:t>
      </w:r>
      <w:r w:rsidRPr="002C0039">
        <w:rPr>
          <w:rFonts w:eastAsia="標楷體"/>
          <w:sz w:val="28"/>
          <w:szCs w:val="28"/>
        </w:rPr>
        <w:t>%</w:t>
      </w:r>
      <w:r w:rsidRPr="002C0039">
        <w:rPr>
          <w:rFonts w:eastAsia="標楷體"/>
          <w:sz w:val="28"/>
          <w:szCs w:val="28"/>
        </w:rPr>
        <w:t>。</w:t>
      </w:r>
    </w:p>
    <w:p w14:paraId="5ECF3DD5" w14:textId="77777777" w:rsidR="00276E1A" w:rsidRPr="002C0039" w:rsidRDefault="00276E1A" w:rsidP="00276E1A">
      <w:pPr>
        <w:numPr>
          <w:ilvl w:val="0"/>
          <w:numId w:val="8"/>
        </w:numPr>
        <w:snapToGrid w:val="0"/>
        <w:spacing w:beforeLines="50" w:before="120" w:line="440" w:lineRule="exact"/>
        <w:ind w:left="709" w:rightChars="-59" w:right="-142" w:hanging="482"/>
        <w:jc w:val="both"/>
        <w:rPr>
          <w:rFonts w:eastAsia="標楷體"/>
          <w:sz w:val="28"/>
          <w:szCs w:val="28"/>
        </w:rPr>
      </w:pPr>
      <w:r w:rsidRPr="002C0039">
        <w:rPr>
          <w:rFonts w:eastAsia="標楷體"/>
          <w:sz w:val="28"/>
          <w:szCs w:val="28"/>
        </w:rPr>
        <w:t>公共投資方面，政府持續推動前瞻基礎建設及公共建設，預測</w:t>
      </w:r>
      <w:r w:rsidRPr="002C0039">
        <w:rPr>
          <w:rFonts w:eastAsia="標楷體"/>
          <w:sz w:val="28"/>
          <w:szCs w:val="28"/>
        </w:rPr>
        <w:t>110</w:t>
      </w:r>
      <w:r w:rsidRPr="002C0039">
        <w:rPr>
          <w:rFonts w:eastAsia="標楷體"/>
          <w:sz w:val="28"/>
          <w:szCs w:val="28"/>
        </w:rPr>
        <w:t>年政府投資實質</w:t>
      </w:r>
      <w:r w:rsidRPr="002C0039">
        <w:rPr>
          <w:rFonts w:eastAsia="標楷體" w:hint="eastAsia"/>
          <w:sz w:val="28"/>
          <w:szCs w:val="28"/>
        </w:rPr>
        <w:t>負</w:t>
      </w:r>
      <w:r w:rsidRPr="002C0039">
        <w:rPr>
          <w:rFonts w:eastAsia="標楷體"/>
          <w:sz w:val="28"/>
          <w:szCs w:val="28"/>
        </w:rPr>
        <w:t>成長</w:t>
      </w:r>
      <w:r w:rsidRPr="002C0039">
        <w:rPr>
          <w:rFonts w:eastAsia="標楷體" w:hint="eastAsia"/>
          <w:sz w:val="28"/>
          <w:szCs w:val="28"/>
        </w:rPr>
        <w:t>6.29%</w:t>
      </w:r>
      <w:r w:rsidRPr="002C0039">
        <w:rPr>
          <w:rFonts w:eastAsia="標楷體" w:hint="eastAsia"/>
          <w:sz w:val="28"/>
          <w:szCs w:val="28"/>
        </w:rPr>
        <w:t>，</w:t>
      </w:r>
      <w:r w:rsidRPr="002C0039">
        <w:rPr>
          <w:rFonts w:eastAsia="標楷體"/>
          <w:sz w:val="28"/>
          <w:szCs w:val="28"/>
        </w:rPr>
        <w:t>公營事業投資實質成長</w:t>
      </w:r>
      <w:r w:rsidRPr="002C0039">
        <w:rPr>
          <w:rFonts w:eastAsia="標楷體"/>
          <w:sz w:val="28"/>
          <w:szCs w:val="28"/>
        </w:rPr>
        <w:t>6.</w:t>
      </w:r>
      <w:r w:rsidRPr="002C0039">
        <w:rPr>
          <w:rFonts w:eastAsia="標楷體" w:hint="eastAsia"/>
          <w:sz w:val="28"/>
          <w:szCs w:val="28"/>
        </w:rPr>
        <w:t>37</w:t>
      </w:r>
      <w:r w:rsidRPr="002C0039">
        <w:rPr>
          <w:rFonts w:eastAsia="標楷體"/>
          <w:sz w:val="28"/>
          <w:szCs w:val="28"/>
        </w:rPr>
        <w:t>%</w:t>
      </w:r>
      <w:r w:rsidRPr="002C0039">
        <w:rPr>
          <w:rFonts w:eastAsia="標楷體"/>
          <w:sz w:val="28"/>
          <w:szCs w:val="28"/>
        </w:rPr>
        <w:t>；</w:t>
      </w:r>
      <w:r w:rsidRPr="002C0039">
        <w:rPr>
          <w:rFonts w:eastAsia="標楷體" w:hint="eastAsia"/>
          <w:sz w:val="28"/>
          <w:szCs w:val="28"/>
        </w:rPr>
        <w:t>111</w:t>
      </w:r>
      <w:r w:rsidRPr="002C0039">
        <w:rPr>
          <w:rFonts w:eastAsia="標楷體"/>
          <w:sz w:val="28"/>
          <w:szCs w:val="28"/>
        </w:rPr>
        <w:t>年</w:t>
      </w:r>
      <w:r w:rsidRPr="002C0039">
        <w:rPr>
          <w:rFonts w:eastAsia="標楷體" w:hint="eastAsia"/>
          <w:sz w:val="28"/>
          <w:szCs w:val="28"/>
        </w:rPr>
        <w:t>政府及公營事業投資則分別實質成長</w:t>
      </w:r>
      <w:r w:rsidRPr="002C0039">
        <w:rPr>
          <w:rFonts w:eastAsia="標楷體" w:hint="eastAsia"/>
          <w:sz w:val="28"/>
          <w:szCs w:val="28"/>
        </w:rPr>
        <w:t>5.04</w:t>
      </w:r>
      <w:r w:rsidRPr="002C0039">
        <w:rPr>
          <w:rFonts w:eastAsia="標楷體"/>
          <w:sz w:val="28"/>
          <w:szCs w:val="28"/>
        </w:rPr>
        <w:t>%</w:t>
      </w:r>
      <w:r w:rsidRPr="002C0039">
        <w:rPr>
          <w:rFonts w:eastAsia="標楷體" w:hint="eastAsia"/>
          <w:sz w:val="28"/>
          <w:szCs w:val="28"/>
        </w:rPr>
        <w:t>及</w:t>
      </w:r>
      <w:r w:rsidRPr="002C0039">
        <w:rPr>
          <w:rFonts w:eastAsia="標楷體" w:hint="eastAsia"/>
          <w:sz w:val="28"/>
          <w:szCs w:val="28"/>
        </w:rPr>
        <w:t>6.42</w:t>
      </w:r>
      <w:r w:rsidRPr="002C0039">
        <w:rPr>
          <w:rFonts w:eastAsia="標楷體"/>
          <w:sz w:val="28"/>
          <w:szCs w:val="28"/>
        </w:rPr>
        <w:t>%</w:t>
      </w:r>
      <w:r w:rsidRPr="002C0039">
        <w:rPr>
          <w:rFonts w:eastAsia="標楷體"/>
          <w:sz w:val="28"/>
          <w:szCs w:val="28"/>
        </w:rPr>
        <w:t>。</w:t>
      </w:r>
    </w:p>
    <w:p w14:paraId="4F83ECB8" w14:textId="77777777" w:rsidR="00276E1A" w:rsidRPr="002C0039" w:rsidRDefault="00276E1A" w:rsidP="00276E1A">
      <w:pPr>
        <w:snapToGrid w:val="0"/>
        <w:spacing w:line="400" w:lineRule="exact"/>
        <w:ind w:left="482" w:firstLineChars="650" w:firstLine="1822"/>
        <w:jc w:val="both"/>
        <w:rPr>
          <w:rFonts w:eastAsia="標楷體"/>
          <w:b/>
          <w:bCs/>
          <w:sz w:val="28"/>
          <w:szCs w:val="22"/>
        </w:rPr>
      </w:pPr>
      <w:r w:rsidRPr="002C0039">
        <w:rPr>
          <w:rFonts w:eastAsia="標楷體"/>
          <w:b/>
          <w:bCs/>
          <w:sz w:val="28"/>
          <w:szCs w:val="22"/>
        </w:rPr>
        <w:t>表</w:t>
      </w:r>
      <w:r w:rsidRPr="002C0039">
        <w:rPr>
          <w:rFonts w:eastAsia="標楷體"/>
          <w:b/>
          <w:bCs/>
          <w:sz w:val="28"/>
          <w:szCs w:val="22"/>
        </w:rPr>
        <w:t xml:space="preserve"> 2-6-1  </w:t>
      </w:r>
      <w:r w:rsidRPr="002C0039">
        <w:rPr>
          <w:rFonts w:eastAsia="標楷體"/>
          <w:b/>
          <w:bCs/>
          <w:sz w:val="28"/>
          <w:szCs w:val="22"/>
        </w:rPr>
        <w:t>國內固定資本形成毛額</w:t>
      </w:r>
    </w:p>
    <w:p w14:paraId="131D2E9B" w14:textId="77777777" w:rsidR="00276E1A" w:rsidRPr="002C0039" w:rsidRDefault="00276E1A" w:rsidP="00276E1A">
      <w:pPr>
        <w:snapToGrid w:val="0"/>
        <w:spacing w:beforeLines="50" w:before="120" w:line="240" w:lineRule="atLeast"/>
        <w:ind w:left="480" w:rightChars="13" w:right="31"/>
        <w:jc w:val="right"/>
        <w:rPr>
          <w:rFonts w:eastAsia="標楷體"/>
          <w:szCs w:val="22"/>
        </w:rPr>
      </w:pPr>
      <w:r w:rsidRPr="002C0039">
        <w:rPr>
          <w:rFonts w:eastAsia="標楷體"/>
          <w:szCs w:val="22"/>
        </w:rPr>
        <w:t>單位：億元；</w:t>
      </w:r>
      <w:r w:rsidRPr="002C0039">
        <w:rPr>
          <w:rFonts w:eastAsia="標楷體"/>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276E1A" w:rsidRPr="002C0039" w14:paraId="4D0C7D89" w14:textId="77777777" w:rsidTr="00081D43">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14:paraId="6191A907" w14:textId="77777777" w:rsidR="00276E1A" w:rsidRPr="002C0039" w:rsidRDefault="00276E1A" w:rsidP="00081D43">
            <w:pPr>
              <w:snapToGrid w:val="0"/>
              <w:spacing w:line="300" w:lineRule="exact"/>
              <w:jc w:val="center"/>
              <w:rPr>
                <w:rFonts w:eastAsia="標楷體"/>
              </w:rPr>
            </w:pPr>
            <w:r w:rsidRPr="002C0039">
              <w:rPr>
                <w:rFonts w:eastAsia="標楷體"/>
              </w:rPr>
              <w:t>年</w:t>
            </w:r>
            <w:r w:rsidRPr="002C0039">
              <w:rPr>
                <w:rFonts w:eastAsia="標楷體"/>
              </w:rPr>
              <w:t>(</w:t>
            </w:r>
            <w:r w:rsidRPr="002C0039">
              <w:rPr>
                <w:rFonts w:eastAsia="標楷體"/>
              </w:rPr>
              <w:t>月</w:t>
            </w:r>
            <w:r w:rsidRPr="002C0039">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2C0E5EA4" w14:textId="77777777" w:rsidR="00276E1A" w:rsidRPr="002C0039" w:rsidRDefault="00276E1A" w:rsidP="00081D43">
            <w:pPr>
              <w:snapToGrid w:val="0"/>
              <w:spacing w:line="300" w:lineRule="exact"/>
              <w:jc w:val="center"/>
              <w:rPr>
                <w:rFonts w:eastAsia="標楷體"/>
              </w:rPr>
            </w:pPr>
            <w:r w:rsidRPr="002C0039">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3E517F09" w14:textId="77777777" w:rsidR="00276E1A" w:rsidRPr="002C0039" w:rsidRDefault="00276E1A" w:rsidP="00081D43">
            <w:pPr>
              <w:tabs>
                <w:tab w:val="left" w:pos="1590"/>
              </w:tabs>
              <w:snapToGrid w:val="0"/>
              <w:spacing w:line="300" w:lineRule="exact"/>
              <w:jc w:val="center"/>
              <w:rPr>
                <w:rFonts w:eastAsia="標楷體"/>
              </w:rPr>
            </w:pPr>
            <w:r w:rsidRPr="002C0039">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578364B8" w14:textId="77777777" w:rsidR="00276E1A" w:rsidRPr="002C0039" w:rsidRDefault="00276E1A" w:rsidP="00081D43">
            <w:pPr>
              <w:snapToGrid w:val="0"/>
              <w:spacing w:line="300" w:lineRule="exact"/>
              <w:jc w:val="center"/>
              <w:rPr>
                <w:rFonts w:eastAsia="標楷體"/>
              </w:rPr>
            </w:pPr>
            <w:r w:rsidRPr="002C0039">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tcPr>
          <w:p w14:paraId="66BBC8A0" w14:textId="77777777" w:rsidR="00276E1A" w:rsidRPr="002C0039" w:rsidRDefault="00276E1A" w:rsidP="00081D43">
            <w:pPr>
              <w:snapToGrid w:val="0"/>
              <w:spacing w:line="300" w:lineRule="exact"/>
              <w:jc w:val="center"/>
              <w:rPr>
                <w:rFonts w:eastAsia="標楷體"/>
              </w:rPr>
            </w:pPr>
            <w:r w:rsidRPr="002C0039">
              <w:rPr>
                <w:rFonts w:eastAsia="標楷體"/>
              </w:rPr>
              <w:t>政府投資</w:t>
            </w:r>
          </w:p>
        </w:tc>
      </w:tr>
      <w:tr w:rsidR="00276E1A" w:rsidRPr="002C0039" w14:paraId="334BE55A" w14:textId="77777777" w:rsidTr="00081D43">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14:paraId="7338E1AF" w14:textId="77777777" w:rsidR="00276E1A" w:rsidRPr="002C0039" w:rsidRDefault="00276E1A" w:rsidP="00081D43">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14:paraId="6836EC82" w14:textId="77777777" w:rsidR="00276E1A" w:rsidRPr="002C0039" w:rsidRDefault="00276E1A" w:rsidP="00081D43">
            <w:pPr>
              <w:snapToGrid w:val="0"/>
              <w:spacing w:line="300" w:lineRule="exact"/>
              <w:jc w:val="center"/>
              <w:rPr>
                <w:rFonts w:eastAsia="標楷體"/>
              </w:rPr>
            </w:pPr>
            <w:r w:rsidRPr="002C0039">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14:paraId="1E1C33AF" w14:textId="77777777" w:rsidR="00276E1A" w:rsidRPr="002C0039" w:rsidRDefault="00276E1A" w:rsidP="00081D43">
            <w:pPr>
              <w:snapToGrid w:val="0"/>
              <w:spacing w:line="300" w:lineRule="exact"/>
              <w:jc w:val="center"/>
              <w:rPr>
                <w:rFonts w:eastAsia="標楷體"/>
              </w:rPr>
            </w:pPr>
            <w:r w:rsidRPr="002C0039">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3AF78F1A" w14:textId="77777777" w:rsidR="00276E1A" w:rsidRPr="002C0039" w:rsidRDefault="00276E1A" w:rsidP="00081D43">
            <w:pPr>
              <w:snapToGrid w:val="0"/>
              <w:spacing w:line="300" w:lineRule="exact"/>
              <w:jc w:val="center"/>
              <w:rPr>
                <w:rFonts w:eastAsia="標楷體"/>
              </w:rPr>
            </w:pPr>
            <w:r w:rsidRPr="002C0039">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463999B5" w14:textId="77777777" w:rsidR="00276E1A" w:rsidRPr="002C0039" w:rsidRDefault="00276E1A" w:rsidP="00081D43">
            <w:pPr>
              <w:snapToGrid w:val="0"/>
              <w:spacing w:line="300" w:lineRule="exact"/>
              <w:jc w:val="center"/>
              <w:rPr>
                <w:rFonts w:eastAsia="標楷體"/>
              </w:rPr>
            </w:pPr>
            <w:r w:rsidRPr="002C0039">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2ACA969D" w14:textId="77777777" w:rsidR="00276E1A" w:rsidRPr="002C0039" w:rsidRDefault="00276E1A" w:rsidP="00081D43">
            <w:pPr>
              <w:snapToGrid w:val="0"/>
              <w:spacing w:line="300" w:lineRule="exact"/>
              <w:jc w:val="center"/>
              <w:rPr>
                <w:rFonts w:eastAsia="標楷體"/>
              </w:rPr>
            </w:pPr>
            <w:r w:rsidRPr="002C0039">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3900C10E" w14:textId="77777777" w:rsidR="00276E1A" w:rsidRPr="002C0039" w:rsidRDefault="00276E1A" w:rsidP="00081D43">
            <w:pPr>
              <w:snapToGrid w:val="0"/>
              <w:spacing w:line="300" w:lineRule="exact"/>
              <w:jc w:val="center"/>
              <w:rPr>
                <w:rFonts w:eastAsia="標楷體"/>
              </w:rPr>
            </w:pPr>
            <w:r w:rsidRPr="002C0039">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14:paraId="6CFAFC84" w14:textId="77777777" w:rsidR="00276E1A" w:rsidRPr="002C0039" w:rsidRDefault="00276E1A" w:rsidP="00081D43">
            <w:pPr>
              <w:snapToGrid w:val="0"/>
              <w:spacing w:line="300" w:lineRule="exact"/>
              <w:jc w:val="center"/>
              <w:rPr>
                <w:rFonts w:eastAsia="標楷體"/>
              </w:rPr>
            </w:pPr>
            <w:r w:rsidRPr="002C0039">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14:paraId="73B64A43" w14:textId="77777777" w:rsidR="00276E1A" w:rsidRPr="002C0039" w:rsidRDefault="00276E1A" w:rsidP="00081D43">
            <w:pPr>
              <w:snapToGrid w:val="0"/>
              <w:spacing w:line="300" w:lineRule="exact"/>
              <w:jc w:val="center"/>
              <w:rPr>
                <w:rFonts w:eastAsia="標楷體"/>
              </w:rPr>
            </w:pPr>
            <w:r w:rsidRPr="002C0039">
              <w:rPr>
                <w:rFonts w:eastAsia="標楷體"/>
              </w:rPr>
              <w:t>成長率</w:t>
            </w:r>
          </w:p>
        </w:tc>
      </w:tr>
      <w:tr w:rsidR="00276E1A" w:rsidRPr="002C0039" w14:paraId="2D0FA399" w14:textId="77777777" w:rsidTr="00081D43">
        <w:trPr>
          <w:trHeight w:val="355"/>
          <w:jc w:val="center"/>
        </w:trPr>
        <w:tc>
          <w:tcPr>
            <w:tcW w:w="1370" w:type="dxa"/>
            <w:tcBorders>
              <w:top w:val="nil"/>
              <w:left w:val="nil"/>
              <w:bottom w:val="nil"/>
              <w:right w:val="single" w:sz="4" w:space="0" w:color="auto"/>
            </w:tcBorders>
            <w:vAlign w:val="center"/>
            <w:hideMark/>
          </w:tcPr>
          <w:p w14:paraId="01AA6EAA" w14:textId="77777777" w:rsidR="00276E1A" w:rsidRPr="002C0039" w:rsidRDefault="00276E1A" w:rsidP="00081D43">
            <w:pPr>
              <w:adjustRightInd w:val="0"/>
              <w:snapToGrid w:val="0"/>
              <w:spacing w:line="240" w:lineRule="exact"/>
              <w:jc w:val="both"/>
              <w:rPr>
                <w:rFonts w:eastAsia="標楷體"/>
                <w:b/>
                <w:snapToGrid w:val="0"/>
                <w:kern w:val="0"/>
              </w:rPr>
            </w:pPr>
            <w:r w:rsidRPr="002C0039">
              <w:rPr>
                <w:rFonts w:eastAsia="標楷體"/>
                <w:b/>
                <w:snapToGrid w:val="0"/>
                <w:kern w:val="0"/>
              </w:rPr>
              <w:t>106</w:t>
            </w:r>
            <w:r w:rsidRPr="002C0039">
              <w:rPr>
                <w:rFonts w:eastAsia="標楷體"/>
                <w:b/>
                <w:snapToGrid w:val="0"/>
                <w:kern w:val="0"/>
              </w:rPr>
              <w:t>年</w:t>
            </w:r>
          </w:p>
        </w:tc>
        <w:tc>
          <w:tcPr>
            <w:tcW w:w="838" w:type="dxa"/>
            <w:tcBorders>
              <w:top w:val="nil"/>
              <w:left w:val="single" w:sz="4" w:space="0" w:color="auto"/>
              <w:bottom w:val="nil"/>
              <w:right w:val="nil"/>
            </w:tcBorders>
            <w:vAlign w:val="center"/>
          </w:tcPr>
          <w:p w14:paraId="02640F62" w14:textId="77777777" w:rsidR="00276E1A" w:rsidRPr="002C0039" w:rsidRDefault="00276E1A" w:rsidP="00081D43">
            <w:pPr>
              <w:snapToGrid w:val="0"/>
              <w:spacing w:line="240" w:lineRule="exact"/>
              <w:jc w:val="center"/>
              <w:rPr>
                <w:rFonts w:eastAsia="標楷體"/>
                <w:b/>
              </w:rPr>
            </w:pPr>
            <w:r w:rsidRPr="002C0039">
              <w:rPr>
                <w:rFonts w:eastAsia="標楷體"/>
                <w:b/>
              </w:rPr>
              <w:t>37,959</w:t>
            </w:r>
          </w:p>
        </w:tc>
        <w:tc>
          <w:tcPr>
            <w:tcW w:w="906" w:type="dxa"/>
            <w:tcBorders>
              <w:top w:val="nil"/>
              <w:left w:val="nil"/>
              <w:bottom w:val="nil"/>
              <w:right w:val="nil"/>
            </w:tcBorders>
            <w:vAlign w:val="center"/>
          </w:tcPr>
          <w:p w14:paraId="53AEC8BE" w14:textId="77777777" w:rsidR="00276E1A" w:rsidRPr="002C0039" w:rsidRDefault="00276E1A" w:rsidP="00081D43">
            <w:pPr>
              <w:snapToGrid w:val="0"/>
              <w:spacing w:line="240" w:lineRule="exact"/>
              <w:jc w:val="center"/>
              <w:rPr>
                <w:rFonts w:eastAsia="標楷體"/>
                <w:b/>
              </w:rPr>
            </w:pPr>
            <w:r w:rsidRPr="002C0039">
              <w:rPr>
                <w:rFonts w:eastAsia="標楷體"/>
                <w:b/>
              </w:rPr>
              <w:t>-0.26</w:t>
            </w:r>
          </w:p>
        </w:tc>
        <w:tc>
          <w:tcPr>
            <w:tcW w:w="871" w:type="dxa"/>
            <w:tcBorders>
              <w:top w:val="nil"/>
              <w:left w:val="nil"/>
              <w:bottom w:val="nil"/>
              <w:right w:val="nil"/>
            </w:tcBorders>
            <w:vAlign w:val="center"/>
          </w:tcPr>
          <w:p w14:paraId="7357FCF4" w14:textId="77777777" w:rsidR="00276E1A" w:rsidRPr="002C0039" w:rsidRDefault="00276E1A" w:rsidP="00081D43">
            <w:pPr>
              <w:snapToGrid w:val="0"/>
              <w:spacing w:line="240" w:lineRule="exact"/>
              <w:jc w:val="center"/>
              <w:rPr>
                <w:rFonts w:eastAsia="標楷體"/>
                <w:b/>
              </w:rPr>
            </w:pPr>
            <w:r w:rsidRPr="002C0039">
              <w:rPr>
                <w:rFonts w:eastAsia="標楷體"/>
                <w:b/>
              </w:rPr>
              <w:t>31,322</w:t>
            </w:r>
          </w:p>
        </w:tc>
        <w:tc>
          <w:tcPr>
            <w:tcW w:w="942" w:type="dxa"/>
            <w:tcBorders>
              <w:top w:val="nil"/>
              <w:left w:val="nil"/>
              <w:bottom w:val="nil"/>
              <w:right w:val="nil"/>
            </w:tcBorders>
            <w:vAlign w:val="center"/>
          </w:tcPr>
          <w:p w14:paraId="11901055" w14:textId="77777777" w:rsidR="00276E1A" w:rsidRPr="002C0039" w:rsidRDefault="00276E1A" w:rsidP="00081D43">
            <w:pPr>
              <w:snapToGrid w:val="0"/>
              <w:spacing w:line="240" w:lineRule="exact"/>
              <w:jc w:val="center"/>
              <w:rPr>
                <w:rFonts w:eastAsia="標楷體"/>
                <w:b/>
              </w:rPr>
            </w:pPr>
            <w:r w:rsidRPr="002C0039">
              <w:rPr>
                <w:rFonts w:eastAsia="標楷體"/>
                <w:b/>
              </w:rPr>
              <w:t>-1.16</w:t>
            </w:r>
          </w:p>
        </w:tc>
        <w:tc>
          <w:tcPr>
            <w:tcW w:w="871" w:type="dxa"/>
            <w:tcBorders>
              <w:top w:val="nil"/>
              <w:left w:val="nil"/>
              <w:bottom w:val="nil"/>
              <w:right w:val="nil"/>
            </w:tcBorders>
            <w:vAlign w:val="center"/>
          </w:tcPr>
          <w:p w14:paraId="5ECF51BD" w14:textId="77777777" w:rsidR="00276E1A" w:rsidRPr="002C0039" w:rsidRDefault="00276E1A" w:rsidP="00081D43">
            <w:pPr>
              <w:snapToGrid w:val="0"/>
              <w:spacing w:line="240" w:lineRule="exact"/>
              <w:jc w:val="center"/>
              <w:rPr>
                <w:rFonts w:eastAsia="標楷體"/>
                <w:b/>
              </w:rPr>
            </w:pPr>
            <w:r w:rsidRPr="002C0039">
              <w:rPr>
                <w:rFonts w:eastAsia="標楷體"/>
                <w:b/>
              </w:rPr>
              <w:t>1,843</w:t>
            </w:r>
          </w:p>
        </w:tc>
        <w:tc>
          <w:tcPr>
            <w:tcW w:w="942" w:type="dxa"/>
            <w:tcBorders>
              <w:top w:val="nil"/>
              <w:left w:val="nil"/>
              <w:bottom w:val="nil"/>
              <w:right w:val="nil"/>
            </w:tcBorders>
            <w:vAlign w:val="center"/>
          </w:tcPr>
          <w:p w14:paraId="527F96BA" w14:textId="77777777" w:rsidR="00276E1A" w:rsidRPr="002C0039" w:rsidRDefault="00276E1A" w:rsidP="00081D43">
            <w:pPr>
              <w:snapToGrid w:val="0"/>
              <w:spacing w:line="240" w:lineRule="exact"/>
              <w:jc w:val="center"/>
              <w:rPr>
                <w:rFonts w:eastAsia="標楷體"/>
                <w:b/>
              </w:rPr>
            </w:pPr>
            <w:r w:rsidRPr="002C0039">
              <w:rPr>
                <w:rFonts w:eastAsia="標楷體"/>
                <w:b/>
              </w:rPr>
              <w:t>0.51</w:t>
            </w:r>
          </w:p>
        </w:tc>
        <w:tc>
          <w:tcPr>
            <w:tcW w:w="906" w:type="dxa"/>
            <w:tcBorders>
              <w:top w:val="nil"/>
              <w:left w:val="nil"/>
              <w:bottom w:val="nil"/>
              <w:right w:val="nil"/>
            </w:tcBorders>
            <w:vAlign w:val="center"/>
          </w:tcPr>
          <w:p w14:paraId="03C639F6" w14:textId="77777777" w:rsidR="00276E1A" w:rsidRPr="002C0039" w:rsidRDefault="00276E1A" w:rsidP="00081D43">
            <w:pPr>
              <w:snapToGrid w:val="0"/>
              <w:spacing w:line="240" w:lineRule="exact"/>
              <w:jc w:val="center"/>
              <w:rPr>
                <w:rFonts w:eastAsia="標楷體"/>
                <w:b/>
              </w:rPr>
            </w:pPr>
            <w:r w:rsidRPr="002C0039">
              <w:rPr>
                <w:rFonts w:eastAsia="標楷體"/>
                <w:b/>
              </w:rPr>
              <w:t>4,794</w:t>
            </w:r>
          </w:p>
        </w:tc>
        <w:tc>
          <w:tcPr>
            <w:tcW w:w="974" w:type="dxa"/>
            <w:tcBorders>
              <w:top w:val="nil"/>
              <w:left w:val="nil"/>
              <w:bottom w:val="nil"/>
              <w:right w:val="nil"/>
            </w:tcBorders>
            <w:vAlign w:val="center"/>
          </w:tcPr>
          <w:p w14:paraId="66AA446B" w14:textId="77777777" w:rsidR="00276E1A" w:rsidRPr="002C0039" w:rsidRDefault="00276E1A" w:rsidP="00081D43">
            <w:pPr>
              <w:snapToGrid w:val="0"/>
              <w:spacing w:line="240" w:lineRule="exact"/>
              <w:jc w:val="center"/>
              <w:rPr>
                <w:rFonts w:eastAsia="標楷體"/>
                <w:b/>
              </w:rPr>
            </w:pPr>
            <w:r w:rsidRPr="002C0039">
              <w:rPr>
                <w:rFonts w:eastAsia="標楷體"/>
                <w:b/>
              </w:rPr>
              <w:t>5.82</w:t>
            </w:r>
          </w:p>
        </w:tc>
      </w:tr>
      <w:tr w:rsidR="00276E1A" w:rsidRPr="002C0039" w14:paraId="10A6AA8B" w14:textId="77777777" w:rsidTr="00081D43">
        <w:trPr>
          <w:trHeight w:val="370"/>
          <w:jc w:val="center"/>
        </w:trPr>
        <w:tc>
          <w:tcPr>
            <w:tcW w:w="1370" w:type="dxa"/>
            <w:tcBorders>
              <w:top w:val="nil"/>
              <w:left w:val="nil"/>
              <w:bottom w:val="nil"/>
              <w:right w:val="single" w:sz="4" w:space="0" w:color="auto"/>
            </w:tcBorders>
            <w:vAlign w:val="center"/>
            <w:hideMark/>
          </w:tcPr>
          <w:p w14:paraId="4C03FF8B" w14:textId="77777777" w:rsidR="00276E1A" w:rsidRPr="002C0039" w:rsidRDefault="00276E1A" w:rsidP="00081D43">
            <w:pPr>
              <w:adjustRightInd w:val="0"/>
              <w:snapToGrid w:val="0"/>
              <w:spacing w:line="240" w:lineRule="exact"/>
              <w:jc w:val="both"/>
              <w:rPr>
                <w:rFonts w:eastAsia="標楷體"/>
                <w:snapToGrid w:val="0"/>
                <w:kern w:val="0"/>
              </w:rPr>
            </w:pPr>
            <w:r w:rsidRPr="002C0039">
              <w:rPr>
                <w:rFonts w:eastAsia="標楷體"/>
                <w:b/>
                <w:snapToGrid w:val="0"/>
                <w:kern w:val="0"/>
              </w:rPr>
              <w:t>107</w:t>
            </w:r>
            <w:r w:rsidRPr="002C0039">
              <w:rPr>
                <w:rFonts w:eastAsia="標楷體"/>
                <w:b/>
                <w:snapToGrid w:val="0"/>
                <w:kern w:val="0"/>
              </w:rPr>
              <w:t>年</w:t>
            </w:r>
          </w:p>
        </w:tc>
        <w:tc>
          <w:tcPr>
            <w:tcW w:w="838" w:type="dxa"/>
            <w:tcBorders>
              <w:top w:val="nil"/>
              <w:left w:val="single" w:sz="4" w:space="0" w:color="auto"/>
              <w:bottom w:val="nil"/>
              <w:right w:val="nil"/>
            </w:tcBorders>
            <w:vAlign w:val="center"/>
          </w:tcPr>
          <w:p w14:paraId="506F64F7" w14:textId="77777777" w:rsidR="00276E1A" w:rsidRPr="002C0039" w:rsidRDefault="00276E1A" w:rsidP="00081D43">
            <w:pPr>
              <w:snapToGrid w:val="0"/>
              <w:spacing w:line="240" w:lineRule="exact"/>
              <w:jc w:val="center"/>
              <w:rPr>
                <w:rFonts w:eastAsia="標楷體"/>
                <w:b/>
              </w:rPr>
            </w:pPr>
            <w:r w:rsidRPr="002C0039">
              <w:rPr>
                <w:rFonts w:eastAsia="標楷體"/>
                <w:b/>
              </w:rPr>
              <w:t>40,011</w:t>
            </w:r>
          </w:p>
        </w:tc>
        <w:tc>
          <w:tcPr>
            <w:tcW w:w="906" w:type="dxa"/>
            <w:tcBorders>
              <w:top w:val="nil"/>
              <w:left w:val="nil"/>
              <w:bottom w:val="nil"/>
              <w:right w:val="nil"/>
            </w:tcBorders>
            <w:vAlign w:val="center"/>
          </w:tcPr>
          <w:p w14:paraId="5C814007" w14:textId="77777777" w:rsidR="00276E1A" w:rsidRPr="002C0039" w:rsidRDefault="00276E1A" w:rsidP="00081D43">
            <w:pPr>
              <w:snapToGrid w:val="0"/>
              <w:spacing w:line="240" w:lineRule="exact"/>
              <w:jc w:val="center"/>
              <w:rPr>
                <w:rFonts w:eastAsia="標楷體"/>
                <w:b/>
              </w:rPr>
            </w:pPr>
            <w:r w:rsidRPr="002C0039">
              <w:rPr>
                <w:rFonts w:eastAsia="標楷體"/>
                <w:b/>
              </w:rPr>
              <w:t>3.19</w:t>
            </w:r>
          </w:p>
        </w:tc>
        <w:tc>
          <w:tcPr>
            <w:tcW w:w="871" w:type="dxa"/>
            <w:tcBorders>
              <w:top w:val="nil"/>
              <w:left w:val="nil"/>
              <w:bottom w:val="nil"/>
              <w:right w:val="nil"/>
            </w:tcBorders>
            <w:vAlign w:val="center"/>
          </w:tcPr>
          <w:p w14:paraId="658246C0" w14:textId="77777777" w:rsidR="00276E1A" w:rsidRPr="002C0039" w:rsidRDefault="00276E1A" w:rsidP="00081D43">
            <w:pPr>
              <w:snapToGrid w:val="0"/>
              <w:spacing w:line="240" w:lineRule="exact"/>
              <w:jc w:val="center"/>
              <w:rPr>
                <w:rFonts w:eastAsia="標楷體"/>
                <w:b/>
              </w:rPr>
            </w:pPr>
            <w:r w:rsidRPr="002C0039">
              <w:rPr>
                <w:rFonts w:eastAsia="標楷體"/>
                <w:b/>
              </w:rPr>
              <w:t>32,783</w:t>
            </w:r>
          </w:p>
        </w:tc>
        <w:tc>
          <w:tcPr>
            <w:tcW w:w="942" w:type="dxa"/>
            <w:tcBorders>
              <w:top w:val="nil"/>
              <w:left w:val="nil"/>
              <w:bottom w:val="nil"/>
              <w:right w:val="nil"/>
            </w:tcBorders>
            <w:vAlign w:val="center"/>
          </w:tcPr>
          <w:p w14:paraId="51E11767" w14:textId="77777777" w:rsidR="00276E1A" w:rsidRPr="002C0039" w:rsidRDefault="00276E1A" w:rsidP="00081D43">
            <w:pPr>
              <w:snapToGrid w:val="0"/>
              <w:spacing w:line="240" w:lineRule="exact"/>
              <w:jc w:val="center"/>
              <w:rPr>
                <w:rFonts w:eastAsia="標楷體"/>
                <w:b/>
              </w:rPr>
            </w:pPr>
            <w:r w:rsidRPr="002C0039">
              <w:rPr>
                <w:rFonts w:eastAsia="標楷體"/>
                <w:b/>
              </w:rPr>
              <w:t>2.45</w:t>
            </w:r>
          </w:p>
        </w:tc>
        <w:tc>
          <w:tcPr>
            <w:tcW w:w="871" w:type="dxa"/>
            <w:tcBorders>
              <w:top w:val="nil"/>
              <w:left w:val="nil"/>
              <w:bottom w:val="nil"/>
              <w:right w:val="nil"/>
            </w:tcBorders>
            <w:vAlign w:val="center"/>
          </w:tcPr>
          <w:p w14:paraId="434BBA96" w14:textId="77777777" w:rsidR="00276E1A" w:rsidRPr="002C0039" w:rsidRDefault="00276E1A" w:rsidP="00081D43">
            <w:pPr>
              <w:snapToGrid w:val="0"/>
              <w:spacing w:line="240" w:lineRule="exact"/>
              <w:jc w:val="center"/>
              <w:rPr>
                <w:rFonts w:eastAsia="標楷體"/>
                <w:b/>
              </w:rPr>
            </w:pPr>
            <w:r w:rsidRPr="002C0039">
              <w:rPr>
                <w:rFonts w:eastAsia="標楷體"/>
                <w:b/>
              </w:rPr>
              <w:t>2,133</w:t>
            </w:r>
          </w:p>
        </w:tc>
        <w:tc>
          <w:tcPr>
            <w:tcW w:w="942" w:type="dxa"/>
            <w:tcBorders>
              <w:top w:val="nil"/>
              <w:left w:val="nil"/>
              <w:bottom w:val="nil"/>
              <w:right w:val="nil"/>
            </w:tcBorders>
            <w:vAlign w:val="center"/>
          </w:tcPr>
          <w:p w14:paraId="4B41E31C" w14:textId="77777777" w:rsidR="00276E1A" w:rsidRPr="002C0039" w:rsidRDefault="00276E1A" w:rsidP="00081D43">
            <w:pPr>
              <w:snapToGrid w:val="0"/>
              <w:spacing w:line="240" w:lineRule="exact"/>
              <w:jc w:val="center"/>
              <w:rPr>
                <w:rFonts w:eastAsia="標楷體"/>
                <w:b/>
              </w:rPr>
            </w:pPr>
            <w:r w:rsidRPr="002C0039">
              <w:rPr>
                <w:rFonts w:eastAsia="標楷體"/>
                <w:b/>
              </w:rPr>
              <w:t>14.23</w:t>
            </w:r>
          </w:p>
        </w:tc>
        <w:tc>
          <w:tcPr>
            <w:tcW w:w="906" w:type="dxa"/>
            <w:tcBorders>
              <w:top w:val="nil"/>
              <w:left w:val="nil"/>
              <w:bottom w:val="nil"/>
              <w:right w:val="nil"/>
            </w:tcBorders>
            <w:vAlign w:val="center"/>
          </w:tcPr>
          <w:p w14:paraId="39B2821D" w14:textId="77777777" w:rsidR="00276E1A" w:rsidRPr="002C0039" w:rsidRDefault="00276E1A" w:rsidP="00081D43">
            <w:pPr>
              <w:snapToGrid w:val="0"/>
              <w:spacing w:line="240" w:lineRule="exact"/>
              <w:jc w:val="center"/>
              <w:rPr>
                <w:rFonts w:eastAsia="標楷體"/>
                <w:b/>
              </w:rPr>
            </w:pPr>
            <w:r w:rsidRPr="002C0039">
              <w:rPr>
                <w:rFonts w:eastAsia="標楷體"/>
                <w:b/>
              </w:rPr>
              <w:t>5,095</w:t>
            </w:r>
          </w:p>
        </w:tc>
        <w:tc>
          <w:tcPr>
            <w:tcW w:w="974" w:type="dxa"/>
            <w:tcBorders>
              <w:top w:val="nil"/>
              <w:left w:val="nil"/>
              <w:bottom w:val="nil"/>
              <w:right w:val="nil"/>
            </w:tcBorders>
            <w:vAlign w:val="center"/>
          </w:tcPr>
          <w:p w14:paraId="10365D51" w14:textId="77777777" w:rsidR="00276E1A" w:rsidRPr="002C0039" w:rsidRDefault="00276E1A" w:rsidP="00081D43">
            <w:pPr>
              <w:snapToGrid w:val="0"/>
              <w:spacing w:line="240" w:lineRule="exact"/>
              <w:jc w:val="center"/>
              <w:rPr>
                <w:rFonts w:eastAsia="標楷體"/>
                <w:b/>
              </w:rPr>
            </w:pPr>
            <w:r w:rsidRPr="002C0039">
              <w:rPr>
                <w:rFonts w:eastAsia="標楷體"/>
                <w:b/>
              </w:rPr>
              <w:t>3.78</w:t>
            </w:r>
          </w:p>
        </w:tc>
      </w:tr>
      <w:tr w:rsidR="00276E1A" w:rsidRPr="002C0039" w14:paraId="2B668475" w14:textId="77777777" w:rsidTr="00081D43">
        <w:trPr>
          <w:trHeight w:val="370"/>
          <w:jc w:val="center"/>
        </w:trPr>
        <w:tc>
          <w:tcPr>
            <w:tcW w:w="1370" w:type="dxa"/>
            <w:tcBorders>
              <w:top w:val="nil"/>
              <w:left w:val="nil"/>
              <w:bottom w:val="nil"/>
              <w:right w:val="single" w:sz="4" w:space="0" w:color="auto"/>
            </w:tcBorders>
            <w:vAlign w:val="center"/>
          </w:tcPr>
          <w:p w14:paraId="64E96039" w14:textId="77777777" w:rsidR="00276E1A" w:rsidRPr="002C0039" w:rsidRDefault="00276E1A" w:rsidP="00081D43">
            <w:pPr>
              <w:adjustRightInd w:val="0"/>
              <w:snapToGrid w:val="0"/>
              <w:spacing w:line="240" w:lineRule="exact"/>
              <w:jc w:val="both"/>
              <w:rPr>
                <w:rFonts w:eastAsia="標楷體"/>
                <w:snapToGrid w:val="0"/>
                <w:kern w:val="0"/>
              </w:rPr>
            </w:pPr>
            <w:r w:rsidRPr="002C0039">
              <w:rPr>
                <w:rFonts w:eastAsia="標楷體"/>
                <w:b/>
                <w:snapToGrid w:val="0"/>
                <w:kern w:val="0"/>
              </w:rPr>
              <w:t>108</w:t>
            </w:r>
            <w:r w:rsidRPr="002C0039">
              <w:rPr>
                <w:rFonts w:eastAsia="標楷體"/>
                <w:b/>
                <w:snapToGrid w:val="0"/>
                <w:kern w:val="0"/>
              </w:rPr>
              <w:t>年</w:t>
            </w:r>
            <w:r w:rsidRPr="002C0039">
              <w:rPr>
                <w:rFonts w:eastAsia="標楷體"/>
                <w:b/>
                <w:snapToGrid w:val="0"/>
                <w:kern w:val="0"/>
              </w:rPr>
              <w:t>(</w:t>
            </w:r>
            <w:r w:rsidRPr="002C0039">
              <w:rPr>
                <w:rFonts w:eastAsia="標楷體" w:hint="eastAsia"/>
                <w:b/>
                <w:snapToGrid w:val="0"/>
                <w:kern w:val="0"/>
              </w:rPr>
              <w:t>r</w:t>
            </w:r>
            <w:r w:rsidRPr="002C0039">
              <w:rPr>
                <w:rFonts w:eastAsia="標楷體"/>
                <w:b/>
                <w:snapToGrid w:val="0"/>
                <w:kern w:val="0"/>
              </w:rPr>
              <w:t>)</w:t>
            </w:r>
          </w:p>
        </w:tc>
        <w:tc>
          <w:tcPr>
            <w:tcW w:w="838" w:type="dxa"/>
            <w:tcBorders>
              <w:top w:val="nil"/>
              <w:left w:val="single" w:sz="4" w:space="0" w:color="auto"/>
              <w:bottom w:val="nil"/>
              <w:right w:val="nil"/>
            </w:tcBorders>
            <w:vAlign w:val="center"/>
          </w:tcPr>
          <w:p w14:paraId="681D60B8"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45</w:t>
            </w:r>
            <w:r w:rsidRPr="002C0039">
              <w:rPr>
                <w:rFonts w:eastAsia="標楷體"/>
                <w:b/>
              </w:rPr>
              <w:t>,</w:t>
            </w:r>
            <w:r w:rsidRPr="002C0039">
              <w:rPr>
                <w:rFonts w:eastAsia="標楷體" w:hint="eastAsia"/>
                <w:b/>
              </w:rPr>
              <w:t>266</w:t>
            </w:r>
          </w:p>
        </w:tc>
        <w:tc>
          <w:tcPr>
            <w:tcW w:w="906" w:type="dxa"/>
            <w:tcBorders>
              <w:top w:val="nil"/>
              <w:left w:val="nil"/>
              <w:bottom w:val="nil"/>
              <w:right w:val="nil"/>
            </w:tcBorders>
            <w:vAlign w:val="center"/>
          </w:tcPr>
          <w:p w14:paraId="4A144FE8"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11</w:t>
            </w:r>
            <w:r w:rsidRPr="002C0039">
              <w:rPr>
                <w:rFonts w:eastAsia="標楷體"/>
                <w:b/>
              </w:rPr>
              <w:t>.</w:t>
            </w:r>
            <w:r w:rsidRPr="002C0039">
              <w:rPr>
                <w:rFonts w:eastAsia="標楷體" w:hint="eastAsia"/>
                <w:b/>
              </w:rPr>
              <w:t>12</w:t>
            </w:r>
          </w:p>
        </w:tc>
        <w:tc>
          <w:tcPr>
            <w:tcW w:w="871" w:type="dxa"/>
            <w:tcBorders>
              <w:top w:val="nil"/>
              <w:left w:val="nil"/>
              <w:bottom w:val="nil"/>
              <w:right w:val="nil"/>
            </w:tcBorders>
            <w:vAlign w:val="center"/>
          </w:tcPr>
          <w:p w14:paraId="084A41B0" w14:textId="77777777" w:rsidR="00276E1A" w:rsidRPr="002C0039" w:rsidRDefault="00276E1A" w:rsidP="00081D43">
            <w:pPr>
              <w:snapToGrid w:val="0"/>
              <w:spacing w:line="240" w:lineRule="exact"/>
              <w:jc w:val="center"/>
              <w:rPr>
                <w:rFonts w:eastAsia="標楷體"/>
                <w:b/>
              </w:rPr>
            </w:pPr>
            <w:r w:rsidRPr="002C0039">
              <w:rPr>
                <w:rFonts w:eastAsia="標楷體"/>
                <w:b/>
              </w:rPr>
              <w:t>37,</w:t>
            </w:r>
            <w:r w:rsidRPr="002C0039">
              <w:rPr>
                <w:rFonts w:eastAsia="標楷體" w:hint="eastAsia"/>
                <w:b/>
              </w:rPr>
              <w:t>403</w:t>
            </w:r>
          </w:p>
        </w:tc>
        <w:tc>
          <w:tcPr>
            <w:tcW w:w="942" w:type="dxa"/>
            <w:tcBorders>
              <w:top w:val="nil"/>
              <w:left w:val="nil"/>
              <w:bottom w:val="nil"/>
              <w:right w:val="nil"/>
            </w:tcBorders>
            <w:vAlign w:val="center"/>
          </w:tcPr>
          <w:p w14:paraId="23C6BE94"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12</w:t>
            </w:r>
            <w:r w:rsidRPr="002C0039">
              <w:rPr>
                <w:rFonts w:eastAsia="標楷體"/>
                <w:b/>
              </w:rPr>
              <w:t>.</w:t>
            </w:r>
            <w:r w:rsidRPr="002C0039">
              <w:rPr>
                <w:rFonts w:eastAsia="標楷體" w:hint="eastAsia"/>
                <w:b/>
              </w:rPr>
              <w:t>03</w:t>
            </w:r>
          </w:p>
        </w:tc>
        <w:tc>
          <w:tcPr>
            <w:tcW w:w="871" w:type="dxa"/>
            <w:tcBorders>
              <w:top w:val="nil"/>
              <w:left w:val="nil"/>
              <w:bottom w:val="nil"/>
              <w:right w:val="nil"/>
            </w:tcBorders>
            <w:vAlign w:val="center"/>
          </w:tcPr>
          <w:p w14:paraId="1A89EBBD" w14:textId="77777777" w:rsidR="00276E1A" w:rsidRPr="002C0039" w:rsidRDefault="00276E1A" w:rsidP="00081D43">
            <w:pPr>
              <w:snapToGrid w:val="0"/>
              <w:spacing w:line="240" w:lineRule="exact"/>
              <w:jc w:val="center"/>
              <w:rPr>
                <w:rFonts w:eastAsia="標楷體"/>
                <w:b/>
              </w:rPr>
            </w:pPr>
            <w:r w:rsidRPr="002C0039">
              <w:rPr>
                <w:rFonts w:eastAsia="標楷體"/>
                <w:b/>
              </w:rPr>
              <w:t>2,19</w:t>
            </w:r>
            <w:r w:rsidRPr="002C0039">
              <w:rPr>
                <w:rFonts w:eastAsia="標楷體" w:hint="eastAsia"/>
                <w:b/>
              </w:rPr>
              <w:t>5</w:t>
            </w:r>
          </w:p>
        </w:tc>
        <w:tc>
          <w:tcPr>
            <w:tcW w:w="942" w:type="dxa"/>
            <w:tcBorders>
              <w:top w:val="nil"/>
              <w:left w:val="nil"/>
              <w:bottom w:val="nil"/>
              <w:right w:val="nil"/>
            </w:tcBorders>
            <w:vAlign w:val="center"/>
          </w:tcPr>
          <w:p w14:paraId="38257F70" w14:textId="77777777" w:rsidR="00276E1A" w:rsidRPr="002C0039" w:rsidRDefault="00276E1A" w:rsidP="00081D43">
            <w:pPr>
              <w:snapToGrid w:val="0"/>
              <w:spacing w:line="240" w:lineRule="exact"/>
              <w:jc w:val="center"/>
              <w:rPr>
                <w:rFonts w:eastAsia="標楷體"/>
                <w:b/>
              </w:rPr>
            </w:pPr>
            <w:r w:rsidRPr="002C0039">
              <w:rPr>
                <w:rFonts w:eastAsia="標楷體"/>
                <w:b/>
              </w:rPr>
              <w:t>1.</w:t>
            </w:r>
            <w:r w:rsidRPr="002C0039">
              <w:rPr>
                <w:rFonts w:eastAsia="標楷體" w:hint="eastAsia"/>
                <w:b/>
              </w:rPr>
              <w:t>63</w:t>
            </w:r>
          </w:p>
        </w:tc>
        <w:tc>
          <w:tcPr>
            <w:tcW w:w="906" w:type="dxa"/>
            <w:tcBorders>
              <w:top w:val="nil"/>
              <w:left w:val="nil"/>
              <w:bottom w:val="nil"/>
              <w:right w:val="nil"/>
            </w:tcBorders>
            <w:vAlign w:val="center"/>
          </w:tcPr>
          <w:p w14:paraId="1196B3FF" w14:textId="77777777" w:rsidR="00276E1A" w:rsidRPr="002C0039" w:rsidRDefault="00276E1A" w:rsidP="00081D43">
            <w:pPr>
              <w:snapToGrid w:val="0"/>
              <w:spacing w:line="240" w:lineRule="exact"/>
              <w:jc w:val="center"/>
              <w:rPr>
                <w:rFonts w:eastAsia="標楷體"/>
                <w:b/>
              </w:rPr>
            </w:pPr>
            <w:r w:rsidRPr="002C0039">
              <w:rPr>
                <w:rFonts w:eastAsia="標楷體"/>
                <w:b/>
              </w:rPr>
              <w:t>5,6</w:t>
            </w:r>
            <w:r w:rsidRPr="002C0039">
              <w:rPr>
                <w:rFonts w:eastAsia="標楷體" w:hint="eastAsia"/>
                <w:b/>
              </w:rPr>
              <w:t>68</w:t>
            </w:r>
          </w:p>
        </w:tc>
        <w:tc>
          <w:tcPr>
            <w:tcW w:w="974" w:type="dxa"/>
            <w:tcBorders>
              <w:top w:val="nil"/>
              <w:left w:val="nil"/>
              <w:bottom w:val="nil"/>
              <w:right w:val="nil"/>
            </w:tcBorders>
            <w:vAlign w:val="center"/>
          </w:tcPr>
          <w:p w14:paraId="5D83FBFA"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9.18</w:t>
            </w:r>
          </w:p>
        </w:tc>
      </w:tr>
      <w:tr w:rsidR="00276E1A" w:rsidRPr="002C0039" w14:paraId="5D09528B" w14:textId="77777777" w:rsidTr="00081D43">
        <w:trPr>
          <w:trHeight w:val="370"/>
          <w:jc w:val="center"/>
        </w:trPr>
        <w:tc>
          <w:tcPr>
            <w:tcW w:w="1370" w:type="dxa"/>
            <w:tcBorders>
              <w:top w:val="nil"/>
              <w:left w:val="nil"/>
              <w:bottom w:val="nil"/>
              <w:right w:val="single" w:sz="4" w:space="0" w:color="auto"/>
            </w:tcBorders>
            <w:vAlign w:val="center"/>
          </w:tcPr>
          <w:p w14:paraId="16F43FCB" w14:textId="77777777" w:rsidR="00276E1A" w:rsidRPr="002C0039" w:rsidRDefault="00276E1A" w:rsidP="00081D43">
            <w:pPr>
              <w:adjustRightInd w:val="0"/>
              <w:snapToGrid w:val="0"/>
              <w:spacing w:line="240" w:lineRule="exact"/>
              <w:jc w:val="both"/>
              <w:rPr>
                <w:rFonts w:eastAsia="標楷體"/>
                <w:snapToGrid w:val="0"/>
                <w:kern w:val="0"/>
              </w:rPr>
            </w:pPr>
            <w:r w:rsidRPr="002C0039">
              <w:rPr>
                <w:rFonts w:eastAsia="標楷體"/>
                <w:b/>
                <w:snapToGrid w:val="0"/>
                <w:kern w:val="0"/>
              </w:rPr>
              <w:t>109</w:t>
            </w:r>
            <w:r w:rsidRPr="002C0039">
              <w:rPr>
                <w:rFonts w:eastAsia="標楷體"/>
                <w:b/>
                <w:snapToGrid w:val="0"/>
                <w:kern w:val="0"/>
              </w:rPr>
              <w:t>年</w:t>
            </w:r>
            <w:r w:rsidRPr="002C0039">
              <w:rPr>
                <w:rFonts w:eastAsia="標楷體"/>
                <w:snapToGrid w:val="0"/>
                <w:kern w:val="0"/>
              </w:rPr>
              <w:t>(</w:t>
            </w:r>
            <w:r w:rsidRPr="002C0039">
              <w:rPr>
                <w:rFonts w:eastAsia="標楷體" w:hint="eastAsia"/>
                <w:snapToGrid w:val="0"/>
                <w:kern w:val="0"/>
              </w:rPr>
              <w:t>r</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33400692"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47</w:t>
            </w:r>
            <w:r w:rsidRPr="002C0039">
              <w:rPr>
                <w:rFonts w:eastAsia="標楷體"/>
                <w:b/>
              </w:rPr>
              <w:t>,</w:t>
            </w:r>
            <w:r w:rsidRPr="002C0039">
              <w:rPr>
                <w:rFonts w:eastAsia="標楷體" w:hint="eastAsia"/>
                <w:b/>
              </w:rPr>
              <w:t>841</w:t>
            </w:r>
          </w:p>
        </w:tc>
        <w:tc>
          <w:tcPr>
            <w:tcW w:w="906" w:type="dxa"/>
            <w:tcBorders>
              <w:top w:val="nil"/>
              <w:left w:val="nil"/>
              <w:bottom w:val="nil"/>
              <w:right w:val="nil"/>
            </w:tcBorders>
            <w:vAlign w:val="center"/>
          </w:tcPr>
          <w:p w14:paraId="3A48CEE1"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5.91</w:t>
            </w:r>
          </w:p>
        </w:tc>
        <w:tc>
          <w:tcPr>
            <w:tcW w:w="871" w:type="dxa"/>
            <w:tcBorders>
              <w:top w:val="nil"/>
              <w:left w:val="nil"/>
              <w:bottom w:val="nil"/>
              <w:right w:val="nil"/>
            </w:tcBorders>
            <w:vAlign w:val="center"/>
          </w:tcPr>
          <w:p w14:paraId="16355E4A"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38</w:t>
            </w:r>
            <w:r w:rsidRPr="002C0039">
              <w:rPr>
                <w:rFonts w:eastAsia="標楷體"/>
                <w:b/>
              </w:rPr>
              <w:t>,</w:t>
            </w:r>
            <w:r w:rsidRPr="002C0039">
              <w:rPr>
                <w:rFonts w:eastAsia="標楷體" w:hint="eastAsia"/>
                <w:b/>
              </w:rPr>
              <w:t>976</w:t>
            </w:r>
          </w:p>
        </w:tc>
        <w:tc>
          <w:tcPr>
            <w:tcW w:w="942" w:type="dxa"/>
            <w:tcBorders>
              <w:top w:val="nil"/>
              <w:left w:val="nil"/>
              <w:bottom w:val="nil"/>
              <w:right w:val="nil"/>
            </w:tcBorders>
            <w:vAlign w:val="center"/>
          </w:tcPr>
          <w:p w14:paraId="186EFA7A"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4.53</w:t>
            </w:r>
          </w:p>
        </w:tc>
        <w:tc>
          <w:tcPr>
            <w:tcW w:w="871" w:type="dxa"/>
            <w:tcBorders>
              <w:top w:val="nil"/>
              <w:left w:val="nil"/>
              <w:bottom w:val="nil"/>
              <w:right w:val="nil"/>
            </w:tcBorders>
            <w:vAlign w:val="center"/>
          </w:tcPr>
          <w:p w14:paraId="748BD9A2" w14:textId="77777777" w:rsidR="00276E1A" w:rsidRPr="002C0039" w:rsidRDefault="00276E1A" w:rsidP="00081D43">
            <w:pPr>
              <w:snapToGrid w:val="0"/>
              <w:spacing w:line="240" w:lineRule="exact"/>
              <w:jc w:val="center"/>
              <w:rPr>
                <w:rFonts w:eastAsia="標楷體"/>
                <w:b/>
              </w:rPr>
            </w:pPr>
            <w:r w:rsidRPr="002C0039">
              <w:rPr>
                <w:rFonts w:eastAsia="標楷體"/>
                <w:b/>
              </w:rPr>
              <w:t>2,</w:t>
            </w:r>
            <w:r w:rsidRPr="002C0039">
              <w:rPr>
                <w:rFonts w:eastAsia="標楷體" w:hint="eastAsia"/>
                <w:b/>
              </w:rPr>
              <w:t>786</w:t>
            </w:r>
          </w:p>
        </w:tc>
        <w:tc>
          <w:tcPr>
            <w:tcW w:w="942" w:type="dxa"/>
            <w:tcBorders>
              <w:top w:val="nil"/>
              <w:left w:val="nil"/>
              <w:bottom w:val="nil"/>
              <w:right w:val="nil"/>
            </w:tcBorders>
            <w:vAlign w:val="center"/>
          </w:tcPr>
          <w:p w14:paraId="34290859" w14:textId="77777777" w:rsidR="00276E1A" w:rsidRPr="002C0039" w:rsidRDefault="00276E1A" w:rsidP="00081D43">
            <w:pPr>
              <w:snapToGrid w:val="0"/>
              <w:spacing w:line="240" w:lineRule="exact"/>
              <w:jc w:val="center"/>
              <w:rPr>
                <w:rFonts w:eastAsia="標楷體"/>
                <w:b/>
              </w:rPr>
            </w:pPr>
            <w:r w:rsidRPr="002C0039">
              <w:rPr>
                <w:rFonts w:eastAsia="標楷體"/>
                <w:b/>
              </w:rPr>
              <w:t>28.</w:t>
            </w:r>
            <w:r w:rsidRPr="002C0039">
              <w:rPr>
                <w:rFonts w:eastAsia="標楷體" w:hint="eastAsia"/>
                <w:b/>
              </w:rPr>
              <w:t>78</w:t>
            </w:r>
          </w:p>
        </w:tc>
        <w:tc>
          <w:tcPr>
            <w:tcW w:w="906" w:type="dxa"/>
            <w:tcBorders>
              <w:top w:val="nil"/>
              <w:left w:val="nil"/>
              <w:bottom w:val="nil"/>
              <w:right w:val="nil"/>
            </w:tcBorders>
            <w:vAlign w:val="center"/>
          </w:tcPr>
          <w:p w14:paraId="253218C6"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6</w:t>
            </w:r>
            <w:r w:rsidRPr="002C0039">
              <w:rPr>
                <w:rFonts w:eastAsia="標楷體"/>
                <w:b/>
              </w:rPr>
              <w:t>,</w:t>
            </w:r>
            <w:r w:rsidRPr="002C0039">
              <w:rPr>
                <w:rFonts w:eastAsia="標楷體" w:hint="eastAsia"/>
                <w:b/>
              </w:rPr>
              <w:t>079</w:t>
            </w:r>
          </w:p>
        </w:tc>
        <w:tc>
          <w:tcPr>
            <w:tcW w:w="974" w:type="dxa"/>
            <w:tcBorders>
              <w:top w:val="nil"/>
              <w:left w:val="nil"/>
              <w:bottom w:val="nil"/>
              <w:right w:val="nil"/>
            </w:tcBorders>
            <w:vAlign w:val="center"/>
          </w:tcPr>
          <w:p w14:paraId="0DED20A0"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6.18</w:t>
            </w:r>
          </w:p>
        </w:tc>
      </w:tr>
      <w:tr w:rsidR="00276E1A" w:rsidRPr="002C0039" w14:paraId="6DD159AE" w14:textId="77777777" w:rsidTr="00081D43">
        <w:trPr>
          <w:trHeight w:val="370"/>
          <w:jc w:val="center"/>
        </w:trPr>
        <w:tc>
          <w:tcPr>
            <w:tcW w:w="1370" w:type="dxa"/>
            <w:tcBorders>
              <w:top w:val="nil"/>
              <w:left w:val="nil"/>
              <w:bottom w:val="nil"/>
              <w:right w:val="single" w:sz="4" w:space="0" w:color="auto"/>
            </w:tcBorders>
            <w:vAlign w:val="center"/>
          </w:tcPr>
          <w:p w14:paraId="49B09615"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1</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r</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167A7993" w14:textId="77777777" w:rsidR="00276E1A" w:rsidRPr="002C0039" w:rsidRDefault="00276E1A" w:rsidP="00081D43">
            <w:pPr>
              <w:snapToGrid w:val="0"/>
              <w:spacing w:line="240" w:lineRule="exact"/>
              <w:jc w:val="center"/>
              <w:rPr>
                <w:rFonts w:eastAsia="標楷體"/>
              </w:rPr>
            </w:pPr>
            <w:r w:rsidRPr="002C0039">
              <w:rPr>
                <w:rFonts w:eastAsia="標楷體"/>
              </w:rPr>
              <w:t>11,</w:t>
            </w:r>
            <w:r w:rsidRPr="002C0039">
              <w:rPr>
                <w:rFonts w:eastAsia="標楷體" w:hint="eastAsia"/>
              </w:rPr>
              <w:t>685</w:t>
            </w:r>
          </w:p>
        </w:tc>
        <w:tc>
          <w:tcPr>
            <w:tcW w:w="906" w:type="dxa"/>
            <w:tcBorders>
              <w:top w:val="nil"/>
              <w:left w:val="nil"/>
              <w:bottom w:val="nil"/>
              <w:right w:val="nil"/>
            </w:tcBorders>
            <w:vAlign w:val="center"/>
          </w:tcPr>
          <w:p w14:paraId="7396BCFD" w14:textId="77777777" w:rsidR="00276E1A" w:rsidRPr="002C0039" w:rsidRDefault="00276E1A" w:rsidP="00081D43">
            <w:pPr>
              <w:snapToGrid w:val="0"/>
              <w:spacing w:line="240" w:lineRule="exact"/>
              <w:jc w:val="center"/>
              <w:rPr>
                <w:rFonts w:eastAsia="標楷體"/>
              </w:rPr>
            </w:pPr>
            <w:r w:rsidRPr="002C0039">
              <w:rPr>
                <w:rFonts w:eastAsia="標楷體" w:hint="eastAsia"/>
              </w:rPr>
              <w:t>8.96</w:t>
            </w:r>
          </w:p>
        </w:tc>
        <w:tc>
          <w:tcPr>
            <w:tcW w:w="871" w:type="dxa"/>
            <w:tcBorders>
              <w:top w:val="nil"/>
              <w:left w:val="nil"/>
              <w:bottom w:val="nil"/>
              <w:right w:val="nil"/>
            </w:tcBorders>
            <w:vAlign w:val="center"/>
          </w:tcPr>
          <w:p w14:paraId="78DD25C6" w14:textId="77777777" w:rsidR="00276E1A" w:rsidRPr="002C0039" w:rsidRDefault="00276E1A" w:rsidP="00081D43">
            <w:pPr>
              <w:snapToGrid w:val="0"/>
              <w:spacing w:line="240" w:lineRule="exact"/>
              <w:jc w:val="center"/>
              <w:rPr>
                <w:rFonts w:eastAsia="標楷體"/>
              </w:rPr>
            </w:pPr>
            <w:r w:rsidRPr="002C0039">
              <w:rPr>
                <w:rFonts w:eastAsia="標楷體" w:hint="eastAsia"/>
              </w:rPr>
              <w:t>10</w:t>
            </w:r>
            <w:r w:rsidRPr="002C0039">
              <w:rPr>
                <w:rFonts w:eastAsia="標楷體"/>
              </w:rPr>
              <w:t>,</w:t>
            </w:r>
            <w:r w:rsidRPr="002C0039">
              <w:rPr>
                <w:rFonts w:eastAsia="標楷體" w:hint="eastAsia"/>
              </w:rPr>
              <w:t>138</w:t>
            </w:r>
          </w:p>
        </w:tc>
        <w:tc>
          <w:tcPr>
            <w:tcW w:w="942" w:type="dxa"/>
            <w:tcBorders>
              <w:top w:val="nil"/>
              <w:left w:val="nil"/>
              <w:bottom w:val="nil"/>
              <w:right w:val="nil"/>
            </w:tcBorders>
            <w:vAlign w:val="center"/>
          </w:tcPr>
          <w:p w14:paraId="56FF2479" w14:textId="77777777" w:rsidR="00276E1A" w:rsidRPr="002C0039" w:rsidRDefault="00276E1A" w:rsidP="00081D43">
            <w:pPr>
              <w:snapToGrid w:val="0"/>
              <w:spacing w:line="240" w:lineRule="exact"/>
              <w:jc w:val="center"/>
              <w:rPr>
                <w:rFonts w:eastAsia="標楷體"/>
              </w:rPr>
            </w:pPr>
            <w:r w:rsidRPr="002C0039">
              <w:rPr>
                <w:rFonts w:eastAsia="標楷體" w:hint="eastAsia"/>
              </w:rPr>
              <w:t>8.22</w:t>
            </w:r>
          </w:p>
        </w:tc>
        <w:tc>
          <w:tcPr>
            <w:tcW w:w="871" w:type="dxa"/>
            <w:tcBorders>
              <w:top w:val="nil"/>
              <w:left w:val="nil"/>
              <w:bottom w:val="nil"/>
              <w:right w:val="nil"/>
            </w:tcBorders>
            <w:vAlign w:val="center"/>
          </w:tcPr>
          <w:p w14:paraId="1527266D" w14:textId="77777777" w:rsidR="00276E1A" w:rsidRPr="002C0039" w:rsidRDefault="00276E1A" w:rsidP="00081D43">
            <w:pPr>
              <w:snapToGrid w:val="0"/>
              <w:spacing w:line="240" w:lineRule="exact"/>
              <w:jc w:val="center"/>
              <w:rPr>
                <w:rFonts w:eastAsia="標楷體"/>
              </w:rPr>
            </w:pPr>
            <w:r w:rsidRPr="002C0039">
              <w:rPr>
                <w:rFonts w:eastAsia="標楷體" w:hint="eastAsia"/>
              </w:rPr>
              <w:t>375</w:t>
            </w:r>
          </w:p>
        </w:tc>
        <w:tc>
          <w:tcPr>
            <w:tcW w:w="942" w:type="dxa"/>
            <w:tcBorders>
              <w:top w:val="nil"/>
              <w:left w:val="nil"/>
              <w:bottom w:val="nil"/>
              <w:right w:val="nil"/>
            </w:tcBorders>
            <w:vAlign w:val="center"/>
          </w:tcPr>
          <w:p w14:paraId="19F9EFBA" w14:textId="77777777" w:rsidR="00276E1A" w:rsidRPr="002C0039" w:rsidRDefault="00276E1A" w:rsidP="00081D43">
            <w:pPr>
              <w:snapToGrid w:val="0"/>
              <w:spacing w:line="240" w:lineRule="exact"/>
              <w:jc w:val="center"/>
              <w:rPr>
                <w:rFonts w:eastAsia="標楷體"/>
              </w:rPr>
            </w:pPr>
            <w:r w:rsidRPr="002C0039">
              <w:rPr>
                <w:rFonts w:eastAsia="標楷體" w:hint="eastAsia"/>
              </w:rPr>
              <w:t>17.27</w:t>
            </w:r>
          </w:p>
        </w:tc>
        <w:tc>
          <w:tcPr>
            <w:tcW w:w="906" w:type="dxa"/>
            <w:tcBorders>
              <w:top w:val="nil"/>
              <w:left w:val="nil"/>
              <w:bottom w:val="nil"/>
              <w:right w:val="nil"/>
            </w:tcBorders>
            <w:vAlign w:val="center"/>
          </w:tcPr>
          <w:p w14:paraId="246E7B07" w14:textId="77777777" w:rsidR="00276E1A" w:rsidRPr="002C0039" w:rsidRDefault="00276E1A" w:rsidP="00081D43">
            <w:pPr>
              <w:snapToGrid w:val="0"/>
              <w:spacing w:line="240" w:lineRule="exact"/>
              <w:jc w:val="center"/>
              <w:rPr>
                <w:rFonts w:eastAsia="標楷體"/>
              </w:rPr>
            </w:pPr>
            <w:r w:rsidRPr="002C0039">
              <w:rPr>
                <w:rFonts w:eastAsia="標楷體"/>
              </w:rPr>
              <w:t>1,</w:t>
            </w:r>
            <w:r w:rsidRPr="002C0039">
              <w:rPr>
                <w:rFonts w:eastAsia="標楷體" w:hint="eastAsia"/>
              </w:rPr>
              <w:t>172</w:t>
            </w:r>
          </w:p>
        </w:tc>
        <w:tc>
          <w:tcPr>
            <w:tcW w:w="974" w:type="dxa"/>
            <w:tcBorders>
              <w:top w:val="nil"/>
              <w:left w:val="nil"/>
              <w:bottom w:val="nil"/>
              <w:right w:val="nil"/>
            </w:tcBorders>
            <w:vAlign w:val="center"/>
          </w:tcPr>
          <w:p w14:paraId="3D7287D2" w14:textId="77777777" w:rsidR="00276E1A" w:rsidRPr="002C0039" w:rsidRDefault="00276E1A" w:rsidP="00081D43">
            <w:pPr>
              <w:snapToGrid w:val="0"/>
              <w:spacing w:line="240" w:lineRule="exact"/>
              <w:jc w:val="center"/>
              <w:rPr>
                <w:rFonts w:eastAsia="標楷體"/>
              </w:rPr>
            </w:pPr>
            <w:r w:rsidRPr="002C0039">
              <w:rPr>
                <w:rFonts w:eastAsia="標楷體" w:hint="eastAsia"/>
              </w:rPr>
              <w:t>13.09</w:t>
            </w:r>
          </w:p>
        </w:tc>
      </w:tr>
      <w:tr w:rsidR="00276E1A" w:rsidRPr="002C0039" w14:paraId="7D93224A" w14:textId="77777777" w:rsidTr="00081D43">
        <w:trPr>
          <w:trHeight w:val="370"/>
          <w:jc w:val="center"/>
        </w:trPr>
        <w:tc>
          <w:tcPr>
            <w:tcW w:w="1370" w:type="dxa"/>
            <w:tcBorders>
              <w:top w:val="nil"/>
              <w:left w:val="nil"/>
              <w:bottom w:val="nil"/>
              <w:right w:val="single" w:sz="4" w:space="0" w:color="auto"/>
            </w:tcBorders>
            <w:vAlign w:val="center"/>
          </w:tcPr>
          <w:p w14:paraId="136A529D"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2</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r</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70F001D0" w14:textId="77777777" w:rsidR="00276E1A" w:rsidRPr="002C0039" w:rsidRDefault="00276E1A" w:rsidP="00081D43">
            <w:pPr>
              <w:snapToGrid w:val="0"/>
              <w:spacing w:line="240" w:lineRule="exact"/>
              <w:jc w:val="center"/>
              <w:rPr>
                <w:rFonts w:eastAsia="標楷體"/>
              </w:rPr>
            </w:pPr>
            <w:r w:rsidRPr="002C0039">
              <w:rPr>
                <w:rFonts w:eastAsia="標楷體"/>
              </w:rPr>
              <w:t>11,</w:t>
            </w:r>
            <w:r w:rsidRPr="002C0039">
              <w:rPr>
                <w:rFonts w:eastAsia="標楷體" w:hint="eastAsia"/>
              </w:rPr>
              <w:t>486</w:t>
            </w:r>
          </w:p>
        </w:tc>
        <w:tc>
          <w:tcPr>
            <w:tcW w:w="906" w:type="dxa"/>
            <w:tcBorders>
              <w:top w:val="nil"/>
              <w:left w:val="nil"/>
              <w:bottom w:val="nil"/>
              <w:right w:val="nil"/>
            </w:tcBorders>
            <w:vAlign w:val="center"/>
          </w:tcPr>
          <w:p w14:paraId="42826BEB" w14:textId="77777777" w:rsidR="00276E1A" w:rsidRPr="002C0039" w:rsidRDefault="00276E1A" w:rsidP="00081D43">
            <w:pPr>
              <w:snapToGrid w:val="0"/>
              <w:spacing w:line="240" w:lineRule="exact"/>
              <w:jc w:val="center"/>
              <w:rPr>
                <w:rFonts w:eastAsia="標楷體"/>
              </w:rPr>
            </w:pPr>
            <w:r w:rsidRPr="002C0039">
              <w:rPr>
                <w:rFonts w:eastAsia="標楷體"/>
              </w:rPr>
              <w:t>4.</w:t>
            </w:r>
            <w:r w:rsidRPr="002C0039">
              <w:rPr>
                <w:rFonts w:eastAsia="標楷體" w:hint="eastAsia"/>
              </w:rPr>
              <w:t>93</w:t>
            </w:r>
          </w:p>
        </w:tc>
        <w:tc>
          <w:tcPr>
            <w:tcW w:w="871" w:type="dxa"/>
            <w:tcBorders>
              <w:top w:val="nil"/>
              <w:left w:val="nil"/>
              <w:bottom w:val="nil"/>
              <w:right w:val="nil"/>
            </w:tcBorders>
            <w:vAlign w:val="center"/>
          </w:tcPr>
          <w:p w14:paraId="2072EAAB" w14:textId="77777777" w:rsidR="00276E1A" w:rsidRPr="002C0039" w:rsidRDefault="00276E1A" w:rsidP="00081D43">
            <w:pPr>
              <w:snapToGrid w:val="0"/>
              <w:spacing w:line="240" w:lineRule="exact"/>
              <w:jc w:val="center"/>
              <w:rPr>
                <w:rFonts w:eastAsia="標楷體"/>
              </w:rPr>
            </w:pPr>
            <w:r w:rsidRPr="002C0039">
              <w:rPr>
                <w:rFonts w:eastAsia="標楷體"/>
              </w:rPr>
              <w:t>9,</w:t>
            </w:r>
            <w:r w:rsidRPr="002C0039">
              <w:rPr>
                <w:rFonts w:eastAsia="標楷體" w:hint="eastAsia"/>
              </w:rPr>
              <w:t>359</w:t>
            </w:r>
          </w:p>
        </w:tc>
        <w:tc>
          <w:tcPr>
            <w:tcW w:w="942" w:type="dxa"/>
            <w:tcBorders>
              <w:top w:val="nil"/>
              <w:left w:val="nil"/>
              <w:bottom w:val="nil"/>
              <w:right w:val="nil"/>
            </w:tcBorders>
            <w:vAlign w:val="center"/>
          </w:tcPr>
          <w:p w14:paraId="73A162DB" w14:textId="77777777" w:rsidR="00276E1A" w:rsidRPr="002C0039" w:rsidRDefault="00276E1A" w:rsidP="00081D43">
            <w:pPr>
              <w:snapToGrid w:val="0"/>
              <w:spacing w:line="240" w:lineRule="exact"/>
              <w:jc w:val="center"/>
              <w:rPr>
                <w:rFonts w:eastAsia="標楷體"/>
              </w:rPr>
            </w:pPr>
            <w:r w:rsidRPr="002C0039">
              <w:rPr>
                <w:rFonts w:eastAsia="標楷體" w:hint="eastAsia"/>
              </w:rPr>
              <w:t>2.80</w:t>
            </w:r>
          </w:p>
        </w:tc>
        <w:tc>
          <w:tcPr>
            <w:tcW w:w="871" w:type="dxa"/>
            <w:tcBorders>
              <w:top w:val="nil"/>
              <w:left w:val="nil"/>
              <w:bottom w:val="nil"/>
              <w:right w:val="nil"/>
            </w:tcBorders>
            <w:vAlign w:val="center"/>
          </w:tcPr>
          <w:p w14:paraId="115A695E" w14:textId="77777777" w:rsidR="00276E1A" w:rsidRPr="002C0039" w:rsidRDefault="00276E1A" w:rsidP="00081D43">
            <w:pPr>
              <w:snapToGrid w:val="0"/>
              <w:spacing w:line="240" w:lineRule="exact"/>
              <w:jc w:val="center"/>
              <w:rPr>
                <w:rFonts w:eastAsia="標楷體"/>
              </w:rPr>
            </w:pPr>
            <w:r w:rsidRPr="002C0039">
              <w:rPr>
                <w:rFonts w:eastAsia="標楷體" w:hint="eastAsia"/>
              </w:rPr>
              <w:t>735</w:t>
            </w:r>
          </w:p>
        </w:tc>
        <w:tc>
          <w:tcPr>
            <w:tcW w:w="942" w:type="dxa"/>
            <w:tcBorders>
              <w:top w:val="nil"/>
              <w:left w:val="nil"/>
              <w:bottom w:val="nil"/>
              <w:right w:val="nil"/>
            </w:tcBorders>
            <w:vAlign w:val="center"/>
          </w:tcPr>
          <w:p w14:paraId="5488EDB9" w14:textId="77777777" w:rsidR="00276E1A" w:rsidRPr="002C0039" w:rsidRDefault="00276E1A" w:rsidP="00081D43">
            <w:pPr>
              <w:snapToGrid w:val="0"/>
              <w:spacing w:line="240" w:lineRule="exact"/>
              <w:jc w:val="center"/>
              <w:rPr>
                <w:rFonts w:eastAsia="標楷體"/>
              </w:rPr>
            </w:pPr>
            <w:r w:rsidRPr="002C0039">
              <w:rPr>
                <w:rFonts w:eastAsia="標楷體" w:hint="eastAsia"/>
              </w:rPr>
              <w:t>44.25</w:t>
            </w:r>
          </w:p>
        </w:tc>
        <w:tc>
          <w:tcPr>
            <w:tcW w:w="906" w:type="dxa"/>
            <w:tcBorders>
              <w:top w:val="nil"/>
              <w:left w:val="nil"/>
              <w:bottom w:val="nil"/>
              <w:right w:val="nil"/>
            </w:tcBorders>
            <w:vAlign w:val="center"/>
          </w:tcPr>
          <w:p w14:paraId="2414C35A" w14:textId="77777777" w:rsidR="00276E1A" w:rsidRPr="002C0039" w:rsidRDefault="00276E1A" w:rsidP="00081D43">
            <w:pPr>
              <w:snapToGrid w:val="0"/>
              <w:spacing w:line="240" w:lineRule="exact"/>
              <w:jc w:val="center"/>
              <w:rPr>
                <w:rFonts w:eastAsia="標楷體"/>
              </w:rPr>
            </w:pPr>
            <w:r w:rsidRPr="002C0039">
              <w:rPr>
                <w:rFonts w:eastAsia="標楷體"/>
              </w:rPr>
              <w:t>1,393</w:t>
            </w:r>
          </w:p>
        </w:tc>
        <w:tc>
          <w:tcPr>
            <w:tcW w:w="974" w:type="dxa"/>
            <w:tcBorders>
              <w:top w:val="nil"/>
              <w:left w:val="nil"/>
              <w:bottom w:val="nil"/>
              <w:right w:val="nil"/>
            </w:tcBorders>
            <w:vAlign w:val="center"/>
          </w:tcPr>
          <w:p w14:paraId="4B9711CF" w14:textId="77777777" w:rsidR="00276E1A" w:rsidRPr="002C0039" w:rsidRDefault="00276E1A" w:rsidP="00081D43">
            <w:pPr>
              <w:snapToGrid w:val="0"/>
              <w:spacing w:line="240" w:lineRule="exact"/>
              <w:jc w:val="center"/>
              <w:rPr>
                <w:rFonts w:eastAsia="標楷體"/>
              </w:rPr>
            </w:pPr>
            <w:r w:rsidRPr="002C0039">
              <w:rPr>
                <w:rFonts w:eastAsia="標楷體" w:hint="eastAsia"/>
              </w:rPr>
              <w:t>4.46</w:t>
            </w:r>
          </w:p>
        </w:tc>
      </w:tr>
      <w:tr w:rsidR="00276E1A" w:rsidRPr="002C0039" w14:paraId="513FE18F" w14:textId="77777777" w:rsidTr="00081D43">
        <w:trPr>
          <w:trHeight w:val="370"/>
          <w:jc w:val="center"/>
        </w:trPr>
        <w:tc>
          <w:tcPr>
            <w:tcW w:w="1370" w:type="dxa"/>
            <w:tcBorders>
              <w:top w:val="nil"/>
              <w:left w:val="nil"/>
              <w:bottom w:val="nil"/>
              <w:right w:val="single" w:sz="4" w:space="0" w:color="auto"/>
            </w:tcBorders>
            <w:vAlign w:val="center"/>
          </w:tcPr>
          <w:p w14:paraId="109766E6"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3</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r</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1B533C54" w14:textId="77777777" w:rsidR="00276E1A" w:rsidRPr="002C0039" w:rsidRDefault="00276E1A" w:rsidP="00081D43">
            <w:pPr>
              <w:snapToGrid w:val="0"/>
              <w:spacing w:line="240" w:lineRule="exact"/>
              <w:jc w:val="center"/>
              <w:rPr>
                <w:rFonts w:eastAsia="標楷體"/>
              </w:rPr>
            </w:pPr>
            <w:r w:rsidRPr="002C0039">
              <w:rPr>
                <w:rFonts w:eastAsia="標楷體" w:hint="eastAsia"/>
              </w:rPr>
              <w:t>12</w:t>
            </w:r>
            <w:r w:rsidRPr="002C0039">
              <w:rPr>
                <w:rFonts w:eastAsia="標楷體"/>
              </w:rPr>
              <w:t>,</w:t>
            </w:r>
            <w:r w:rsidRPr="002C0039">
              <w:rPr>
                <w:rFonts w:eastAsia="標楷體" w:hint="eastAsia"/>
              </w:rPr>
              <w:t>169</w:t>
            </w:r>
          </w:p>
        </w:tc>
        <w:tc>
          <w:tcPr>
            <w:tcW w:w="906" w:type="dxa"/>
            <w:tcBorders>
              <w:top w:val="nil"/>
              <w:left w:val="nil"/>
              <w:bottom w:val="nil"/>
              <w:right w:val="nil"/>
            </w:tcBorders>
            <w:vAlign w:val="center"/>
          </w:tcPr>
          <w:p w14:paraId="633E33E3" w14:textId="77777777" w:rsidR="00276E1A" w:rsidRPr="002C0039" w:rsidRDefault="00276E1A" w:rsidP="00081D43">
            <w:pPr>
              <w:snapToGrid w:val="0"/>
              <w:spacing w:line="240" w:lineRule="exact"/>
              <w:jc w:val="center"/>
              <w:rPr>
                <w:rFonts w:eastAsia="標楷體"/>
              </w:rPr>
            </w:pPr>
            <w:r w:rsidRPr="002C0039">
              <w:rPr>
                <w:rFonts w:eastAsia="標楷體" w:hint="eastAsia"/>
              </w:rPr>
              <w:t>7.11</w:t>
            </w:r>
          </w:p>
        </w:tc>
        <w:tc>
          <w:tcPr>
            <w:tcW w:w="871" w:type="dxa"/>
            <w:tcBorders>
              <w:top w:val="nil"/>
              <w:left w:val="nil"/>
              <w:bottom w:val="nil"/>
              <w:right w:val="nil"/>
            </w:tcBorders>
            <w:vAlign w:val="center"/>
          </w:tcPr>
          <w:p w14:paraId="64596F58" w14:textId="77777777" w:rsidR="00276E1A" w:rsidRPr="002C0039" w:rsidRDefault="00276E1A" w:rsidP="00081D43">
            <w:pPr>
              <w:snapToGrid w:val="0"/>
              <w:spacing w:line="240" w:lineRule="exact"/>
              <w:jc w:val="center"/>
              <w:rPr>
                <w:rFonts w:eastAsia="標楷體"/>
              </w:rPr>
            </w:pPr>
            <w:r w:rsidRPr="002C0039">
              <w:rPr>
                <w:rFonts w:eastAsia="標楷體" w:hint="eastAsia"/>
              </w:rPr>
              <w:t>10</w:t>
            </w:r>
            <w:r w:rsidRPr="002C0039">
              <w:rPr>
                <w:rFonts w:eastAsia="標楷體"/>
              </w:rPr>
              <w:t>,</w:t>
            </w:r>
            <w:r w:rsidRPr="002C0039">
              <w:rPr>
                <w:rFonts w:eastAsia="標楷體" w:hint="eastAsia"/>
              </w:rPr>
              <w:t>128</w:t>
            </w:r>
          </w:p>
        </w:tc>
        <w:tc>
          <w:tcPr>
            <w:tcW w:w="942" w:type="dxa"/>
            <w:tcBorders>
              <w:top w:val="nil"/>
              <w:left w:val="nil"/>
              <w:bottom w:val="nil"/>
              <w:right w:val="nil"/>
            </w:tcBorders>
            <w:vAlign w:val="center"/>
          </w:tcPr>
          <w:p w14:paraId="561161AD" w14:textId="77777777" w:rsidR="00276E1A" w:rsidRPr="002C0039" w:rsidRDefault="00276E1A" w:rsidP="00081D43">
            <w:pPr>
              <w:snapToGrid w:val="0"/>
              <w:spacing w:line="240" w:lineRule="exact"/>
              <w:jc w:val="center"/>
              <w:rPr>
                <w:rFonts w:eastAsia="標楷體"/>
              </w:rPr>
            </w:pPr>
            <w:r w:rsidRPr="002C0039">
              <w:rPr>
                <w:rFonts w:eastAsia="標楷體" w:hint="eastAsia"/>
              </w:rPr>
              <w:t>6.09</w:t>
            </w:r>
          </w:p>
        </w:tc>
        <w:tc>
          <w:tcPr>
            <w:tcW w:w="871" w:type="dxa"/>
            <w:tcBorders>
              <w:top w:val="nil"/>
              <w:left w:val="nil"/>
              <w:bottom w:val="nil"/>
              <w:right w:val="nil"/>
            </w:tcBorders>
            <w:vAlign w:val="center"/>
          </w:tcPr>
          <w:p w14:paraId="73DD1A76" w14:textId="77777777" w:rsidR="00276E1A" w:rsidRPr="002C0039" w:rsidRDefault="00276E1A" w:rsidP="00081D43">
            <w:pPr>
              <w:snapToGrid w:val="0"/>
              <w:spacing w:line="240" w:lineRule="exact"/>
              <w:jc w:val="center"/>
              <w:rPr>
                <w:rFonts w:eastAsia="標楷體"/>
              </w:rPr>
            </w:pPr>
            <w:r w:rsidRPr="002C0039">
              <w:rPr>
                <w:rFonts w:eastAsia="標楷體" w:hint="eastAsia"/>
              </w:rPr>
              <w:t>558</w:t>
            </w:r>
          </w:p>
        </w:tc>
        <w:tc>
          <w:tcPr>
            <w:tcW w:w="942" w:type="dxa"/>
            <w:tcBorders>
              <w:top w:val="nil"/>
              <w:left w:val="nil"/>
              <w:bottom w:val="nil"/>
              <w:right w:val="nil"/>
            </w:tcBorders>
            <w:vAlign w:val="center"/>
          </w:tcPr>
          <w:p w14:paraId="044D214C" w14:textId="77777777" w:rsidR="00276E1A" w:rsidRPr="002C0039" w:rsidRDefault="00276E1A" w:rsidP="00081D43">
            <w:pPr>
              <w:snapToGrid w:val="0"/>
              <w:spacing w:line="240" w:lineRule="exact"/>
              <w:jc w:val="center"/>
              <w:rPr>
                <w:rFonts w:eastAsia="標楷體"/>
              </w:rPr>
            </w:pPr>
            <w:r w:rsidRPr="002C0039">
              <w:rPr>
                <w:rFonts w:eastAsia="標楷體" w:hint="eastAsia"/>
              </w:rPr>
              <w:t>29.38</w:t>
            </w:r>
          </w:p>
        </w:tc>
        <w:tc>
          <w:tcPr>
            <w:tcW w:w="906" w:type="dxa"/>
            <w:tcBorders>
              <w:top w:val="nil"/>
              <w:left w:val="nil"/>
              <w:bottom w:val="nil"/>
              <w:right w:val="nil"/>
            </w:tcBorders>
            <w:vAlign w:val="center"/>
          </w:tcPr>
          <w:p w14:paraId="1E0320D3" w14:textId="77777777" w:rsidR="00276E1A" w:rsidRPr="002C0039" w:rsidRDefault="00276E1A" w:rsidP="00081D43">
            <w:pPr>
              <w:snapToGrid w:val="0"/>
              <w:spacing w:line="240" w:lineRule="exact"/>
              <w:jc w:val="center"/>
              <w:rPr>
                <w:rFonts w:eastAsia="標楷體"/>
              </w:rPr>
            </w:pPr>
            <w:r w:rsidRPr="002C0039">
              <w:rPr>
                <w:rFonts w:eastAsia="標楷體"/>
              </w:rPr>
              <w:t>1,</w:t>
            </w:r>
            <w:r w:rsidRPr="002C0039">
              <w:rPr>
                <w:rFonts w:eastAsia="標楷體" w:hint="eastAsia"/>
              </w:rPr>
              <w:t>483</w:t>
            </w:r>
          </w:p>
        </w:tc>
        <w:tc>
          <w:tcPr>
            <w:tcW w:w="974" w:type="dxa"/>
            <w:tcBorders>
              <w:top w:val="nil"/>
              <w:left w:val="nil"/>
              <w:bottom w:val="nil"/>
              <w:right w:val="nil"/>
            </w:tcBorders>
            <w:vAlign w:val="center"/>
          </w:tcPr>
          <w:p w14:paraId="790F0BAD" w14:textId="77777777" w:rsidR="00276E1A" w:rsidRPr="002C0039" w:rsidRDefault="00276E1A" w:rsidP="00081D43">
            <w:pPr>
              <w:snapToGrid w:val="0"/>
              <w:spacing w:line="240" w:lineRule="exact"/>
              <w:jc w:val="center"/>
              <w:rPr>
                <w:rFonts w:eastAsia="標楷體"/>
              </w:rPr>
            </w:pPr>
            <w:r w:rsidRPr="002C0039">
              <w:rPr>
                <w:rFonts w:eastAsia="標楷體" w:hint="eastAsia"/>
              </w:rPr>
              <w:t>7.16</w:t>
            </w:r>
          </w:p>
        </w:tc>
      </w:tr>
      <w:tr w:rsidR="00276E1A" w:rsidRPr="002C0039" w14:paraId="06DD0B16" w14:textId="77777777" w:rsidTr="00081D43">
        <w:trPr>
          <w:trHeight w:val="370"/>
          <w:jc w:val="center"/>
        </w:trPr>
        <w:tc>
          <w:tcPr>
            <w:tcW w:w="1370" w:type="dxa"/>
            <w:tcBorders>
              <w:top w:val="nil"/>
              <w:left w:val="nil"/>
              <w:bottom w:val="nil"/>
              <w:right w:val="single" w:sz="4" w:space="0" w:color="auto"/>
            </w:tcBorders>
            <w:vAlign w:val="center"/>
          </w:tcPr>
          <w:p w14:paraId="1ABD1294"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4</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r</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627E7342" w14:textId="77777777" w:rsidR="00276E1A" w:rsidRPr="002C0039" w:rsidRDefault="00276E1A" w:rsidP="00081D43">
            <w:pPr>
              <w:snapToGrid w:val="0"/>
              <w:spacing w:line="240" w:lineRule="exact"/>
              <w:jc w:val="center"/>
              <w:rPr>
                <w:rFonts w:eastAsia="標楷體"/>
              </w:rPr>
            </w:pPr>
            <w:r w:rsidRPr="002C0039">
              <w:rPr>
                <w:rFonts w:eastAsia="標楷體"/>
              </w:rPr>
              <w:t>12,</w:t>
            </w:r>
            <w:r w:rsidRPr="002C0039">
              <w:rPr>
                <w:rFonts w:eastAsia="標楷體" w:hint="eastAsia"/>
              </w:rPr>
              <w:t>501</w:t>
            </w:r>
          </w:p>
        </w:tc>
        <w:tc>
          <w:tcPr>
            <w:tcW w:w="906" w:type="dxa"/>
            <w:tcBorders>
              <w:top w:val="nil"/>
              <w:left w:val="nil"/>
              <w:bottom w:val="nil"/>
              <w:right w:val="nil"/>
            </w:tcBorders>
            <w:vAlign w:val="center"/>
          </w:tcPr>
          <w:p w14:paraId="28188D5C" w14:textId="77777777" w:rsidR="00276E1A" w:rsidRPr="002C0039" w:rsidRDefault="00276E1A" w:rsidP="00081D43">
            <w:pPr>
              <w:snapToGrid w:val="0"/>
              <w:spacing w:line="240" w:lineRule="exact"/>
              <w:jc w:val="center"/>
              <w:rPr>
                <w:rFonts w:eastAsia="標楷體"/>
              </w:rPr>
            </w:pPr>
            <w:r w:rsidRPr="002C0039">
              <w:rPr>
                <w:rFonts w:eastAsia="標楷體" w:hint="eastAsia"/>
              </w:rPr>
              <w:t>3.07</w:t>
            </w:r>
          </w:p>
        </w:tc>
        <w:tc>
          <w:tcPr>
            <w:tcW w:w="871" w:type="dxa"/>
            <w:tcBorders>
              <w:top w:val="nil"/>
              <w:left w:val="nil"/>
              <w:bottom w:val="nil"/>
              <w:right w:val="nil"/>
            </w:tcBorders>
            <w:vAlign w:val="center"/>
          </w:tcPr>
          <w:p w14:paraId="50F3C8DB" w14:textId="77777777" w:rsidR="00276E1A" w:rsidRPr="002C0039" w:rsidRDefault="00276E1A" w:rsidP="00081D43">
            <w:pPr>
              <w:snapToGrid w:val="0"/>
              <w:spacing w:line="240" w:lineRule="exact"/>
              <w:jc w:val="center"/>
              <w:rPr>
                <w:rFonts w:eastAsia="標楷體"/>
              </w:rPr>
            </w:pPr>
            <w:r w:rsidRPr="002C0039">
              <w:rPr>
                <w:rFonts w:eastAsia="標楷體"/>
              </w:rPr>
              <w:t>9,</w:t>
            </w:r>
            <w:r w:rsidRPr="002C0039">
              <w:rPr>
                <w:rFonts w:eastAsia="標楷體" w:hint="eastAsia"/>
              </w:rPr>
              <w:t>352</w:t>
            </w:r>
          </w:p>
        </w:tc>
        <w:tc>
          <w:tcPr>
            <w:tcW w:w="942" w:type="dxa"/>
            <w:tcBorders>
              <w:top w:val="nil"/>
              <w:left w:val="nil"/>
              <w:bottom w:val="nil"/>
              <w:right w:val="nil"/>
            </w:tcBorders>
            <w:vAlign w:val="center"/>
          </w:tcPr>
          <w:p w14:paraId="336D4982" w14:textId="77777777" w:rsidR="00276E1A" w:rsidRPr="002C0039" w:rsidRDefault="00276E1A" w:rsidP="00081D43">
            <w:pPr>
              <w:snapToGrid w:val="0"/>
              <w:spacing w:line="240" w:lineRule="exact"/>
              <w:jc w:val="center"/>
              <w:rPr>
                <w:rFonts w:eastAsia="標楷體"/>
              </w:rPr>
            </w:pPr>
            <w:r w:rsidRPr="002C0039">
              <w:rPr>
                <w:rFonts w:eastAsia="標楷體" w:hint="eastAsia"/>
              </w:rPr>
              <w:t>1.02</w:t>
            </w:r>
          </w:p>
        </w:tc>
        <w:tc>
          <w:tcPr>
            <w:tcW w:w="871" w:type="dxa"/>
            <w:tcBorders>
              <w:top w:val="nil"/>
              <w:left w:val="nil"/>
              <w:bottom w:val="nil"/>
              <w:right w:val="nil"/>
            </w:tcBorders>
            <w:vAlign w:val="center"/>
          </w:tcPr>
          <w:p w14:paraId="02A9D2CD" w14:textId="77777777" w:rsidR="00276E1A" w:rsidRPr="002C0039" w:rsidRDefault="00276E1A" w:rsidP="00081D43">
            <w:pPr>
              <w:snapToGrid w:val="0"/>
              <w:spacing w:line="240" w:lineRule="exact"/>
              <w:jc w:val="center"/>
              <w:rPr>
                <w:rFonts w:eastAsia="標楷體"/>
              </w:rPr>
            </w:pPr>
            <w:r w:rsidRPr="002C0039">
              <w:rPr>
                <w:rFonts w:eastAsia="標楷體"/>
              </w:rPr>
              <w:t>1,</w:t>
            </w:r>
            <w:r w:rsidRPr="002C0039">
              <w:rPr>
                <w:rFonts w:eastAsia="標楷體" w:hint="eastAsia"/>
              </w:rPr>
              <w:t>118</w:t>
            </w:r>
          </w:p>
        </w:tc>
        <w:tc>
          <w:tcPr>
            <w:tcW w:w="942" w:type="dxa"/>
            <w:tcBorders>
              <w:top w:val="nil"/>
              <w:left w:val="nil"/>
              <w:bottom w:val="nil"/>
              <w:right w:val="nil"/>
            </w:tcBorders>
            <w:vAlign w:val="center"/>
          </w:tcPr>
          <w:p w14:paraId="4808BC64" w14:textId="77777777" w:rsidR="00276E1A" w:rsidRPr="002C0039" w:rsidRDefault="00276E1A" w:rsidP="00081D43">
            <w:pPr>
              <w:snapToGrid w:val="0"/>
              <w:spacing w:line="240" w:lineRule="exact"/>
              <w:jc w:val="center"/>
              <w:rPr>
                <w:rFonts w:eastAsia="標楷體"/>
              </w:rPr>
            </w:pPr>
            <w:r w:rsidRPr="002C0039">
              <w:rPr>
                <w:rFonts w:eastAsia="標楷體" w:hint="eastAsia"/>
              </w:rPr>
              <w:t>23.85</w:t>
            </w:r>
          </w:p>
        </w:tc>
        <w:tc>
          <w:tcPr>
            <w:tcW w:w="906" w:type="dxa"/>
            <w:tcBorders>
              <w:top w:val="nil"/>
              <w:left w:val="nil"/>
              <w:bottom w:val="nil"/>
              <w:right w:val="nil"/>
            </w:tcBorders>
            <w:vAlign w:val="center"/>
          </w:tcPr>
          <w:p w14:paraId="123031D5" w14:textId="77777777" w:rsidR="00276E1A" w:rsidRPr="002C0039" w:rsidRDefault="00276E1A" w:rsidP="00081D43">
            <w:pPr>
              <w:snapToGrid w:val="0"/>
              <w:spacing w:line="240" w:lineRule="exact"/>
              <w:jc w:val="center"/>
              <w:rPr>
                <w:rFonts w:eastAsia="標楷體"/>
              </w:rPr>
            </w:pPr>
            <w:r w:rsidRPr="002C0039">
              <w:rPr>
                <w:rFonts w:eastAsia="標楷體"/>
              </w:rPr>
              <w:t>2,</w:t>
            </w:r>
            <w:r w:rsidRPr="002C0039">
              <w:rPr>
                <w:rFonts w:eastAsia="標楷體" w:hint="eastAsia"/>
              </w:rPr>
              <w:t>031</w:t>
            </w:r>
          </w:p>
        </w:tc>
        <w:tc>
          <w:tcPr>
            <w:tcW w:w="974" w:type="dxa"/>
            <w:tcBorders>
              <w:top w:val="nil"/>
              <w:left w:val="nil"/>
              <w:bottom w:val="nil"/>
              <w:right w:val="nil"/>
            </w:tcBorders>
            <w:vAlign w:val="center"/>
          </w:tcPr>
          <w:p w14:paraId="5DF47944" w14:textId="77777777" w:rsidR="00276E1A" w:rsidRPr="002C0039" w:rsidRDefault="00276E1A" w:rsidP="00081D43">
            <w:pPr>
              <w:snapToGrid w:val="0"/>
              <w:spacing w:line="240" w:lineRule="exact"/>
              <w:jc w:val="center"/>
              <w:rPr>
                <w:rFonts w:eastAsia="標楷體"/>
              </w:rPr>
            </w:pPr>
            <w:r w:rsidRPr="002C0039">
              <w:rPr>
                <w:rFonts w:eastAsia="標楷體" w:hint="eastAsia"/>
              </w:rPr>
              <w:t>3.15</w:t>
            </w:r>
          </w:p>
        </w:tc>
      </w:tr>
      <w:tr w:rsidR="00276E1A" w:rsidRPr="002C0039" w14:paraId="204496CC" w14:textId="77777777" w:rsidTr="00081D43">
        <w:trPr>
          <w:trHeight w:val="370"/>
          <w:jc w:val="center"/>
        </w:trPr>
        <w:tc>
          <w:tcPr>
            <w:tcW w:w="1370" w:type="dxa"/>
            <w:tcBorders>
              <w:top w:val="nil"/>
              <w:left w:val="nil"/>
              <w:bottom w:val="nil"/>
              <w:right w:val="single" w:sz="4" w:space="0" w:color="auto"/>
            </w:tcBorders>
            <w:vAlign w:val="center"/>
          </w:tcPr>
          <w:p w14:paraId="68FEF540" w14:textId="77777777" w:rsidR="00276E1A" w:rsidRPr="002C0039" w:rsidRDefault="00276E1A" w:rsidP="00081D43">
            <w:pPr>
              <w:adjustRightInd w:val="0"/>
              <w:snapToGrid w:val="0"/>
              <w:spacing w:line="240" w:lineRule="exact"/>
              <w:ind w:leftChars="13" w:left="142" w:hangingChars="46" w:hanging="111"/>
              <w:rPr>
                <w:rFonts w:eastAsia="標楷體"/>
                <w:b/>
                <w:snapToGrid w:val="0"/>
                <w:kern w:val="0"/>
              </w:rPr>
            </w:pPr>
            <w:r w:rsidRPr="002C0039">
              <w:rPr>
                <w:rFonts w:eastAsia="標楷體"/>
                <w:b/>
                <w:snapToGrid w:val="0"/>
                <w:kern w:val="0"/>
              </w:rPr>
              <w:t>110</w:t>
            </w:r>
            <w:r w:rsidRPr="002C0039">
              <w:rPr>
                <w:rFonts w:eastAsia="標楷體"/>
                <w:b/>
                <w:snapToGrid w:val="0"/>
                <w:kern w:val="0"/>
              </w:rPr>
              <w:t>年</w:t>
            </w:r>
            <w:r w:rsidRPr="002C0039">
              <w:rPr>
                <w:rFonts w:eastAsia="標楷體"/>
                <w:b/>
                <w:snapToGrid w:val="0"/>
                <w:kern w:val="0"/>
              </w:rPr>
              <w:t>(f)</w:t>
            </w:r>
          </w:p>
        </w:tc>
        <w:tc>
          <w:tcPr>
            <w:tcW w:w="838" w:type="dxa"/>
            <w:tcBorders>
              <w:top w:val="nil"/>
              <w:left w:val="single" w:sz="4" w:space="0" w:color="auto"/>
              <w:bottom w:val="nil"/>
              <w:right w:val="nil"/>
            </w:tcBorders>
            <w:vAlign w:val="center"/>
          </w:tcPr>
          <w:p w14:paraId="1813832D"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56</w:t>
            </w:r>
            <w:r w:rsidRPr="002C0039">
              <w:rPr>
                <w:rFonts w:eastAsia="標楷體"/>
                <w:b/>
              </w:rPr>
              <w:t>,</w:t>
            </w:r>
            <w:r w:rsidRPr="002C0039">
              <w:rPr>
                <w:rFonts w:eastAsia="標楷體" w:hint="eastAsia"/>
                <w:b/>
              </w:rPr>
              <w:t>627</w:t>
            </w:r>
          </w:p>
        </w:tc>
        <w:tc>
          <w:tcPr>
            <w:tcW w:w="906" w:type="dxa"/>
            <w:tcBorders>
              <w:top w:val="nil"/>
              <w:left w:val="nil"/>
              <w:bottom w:val="nil"/>
              <w:right w:val="nil"/>
            </w:tcBorders>
            <w:vAlign w:val="center"/>
          </w:tcPr>
          <w:p w14:paraId="3F9C108B"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14.96</w:t>
            </w:r>
          </w:p>
        </w:tc>
        <w:tc>
          <w:tcPr>
            <w:tcW w:w="871" w:type="dxa"/>
            <w:tcBorders>
              <w:top w:val="nil"/>
              <w:left w:val="nil"/>
              <w:bottom w:val="nil"/>
              <w:right w:val="nil"/>
            </w:tcBorders>
            <w:vAlign w:val="center"/>
          </w:tcPr>
          <w:p w14:paraId="61336B00"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47</w:t>
            </w:r>
            <w:r w:rsidRPr="002C0039">
              <w:rPr>
                <w:rFonts w:eastAsia="標楷體"/>
                <w:b/>
              </w:rPr>
              <w:t>,</w:t>
            </w:r>
            <w:r w:rsidRPr="002C0039">
              <w:rPr>
                <w:rFonts w:eastAsia="標楷體" w:hint="eastAsia"/>
                <w:b/>
              </w:rPr>
              <w:t>593</w:t>
            </w:r>
          </w:p>
        </w:tc>
        <w:tc>
          <w:tcPr>
            <w:tcW w:w="942" w:type="dxa"/>
            <w:tcBorders>
              <w:top w:val="nil"/>
              <w:left w:val="nil"/>
              <w:bottom w:val="nil"/>
              <w:right w:val="nil"/>
            </w:tcBorders>
            <w:vAlign w:val="center"/>
          </w:tcPr>
          <w:p w14:paraId="0C9CDC49"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18.88</w:t>
            </w:r>
          </w:p>
        </w:tc>
        <w:tc>
          <w:tcPr>
            <w:tcW w:w="871" w:type="dxa"/>
            <w:tcBorders>
              <w:top w:val="nil"/>
              <w:left w:val="nil"/>
              <w:bottom w:val="nil"/>
              <w:right w:val="nil"/>
            </w:tcBorders>
            <w:vAlign w:val="center"/>
          </w:tcPr>
          <w:p w14:paraId="78BB849A" w14:textId="77777777" w:rsidR="00276E1A" w:rsidRPr="002C0039" w:rsidRDefault="00276E1A" w:rsidP="00081D43">
            <w:pPr>
              <w:snapToGrid w:val="0"/>
              <w:spacing w:line="240" w:lineRule="exact"/>
              <w:jc w:val="center"/>
              <w:rPr>
                <w:rFonts w:eastAsia="標楷體"/>
                <w:b/>
              </w:rPr>
            </w:pPr>
            <w:r w:rsidRPr="002C0039">
              <w:rPr>
                <w:rFonts w:eastAsia="標楷體"/>
                <w:b/>
              </w:rPr>
              <w:t>2,</w:t>
            </w:r>
            <w:r w:rsidRPr="002C0039">
              <w:rPr>
                <w:rFonts w:eastAsia="標楷體" w:hint="eastAsia"/>
                <w:b/>
              </w:rPr>
              <w:t>962</w:t>
            </w:r>
          </w:p>
        </w:tc>
        <w:tc>
          <w:tcPr>
            <w:tcW w:w="942" w:type="dxa"/>
            <w:tcBorders>
              <w:top w:val="nil"/>
              <w:left w:val="nil"/>
              <w:bottom w:val="nil"/>
              <w:right w:val="nil"/>
            </w:tcBorders>
            <w:vAlign w:val="center"/>
          </w:tcPr>
          <w:p w14:paraId="4CDB0EF7"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6.37</w:t>
            </w:r>
          </w:p>
        </w:tc>
        <w:tc>
          <w:tcPr>
            <w:tcW w:w="906" w:type="dxa"/>
            <w:tcBorders>
              <w:top w:val="nil"/>
              <w:left w:val="nil"/>
              <w:bottom w:val="nil"/>
              <w:right w:val="nil"/>
            </w:tcBorders>
            <w:vAlign w:val="center"/>
          </w:tcPr>
          <w:p w14:paraId="0AD9FFB6" w14:textId="77777777" w:rsidR="00276E1A" w:rsidRPr="002C0039" w:rsidRDefault="00276E1A" w:rsidP="00081D43">
            <w:pPr>
              <w:snapToGrid w:val="0"/>
              <w:spacing w:line="240" w:lineRule="exact"/>
              <w:jc w:val="center"/>
              <w:rPr>
                <w:rFonts w:eastAsia="標楷體"/>
                <w:b/>
              </w:rPr>
            </w:pPr>
            <w:r w:rsidRPr="002C0039">
              <w:rPr>
                <w:rFonts w:eastAsia="標楷體"/>
                <w:b/>
              </w:rPr>
              <w:t>6,</w:t>
            </w:r>
            <w:r w:rsidRPr="002C0039">
              <w:rPr>
                <w:rFonts w:eastAsia="標楷體" w:hint="eastAsia"/>
                <w:b/>
              </w:rPr>
              <w:t>071</w:t>
            </w:r>
          </w:p>
        </w:tc>
        <w:tc>
          <w:tcPr>
            <w:tcW w:w="974" w:type="dxa"/>
            <w:tcBorders>
              <w:top w:val="nil"/>
              <w:left w:val="nil"/>
              <w:bottom w:val="nil"/>
              <w:right w:val="nil"/>
            </w:tcBorders>
            <w:vAlign w:val="center"/>
          </w:tcPr>
          <w:p w14:paraId="6833A4C2"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-6.29</w:t>
            </w:r>
          </w:p>
        </w:tc>
      </w:tr>
      <w:tr w:rsidR="00276E1A" w:rsidRPr="002C0039" w14:paraId="3FAF8C65" w14:textId="77777777" w:rsidTr="00081D43">
        <w:trPr>
          <w:trHeight w:val="370"/>
          <w:jc w:val="center"/>
        </w:trPr>
        <w:tc>
          <w:tcPr>
            <w:tcW w:w="1370" w:type="dxa"/>
            <w:tcBorders>
              <w:top w:val="nil"/>
              <w:left w:val="nil"/>
              <w:bottom w:val="nil"/>
              <w:right w:val="single" w:sz="4" w:space="0" w:color="auto"/>
            </w:tcBorders>
            <w:vAlign w:val="center"/>
          </w:tcPr>
          <w:p w14:paraId="0259CE4E"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1</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r</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4A4C30AC" w14:textId="77777777" w:rsidR="00276E1A" w:rsidRPr="002C0039" w:rsidRDefault="00276E1A" w:rsidP="00081D43">
            <w:pPr>
              <w:snapToGrid w:val="0"/>
              <w:spacing w:line="240" w:lineRule="exact"/>
              <w:jc w:val="center"/>
              <w:rPr>
                <w:rFonts w:eastAsia="標楷體"/>
              </w:rPr>
            </w:pPr>
            <w:r w:rsidRPr="002C0039">
              <w:rPr>
                <w:rFonts w:eastAsia="標楷體" w:hint="eastAsia"/>
              </w:rPr>
              <w:t>13,296</w:t>
            </w:r>
          </w:p>
        </w:tc>
        <w:tc>
          <w:tcPr>
            <w:tcW w:w="906" w:type="dxa"/>
            <w:tcBorders>
              <w:top w:val="nil"/>
              <w:left w:val="nil"/>
              <w:bottom w:val="nil"/>
              <w:right w:val="nil"/>
            </w:tcBorders>
            <w:vAlign w:val="center"/>
          </w:tcPr>
          <w:p w14:paraId="67F40203" w14:textId="77777777" w:rsidR="00276E1A" w:rsidRPr="002C0039" w:rsidRDefault="00276E1A" w:rsidP="00081D43">
            <w:pPr>
              <w:snapToGrid w:val="0"/>
              <w:spacing w:line="240" w:lineRule="exact"/>
              <w:jc w:val="center"/>
              <w:rPr>
                <w:rFonts w:eastAsia="標楷體"/>
              </w:rPr>
            </w:pPr>
            <w:r w:rsidRPr="002C0039">
              <w:rPr>
                <w:rFonts w:eastAsia="標楷體" w:hint="eastAsia"/>
              </w:rPr>
              <w:t>12.13</w:t>
            </w:r>
          </w:p>
        </w:tc>
        <w:tc>
          <w:tcPr>
            <w:tcW w:w="871" w:type="dxa"/>
            <w:tcBorders>
              <w:top w:val="nil"/>
              <w:left w:val="nil"/>
              <w:bottom w:val="nil"/>
              <w:right w:val="nil"/>
            </w:tcBorders>
            <w:vAlign w:val="center"/>
          </w:tcPr>
          <w:p w14:paraId="16FE2188" w14:textId="77777777" w:rsidR="00276E1A" w:rsidRPr="002C0039" w:rsidRDefault="00276E1A" w:rsidP="00081D43">
            <w:pPr>
              <w:snapToGrid w:val="0"/>
              <w:spacing w:line="240" w:lineRule="exact"/>
              <w:jc w:val="center"/>
              <w:rPr>
                <w:rFonts w:eastAsia="標楷體"/>
              </w:rPr>
            </w:pPr>
            <w:r w:rsidRPr="002C0039">
              <w:rPr>
                <w:rFonts w:eastAsia="標楷體" w:hint="eastAsia"/>
              </w:rPr>
              <w:t>11,674</w:t>
            </w:r>
          </w:p>
        </w:tc>
        <w:tc>
          <w:tcPr>
            <w:tcW w:w="942" w:type="dxa"/>
            <w:tcBorders>
              <w:top w:val="nil"/>
              <w:left w:val="nil"/>
              <w:bottom w:val="nil"/>
              <w:right w:val="nil"/>
            </w:tcBorders>
            <w:vAlign w:val="center"/>
          </w:tcPr>
          <w:p w14:paraId="2E591C39" w14:textId="77777777" w:rsidR="00276E1A" w:rsidRPr="002C0039" w:rsidRDefault="00276E1A" w:rsidP="00081D43">
            <w:pPr>
              <w:snapToGrid w:val="0"/>
              <w:spacing w:line="240" w:lineRule="exact"/>
              <w:jc w:val="center"/>
              <w:rPr>
                <w:rFonts w:eastAsia="標楷體"/>
              </w:rPr>
            </w:pPr>
            <w:r w:rsidRPr="002C0039">
              <w:rPr>
                <w:rFonts w:eastAsia="標楷體" w:hint="eastAsia"/>
              </w:rPr>
              <w:t>13.59</w:t>
            </w:r>
          </w:p>
        </w:tc>
        <w:tc>
          <w:tcPr>
            <w:tcW w:w="871" w:type="dxa"/>
            <w:tcBorders>
              <w:top w:val="nil"/>
              <w:left w:val="nil"/>
              <w:bottom w:val="nil"/>
              <w:right w:val="nil"/>
            </w:tcBorders>
            <w:vAlign w:val="center"/>
          </w:tcPr>
          <w:p w14:paraId="2B9C8AEE" w14:textId="77777777" w:rsidR="00276E1A" w:rsidRPr="002C0039" w:rsidRDefault="00276E1A" w:rsidP="00081D43">
            <w:pPr>
              <w:snapToGrid w:val="0"/>
              <w:spacing w:line="240" w:lineRule="exact"/>
              <w:jc w:val="center"/>
              <w:rPr>
                <w:rFonts w:eastAsia="標楷體"/>
              </w:rPr>
            </w:pPr>
            <w:r w:rsidRPr="002C0039">
              <w:rPr>
                <w:rFonts w:eastAsia="標楷體"/>
              </w:rPr>
              <w:t>49</w:t>
            </w:r>
            <w:r w:rsidRPr="002C0039">
              <w:rPr>
                <w:rFonts w:eastAsia="標楷體" w:hint="eastAsia"/>
              </w:rPr>
              <w:t>3</w:t>
            </w:r>
          </w:p>
        </w:tc>
        <w:tc>
          <w:tcPr>
            <w:tcW w:w="942" w:type="dxa"/>
            <w:tcBorders>
              <w:top w:val="nil"/>
              <w:left w:val="nil"/>
              <w:bottom w:val="nil"/>
              <w:right w:val="nil"/>
            </w:tcBorders>
            <w:vAlign w:val="center"/>
          </w:tcPr>
          <w:p w14:paraId="2F8A863B" w14:textId="77777777" w:rsidR="00276E1A" w:rsidRPr="002C0039" w:rsidRDefault="00276E1A" w:rsidP="00081D43">
            <w:pPr>
              <w:snapToGrid w:val="0"/>
              <w:spacing w:line="240" w:lineRule="exact"/>
              <w:jc w:val="center"/>
              <w:rPr>
                <w:rFonts w:eastAsia="標楷體"/>
              </w:rPr>
            </w:pPr>
            <w:r w:rsidRPr="002C0039">
              <w:rPr>
                <w:rFonts w:eastAsia="標楷體" w:hint="eastAsia"/>
              </w:rPr>
              <w:t>32.76</w:t>
            </w:r>
          </w:p>
        </w:tc>
        <w:tc>
          <w:tcPr>
            <w:tcW w:w="906" w:type="dxa"/>
            <w:tcBorders>
              <w:top w:val="nil"/>
              <w:left w:val="nil"/>
              <w:bottom w:val="nil"/>
              <w:right w:val="nil"/>
            </w:tcBorders>
            <w:vAlign w:val="center"/>
          </w:tcPr>
          <w:p w14:paraId="704C60FE" w14:textId="77777777" w:rsidR="00276E1A" w:rsidRPr="002C0039" w:rsidRDefault="00276E1A" w:rsidP="00081D43">
            <w:pPr>
              <w:snapToGrid w:val="0"/>
              <w:spacing w:line="240" w:lineRule="exact"/>
              <w:jc w:val="center"/>
              <w:rPr>
                <w:rFonts w:eastAsia="標楷體"/>
              </w:rPr>
            </w:pPr>
            <w:r w:rsidRPr="002C0039">
              <w:rPr>
                <w:rFonts w:eastAsia="標楷體" w:hint="eastAsia"/>
              </w:rPr>
              <w:t>1,129</w:t>
            </w:r>
          </w:p>
        </w:tc>
        <w:tc>
          <w:tcPr>
            <w:tcW w:w="974" w:type="dxa"/>
            <w:tcBorders>
              <w:top w:val="nil"/>
              <w:left w:val="nil"/>
              <w:bottom w:val="nil"/>
              <w:right w:val="nil"/>
            </w:tcBorders>
            <w:vAlign w:val="center"/>
          </w:tcPr>
          <w:p w14:paraId="3D31EF21" w14:textId="77777777" w:rsidR="00276E1A" w:rsidRPr="002C0039" w:rsidRDefault="00276E1A" w:rsidP="00081D43">
            <w:pPr>
              <w:snapToGrid w:val="0"/>
              <w:spacing w:line="240" w:lineRule="exact"/>
              <w:jc w:val="center"/>
              <w:rPr>
                <w:rFonts w:eastAsia="標楷體"/>
              </w:rPr>
            </w:pPr>
            <w:r w:rsidRPr="002C0039">
              <w:rPr>
                <w:rFonts w:eastAsia="標楷體" w:hint="eastAsia"/>
              </w:rPr>
              <w:t>-7.34</w:t>
            </w:r>
          </w:p>
        </w:tc>
      </w:tr>
      <w:tr w:rsidR="00276E1A" w:rsidRPr="002C0039" w14:paraId="0E759055" w14:textId="77777777" w:rsidTr="00081D43">
        <w:trPr>
          <w:trHeight w:val="370"/>
          <w:jc w:val="center"/>
        </w:trPr>
        <w:tc>
          <w:tcPr>
            <w:tcW w:w="1370" w:type="dxa"/>
            <w:tcBorders>
              <w:top w:val="nil"/>
              <w:left w:val="nil"/>
              <w:bottom w:val="nil"/>
              <w:right w:val="single" w:sz="4" w:space="0" w:color="auto"/>
            </w:tcBorders>
            <w:vAlign w:val="center"/>
          </w:tcPr>
          <w:p w14:paraId="4CA9DC80"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2</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r</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2B7D043A" w14:textId="77777777" w:rsidR="00276E1A" w:rsidRPr="002C0039" w:rsidRDefault="00276E1A" w:rsidP="00081D43">
            <w:pPr>
              <w:snapToGrid w:val="0"/>
              <w:spacing w:line="240" w:lineRule="exact"/>
              <w:jc w:val="center"/>
              <w:rPr>
                <w:rFonts w:eastAsia="標楷體"/>
              </w:rPr>
            </w:pPr>
            <w:r w:rsidRPr="002C0039">
              <w:rPr>
                <w:rFonts w:eastAsia="標楷體" w:hint="eastAsia"/>
              </w:rPr>
              <w:t>13,437</w:t>
            </w:r>
          </w:p>
        </w:tc>
        <w:tc>
          <w:tcPr>
            <w:tcW w:w="906" w:type="dxa"/>
            <w:tcBorders>
              <w:top w:val="nil"/>
              <w:left w:val="nil"/>
              <w:bottom w:val="nil"/>
              <w:right w:val="nil"/>
            </w:tcBorders>
            <w:vAlign w:val="center"/>
          </w:tcPr>
          <w:p w14:paraId="7617E3DB" w14:textId="77777777" w:rsidR="00276E1A" w:rsidRPr="002C0039" w:rsidRDefault="00276E1A" w:rsidP="00081D43">
            <w:pPr>
              <w:snapToGrid w:val="0"/>
              <w:spacing w:line="240" w:lineRule="exact"/>
              <w:jc w:val="center"/>
              <w:rPr>
                <w:rFonts w:eastAsia="標楷體"/>
              </w:rPr>
            </w:pPr>
            <w:r w:rsidRPr="002C0039">
              <w:rPr>
                <w:rFonts w:eastAsia="標楷體" w:hint="eastAsia"/>
              </w:rPr>
              <w:t>13.33</w:t>
            </w:r>
          </w:p>
        </w:tc>
        <w:tc>
          <w:tcPr>
            <w:tcW w:w="871" w:type="dxa"/>
            <w:tcBorders>
              <w:top w:val="nil"/>
              <w:left w:val="nil"/>
              <w:bottom w:val="nil"/>
              <w:right w:val="nil"/>
            </w:tcBorders>
            <w:vAlign w:val="center"/>
          </w:tcPr>
          <w:p w14:paraId="0D8D5102" w14:textId="77777777" w:rsidR="00276E1A" w:rsidRPr="002C0039" w:rsidRDefault="00276E1A" w:rsidP="00081D43">
            <w:pPr>
              <w:snapToGrid w:val="0"/>
              <w:spacing w:line="240" w:lineRule="exact"/>
              <w:jc w:val="center"/>
              <w:rPr>
                <w:rFonts w:eastAsia="標楷體"/>
              </w:rPr>
            </w:pPr>
            <w:r w:rsidRPr="002C0039">
              <w:rPr>
                <w:rFonts w:eastAsia="標楷體" w:hint="eastAsia"/>
              </w:rPr>
              <w:t>11,460</w:t>
            </w:r>
          </w:p>
        </w:tc>
        <w:tc>
          <w:tcPr>
            <w:tcW w:w="942" w:type="dxa"/>
            <w:tcBorders>
              <w:top w:val="nil"/>
              <w:left w:val="nil"/>
              <w:bottom w:val="nil"/>
              <w:right w:val="nil"/>
            </w:tcBorders>
            <w:vAlign w:val="center"/>
          </w:tcPr>
          <w:p w14:paraId="0169645D" w14:textId="77777777" w:rsidR="00276E1A" w:rsidRPr="002C0039" w:rsidRDefault="00276E1A" w:rsidP="00081D43">
            <w:pPr>
              <w:snapToGrid w:val="0"/>
              <w:spacing w:line="240" w:lineRule="exact"/>
              <w:jc w:val="center"/>
              <w:rPr>
                <w:rFonts w:eastAsia="標楷體"/>
              </w:rPr>
            </w:pPr>
            <w:r w:rsidRPr="002C0039">
              <w:rPr>
                <w:rFonts w:eastAsia="標楷體" w:hint="eastAsia"/>
              </w:rPr>
              <w:t>18.90</w:t>
            </w:r>
          </w:p>
        </w:tc>
        <w:tc>
          <w:tcPr>
            <w:tcW w:w="871" w:type="dxa"/>
            <w:tcBorders>
              <w:top w:val="nil"/>
              <w:left w:val="nil"/>
              <w:bottom w:val="nil"/>
              <w:right w:val="nil"/>
            </w:tcBorders>
            <w:vAlign w:val="center"/>
          </w:tcPr>
          <w:p w14:paraId="433C04D3" w14:textId="77777777" w:rsidR="00276E1A" w:rsidRPr="002C0039" w:rsidRDefault="00276E1A" w:rsidP="00081D43">
            <w:pPr>
              <w:snapToGrid w:val="0"/>
              <w:spacing w:line="240" w:lineRule="exact"/>
              <w:jc w:val="center"/>
              <w:rPr>
                <w:rFonts w:eastAsia="標楷體"/>
              </w:rPr>
            </w:pPr>
            <w:r w:rsidRPr="002C0039">
              <w:rPr>
                <w:rFonts w:eastAsia="標楷體" w:hint="eastAsia"/>
              </w:rPr>
              <w:t>589</w:t>
            </w:r>
          </w:p>
        </w:tc>
        <w:tc>
          <w:tcPr>
            <w:tcW w:w="942" w:type="dxa"/>
            <w:tcBorders>
              <w:top w:val="nil"/>
              <w:left w:val="nil"/>
              <w:bottom w:val="nil"/>
              <w:right w:val="nil"/>
            </w:tcBorders>
            <w:vAlign w:val="center"/>
          </w:tcPr>
          <w:p w14:paraId="7091DF9A" w14:textId="77777777" w:rsidR="00276E1A" w:rsidRPr="002C0039" w:rsidRDefault="00276E1A" w:rsidP="00081D43">
            <w:pPr>
              <w:snapToGrid w:val="0"/>
              <w:spacing w:line="240" w:lineRule="exact"/>
              <w:jc w:val="center"/>
              <w:rPr>
                <w:rFonts w:eastAsia="標楷體"/>
              </w:rPr>
            </w:pPr>
            <w:r w:rsidRPr="002C0039">
              <w:rPr>
                <w:rFonts w:eastAsia="標楷體" w:hint="eastAsia"/>
              </w:rPr>
              <w:t>-19.89</w:t>
            </w:r>
          </w:p>
        </w:tc>
        <w:tc>
          <w:tcPr>
            <w:tcW w:w="906" w:type="dxa"/>
            <w:tcBorders>
              <w:top w:val="nil"/>
              <w:left w:val="nil"/>
              <w:bottom w:val="nil"/>
              <w:right w:val="nil"/>
            </w:tcBorders>
            <w:vAlign w:val="center"/>
          </w:tcPr>
          <w:p w14:paraId="273C1128" w14:textId="77777777" w:rsidR="00276E1A" w:rsidRPr="002C0039" w:rsidRDefault="00276E1A" w:rsidP="00081D43">
            <w:pPr>
              <w:snapToGrid w:val="0"/>
              <w:spacing w:line="240" w:lineRule="exact"/>
              <w:jc w:val="center"/>
              <w:rPr>
                <w:rFonts w:eastAsia="標楷體"/>
              </w:rPr>
            </w:pPr>
            <w:r w:rsidRPr="002C0039">
              <w:rPr>
                <w:rFonts w:eastAsia="標楷體" w:hint="eastAsia"/>
              </w:rPr>
              <w:t>1,389</w:t>
            </w:r>
          </w:p>
        </w:tc>
        <w:tc>
          <w:tcPr>
            <w:tcW w:w="974" w:type="dxa"/>
            <w:tcBorders>
              <w:top w:val="nil"/>
              <w:left w:val="nil"/>
              <w:bottom w:val="nil"/>
              <w:right w:val="nil"/>
            </w:tcBorders>
            <w:vAlign w:val="center"/>
          </w:tcPr>
          <w:p w14:paraId="466AE8E6" w14:textId="77777777" w:rsidR="00276E1A" w:rsidRPr="002C0039" w:rsidRDefault="00276E1A" w:rsidP="00081D43">
            <w:pPr>
              <w:snapToGrid w:val="0"/>
              <w:spacing w:line="240" w:lineRule="exact"/>
              <w:jc w:val="center"/>
              <w:rPr>
                <w:rFonts w:eastAsia="標楷體"/>
              </w:rPr>
            </w:pPr>
            <w:r w:rsidRPr="002C0039">
              <w:rPr>
                <w:rFonts w:eastAsia="標楷體" w:hint="eastAsia"/>
              </w:rPr>
              <w:t>-6.74</w:t>
            </w:r>
          </w:p>
        </w:tc>
      </w:tr>
      <w:tr w:rsidR="00276E1A" w:rsidRPr="002C0039" w14:paraId="31CDD9E4" w14:textId="77777777" w:rsidTr="00081D43">
        <w:trPr>
          <w:trHeight w:val="370"/>
          <w:jc w:val="center"/>
        </w:trPr>
        <w:tc>
          <w:tcPr>
            <w:tcW w:w="1370" w:type="dxa"/>
            <w:tcBorders>
              <w:top w:val="nil"/>
              <w:left w:val="nil"/>
              <w:bottom w:val="nil"/>
              <w:right w:val="single" w:sz="4" w:space="0" w:color="auto"/>
            </w:tcBorders>
            <w:vAlign w:val="center"/>
          </w:tcPr>
          <w:p w14:paraId="4F2EB903"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3</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p</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4E7C8167" w14:textId="77777777" w:rsidR="00276E1A" w:rsidRPr="002C0039" w:rsidRDefault="00276E1A" w:rsidP="00081D43">
            <w:pPr>
              <w:snapToGrid w:val="0"/>
              <w:spacing w:line="240" w:lineRule="exact"/>
              <w:jc w:val="center"/>
              <w:rPr>
                <w:rFonts w:eastAsia="標楷體"/>
              </w:rPr>
            </w:pPr>
            <w:r w:rsidRPr="002C0039">
              <w:rPr>
                <w:rFonts w:eastAsia="標楷體" w:hint="eastAsia"/>
              </w:rPr>
              <w:t>15,105</w:t>
            </w:r>
          </w:p>
        </w:tc>
        <w:tc>
          <w:tcPr>
            <w:tcW w:w="906" w:type="dxa"/>
            <w:tcBorders>
              <w:top w:val="nil"/>
              <w:left w:val="nil"/>
              <w:bottom w:val="nil"/>
              <w:right w:val="nil"/>
            </w:tcBorders>
            <w:vAlign w:val="center"/>
          </w:tcPr>
          <w:p w14:paraId="197D3A0A" w14:textId="77777777" w:rsidR="00276E1A" w:rsidRPr="002C0039" w:rsidRDefault="00276E1A" w:rsidP="00081D43">
            <w:pPr>
              <w:snapToGrid w:val="0"/>
              <w:spacing w:line="240" w:lineRule="exact"/>
              <w:jc w:val="center"/>
              <w:rPr>
                <w:rFonts w:eastAsia="標楷體"/>
              </w:rPr>
            </w:pPr>
            <w:r w:rsidRPr="002C0039">
              <w:rPr>
                <w:rFonts w:eastAsia="標楷體" w:hint="eastAsia"/>
              </w:rPr>
              <w:t>20.14</w:t>
            </w:r>
          </w:p>
        </w:tc>
        <w:tc>
          <w:tcPr>
            <w:tcW w:w="871" w:type="dxa"/>
            <w:tcBorders>
              <w:top w:val="nil"/>
              <w:left w:val="nil"/>
              <w:bottom w:val="nil"/>
              <w:right w:val="nil"/>
            </w:tcBorders>
            <w:vAlign w:val="center"/>
          </w:tcPr>
          <w:p w14:paraId="74286181" w14:textId="77777777" w:rsidR="00276E1A" w:rsidRPr="002C0039" w:rsidRDefault="00276E1A" w:rsidP="00081D43">
            <w:pPr>
              <w:snapToGrid w:val="0"/>
              <w:spacing w:line="240" w:lineRule="exact"/>
              <w:jc w:val="center"/>
              <w:rPr>
                <w:rFonts w:eastAsia="標楷體"/>
              </w:rPr>
            </w:pPr>
            <w:r w:rsidRPr="002C0039">
              <w:rPr>
                <w:rFonts w:eastAsia="標楷體" w:hint="eastAsia"/>
              </w:rPr>
              <w:t>13,007</w:t>
            </w:r>
          </w:p>
        </w:tc>
        <w:tc>
          <w:tcPr>
            <w:tcW w:w="942" w:type="dxa"/>
            <w:tcBorders>
              <w:top w:val="nil"/>
              <w:left w:val="nil"/>
              <w:bottom w:val="nil"/>
              <w:right w:val="nil"/>
            </w:tcBorders>
            <w:vAlign w:val="center"/>
          </w:tcPr>
          <w:p w14:paraId="4C3183D4" w14:textId="77777777" w:rsidR="00276E1A" w:rsidRPr="002C0039" w:rsidRDefault="00276E1A" w:rsidP="00081D43">
            <w:pPr>
              <w:snapToGrid w:val="0"/>
              <w:spacing w:line="240" w:lineRule="exact"/>
              <w:jc w:val="center"/>
              <w:rPr>
                <w:rFonts w:eastAsia="標楷體"/>
              </w:rPr>
            </w:pPr>
            <w:r w:rsidRPr="002C0039">
              <w:rPr>
                <w:rFonts w:eastAsia="標楷體" w:hint="eastAsia"/>
              </w:rPr>
              <w:t>24.63</w:t>
            </w:r>
          </w:p>
        </w:tc>
        <w:tc>
          <w:tcPr>
            <w:tcW w:w="871" w:type="dxa"/>
            <w:tcBorders>
              <w:top w:val="nil"/>
              <w:left w:val="nil"/>
              <w:bottom w:val="nil"/>
              <w:right w:val="nil"/>
            </w:tcBorders>
            <w:vAlign w:val="center"/>
          </w:tcPr>
          <w:p w14:paraId="229B407F" w14:textId="77777777" w:rsidR="00276E1A" w:rsidRPr="002C0039" w:rsidRDefault="00276E1A" w:rsidP="00081D43">
            <w:pPr>
              <w:snapToGrid w:val="0"/>
              <w:spacing w:line="240" w:lineRule="exact"/>
              <w:jc w:val="center"/>
              <w:rPr>
                <w:rFonts w:eastAsia="標楷體"/>
              </w:rPr>
            </w:pPr>
            <w:r w:rsidRPr="002C0039">
              <w:rPr>
                <w:rFonts w:eastAsia="標楷體" w:hint="eastAsia"/>
              </w:rPr>
              <w:t>653</w:t>
            </w:r>
          </w:p>
        </w:tc>
        <w:tc>
          <w:tcPr>
            <w:tcW w:w="942" w:type="dxa"/>
            <w:tcBorders>
              <w:top w:val="nil"/>
              <w:left w:val="nil"/>
              <w:bottom w:val="nil"/>
              <w:right w:val="nil"/>
            </w:tcBorders>
            <w:vAlign w:val="center"/>
          </w:tcPr>
          <w:p w14:paraId="390611DE" w14:textId="77777777" w:rsidR="00276E1A" w:rsidRPr="002C0039" w:rsidRDefault="00276E1A" w:rsidP="00081D43">
            <w:pPr>
              <w:snapToGrid w:val="0"/>
              <w:spacing w:line="240" w:lineRule="exact"/>
              <w:jc w:val="center"/>
              <w:rPr>
                <w:rFonts w:eastAsia="標楷體"/>
              </w:rPr>
            </w:pPr>
            <w:r w:rsidRPr="002C0039">
              <w:rPr>
                <w:rFonts w:eastAsia="標楷體" w:hint="eastAsia"/>
              </w:rPr>
              <w:t>16.54</w:t>
            </w:r>
          </w:p>
        </w:tc>
        <w:tc>
          <w:tcPr>
            <w:tcW w:w="906" w:type="dxa"/>
            <w:tcBorders>
              <w:top w:val="nil"/>
              <w:left w:val="nil"/>
              <w:bottom w:val="nil"/>
              <w:right w:val="nil"/>
            </w:tcBorders>
            <w:vAlign w:val="center"/>
          </w:tcPr>
          <w:p w14:paraId="38E8414C" w14:textId="77777777" w:rsidR="00276E1A" w:rsidRPr="002C0039" w:rsidRDefault="00276E1A" w:rsidP="00081D43">
            <w:pPr>
              <w:snapToGrid w:val="0"/>
              <w:spacing w:line="240" w:lineRule="exact"/>
              <w:jc w:val="center"/>
              <w:rPr>
                <w:rFonts w:eastAsia="標楷體"/>
              </w:rPr>
            </w:pPr>
            <w:r w:rsidRPr="002C0039">
              <w:rPr>
                <w:rFonts w:eastAsia="標楷體" w:hint="eastAsia"/>
              </w:rPr>
              <w:t>1,446</w:t>
            </w:r>
          </w:p>
        </w:tc>
        <w:tc>
          <w:tcPr>
            <w:tcW w:w="974" w:type="dxa"/>
            <w:tcBorders>
              <w:top w:val="nil"/>
              <w:left w:val="nil"/>
              <w:bottom w:val="nil"/>
              <w:right w:val="nil"/>
            </w:tcBorders>
            <w:vAlign w:val="center"/>
          </w:tcPr>
          <w:p w14:paraId="411DDDAC" w14:textId="77777777" w:rsidR="00276E1A" w:rsidRPr="002C0039" w:rsidRDefault="00276E1A" w:rsidP="00081D43">
            <w:pPr>
              <w:snapToGrid w:val="0"/>
              <w:spacing w:line="240" w:lineRule="exact"/>
              <w:jc w:val="center"/>
              <w:rPr>
                <w:rFonts w:eastAsia="標楷體"/>
              </w:rPr>
            </w:pPr>
            <w:r w:rsidRPr="002C0039">
              <w:rPr>
                <w:rFonts w:eastAsia="標楷體" w:hint="eastAsia"/>
              </w:rPr>
              <w:t>-9.34</w:t>
            </w:r>
          </w:p>
        </w:tc>
      </w:tr>
      <w:tr w:rsidR="00276E1A" w:rsidRPr="002C0039" w14:paraId="1188279E" w14:textId="77777777" w:rsidTr="00081D43">
        <w:trPr>
          <w:trHeight w:val="370"/>
          <w:jc w:val="center"/>
        </w:trPr>
        <w:tc>
          <w:tcPr>
            <w:tcW w:w="1370" w:type="dxa"/>
            <w:tcBorders>
              <w:top w:val="nil"/>
              <w:left w:val="nil"/>
              <w:bottom w:val="nil"/>
              <w:right w:val="single" w:sz="4" w:space="0" w:color="auto"/>
            </w:tcBorders>
            <w:vAlign w:val="center"/>
          </w:tcPr>
          <w:p w14:paraId="412CC177"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4</w:t>
            </w:r>
            <w:r w:rsidRPr="002C0039">
              <w:rPr>
                <w:rFonts w:eastAsia="標楷體"/>
                <w:snapToGrid w:val="0"/>
                <w:kern w:val="0"/>
              </w:rPr>
              <w:t>季</w:t>
            </w:r>
            <w:r w:rsidRPr="002C0039">
              <w:rPr>
                <w:rFonts w:eastAsia="標楷體"/>
                <w:snapToGrid w:val="0"/>
                <w:kern w:val="0"/>
              </w:rPr>
              <w:t>(f)</w:t>
            </w:r>
          </w:p>
        </w:tc>
        <w:tc>
          <w:tcPr>
            <w:tcW w:w="838" w:type="dxa"/>
            <w:tcBorders>
              <w:top w:val="nil"/>
              <w:left w:val="single" w:sz="4" w:space="0" w:color="auto"/>
              <w:bottom w:val="nil"/>
              <w:right w:val="nil"/>
            </w:tcBorders>
            <w:vAlign w:val="center"/>
          </w:tcPr>
          <w:p w14:paraId="6D06D090" w14:textId="77777777" w:rsidR="00276E1A" w:rsidRPr="002C0039" w:rsidRDefault="00276E1A" w:rsidP="00081D43">
            <w:pPr>
              <w:snapToGrid w:val="0"/>
              <w:spacing w:line="240" w:lineRule="exact"/>
              <w:jc w:val="center"/>
              <w:rPr>
                <w:rFonts w:eastAsia="標楷體"/>
              </w:rPr>
            </w:pPr>
            <w:r w:rsidRPr="002C0039">
              <w:rPr>
                <w:rFonts w:eastAsia="標楷體" w:hint="eastAsia"/>
              </w:rPr>
              <w:t>14,789</w:t>
            </w:r>
          </w:p>
        </w:tc>
        <w:tc>
          <w:tcPr>
            <w:tcW w:w="906" w:type="dxa"/>
            <w:tcBorders>
              <w:top w:val="nil"/>
              <w:left w:val="nil"/>
              <w:bottom w:val="nil"/>
              <w:right w:val="nil"/>
            </w:tcBorders>
            <w:vAlign w:val="center"/>
          </w:tcPr>
          <w:p w14:paraId="397C1874" w14:textId="77777777" w:rsidR="00276E1A" w:rsidRPr="002C0039" w:rsidRDefault="00276E1A" w:rsidP="00081D43">
            <w:pPr>
              <w:snapToGrid w:val="0"/>
              <w:spacing w:line="240" w:lineRule="exact"/>
              <w:jc w:val="center"/>
              <w:rPr>
                <w:rFonts w:eastAsia="標楷體"/>
              </w:rPr>
            </w:pPr>
            <w:r w:rsidRPr="002C0039">
              <w:rPr>
                <w:rFonts w:eastAsia="標楷體" w:hint="eastAsia"/>
              </w:rPr>
              <w:t>14.00</w:t>
            </w:r>
          </w:p>
        </w:tc>
        <w:tc>
          <w:tcPr>
            <w:tcW w:w="871" w:type="dxa"/>
            <w:tcBorders>
              <w:top w:val="nil"/>
              <w:left w:val="nil"/>
              <w:bottom w:val="nil"/>
              <w:right w:val="nil"/>
            </w:tcBorders>
            <w:vAlign w:val="center"/>
          </w:tcPr>
          <w:p w14:paraId="68C2E272" w14:textId="77777777" w:rsidR="00276E1A" w:rsidRPr="002C0039" w:rsidRDefault="00276E1A" w:rsidP="00081D43">
            <w:pPr>
              <w:snapToGrid w:val="0"/>
              <w:spacing w:line="240" w:lineRule="exact"/>
              <w:jc w:val="center"/>
              <w:rPr>
                <w:rFonts w:eastAsia="標楷體"/>
              </w:rPr>
            </w:pPr>
            <w:r w:rsidRPr="002C0039">
              <w:rPr>
                <w:rFonts w:eastAsia="標楷體" w:hint="eastAsia"/>
              </w:rPr>
              <w:t>11,453</w:t>
            </w:r>
          </w:p>
        </w:tc>
        <w:tc>
          <w:tcPr>
            <w:tcW w:w="942" w:type="dxa"/>
            <w:tcBorders>
              <w:top w:val="nil"/>
              <w:left w:val="nil"/>
              <w:bottom w:val="nil"/>
              <w:right w:val="nil"/>
            </w:tcBorders>
            <w:vAlign w:val="center"/>
          </w:tcPr>
          <w:p w14:paraId="1776141F" w14:textId="77777777" w:rsidR="00276E1A" w:rsidRPr="002C0039" w:rsidRDefault="00276E1A" w:rsidP="00081D43">
            <w:pPr>
              <w:snapToGrid w:val="0"/>
              <w:spacing w:line="240" w:lineRule="exact"/>
              <w:jc w:val="center"/>
              <w:rPr>
                <w:rFonts w:eastAsia="標楷體"/>
              </w:rPr>
            </w:pPr>
            <w:r w:rsidRPr="002C0039">
              <w:rPr>
                <w:rFonts w:eastAsia="標楷體" w:hint="eastAsia"/>
              </w:rPr>
              <w:t>18.20</w:t>
            </w:r>
          </w:p>
        </w:tc>
        <w:tc>
          <w:tcPr>
            <w:tcW w:w="871" w:type="dxa"/>
            <w:tcBorders>
              <w:top w:val="nil"/>
              <w:left w:val="nil"/>
              <w:bottom w:val="nil"/>
              <w:right w:val="nil"/>
            </w:tcBorders>
            <w:vAlign w:val="center"/>
          </w:tcPr>
          <w:p w14:paraId="27EEA189" w14:textId="77777777" w:rsidR="00276E1A" w:rsidRPr="002C0039" w:rsidRDefault="00276E1A" w:rsidP="00081D43">
            <w:pPr>
              <w:snapToGrid w:val="0"/>
              <w:spacing w:line="240" w:lineRule="exact"/>
              <w:jc w:val="center"/>
              <w:rPr>
                <w:rFonts w:eastAsia="標楷體"/>
              </w:rPr>
            </w:pPr>
            <w:r w:rsidRPr="002C0039">
              <w:rPr>
                <w:rFonts w:eastAsia="標楷體"/>
              </w:rPr>
              <w:t>1,</w:t>
            </w:r>
            <w:r w:rsidRPr="002C0039">
              <w:rPr>
                <w:rFonts w:eastAsia="標楷體" w:hint="eastAsia"/>
              </w:rPr>
              <w:t>228</w:t>
            </w:r>
          </w:p>
        </w:tc>
        <w:tc>
          <w:tcPr>
            <w:tcW w:w="942" w:type="dxa"/>
            <w:tcBorders>
              <w:top w:val="nil"/>
              <w:left w:val="nil"/>
              <w:bottom w:val="nil"/>
              <w:right w:val="nil"/>
            </w:tcBorders>
            <w:vAlign w:val="center"/>
          </w:tcPr>
          <w:p w14:paraId="08B7C80F" w14:textId="77777777" w:rsidR="00276E1A" w:rsidRPr="002C0039" w:rsidRDefault="00276E1A" w:rsidP="00081D43">
            <w:pPr>
              <w:snapToGrid w:val="0"/>
              <w:spacing w:line="240" w:lineRule="exact"/>
              <w:jc w:val="center"/>
              <w:rPr>
                <w:rFonts w:eastAsia="標楷體"/>
              </w:rPr>
            </w:pPr>
            <w:r w:rsidRPr="002C0039">
              <w:rPr>
                <w:rFonts w:eastAsia="標楷體" w:hint="eastAsia"/>
              </w:rPr>
              <w:t>9.76</w:t>
            </w:r>
          </w:p>
        </w:tc>
        <w:tc>
          <w:tcPr>
            <w:tcW w:w="906" w:type="dxa"/>
            <w:tcBorders>
              <w:top w:val="nil"/>
              <w:left w:val="nil"/>
              <w:bottom w:val="nil"/>
              <w:right w:val="nil"/>
            </w:tcBorders>
            <w:vAlign w:val="center"/>
          </w:tcPr>
          <w:p w14:paraId="0D829F46" w14:textId="77777777" w:rsidR="00276E1A" w:rsidRPr="002C0039" w:rsidRDefault="00276E1A" w:rsidP="00081D43">
            <w:pPr>
              <w:snapToGrid w:val="0"/>
              <w:spacing w:line="240" w:lineRule="exact"/>
              <w:jc w:val="center"/>
              <w:rPr>
                <w:rFonts w:eastAsia="標楷體"/>
              </w:rPr>
            </w:pPr>
            <w:r w:rsidRPr="002C0039">
              <w:rPr>
                <w:rFonts w:eastAsia="標楷體" w:hint="eastAsia"/>
              </w:rPr>
              <w:t>2,108</w:t>
            </w:r>
          </w:p>
        </w:tc>
        <w:tc>
          <w:tcPr>
            <w:tcW w:w="974" w:type="dxa"/>
            <w:tcBorders>
              <w:top w:val="nil"/>
              <w:left w:val="nil"/>
              <w:bottom w:val="nil"/>
              <w:right w:val="nil"/>
            </w:tcBorders>
            <w:vAlign w:val="center"/>
          </w:tcPr>
          <w:p w14:paraId="67250044" w14:textId="77777777" w:rsidR="00276E1A" w:rsidRPr="002C0039" w:rsidRDefault="00276E1A" w:rsidP="00081D43">
            <w:pPr>
              <w:snapToGrid w:val="0"/>
              <w:spacing w:line="240" w:lineRule="exact"/>
              <w:jc w:val="center"/>
              <w:rPr>
                <w:rFonts w:eastAsia="標楷體"/>
              </w:rPr>
            </w:pPr>
            <w:r w:rsidRPr="002C0039">
              <w:rPr>
                <w:rFonts w:eastAsia="標楷體" w:hint="eastAsia"/>
              </w:rPr>
              <w:t>-3.17</w:t>
            </w:r>
          </w:p>
        </w:tc>
      </w:tr>
      <w:tr w:rsidR="00276E1A" w:rsidRPr="002C0039" w14:paraId="38CC753B" w14:textId="77777777" w:rsidTr="00081D43">
        <w:trPr>
          <w:trHeight w:val="370"/>
          <w:jc w:val="center"/>
        </w:trPr>
        <w:tc>
          <w:tcPr>
            <w:tcW w:w="1370" w:type="dxa"/>
            <w:tcBorders>
              <w:top w:val="nil"/>
              <w:left w:val="nil"/>
              <w:bottom w:val="nil"/>
              <w:right w:val="single" w:sz="4" w:space="0" w:color="auto"/>
            </w:tcBorders>
            <w:vAlign w:val="center"/>
          </w:tcPr>
          <w:p w14:paraId="2F6495FE" w14:textId="77777777" w:rsidR="00276E1A" w:rsidRPr="002C0039" w:rsidRDefault="00276E1A" w:rsidP="00081D43">
            <w:pPr>
              <w:adjustRightInd w:val="0"/>
              <w:snapToGrid w:val="0"/>
              <w:spacing w:line="240" w:lineRule="exact"/>
              <w:ind w:leftChars="13" w:left="142" w:hangingChars="46" w:hanging="111"/>
              <w:rPr>
                <w:rFonts w:eastAsia="標楷體"/>
                <w:snapToGrid w:val="0"/>
                <w:kern w:val="0"/>
              </w:rPr>
            </w:pPr>
            <w:r w:rsidRPr="002C0039">
              <w:rPr>
                <w:rFonts w:eastAsia="標楷體"/>
                <w:b/>
                <w:snapToGrid w:val="0"/>
                <w:kern w:val="0"/>
              </w:rPr>
              <w:t>11</w:t>
            </w:r>
            <w:r w:rsidRPr="002C0039">
              <w:rPr>
                <w:rFonts w:eastAsia="標楷體" w:hint="eastAsia"/>
                <w:b/>
                <w:snapToGrid w:val="0"/>
                <w:kern w:val="0"/>
              </w:rPr>
              <w:t>1</w:t>
            </w:r>
            <w:r w:rsidRPr="002C0039">
              <w:rPr>
                <w:rFonts w:eastAsia="標楷體"/>
                <w:b/>
                <w:snapToGrid w:val="0"/>
                <w:kern w:val="0"/>
              </w:rPr>
              <w:t>年</w:t>
            </w:r>
            <w:r w:rsidRPr="002C0039">
              <w:rPr>
                <w:rFonts w:eastAsia="標楷體"/>
                <w:b/>
                <w:snapToGrid w:val="0"/>
                <w:kern w:val="0"/>
              </w:rPr>
              <w:t>(f)</w:t>
            </w:r>
          </w:p>
        </w:tc>
        <w:tc>
          <w:tcPr>
            <w:tcW w:w="838" w:type="dxa"/>
            <w:tcBorders>
              <w:top w:val="nil"/>
              <w:left w:val="single" w:sz="4" w:space="0" w:color="auto"/>
              <w:bottom w:val="nil"/>
              <w:right w:val="nil"/>
            </w:tcBorders>
            <w:vAlign w:val="center"/>
          </w:tcPr>
          <w:p w14:paraId="40DAF097"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59,412</w:t>
            </w:r>
          </w:p>
        </w:tc>
        <w:tc>
          <w:tcPr>
            <w:tcW w:w="906" w:type="dxa"/>
            <w:tcBorders>
              <w:top w:val="nil"/>
              <w:left w:val="nil"/>
              <w:bottom w:val="nil"/>
              <w:right w:val="nil"/>
            </w:tcBorders>
            <w:vAlign w:val="center"/>
          </w:tcPr>
          <w:p w14:paraId="2A4C96FD"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2.99</w:t>
            </w:r>
          </w:p>
        </w:tc>
        <w:tc>
          <w:tcPr>
            <w:tcW w:w="871" w:type="dxa"/>
            <w:tcBorders>
              <w:top w:val="nil"/>
              <w:left w:val="nil"/>
              <w:bottom w:val="nil"/>
              <w:right w:val="nil"/>
            </w:tcBorders>
            <w:vAlign w:val="center"/>
          </w:tcPr>
          <w:p w14:paraId="57494259"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49,620</w:t>
            </w:r>
          </w:p>
        </w:tc>
        <w:tc>
          <w:tcPr>
            <w:tcW w:w="942" w:type="dxa"/>
            <w:tcBorders>
              <w:top w:val="nil"/>
              <w:left w:val="nil"/>
              <w:bottom w:val="nil"/>
              <w:right w:val="nil"/>
            </w:tcBorders>
            <w:vAlign w:val="center"/>
          </w:tcPr>
          <w:p w14:paraId="30833363"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2.52</w:t>
            </w:r>
          </w:p>
        </w:tc>
        <w:tc>
          <w:tcPr>
            <w:tcW w:w="871" w:type="dxa"/>
            <w:tcBorders>
              <w:top w:val="nil"/>
              <w:left w:val="nil"/>
              <w:bottom w:val="nil"/>
              <w:right w:val="nil"/>
            </w:tcBorders>
            <w:vAlign w:val="center"/>
          </w:tcPr>
          <w:p w14:paraId="34573BC0"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3,178</w:t>
            </w:r>
          </w:p>
        </w:tc>
        <w:tc>
          <w:tcPr>
            <w:tcW w:w="942" w:type="dxa"/>
            <w:tcBorders>
              <w:top w:val="nil"/>
              <w:left w:val="nil"/>
              <w:bottom w:val="nil"/>
              <w:right w:val="nil"/>
            </w:tcBorders>
            <w:vAlign w:val="center"/>
          </w:tcPr>
          <w:p w14:paraId="119C05FA"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6.42</w:t>
            </w:r>
          </w:p>
        </w:tc>
        <w:tc>
          <w:tcPr>
            <w:tcW w:w="906" w:type="dxa"/>
            <w:tcBorders>
              <w:top w:val="nil"/>
              <w:left w:val="nil"/>
              <w:bottom w:val="nil"/>
              <w:right w:val="nil"/>
            </w:tcBorders>
            <w:vAlign w:val="center"/>
          </w:tcPr>
          <w:p w14:paraId="299DF767"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6,614</w:t>
            </w:r>
          </w:p>
        </w:tc>
        <w:tc>
          <w:tcPr>
            <w:tcW w:w="974" w:type="dxa"/>
            <w:tcBorders>
              <w:top w:val="nil"/>
              <w:left w:val="nil"/>
              <w:bottom w:val="nil"/>
              <w:right w:val="nil"/>
            </w:tcBorders>
            <w:vAlign w:val="center"/>
          </w:tcPr>
          <w:p w14:paraId="2C28EB02"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5.04</w:t>
            </w:r>
          </w:p>
        </w:tc>
      </w:tr>
      <w:tr w:rsidR="00276E1A" w:rsidRPr="002C0039" w14:paraId="23CAE7BC" w14:textId="77777777" w:rsidTr="00081D43">
        <w:trPr>
          <w:trHeight w:val="370"/>
          <w:jc w:val="center"/>
        </w:trPr>
        <w:tc>
          <w:tcPr>
            <w:tcW w:w="1370" w:type="dxa"/>
            <w:tcBorders>
              <w:top w:val="nil"/>
              <w:left w:val="nil"/>
              <w:bottom w:val="nil"/>
              <w:right w:val="single" w:sz="4" w:space="0" w:color="auto"/>
            </w:tcBorders>
            <w:vAlign w:val="center"/>
          </w:tcPr>
          <w:p w14:paraId="16BA398B"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1</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f</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013E4C90" w14:textId="77777777" w:rsidR="00276E1A" w:rsidRPr="002C0039" w:rsidRDefault="00276E1A" w:rsidP="00081D43">
            <w:pPr>
              <w:snapToGrid w:val="0"/>
              <w:spacing w:line="240" w:lineRule="exact"/>
              <w:jc w:val="center"/>
              <w:rPr>
                <w:rFonts w:eastAsia="標楷體"/>
              </w:rPr>
            </w:pPr>
            <w:r w:rsidRPr="002C0039">
              <w:rPr>
                <w:rFonts w:eastAsia="標楷體" w:hint="eastAsia"/>
              </w:rPr>
              <w:t>14,648</w:t>
            </w:r>
          </w:p>
        </w:tc>
        <w:tc>
          <w:tcPr>
            <w:tcW w:w="906" w:type="dxa"/>
            <w:tcBorders>
              <w:top w:val="nil"/>
              <w:left w:val="nil"/>
              <w:bottom w:val="nil"/>
              <w:right w:val="nil"/>
            </w:tcBorders>
            <w:vAlign w:val="center"/>
          </w:tcPr>
          <w:p w14:paraId="4E0BD33B" w14:textId="77777777" w:rsidR="00276E1A" w:rsidRPr="002C0039" w:rsidRDefault="00276E1A" w:rsidP="00081D43">
            <w:pPr>
              <w:snapToGrid w:val="0"/>
              <w:spacing w:line="240" w:lineRule="exact"/>
              <w:jc w:val="center"/>
              <w:rPr>
                <w:rFonts w:eastAsia="標楷體"/>
              </w:rPr>
            </w:pPr>
            <w:r w:rsidRPr="002C0039">
              <w:rPr>
                <w:rFonts w:eastAsia="標楷體" w:hint="eastAsia"/>
              </w:rPr>
              <w:t>6.38</w:t>
            </w:r>
          </w:p>
        </w:tc>
        <w:tc>
          <w:tcPr>
            <w:tcW w:w="871" w:type="dxa"/>
            <w:tcBorders>
              <w:top w:val="nil"/>
              <w:left w:val="nil"/>
              <w:bottom w:val="nil"/>
              <w:right w:val="nil"/>
            </w:tcBorders>
            <w:vAlign w:val="center"/>
          </w:tcPr>
          <w:p w14:paraId="36B34AA3" w14:textId="77777777" w:rsidR="00276E1A" w:rsidRPr="002C0039" w:rsidRDefault="00276E1A" w:rsidP="00081D43">
            <w:pPr>
              <w:snapToGrid w:val="0"/>
              <w:spacing w:line="240" w:lineRule="exact"/>
              <w:jc w:val="center"/>
              <w:rPr>
                <w:rFonts w:eastAsia="標楷體"/>
              </w:rPr>
            </w:pPr>
            <w:r w:rsidRPr="002C0039">
              <w:rPr>
                <w:rFonts w:eastAsia="標楷體" w:hint="eastAsia"/>
              </w:rPr>
              <w:t>12,961</w:t>
            </w:r>
          </w:p>
        </w:tc>
        <w:tc>
          <w:tcPr>
            <w:tcW w:w="942" w:type="dxa"/>
            <w:tcBorders>
              <w:top w:val="nil"/>
              <w:left w:val="nil"/>
              <w:bottom w:val="nil"/>
              <w:right w:val="nil"/>
            </w:tcBorders>
            <w:vAlign w:val="center"/>
          </w:tcPr>
          <w:p w14:paraId="17432A1B" w14:textId="77777777" w:rsidR="00276E1A" w:rsidRPr="002C0039" w:rsidRDefault="00276E1A" w:rsidP="00081D43">
            <w:pPr>
              <w:snapToGrid w:val="0"/>
              <w:spacing w:line="240" w:lineRule="exact"/>
              <w:jc w:val="center"/>
              <w:rPr>
                <w:rFonts w:eastAsia="標楷體"/>
              </w:rPr>
            </w:pPr>
            <w:r w:rsidRPr="002C0039">
              <w:rPr>
                <w:rFonts w:eastAsia="標楷體" w:hint="eastAsia"/>
              </w:rPr>
              <w:t>7.42</w:t>
            </w:r>
          </w:p>
        </w:tc>
        <w:tc>
          <w:tcPr>
            <w:tcW w:w="871" w:type="dxa"/>
            <w:tcBorders>
              <w:top w:val="nil"/>
              <w:left w:val="nil"/>
              <w:bottom w:val="nil"/>
              <w:right w:val="nil"/>
            </w:tcBorders>
            <w:vAlign w:val="center"/>
          </w:tcPr>
          <w:p w14:paraId="06B30DF3" w14:textId="77777777" w:rsidR="00276E1A" w:rsidRPr="002C0039" w:rsidRDefault="00276E1A" w:rsidP="00081D43">
            <w:pPr>
              <w:snapToGrid w:val="0"/>
              <w:spacing w:line="240" w:lineRule="exact"/>
              <w:jc w:val="center"/>
              <w:rPr>
                <w:rFonts w:eastAsia="標楷體"/>
              </w:rPr>
            </w:pPr>
            <w:r w:rsidRPr="002C0039">
              <w:rPr>
                <w:rFonts w:eastAsia="標楷體" w:hint="eastAsia"/>
              </w:rPr>
              <w:t>497</w:t>
            </w:r>
          </w:p>
        </w:tc>
        <w:tc>
          <w:tcPr>
            <w:tcW w:w="942" w:type="dxa"/>
            <w:tcBorders>
              <w:top w:val="nil"/>
              <w:left w:val="nil"/>
              <w:bottom w:val="nil"/>
              <w:right w:val="nil"/>
            </w:tcBorders>
            <w:vAlign w:val="center"/>
          </w:tcPr>
          <w:p w14:paraId="1E2AE956" w14:textId="77777777" w:rsidR="00276E1A" w:rsidRPr="002C0039" w:rsidRDefault="00276E1A" w:rsidP="00081D43">
            <w:pPr>
              <w:snapToGrid w:val="0"/>
              <w:spacing w:line="240" w:lineRule="exact"/>
              <w:jc w:val="center"/>
              <w:rPr>
                <w:rFonts w:eastAsia="標楷體"/>
              </w:rPr>
            </w:pPr>
            <w:r w:rsidRPr="002C0039">
              <w:rPr>
                <w:rFonts w:eastAsia="標楷體" w:hint="eastAsia"/>
              </w:rPr>
              <w:t>-0.30</w:t>
            </w:r>
          </w:p>
        </w:tc>
        <w:tc>
          <w:tcPr>
            <w:tcW w:w="906" w:type="dxa"/>
            <w:tcBorders>
              <w:top w:val="nil"/>
              <w:left w:val="nil"/>
              <w:bottom w:val="nil"/>
              <w:right w:val="nil"/>
            </w:tcBorders>
            <w:vAlign w:val="center"/>
          </w:tcPr>
          <w:p w14:paraId="6F465BB6" w14:textId="77777777" w:rsidR="00276E1A" w:rsidRPr="002C0039" w:rsidRDefault="00276E1A" w:rsidP="00081D43">
            <w:pPr>
              <w:snapToGrid w:val="0"/>
              <w:spacing w:line="240" w:lineRule="exact"/>
              <w:jc w:val="center"/>
              <w:rPr>
                <w:rFonts w:eastAsia="標楷體"/>
              </w:rPr>
            </w:pPr>
            <w:r w:rsidRPr="002C0039">
              <w:rPr>
                <w:rFonts w:eastAsia="標楷體" w:hint="eastAsia"/>
              </w:rPr>
              <w:t>1,190</w:t>
            </w:r>
          </w:p>
        </w:tc>
        <w:tc>
          <w:tcPr>
            <w:tcW w:w="974" w:type="dxa"/>
            <w:tcBorders>
              <w:top w:val="nil"/>
              <w:left w:val="nil"/>
              <w:bottom w:val="nil"/>
              <w:right w:val="nil"/>
            </w:tcBorders>
            <w:vAlign w:val="center"/>
          </w:tcPr>
          <w:p w14:paraId="79393C4A" w14:textId="77777777" w:rsidR="00276E1A" w:rsidRPr="002C0039" w:rsidRDefault="00276E1A" w:rsidP="00081D43">
            <w:pPr>
              <w:snapToGrid w:val="0"/>
              <w:spacing w:line="240" w:lineRule="exact"/>
              <w:jc w:val="center"/>
              <w:rPr>
                <w:rFonts w:eastAsia="標楷體"/>
              </w:rPr>
            </w:pPr>
            <w:r w:rsidRPr="002C0039">
              <w:rPr>
                <w:rFonts w:eastAsia="標楷體" w:hint="eastAsia"/>
              </w:rPr>
              <w:t>-0.86</w:t>
            </w:r>
          </w:p>
        </w:tc>
      </w:tr>
      <w:tr w:rsidR="00276E1A" w:rsidRPr="002C0039" w14:paraId="51C3ABCA" w14:textId="77777777" w:rsidTr="00081D43">
        <w:trPr>
          <w:trHeight w:val="370"/>
          <w:jc w:val="center"/>
        </w:trPr>
        <w:tc>
          <w:tcPr>
            <w:tcW w:w="1370" w:type="dxa"/>
            <w:tcBorders>
              <w:top w:val="nil"/>
              <w:left w:val="nil"/>
              <w:bottom w:val="nil"/>
              <w:right w:val="single" w:sz="4" w:space="0" w:color="auto"/>
            </w:tcBorders>
            <w:vAlign w:val="center"/>
          </w:tcPr>
          <w:p w14:paraId="3A28CCB9"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2</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f</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4A429C3D" w14:textId="77777777" w:rsidR="00276E1A" w:rsidRPr="002C0039" w:rsidRDefault="00276E1A" w:rsidP="00081D43">
            <w:pPr>
              <w:snapToGrid w:val="0"/>
              <w:spacing w:line="240" w:lineRule="exact"/>
              <w:jc w:val="center"/>
              <w:rPr>
                <w:rFonts w:eastAsia="標楷體"/>
              </w:rPr>
            </w:pPr>
            <w:r w:rsidRPr="002C0039">
              <w:rPr>
                <w:rFonts w:eastAsia="標楷體" w:hint="eastAsia"/>
              </w:rPr>
              <w:t>14,438</w:t>
            </w:r>
          </w:p>
        </w:tc>
        <w:tc>
          <w:tcPr>
            <w:tcW w:w="906" w:type="dxa"/>
            <w:tcBorders>
              <w:top w:val="nil"/>
              <w:left w:val="nil"/>
              <w:bottom w:val="nil"/>
              <w:right w:val="nil"/>
            </w:tcBorders>
            <w:vAlign w:val="center"/>
          </w:tcPr>
          <w:p w14:paraId="7870B17D" w14:textId="77777777" w:rsidR="00276E1A" w:rsidRPr="002C0039" w:rsidRDefault="00276E1A" w:rsidP="00081D43">
            <w:pPr>
              <w:snapToGrid w:val="0"/>
              <w:spacing w:line="240" w:lineRule="exact"/>
              <w:jc w:val="center"/>
              <w:rPr>
                <w:rFonts w:eastAsia="標楷體"/>
              </w:rPr>
            </w:pPr>
            <w:r w:rsidRPr="002C0039">
              <w:rPr>
                <w:rFonts w:eastAsia="標楷體" w:hint="eastAsia"/>
              </w:rPr>
              <w:t>5.63</w:t>
            </w:r>
          </w:p>
        </w:tc>
        <w:tc>
          <w:tcPr>
            <w:tcW w:w="871" w:type="dxa"/>
            <w:tcBorders>
              <w:top w:val="nil"/>
              <w:left w:val="nil"/>
              <w:bottom w:val="nil"/>
              <w:right w:val="nil"/>
            </w:tcBorders>
            <w:vAlign w:val="center"/>
          </w:tcPr>
          <w:p w14:paraId="165606BE" w14:textId="77777777" w:rsidR="00276E1A" w:rsidRPr="002C0039" w:rsidRDefault="00276E1A" w:rsidP="00081D43">
            <w:pPr>
              <w:snapToGrid w:val="0"/>
              <w:spacing w:line="240" w:lineRule="exact"/>
              <w:jc w:val="center"/>
              <w:rPr>
                <w:rFonts w:eastAsia="標楷體"/>
              </w:rPr>
            </w:pPr>
            <w:r w:rsidRPr="002C0039">
              <w:rPr>
                <w:rFonts w:eastAsia="標楷體" w:hint="eastAsia"/>
              </w:rPr>
              <w:t>12,241</w:t>
            </w:r>
          </w:p>
        </w:tc>
        <w:tc>
          <w:tcPr>
            <w:tcW w:w="942" w:type="dxa"/>
            <w:tcBorders>
              <w:top w:val="nil"/>
              <w:left w:val="nil"/>
              <w:bottom w:val="nil"/>
              <w:right w:val="nil"/>
            </w:tcBorders>
            <w:vAlign w:val="center"/>
          </w:tcPr>
          <w:p w14:paraId="7D4D63F0" w14:textId="77777777" w:rsidR="00276E1A" w:rsidRPr="002C0039" w:rsidRDefault="00276E1A" w:rsidP="00081D43">
            <w:pPr>
              <w:snapToGrid w:val="0"/>
              <w:spacing w:line="240" w:lineRule="exact"/>
              <w:jc w:val="center"/>
              <w:rPr>
                <w:rFonts w:eastAsia="標楷體"/>
              </w:rPr>
            </w:pPr>
            <w:r w:rsidRPr="002C0039">
              <w:rPr>
                <w:rFonts w:eastAsia="標楷體" w:hint="eastAsia"/>
              </w:rPr>
              <w:t>5.35</w:t>
            </w:r>
          </w:p>
        </w:tc>
        <w:tc>
          <w:tcPr>
            <w:tcW w:w="871" w:type="dxa"/>
            <w:tcBorders>
              <w:top w:val="nil"/>
              <w:left w:val="nil"/>
              <w:bottom w:val="nil"/>
              <w:right w:val="nil"/>
            </w:tcBorders>
            <w:vAlign w:val="center"/>
          </w:tcPr>
          <w:p w14:paraId="1CFFE1E1" w14:textId="77777777" w:rsidR="00276E1A" w:rsidRPr="002C0039" w:rsidRDefault="00276E1A" w:rsidP="00081D43">
            <w:pPr>
              <w:snapToGrid w:val="0"/>
              <w:spacing w:line="240" w:lineRule="exact"/>
              <w:jc w:val="center"/>
              <w:rPr>
                <w:rFonts w:eastAsia="標楷體"/>
              </w:rPr>
            </w:pPr>
            <w:r w:rsidRPr="002C0039">
              <w:rPr>
                <w:rFonts w:eastAsia="標楷體" w:hint="eastAsia"/>
              </w:rPr>
              <w:t>663</w:t>
            </w:r>
          </w:p>
        </w:tc>
        <w:tc>
          <w:tcPr>
            <w:tcW w:w="942" w:type="dxa"/>
            <w:tcBorders>
              <w:top w:val="nil"/>
              <w:left w:val="nil"/>
              <w:bottom w:val="nil"/>
              <w:right w:val="nil"/>
            </w:tcBorders>
            <w:vAlign w:val="center"/>
          </w:tcPr>
          <w:p w14:paraId="1F89399A" w14:textId="77777777" w:rsidR="00276E1A" w:rsidRPr="002C0039" w:rsidRDefault="00276E1A" w:rsidP="00081D43">
            <w:pPr>
              <w:snapToGrid w:val="0"/>
              <w:spacing w:line="240" w:lineRule="exact"/>
              <w:jc w:val="center"/>
              <w:rPr>
                <w:rFonts w:eastAsia="標楷體"/>
              </w:rPr>
            </w:pPr>
            <w:r w:rsidRPr="002C0039">
              <w:rPr>
                <w:rFonts w:eastAsia="標楷體" w:hint="eastAsia"/>
              </w:rPr>
              <w:t>11.16</w:t>
            </w:r>
          </w:p>
        </w:tc>
        <w:tc>
          <w:tcPr>
            <w:tcW w:w="906" w:type="dxa"/>
            <w:tcBorders>
              <w:top w:val="nil"/>
              <w:left w:val="nil"/>
              <w:bottom w:val="nil"/>
              <w:right w:val="nil"/>
            </w:tcBorders>
            <w:vAlign w:val="center"/>
          </w:tcPr>
          <w:p w14:paraId="6E7379A5" w14:textId="77777777" w:rsidR="00276E1A" w:rsidRPr="002C0039" w:rsidRDefault="00276E1A" w:rsidP="00081D43">
            <w:pPr>
              <w:snapToGrid w:val="0"/>
              <w:spacing w:line="240" w:lineRule="exact"/>
              <w:jc w:val="center"/>
              <w:rPr>
                <w:rFonts w:eastAsia="標楷體"/>
              </w:rPr>
            </w:pPr>
            <w:r w:rsidRPr="002C0039">
              <w:rPr>
                <w:rFonts w:eastAsia="標楷體" w:hint="eastAsia"/>
              </w:rPr>
              <w:t>1,535</w:t>
            </w:r>
          </w:p>
        </w:tc>
        <w:tc>
          <w:tcPr>
            <w:tcW w:w="974" w:type="dxa"/>
            <w:tcBorders>
              <w:top w:val="nil"/>
              <w:left w:val="nil"/>
              <w:bottom w:val="nil"/>
              <w:right w:val="nil"/>
            </w:tcBorders>
            <w:vAlign w:val="center"/>
          </w:tcPr>
          <w:p w14:paraId="5F0EB1B1" w14:textId="77777777" w:rsidR="00276E1A" w:rsidRPr="002C0039" w:rsidRDefault="00276E1A" w:rsidP="00081D43">
            <w:pPr>
              <w:snapToGrid w:val="0"/>
              <w:spacing w:line="240" w:lineRule="exact"/>
              <w:jc w:val="center"/>
              <w:rPr>
                <w:rFonts w:eastAsia="標楷體"/>
              </w:rPr>
            </w:pPr>
            <w:r w:rsidRPr="002C0039">
              <w:rPr>
                <w:rFonts w:eastAsia="標楷體" w:hint="eastAsia"/>
              </w:rPr>
              <w:t>5.53</w:t>
            </w:r>
          </w:p>
        </w:tc>
      </w:tr>
      <w:tr w:rsidR="00276E1A" w:rsidRPr="002C0039" w14:paraId="33687B66" w14:textId="77777777" w:rsidTr="00081D43">
        <w:trPr>
          <w:trHeight w:val="370"/>
          <w:jc w:val="center"/>
        </w:trPr>
        <w:tc>
          <w:tcPr>
            <w:tcW w:w="1370" w:type="dxa"/>
            <w:tcBorders>
              <w:top w:val="nil"/>
              <w:left w:val="nil"/>
              <w:bottom w:val="nil"/>
              <w:right w:val="single" w:sz="4" w:space="0" w:color="auto"/>
            </w:tcBorders>
            <w:vAlign w:val="center"/>
          </w:tcPr>
          <w:p w14:paraId="5AA25214"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3</w:t>
            </w:r>
            <w:r w:rsidRPr="002C0039">
              <w:rPr>
                <w:rFonts w:eastAsia="標楷體"/>
                <w:snapToGrid w:val="0"/>
                <w:kern w:val="0"/>
              </w:rPr>
              <w:t>季</w:t>
            </w:r>
            <w:r w:rsidRPr="002C0039">
              <w:rPr>
                <w:rFonts w:eastAsia="標楷體"/>
                <w:snapToGrid w:val="0"/>
                <w:kern w:val="0"/>
              </w:rPr>
              <w:t>(f)</w:t>
            </w:r>
          </w:p>
        </w:tc>
        <w:tc>
          <w:tcPr>
            <w:tcW w:w="838" w:type="dxa"/>
            <w:tcBorders>
              <w:top w:val="nil"/>
              <w:left w:val="single" w:sz="4" w:space="0" w:color="auto"/>
              <w:bottom w:val="nil"/>
              <w:right w:val="nil"/>
            </w:tcBorders>
            <w:vAlign w:val="center"/>
          </w:tcPr>
          <w:p w14:paraId="2033A01C" w14:textId="77777777" w:rsidR="00276E1A" w:rsidRPr="002C0039" w:rsidRDefault="00276E1A" w:rsidP="00081D43">
            <w:pPr>
              <w:snapToGrid w:val="0"/>
              <w:spacing w:line="240" w:lineRule="exact"/>
              <w:jc w:val="center"/>
              <w:rPr>
                <w:rFonts w:eastAsia="標楷體"/>
              </w:rPr>
            </w:pPr>
            <w:r w:rsidRPr="002C0039">
              <w:rPr>
                <w:rFonts w:eastAsia="標楷體" w:hint="eastAsia"/>
              </w:rPr>
              <w:t>14,881</w:t>
            </w:r>
          </w:p>
        </w:tc>
        <w:tc>
          <w:tcPr>
            <w:tcW w:w="906" w:type="dxa"/>
            <w:tcBorders>
              <w:top w:val="nil"/>
              <w:left w:val="nil"/>
              <w:bottom w:val="nil"/>
              <w:right w:val="nil"/>
            </w:tcBorders>
            <w:vAlign w:val="center"/>
          </w:tcPr>
          <w:p w14:paraId="779219A7" w14:textId="77777777" w:rsidR="00276E1A" w:rsidRPr="002C0039" w:rsidRDefault="00276E1A" w:rsidP="00081D43">
            <w:pPr>
              <w:snapToGrid w:val="0"/>
              <w:spacing w:line="240" w:lineRule="exact"/>
              <w:jc w:val="center"/>
              <w:rPr>
                <w:rFonts w:eastAsia="標楷體"/>
              </w:rPr>
            </w:pPr>
            <w:r w:rsidRPr="002C0039">
              <w:rPr>
                <w:rFonts w:eastAsia="標楷體" w:hint="eastAsia"/>
              </w:rPr>
              <w:t>-2.48</w:t>
            </w:r>
          </w:p>
        </w:tc>
        <w:tc>
          <w:tcPr>
            <w:tcW w:w="871" w:type="dxa"/>
            <w:tcBorders>
              <w:top w:val="nil"/>
              <w:left w:val="nil"/>
              <w:bottom w:val="nil"/>
              <w:right w:val="nil"/>
            </w:tcBorders>
            <w:vAlign w:val="center"/>
          </w:tcPr>
          <w:p w14:paraId="3AEF0072" w14:textId="77777777" w:rsidR="00276E1A" w:rsidRPr="002C0039" w:rsidRDefault="00276E1A" w:rsidP="00081D43">
            <w:pPr>
              <w:snapToGrid w:val="0"/>
              <w:spacing w:line="240" w:lineRule="exact"/>
              <w:jc w:val="center"/>
              <w:rPr>
                <w:rFonts w:eastAsia="標楷體"/>
              </w:rPr>
            </w:pPr>
            <w:r w:rsidRPr="002C0039">
              <w:rPr>
                <w:rFonts w:eastAsia="標楷體" w:hint="eastAsia"/>
              </w:rPr>
              <w:t>12,526</w:t>
            </w:r>
          </w:p>
        </w:tc>
        <w:tc>
          <w:tcPr>
            <w:tcW w:w="942" w:type="dxa"/>
            <w:tcBorders>
              <w:top w:val="nil"/>
              <w:left w:val="nil"/>
              <w:bottom w:val="nil"/>
              <w:right w:val="nil"/>
            </w:tcBorders>
            <w:vAlign w:val="center"/>
          </w:tcPr>
          <w:p w14:paraId="7DF0FB17" w14:textId="77777777" w:rsidR="00276E1A" w:rsidRPr="002C0039" w:rsidRDefault="00276E1A" w:rsidP="00081D43">
            <w:pPr>
              <w:snapToGrid w:val="0"/>
              <w:spacing w:line="240" w:lineRule="exact"/>
              <w:jc w:val="center"/>
              <w:rPr>
                <w:rFonts w:eastAsia="標楷體"/>
              </w:rPr>
            </w:pPr>
            <w:r w:rsidRPr="002C0039">
              <w:rPr>
                <w:rFonts w:eastAsia="標楷體" w:hint="eastAsia"/>
              </w:rPr>
              <w:t>-4.43</w:t>
            </w:r>
          </w:p>
        </w:tc>
        <w:tc>
          <w:tcPr>
            <w:tcW w:w="871" w:type="dxa"/>
            <w:tcBorders>
              <w:top w:val="nil"/>
              <w:left w:val="nil"/>
              <w:bottom w:val="nil"/>
              <w:right w:val="nil"/>
            </w:tcBorders>
            <w:vAlign w:val="center"/>
          </w:tcPr>
          <w:p w14:paraId="20DD8DDB" w14:textId="77777777" w:rsidR="00276E1A" w:rsidRPr="002C0039" w:rsidRDefault="00276E1A" w:rsidP="00081D43">
            <w:pPr>
              <w:snapToGrid w:val="0"/>
              <w:spacing w:line="240" w:lineRule="exact"/>
              <w:jc w:val="center"/>
              <w:rPr>
                <w:rFonts w:eastAsia="標楷體"/>
              </w:rPr>
            </w:pPr>
            <w:r w:rsidRPr="002C0039">
              <w:rPr>
                <w:rFonts w:eastAsia="標楷體" w:hint="eastAsia"/>
              </w:rPr>
              <w:t>700</w:t>
            </w:r>
          </w:p>
        </w:tc>
        <w:tc>
          <w:tcPr>
            <w:tcW w:w="942" w:type="dxa"/>
            <w:tcBorders>
              <w:top w:val="nil"/>
              <w:left w:val="nil"/>
              <w:bottom w:val="nil"/>
              <w:right w:val="nil"/>
            </w:tcBorders>
            <w:vAlign w:val="center"/>
          </w:tcPr>
          <w:p w14:paraId="6E97BEA2" w14:textId="77777777" w:rsidR="00276E1A" w:rsidRPr="002C0039" w:rsidRDefault="00276E1A" w:rsidP="00081D43">
            <w:pPr>
              <w:snapToGrid w:val="0"/>
              <w:spacing w:line="240" w:lineRule="exact"/>
              <w:jc w:val="center"/>
              <w:rPr>
                <w:rFonts w:eastAsia="標楷體"/>
              </w:rPr>
            </w:pPr>
            <w:r w:rsidRPr="002C0039">
              <w:rPr>
                <w:rFonts w:eastAsia="標楷體" w:hint="eastAsia"/>
              </w:rPr>
              <w:t>6.04</w:t>
            </w:r>
          </w:p>
        </w:tc>
        <w:tc>
          <w:tcPr>
            <w:tcW w:w="906" w:type="dxa"/>
            <w:tcBorders>
              <w:top w:val="nil"/>
              <w:left w:val="nil"/>
              <w:bottom w:val="nil"/>
              <w:right w:val="nil"/>
            </w:tcBorders>
            <w:vAlign w:val="center"/>
          </w:tcPr>
          <w:p w14:paraId="4E792FE8" w14:textId="77777777" w:rsidR="00276E1A" w:rsidRPr="002C0039" w:rsidRDefault="00276E1A" w:rsidP="00081D43">
            <w:pPr>
              <w:snapToGrid w:val="0"/>
              <w:spacing w:line="240" w:lineRule="exact"/>
              <w:jc w:val="center"/>
              <w:rPr>
                <w:rFonts w:eastAsia="標楷體"/>
              </w:rPr>
            </w:pPr>
            <w:r w:rsidRPr="002C0039">
              <w:rPr>
                <w:rFonts w:eastAsia="標楷體" w:hint="eastAsia"/>
              </w:rPr>
              <w:t>1,656</w:t>
            </w:r>
          </w:p>
        </w:tc>
        <w:tc>
          <w:tcPr>
            <w:tcW w:w="974" w:type="dxa"/>
            <w:tcBorders>
              <w:top w:val="nil"/>
              <w:left w:val="nil"/>
              <w:bottom w:val="nil"/>
              <w:right w:val="nil"/>
            </w:tcBorders>
            <w:vAlign w:val="center"/>
          </w:tcPr>
          <w:p w14:paraId="1A2FB611" w14:textId="77777777" w:rsidR="00276E1A" w:rsidRPr="002C0039" w:rsidRDefault="00276E1A" w:rsidP="00081D43">
            <w:pPr>
              <w:snapToGrid w:val="0"/>
              <w:spacing w:line="240" w:lineRule="exact"/>
              <w:jc w:val="center"/>
              <w:rPr>
                <w:rFonts w:eastAsia="標楷體"/>
              </w:rPr>
            </w:pPr>
            <w:r w:rsidRPr="002C0039">
              <w:rPr>
                <w:rFonts w:eastAsia="標楷體" w:hint="eastAsia"/>
              </w:rPr>
              <w:t>11.53</w:t>
            </w:r>
          </w:p>
        </w:tc>
      </w:tr>
      <w:tr w:rsidR="00276E1A" w:rsidRPr="002C0039" w14:paraId="404ED741" w14:textId="77777777" w:rsidTr="00081D43">
        <w:trPr>
          <w:trHeight w:val="370"/>
          <w:jc w:val="center"/>
        </w:trPr>
        <w:tc>
          <w:tcPr>
            <w:tcW w:w="1370" w:type="dxa"/>
            <w:tcBorders>
              <w:top w:val="nil"/>
              <w:left w:val="nil"/>
              <w:bottom w:val="single" w:sz="4" w:space="0" w:color="auto"/>
              <w:right w:val="single" w:sz="4" w:space="0" w:color="auto"/>
            </w:tcBorders>
            <w:vAlign w:val="center"/>
          </w:tcPr>
          <w:p w14:paraId="4A52CDFF"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4</w:t>
            </w:r>
            <w:r w:rsidRPr="002C0039">
              <w:rPr>
                <w:rFonts w:eastAsia="標楷體"/>
                <w:snapToGrid w:val="0"/>
                <w:kern w:val="0"/>
              </w:rPr>
              <w:t>季</w:t>
            </w:r>
            <w:r w:rsidRPr="002C0039">
              <w:rPr>
                <w:rFonts w:eastAsia="標楷體"/>
                <w:snapToGrid w:val="0"/>
                <w:kern w:val="0"/>
              </w:rPr>
              <w:t>(f)</w:t>
            </w:r>
          </w:p>
        </w:tc>
        <w:tc>
          <w:tcPr>
            <w:tcW w:w="838" w:type="dxa"/>
            <w:tcBorders>
              <w:top w:val="nil"/>
              <w:left w:val="single" w:sz="4" w:space="0" w:color="auto"/>
              <w:bottom w:val="single" w:sz="4" w:space="0" w:color="auto"/>
              <w:right w:val="nil"/>
            </w:tcBorders>
            <w:vAlign w:val="center"/>
          </w:tcPr>
          <w:p w14:paraId="65B59696" w14:textId="77777777" w:rsidR="00276E1A" w:rsidRPr="002C0039" w:rsidRDefault="00276E1A" w:rsidP="00081D43">
            <w:pPr>
              <w:snapToGrid w:val="0"/>
              <w:spacing w:line="240" w:lineRule="exact"/>
              <w:jc w:val="center"/>
              <w:rPr>
                <w:rFonts w:eastAsia="標楷體"/>
              </w:rPr>
            </w:pPr>
            <w:r w:rsidRPr="002C0039">
              <w:rPr>
                <w:rFonts w:eastAsia="標楷體" w:hint="eastAsia"/>
              </w:rPr>
              <w:t>15,444</w:t>
            </w:r>
          </w:p>
        </w:tc>
        <w:tc>
          <w:tcPr>
            <w:tcW w:w="906" w:type="dxa"/>
            <w:tcBorders>
              <w:top w:val="nil"/>
              <w:left w:val="nil"/>
              <w:bottom w:val="single" w:sz="4" w:space="0" w:color="auto"/>
              <w:right w:val="nil"/>
            </w:tcBorders>
            <w:vAlign w:val="center"/>
          </w:tcPr>
          <w:p w14:paraId="025EE85D" w14:textId="77777777" w:rsidR="00276E1A" w:rsidRPr="002C0039" w:rsidRDefault="00276E1A" w:rsidP="00081D43">
            <w:pPr>
              <w:snapToGrid w:val="0"/>
              <w:spacing w:line="240" w:lineRule="exact"/>
              <w:jc w:val="center"/>
              <w:rPr>
                <w:rFonts w:eastAsia="標楷體"/>
              </w:rPr>
            </w:pPr>
            <w:r w:rsidRPr="002C0039">
              <w:rPr>
                <w:rFonts w:eastAsia="標楷體" w:hint="eastAsia"/>
              </w:rPr>
              <w:t>3.15</w:t>
            </w:r>
          </w:p>
        </w:tc>
        <w:tc>
          <w:tcPr>
            <w:tcW w:w="871" w:type="dxa"/>
            <w:tcBorders>
              <w:top w:val="nil"/>
              <w:left w:val="nil"/>
              <w:bottom w:val="single" w:sz="4" w:space="0" w:color="auto"/>
              <w:right w:val="nil"/>
            </w:tcBorders>
            <w:vAlign w:val="center"/>
          </w:tcPr>
          <w:p w14:paraId="0E04F288" w14:textId="77777777" w:rsidR="00276E1A" w:rsidRPr="002C0039" w:rsidRDefault="00276E1A" w:rsidP="00081D43">
            <w:pPr>
              <w:snapToGrid w:val="0"/>
              <w:spacing w:line="240" w:lineRule="exact"/>
              <w:jc w:val="center"/>
              <w:rPr>
                <w:rFonts w:eastAsia="標楷體"/>
              </w:rPr>
            </w:pPr>
            <w:r w:rsidRPr="002C0039">
              <w:rPr>
                <w:rFonts w:eastAsia="標楷體" w:hint="eastAsia"/>
              </w:rPr>
              <w:t>11,892</w:t>
            </w:r>
          </w:p>
        </w:tc>
        <w:tc>
          <w:tcPr>
            <w:tcW w:w="942" w:type="dxa"/>
            <w:tcBorders>
              <w:top w:val="nil"/>
              <w:left w:val="nil"/>
              <w:bottom w:val="single" w:sz="4" w:space="0" w:color="auto"/>
              <w:right w:val="nil"/>
            </w:tcBorders>
            <w:vAlign w:val="center"/>
          </w:tcPr>
          <w:p w14:paraId="6ED90E78" w14:textId="77777777" w:rsidR="00276E1A" w:rsidRPr="002C0039" w:rsidRDefault="00276E1A" w:rsidP="00081D43">
            <w:pPr>
              <w:snapToGrid w:val="0"/>
              <w:spacing w:line="240" w:lineRule="exact"/>
              <w:jc w:val="center"/>
              <w:rPr>
                <w:rFonts w:eastAsia="標楷體"/>
              </w:rPr>
            </w:pPr>
            <w:r w:rsidRPr="002C0039">
              <w:rPr>
                <w:rFonts w:eastAsia="標楷體" w:hint="eastAsia"/>
              </w:rPr>
              <w:t>2.62</w:t>
            </w:r>
          </w:p>
        </w:tc>
        <w:tc>
          <w:tcPr>
            <w:tcW w:w="871" w:type="dxa"/>
            <w:tcBorders>
              <w:top w:val="nil"/>
              <w:left w:val="nil"/>
              <w:bottom w:val="single" w:sz="4" w:space="0" w:color="auto"/>
              <w:right w:val="nil"/>
            </w:tcBorders>
            <w:vAlign w:val="center"/>
          </w:tcPr>
          <w:p w14:paraId="180CF1E1" w14:textId="77777777" w:rsidR="00276E1A" w:rsidRPr="002C0039" w:rsidRDefault="00276E1A" w:rsidP="00081D43">
            <w:pPr>
              <w:snapToGrid w:val="0"/>
              <w:spacing w:line="240" w:lineRule="exact"/>
              <w:jc w:val="center"/>
              <w:rPr>
                <w:rFonts w:eastAsia="標楷體"/>
              </w:rPr>
            </w:pPr>
            <w:r w:rsidRPr="002C0039">
              <w:rPr>
                <w:rFonts w:eastAsia="標楷體" w:hint="eastAsia"/>
              </w:rPr>
              <w:t>1,318</w:t>
            </w:r>
          </w:p>
        </w:tc>
        <w:tc>
          <w:tcPr>
            <w:tcW w:w="942" w:type="dxa"/>
            <w:tcBorders>
              <w:top w:val="nil"/>
              <w:left w:val="nil"/>
              <w:bottom w:val="single" w:sz="4" w:space="0" w:color="auto"/>
              <w:right w:val="nil"/>
            </w:tcBorders>
            <w:vAlign w:val="center"/>
          </w:tcPr>
          <w:p w14:paraId="43A807F3" w14:textId="77777777" w:rsidR="00276E1A" w:rsidRPr="002C0039" w:rsidRDefault="00276E1A" w:rsidP="00081D43">
            <w:pPr>
              <w:snapToGrid w:val="0"/>
              <w:spacing w:line="240" w:lineRule="exact"/>
              <w:jc w:val="center"/>
              <w:rPr>
                <w:rFonts w:eastAsia="標楷體"/>
              </w:rPr>
            </w:pPr>
            <w:r w:rsidRPr="002C0039">
              <w:rPr>
                <w:rFonts w:eastAsia="標楷體" w:hint="eastAsia"/>
              </w:rPr>
              <w:t>7.05</w:t>
            </w:r>
          </w:p>
        </w:tc>
        <w:tc>
          <w:tcPr>
            <w:tcW w:w="906" w:type="dxa"/>
            <w:tcBorders>
              <w:top w:val="nil"/>
              <w:left w:val="nil"/>
              <w:bottom w:val="single" w:sz="4" w:space="0" w:color="auto"/>
              <w:right w:val="nil"/>
            </w:tcBorders>
            <w:vAlign w:val="center"/>
          </w:tcPr>
          <w:p w14:paraId="2045CC7F" w14:textId="77777777" w:rsidR="00276E1A" w:rsidRPr="002C0039" w:rsidRDefault="00276E1A" w:rsidP="00081D43">
            <w:pPr>
              <w:snapToGrid w:val="0"/>
              <w:spacing w:line="240" w:lineRule="exact"/>
              <w:jc w:val="center"/>
              <w:rPr>
                <w:rFonts w:eastAsia="標楷體"/>
              </w:rPr>
            </w:pPr>
            <w:r w:rsidRPr="002C0039">
              <w:rPr>
                <w:rFonts w:eastAsia="標楷體" w:hint="eastAsia"/>
              </w:rPr>
              <w:t>2,234</w:t>
            </w:r>
          </w:p>
        </w:tc>
        <w:tc>
          <w:tcPr>
            <w:tcW w:w="974" w:type="dxa"/>
            <w:tcBorders>
              <w:top w:val="nil"/>
              <w:left w:val="nil"/>
              <w:bottom w:val="single" w:sz="4" w:space="0" w:color="auto"/>
              <w:right w:val="nil"/>
            </w:tcBorders>
            <w:vAlign w:val="center"/>
          </w:tcPr>
          <w:p w14:paraId="30C2E819" w14:textId="77777777" w:rsidR="00276E1A" w:rsidRPr="002C0039" w:rsidRDefault="00276E1A" w:rsidP="00081D43">
            <w:pPr>
              <w:snapToGrid w:val="0"/>
              <w:spacing w:line="240" w:lineRule="exact"/>
              <w:jc w:val="center"/>
              <w:rPr>
                <w:rFonts w:eastAsia="標楷體"/>
              </w:rPr>
            </w:pPr>
            <w:r w:rsidRPr="002C0039">
              <w:rPr>
                <w:rFonts w:eastAsia="標楷體" w:hint="eastAsia"/>
              </w:rPr>
              <w:t>3.41</w:t>
            </w:r>
          </w:p>
        </w:tc>
      </w:tr>
    </w:tbl>
    <w:p w14:paraId="2BA4C017" w14:textId="77777777" w:rsidR="00276E1A" w:rsidRPr="002C0039" w:rsidRDefault="00276E1A" w:rsidP="00276E1A">
      <w:pPr>
        <w:widowControl/>
        <w:snapToGrid w:val="0"/>
        <w:spacing w:line="240" w:lineRule="atLeast"/>
        <w:ind w:left="350" w:hanging="200"/>
        <w:jc w:val="both"/>
        <w:rPr>
          <w:rFonts w:eastAsia="標楷體"/>
          <w:kern w:val="0"/>
          <w:sz w:val="22"/>
        </w:rPr>
      </w:pPr>
      <w:proofErr w:type="gramStart"/>
      <w:r w:rsidRPr="002C0039">
        <w:rPr>
          <w:rFonts w:eastAsia="標楷體"/>
          <w:kern w:val="0"/>
          <w:sz w:val="22"/>
        </w:rPr>
        <w:t>註</w:t>
      </w:r>
      <w:proofErr w:type="gramEnd"/>
      <w:r w:rsidRPr="002C0039">
        <w:rPr>
          <w:rFonts w:eastAsia="標楷體"/>
          <w:kern w:val="0"/>
          <w:sz w:val="22"/>
        </w:rPr>
        <w:t>：金額為當期價格；</w:t>
      </w:r>
      <w:r w:rsidRPr="002C0039">
        <w:rPr>
          <w:rFonts w:eastAsia="標楷體"/>
          <w:kern w:val="0"/>
          <w:sz w:val="22"/>
        </w:rPr>
        <w:t>(r)</w:t>
      </w:r>
      <w:r w:rsidRPr="002C0039">
        <w:rPr>
          <w:rFonts w:eastAsia="標楷體"/>
          <w:kern w:val="0"/>
          <w:sz w:val="22"/>
        </w:rPr>
        <w:t>表修正數，</w:t>
      </w:r>
      <w:r w:rsidRPr="002C0039">
        <w:rPr>
          <w:rFonts w:eastAsia="標楷體"/>
          <w:kern w:val="0"/>
          <w:sz w:val="22"/>
        </w:rPr>
        <w:t>(p)</w:t>
      </w:r>
      <w:r w:rsidRPr="002C0039">
        <w:rPr>
          <w:rFonts w:eastAsia="標楷體"/>
          <w:kern w:val="0"/>
          <w:sz w:val="22"/>
        </w:rPr>
        <w:t>表初步統計數，</w:t>
      </w:r>
      <w:r w:rsidRPr="002C0039">
        <w:rPr>
          <w:rFonts w:eastAsia="標楷體"/>
          <w:kern w:val="0"/>
          <w:sz w:val="22"/>
        </w:rPr>
        <w:t>(f)</w:t>
      </w:r>
      <w:r w:rsidRPr="002C0039">
        <w:rPr>
          <w:rFonts w:eastAsia="標楷體"/>
          <w:kern w:val="0"/>
          <w:sz w:val="22"/>
        </w:rPr>
        <w:t>表預測數。</w:t>
      </w:r>
    </w:p>
    <w:p w14:paraId="6A6A0646" w14:textId="77777777" w:rsidR="00276E1A" w:rsidRPr="002C0039" w:rsidRDefault="00276E1A" w:rsidP="00276E1A">
      <w:pPr>
        <w:widowControl/>
        <w:snapToGrid w:val="0"/>
        <w:spacing w:line="240" w:lineRule="atLeast"/>
        <w:ind w:left="350" w:hanging="200"/>
        <w:jc w:val="both"/>
        <w:rPr>
          <w:rFonts w:eastAsia="標楷體"/>
          <w:kern w:val="0"/>
          <w:sz w:val="22"/>
        </w:rPr>
      </w:pPr>
      <w:r w:rsidRPr="002C0039">
        <w:rPr>
          <w:rFonts w:eastAsia="標楷體"/>
          <w:kern w:val="0"/>
          <w:sz w:val="22"/>
        </w:rPr>
        <w:t>資料來源：行政院主計總處，</w:t>
      </w:r>
      <w:r w:rsidRPr="002C0039">
        <w:rPr>
          <w:rFonts w:eastAsia="標楷體"/>
          <w:kern w:val="0"/>
          <w:sz w:val="22"/>
        </w:rPr>
        <w:t>110</w:t>
      </w:r>
      <w:r w:rsidRPr="002C0039">
        <w:rPr>
          <w:rFonts w:eastAsia="標楷體"/>
          <w:kern w:val="0"/>
          <w:sz w:val="22"/>
        </w:rPr>
        <w:t>年</w:t>
      </w:r>
      <w:r w:rsidRPr="002C0039">
        <w:rPr>
          <w:rFonts w:eastAsia="標楷體" w:hint="eastAsia"/>
          <w:kern w:val="0"/>
          <w:sz w:val="22"/>
        </w:rPr>
        <w:t>11</w:t>
      </w:r>
      <w:r w:rsidRPr="002C0039">
        <w:rPr>
          <w:rFonts w:eastAsia="標楷體"/>
          <w:kern w:val="0"/>
          <w:sz w:val="22"/>
        </w:rPr>
        <w:t>月</w:t>
      </w:r>
      <w:r w:rsidRPr="002C0039">
        <w:rPr>
          <w:rFonts w:eastAsia="標楷體" w:hint="eastAsia"/>
          <w:kern w:val="0"/>
          <w:sz w:val="22"/>
        </w:rPr>
        <w:t>26</w:t>
      </w:r>
      <w:r w:rsidRPr="002C0039">
        <w:rPr>
          <w:rFonts w:eastAsia="標楷體"/>
          <w:kern w:val="0"/>
          <w:sz w:val="22"/>
        </w:rPr>
        <w:t>日。</w:t>
      </w:r>
      <w:r w:rsidRPr="002C0039">
        <w:rPr>
          <w:rFonts w:eastAsia="標楷體"/>
          <w:kern w:val="0"/>
          <w:sz w:val="22"/>
        </w:rPr>
        <w:br w:type="page"/>
      </w:r>
    </w:p>
    <w:p w14:paraId="573FF23F" w14:textId="63E4AE44" w:rsidR="00451898" w:rsidRPr="00451898" w:rsidRDefault="00451898" w:rsidP="00451898">
      <w:pPr>
        <w:widowControl/>
        <w:tabs>
          <w:tab w:val="left" w:pos="540"/>
        </w:tabs>
        <w:snapToGrid w:val="0"/>
        <w:spacing w:beforeLines="50" w:before="120" w:line="460" w:lineRule="exact"/>
        <w:ind w:left="426" w:hangingChars="152" w:hanging="426"/>
        <w:jc w:val="both"/>
        <w:rPr>
          <w:rFonts w:eastAsia="標楷體"/>
          <w:b/>
          <w:bCs/>
          <w:kern w:val="0"/>
          <w:sz w:val="28"/>
          <w:szCs w:val="20"/>
        </w:rPr>
      </w:pPr>
      <w:r w:rsidRPr="002C0039">
        <w:rPr>
          <w:rFonts w:eastAsia="標楷體"/>
          <w:b/>
          <w:bCs/>
          <w:kern w:val="0"/>
          <w:sz w:val="28"/>
          <w:szCs w:val="20"/>
        </w:rPr>
        <w:lastRenderedPageBreak/>
        <w:t>２、</w:t>
      </w:r>
      <w:r w:rsidR="00C81CF5" w:rsidRPr="00D23DF5">
        <w:rPr>
          <w:rFonts w:eastAsia="標楷體"/>
          <w:b/>
          <w:bCs/>
          <w:kern w:val="0"/>
          <w:sz w:val="28"/>
          <w:szCs w:val="20"/>
        </w:rPr>
        <w:t>110</w:t>
      </w:r>
      <w:r w:rsidR="00C81CF5" w:rsidRPr="00D23DF5">
        <w:rPr>
          <w:rFonts w:eastAsia="標楷體"/>
          <w:b/>
          <w:bCs/>
          <w:kern w:val="0"/>
          <w:sz w:val="28"/>
          <w:szCs w:val="20"/>
        </w:rPr>
        <w:t>年</w:t>
      </w:r>
      <w:r w:rsidR="00C81CF5" w:rsidRPr="00D23DF5">
        <w:rPr>
          <w:rFonts w:eastAsia="標楷體"/>
          <w:b/>
          <w:bCs/>
          <w:kern w:val="0"/>
          <w:sz w:val="28"/>
          <w:szCs w:val="20"/>
        </w:rPr>
        <w:t>1</w:t>
      </w:r>
      <w:r w:rsidR="00C81CF5">
        <w:rPr>
          <w:rFonts w:eastAsia="標楷體" w:hint="eastAsia"/>
          <w:b/>
          <w:bCs/>
          <w:kern w:val="0"/>
          <w:sz w:val="28"/>
          <w:szCs w:val="20"/>
        </w:rPr>
        <w:t>2</w:t>
      </w:r>
      <w:r w:rsidR="00C81CF5" w:rsidRPr="00D23DF5">
        <w:rPr>
          <w:rFonts w:eastAsia="標楷體"/>
          <w:b/>
          <w:bCs/>
          <w:kern w:val="0"/>
          <w:sz w:val="28"/>
          <w:szCs w:val="20"/>
        </w:rPr>
        <w:t>月僑外直接投資金額</w:t>
      </w:r>
      <w:r w:rsidR="00C81CF5">
        <w:rPr>
          <w:rFonts w:eastAsia="標楷體"/>
          <w:b/>
          <w:bCs/>
          <w:kern w:val="0"/>
          <w:sz w:val="28"/>
          <w:szCs w:val="20"/>
        </w:rPr>
        <w:t>7.58</w:t>
      </w:r>
      <w:r w:rsidR="00C81CF5" w:rsidRPr="00D23DF5">
        <w:rPr>
          <w:rFonts w:eastAsia="標楷體"/>
          <w:b/>
          <w:bCs/>
          <w:kern w:val="0"/>
          <w:sz w:val="28"/>
          <w:szCs w:val="20"/>
        </w:rPr>
        <w:t>億美元，</w:t>
      </w:r>
      <w:r w:rsidR="00C81CF5">
        <w:rPr>
          <w:rFonts w:eastAsia="標楷體"/>
          <w:b/>
          <w:bCs/>
          <w:kern w:val="0"/>
          <w:sz w:val="28"/>
          <w:szCs w:val="20"/>
        </w:rPr>
        <w:t>減少</w:t>
      </w:r>
      <w:r w:rsidR="00C81CF5">
        <w:rPr>
          <w:rFonts w:eastAsia="標楷體"/>
          <w:b/>
          <w:bCs/>
          <w:kern w:val="0"/>
          <w:sz w:val="28"/>
          <w:szCs w:val="20"/>
        </w:rPr>
        <w:t>23.75</w:t>
      </w:r>
      <w:r w:rsidR="00C81CF5" w:rsidRPr="00D23DF5">
        <w:rPr>
          <w:rFonts w:eastAsia="標楷體"/>
          <w:b/>
          <w:bCs/>
          <w:kern w:val="0"/>
          <w:sz w:val="28"/>
          <w:szCs w:val="20"/>
        </w:rPr>
        <w:t>%</w:t>
      </w:r>
    </w:p>
    <w:p w14:paraId="4CC2DA38" w14:textId="1A1CD14F" w:rsidR="00C81CF5" w:rsidRPr="00D23DF5" w:rsidRDefault="00C81CF5" w:rsidP="00C81CF5">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110</w:t>
      </w:r>
      <w:r w:rsidRPr="00D23DF5">
        <w:rPr>
          <w:rFonts w:eastAsia="標楷體"/>
          <w:kern w:val="0"/>
          <w:sz w:val="28"/>
          <w:szCs w:val="28"/>
        </w:rPr>
        <w:t>年</w:t>
      </w:r>
      <w:r w:rsidRPr="00D23DF5">
        <w:rPr>
          <w:rFonts w:eastAsia="標楷體"/>
          <w:kern w:val="0"/>
          <w:sz w:val="28"/>
          <w:szCs w:val="28"/>
        </w:rPr>
        <w:t>1</w:t>
      </w:r>
      <w:r>
        <w:rPr>
          <w:rFonts w:eastAsia="標楷體" w:hint="eastAsia"/>
          <w:kern w:val="0"/>
          <w:sz w:val="28"/>
          <w:szCs w:val="28"/>
        </w:rPr>
        <w:t>2</w:t>
      </w:r>
      <w:r w:rsidRPr="00D23DF5">
        <w:rPr>
          <w:rFonts w:eastAsia="標楷體"/>
          <w:kern w:val="0"/>
          <w:sz w:val="28"/>
          <w:szCs w:val="28"/>
        </w:rPr>
        <w:t>月核准僑外直接投資件數為</w:t>
      </w:r>
      <w:r w:rsidRPr="00D23DF5">
        <w:rPr>
          <w:rFonts w:eastAsia="標楷體"/>
          <w:kern w:val="0"/>
          <w:sz w:val="28"/>
          <w:szCs w:val="28"/>
        </w:rPr>
        <w:t>2</w:t>
      </w:r>
      <w:r>
        <w:rPr>
          <w:rFonts w:eastAsia="標楷體" w:hint="eastAsia"/>
          <w:kern w:val="0"/>
          <w:sz w:val="28"/>
          <w:szCs w:val="28"/>
        </w:rPr>
        <w:t>63</w:t>
      </w:r>
      <w:r w:rsidRPr="00D23DF5">
        <w:rPr>
          <w:rFonts w:eastAsia="標楷體"/>
          <w:kern w:val="0"/>
          <w:sz w:val="28"/>
          <w:szCs w:val="28"/>
        </w:rPr>
        <w:t>件，核准投資金額</w:t>
      </w:r>
      <w:r>
        <w:rPr>
          <w:rFonts w:eastAsia="標楷體" w:hint="eastAsia"/>
          <w:kern w:val="0"/>
          <w:sz w:val="28"/>
          <w:szCs w:val="28"/>
        </w:rPr>
        <w:t>7.58</w:t>
      </w:r>
      <w:r w:rsidRPr="00D23DF5">
        <w:rPr>
          <w:rFonts w:eastAsia="標楷體"/>
          <w:kern w:val="0"/>
          <w:sz w:val="28"/>
          <w:szCs w:val="28"/>
        </w:rPr>
        <w:t>億美元，較上年同月</w:t>
      </w:r>
      <w:r>
        <w:rPr>
          <w:rFonts w:eastAsia="標楷體" w:hint="eastAsia"/>
          <w:kern w:val="0"/>
          <w:sz w:val="28"/>
          <w:szCs w:val="28"/>
        </w:rPr>
        <w:t>減少</w:t>
      </w:r>
      <w:r>
        <w:rPr>
          <w:rFonts w:eastAsia="標楷體" w:hint="eastAsia"/>
          <w:kern w:val="0"/>
          <w:sz w:val="28"/>
          <w:szCs w:val="28"/>
        </w:rPr>
        <w:t>23.75</w:t>
      </w:r>
      <w:r w:rsidRPr="00D23DF5">
        <w:rPr>
          <w:rFonts w:eastAsia="標楷體"/>
          <w:kern w:val="0"/>
          <w:sz w:val="28"/>
          <w:szCs w:val="28"/>
        </w:rPr>
        <w:t>%</w:t>
      </w:r>
      <w:r w:rsidRPr="00D23DF5">
        <w:rPr>
          <w:rFonts w:eastAsia="標楷體"/>
          <w:kern w:val="0"/>
          <w:sz w:val="28"/>
          <w:szCs w:val="28"/>
        </w:rPr>
        <w:t>。累計</w:t>
      </w:r>
      <w:r w:rsidR="00A91306">
        <w:rPr>
          <w:rFonts w:eastAsia="標楷體"/>
          <w:kern w:val="0"/>
          <w:sz w:val="28"/>
          <w:szCs w:val="28"/>
        </w:rPr>
        <w:t>全年</w:t>
      </w:r>
      <w:r w:rsidRPr="00D23DF5">
        <w:rPr>
          <w:rFonts w:eastAsia="標楷體"/>
          <w:kern w:val="0"/>
          <w:sz w:val="28"/>
          <w:szCs w:val="28"/>
        </w:rPr>
        <w:t>核准僑外直接投資件數為</w:t>
      </w:r>
      <w:r w:rsidRPr="00D23DF5">
        <w:rPr>
          <w:rFonts w:eastAsia="標楷體"/>
          <w:kern w:val="0"/>
          <w:sz w:val="28"/>
          <w:szCs w:val="28"/>
        </w:rPr>
        <w:t>2,</w:t>
      </w:r>
      <w:r>
        <w:rPr>
          <w:rFonts w:eastAsia="標楷體"/>
          <w:kern w:val="0"/>
          <w:sz w:val="28"/>
          <w:szCs w:val="28"/>
        </w:rPr>
        <w:t>711</w:t>
      </w:r>
      <w:r w:rsidRPr="00D23DF5">
        <w:rPr>
          <w:rFonts w:eastAsia="標楷體"/>
          <w:kern w:val="0"/>
          <w:sz w:val="28"/>
          <w:szCs w:val="28"/>
        </w:rPr>
        <w:t>件，核准投資金額</w:t>
      </w:r>
      <w:r>
        <w:rPr>
          <w:rFonts w:eastAsia="標楷體"/>
          <w:kern w:val="0"/>
          <w:sz w:val="28"/>
          <w:szCs w:val="28"/>
        </w:rPr>
        <w:t>74.76</w:t>
      </w:r>
      <w:r w:rsidRPr="00D23DF5">
        <w:rPr>
          <w:rFonts w:eastAsia="標楷體"/>
          <w:kern w:val="0"/>
          <w:sz w:val="28"/>
          <w:szCs w:val="28"/>
        </w:rPr>
        <w:t>億美元，較上年減少</w:t>
      </w:r>
      <w:r>
        <w:rPr>
          <w:rFonts w:eastAsia="標楷體"/>
          <w:kern w:val="0"/>
          <w:sz w:val="28"/>
          <w:szCs w:val="28"/>
        </w:rPr>
        <w:t>18.24</w:t>
      </w:r>
      <w:r w:rsidRPr="00D23DF5">
        <w:rPr>
          <w:rFonts w:eastAsia="標楷體"/>
          <w:kern w:val="0"/>
          <w:sz w:val="28"/>
          <w:szCs w:val="28"/>
        </w:rPr>
        <w:t>%</w:t>
      </w:r>
      <w:r w:rsidRPr="00D23DF5">
        <w:rPr>
          <w:rFonts w:eastAsia="標楷體"/>
          <w:kern w:val="0"/>
          <w:sz w:val="28"/>
          <w:szCs w:val="28"/>
        </w:rPr>
        <w:t>，</w:t>
      </w:r>
      <w:r w:rsidRPr="00690F7A">
        <w:rPr>
          <w:rFonts w:eastAsia="標楷體" w:hint="eastAsia"/>
          <w:kern w:val="0"/>
          <w:sz w:val="28"/>
          <w:szCs w:val="28"/>
        </w:rPr>
        <w:t>主要係因受到</w:t>
      </w:r>
      <w:r w:rsidR="007F051A">
        <w:rPr>
          <w:rFonts w:eastAsia="標楷體" w:hint="eastAsia"/>
          <w:kern w:val="0"/>
          <w:sz w:val="28"/>
          <w:szCs w:val="28"/>
        </w:rPr>
        <w:t>Covid-19</w:t>
      </w:r>
      <w:proofErr w:type="gramStart"/>
      <w:r w:rsidRPr="00690F7A">
        <w:rPr>
          <w:rFonts w:eastAsia="標楷體" w:hint="eastAsia"/>
          <w:kern w:val="0"/>
          <w:sz w:val="28"/>
          <w:szCs w:val="28"/>
        </w:rPr>
        <w:t>疫情在</w:t>
      </w:r>
      <w:proofErr w:type="gramEnd"/>
      <w:r w:rsidRPr="00690F7A">
        <w:rPr>
          <w:rFonts w:eastAsia="標楷體" w:hint="eastAsia"/>
          <w:kern w:val="0"/>
          <w:sz w:val="28"/>
          <w:szCs w:val="28"/>
        </w:rPr>
        <w:t>全球持續蔓延，且</w:t>
      </w:r>
      <w:r w:rsidRPr="00690F7A">
        <w:rPr>
          <w:rFonts w:eastAsia="標楷體"/>
          <w:kern w:val="0"/>
          <w:sz w:val="28"/>
          <w:szCs w:val="28"/>
        </w:rPr>
        <w:t>變種病毒</w:t>
      </w:r>
      <w:r w:rsidRPr="00690F7A">
        <w:rPr>
          <w:rFonts w:eastAsia="標楷體"/>
          <w:kern w:val="0"/>
          <w:sz w:val="28"/>
          <w:szCs w:val="28"/>
        </w:rPr>
        <w:t>Omicron</w:t>
      </w:r>
      <w:r w:rsidRPr="00690F7A">
        <w:rPr>
          <w:rFonts w:eastAsia="標楷體" w:hint="eastAsia"/>
          <w:kern w:val="0"/>
          <w:sz w:val="28"/>
          <w:szCs w:val="28"/>
        </w:rPr>
        <w:t>使</w:t>
      </w:r>
      <w:proofErr w:type="gramStart"/>
      <w:r w:rsidRPr="00690F7A">
        <w:rPr>
          <w:rFonts w:eastAsia="標楷體"/>
          <w:kern w:val="0"/>
          <w:sz w:val="28"/>
          <w:szCs w:val="28"/>
        </w:rPr>
        <w:t>疫情升</w:t>
      </w:r>
      <w:proofErr w:type="gramEnd"/>
      <w:r w:rsidRPr="00690F7A">
        <w:rPr>
          <w:rFonts w:eastAsia="標楷體" w:hint="eastAsia"/>
          <w:kern w:val="0"/>
          <w:sz w:val="28"/>
          <w:szCs w:val="28"/>
        </w:rPr>
        <w:t>溫，對跨境投資造成顯著影響，</w:t>
      </w:r>
      <w:proofErr w:type="gramStart"/>
      <w:r w:rsidRPr="00690F7A">
        <w:rPr>
          <w:rFonts w:eastAsia="標楷體" w:hint="eastAsia"/>
          <w:kern w:val="0"/>
          <w:sz w:val="28"/>
          <w:szCs w:val="28"/>
        </w:rPr>
        <w:t>致僑外來臺</w:t>
      </w:r>
      <w:proofErr w:type="gramEnd"/>
      <w:r w:rsidRPr="00690F7A">
        <w:rPr>
          <w:rFonts w:eastAsia="標楷體" w:hint="eastAsia"/>
          <w:kern w:val="0"/>
          <w:sz w:val="28"/>
          <w:szCs w:val="28"/>
        </w:rPr>
        <w:t>投資下滑。</w:t>
      </w:r>
      <w:r w:rsidRPr="00D23DF5">
        <w:rPr>
          <w:rFonts w:eastAsia="標楷體"/>
          <w:kern w:val="0"/>
          <w:sz w:val="28"/>
          <w:szCs w:val="28"/>
        </w:rPr>
        <w:t>若就地區觀之，以加勒比海英國屬地</w:t>
      </w:r>
      <w:r w:rsidRPr="00D23DF5">
        <w:rPr>
          <w:rFonts w:eastAsia="標楷體"/>
          <w:kern w:val="0"/>
          <w:sz w:val="28"/>
          <w:szCs w:val="28"/>
        </w:rPr>
        <w:t>(</w:t>
      </w:r>
      <w:r>
        <w:rPr>
          <w:rFonts w:eastAsia="標楷體"/>
          <w:kern w:val="0"/>
          <w:sz w:val="28"/>
          <w:szCs w:val="28"/>
        </w:rPr>
        <w:t>27.30</w:t>
      </w:r>
      <w:r w:rsidRPr="00D23DF5">
        <w:rPr>
          <w:rFonts w:eastAsia="標楷體"/>
          <w:kern w:val="0"/>
          <w:sz w:val="28"/>
          <w:szCs w:val="28"/>
        </w:rPr>
        <w:t>%</w:t>
      </w:r>
      <w:r w:rsidRPr="00D23DF5">
        <w:rPr>
          <w:rFonts w:eastAsia="標楷體"/>
          <w:kern w:val="0"/>
          <w:sz w:val="28"/>
          <w:szCs w:val="28"/>
        </w:rPr>
        <w:t>，主要為英屬開</w:t>
      </w:r>
      <w:proofErr w:type="gramStart"/>
      <w:r w:rsidRPr="00D23DF5">
        <w:rPr>
          <w:rFonts w:eastAsia="標楷體"/>
          <w:kern w:val="0"/>
          <w:sz w:val="28"/>
          <w:szCs w:val="28"/>
        </w:rPr>
        <w:t>曼</w:t>
      </w:r>
      <w:proofErr w:type="gramEnd"/>
      <w:r w:rsidRPr="00D23DF5">
        <w:rPr>
          <w:rFonts w:eastAsia="標楷體"/>
          <w:kern w:val="0"/>
          <w:sz w:val="28"/>
          <w:szCs w:val="28"/>
        </w:rPr>
        <w:t>群島、英屬維京群島</w:t>
      </w:r>
      <w:r w:rsidRPr="00D23DF5">
        <w:rPr>
          <w:rFonts w:eastAsia="標楷體"/>
          <w:kern w:val="0"/>
          <w:sz w:val="28"/>
          <w:szCs w:val="28"/>
        </w:rPr>
        <w:t>)</w:t>
      </w:r>
      <w:r w:rsidRPr="00D23DF5">
        <w:rPr>
          <w:rFonts w:eastAsia="標楷體"/>
          <w:kern w:val="0"/>
          <w:sz w:val="28"/>
          <w:szCs w:val="28"/>
        </w:rPr>
        <w:t>、荷蘭</w:t>
      </w:r>
      <w:r w:rsidRPr="00D23DF5">
        <w:rPr>
          <w:rFonts w:eastAsia="標楷體"/>
          <w:kern w:val="0"/>
          <w:sz w:val="28"/>
          <w:szCs w:val="28"/>
        </w:rPr>
        <w:t>(</w:t>
      </w:r>
      <w:r>
        <w:rPr>
          <w:rFonts w:eastAsia="標楷體"/>
          <w:kern w:val="0"/>
          <w:sz w:val="28"/>
          <w:szCs w:val="28"/>
        </w:rPr>
        <w:t>9.96</w:t>
      </w:r>
      <w:r w:rsidRPr="00D23DF5">
        <w:rPr>
          <w:rFonts w:eastAsia="標楷體"/>
          <w:kern w:val="0"/>
          <w:sz w:val="28"/>
          <w:szCs w:val="28"/>
        </w:rPr>
        <w:t>%)</w:t>
      </w:r>
      <w:r w:rsidRPr="00D23DF5">
        <w:rPr>
          <w:rFonts w:eastAsia="標楷體"/>
          <w:kern w:val="0"/>
          <w:sz w:val="28"/>
          <w:szCs w:val="28"/>
        </w:rPr>
        <w:t>、日本</w:t>
      </w:r>
      <w:r w:rsidRPr="00D23DF5">
        <w:rPr>
          <w:rFonts w:eastAsia="標楷體"/>
          <w:kern w:val="0"/>
          <w:sz w:val="28"/>
          <w:szCs w:val="28"/>
        </w:rPr>
        <w:t>(</w:t>
      </w:r>
      <w:r>
        <w:rPr>
          <w:rFonts w:eastAsia="標楷體"/>
          <w:kern w:val="0"/>
          <w:sz w:val="28"/>
          <w:szCs w:val="28"/>
        </w:rPr>
        <w:t>9.75</w:t>
      </w:r>
      <w:r w:rsidRPr="00D23DF5">
        <w:rPr>
          <w:rFonts w:eastAsia="標楷體"/>
          <w:kern w:val="0"/>
          <w:sz w:val="28"/>
          <w:szCs w:val="28"/>
        </w:rPr>
        <w:t>%)</w:t>
      </w:r>
      <w:r w:rsidRPr="00D23DF5">
        <w:rPr>
          <w:rFonts w:eastAsia="標楷體"/>
          <w:kern w:val="0"/>
          <w:sz w:val="28"/>
          <w:szCs w:val="28"/>
        </w:rPr>
        <w:t>、美國</w:t>
      </w:r>
      <w:r w:rsidRPr="00D23DF5">
        <w:rPr>
          <w:rFonts w:eastAsia="標楷體"/>
          <w:kern w:val="0"/>
          <w:sz w:val="28"/>
          <w:szCs w:val="28"/>
        </w:rPr>
        <w:t>(</w:t>
      </w:r>
      <w:r>
        <w:rPr>
          <w:rFonts w:eastAsia="標楷體"/>
          <w:kern w:val="0"/>
          <w:sz w:val="28"/>
          <w:szCs w:val="28"/>
        </w:rPr>
        <w:t>9.43</w:t>
      </w:r>
      <w:r w:rsidRPr="00D23DF5">
        <w:rPr>
          <w:rFonts w:eastAsia="標楷體"/>
          <w:kern w:val="0"/>
          <w:sz w:val="28"/>
          <w:szCs w:val="28"/>
        </w:rPr>
        <w:t>%)</w:t>
      </w:r>
      <w:r w:rsidRPr="00D23DF5">
        <w:rPr>
          <w:rFonts w:eastAsia="標楷體"/>
          <w:kern w:val="0"/>
          <w:sz w:val="28"/>
          <w:szCs w:val="28"/>
        </w:rPr>
        <w:t>及</w:t>
      </w:r>
      <w:r>
        <w:rPr>
          <w:rFonts w:eastAsia="標楷體"/>
          <w:kern w:val="0"/>
          <w:sz w:val="28"/>
          <w:szCs w:val="28"/>
        </w:rPr>
        <w:t>新加坡</w:t>
      </w:r>
      <w:r w:rsidRPr="00D23DF5">
        <w:rPr>
          <w:rFonts w:eastAsia="標楷體"/>
          <w:kern w:val="0"/>
          <w:sz w:val="28"/>
          <w:szCs w:val="28"/>
        </w:rPr>
        <w:t>(</w:t>
      </w:r>
      <w:r>
        <w:rPr>
          <w:rFonts w:eastAsia="標楷體"/>
          <w:kern w:val="0"/>
          <w:sz w:val="28"/>
          <w:szCs w:val="28"/>
        </w:rPr>
        <w:t>5.60</w:t>
      </w:r>
      <w:r w:rsidRPr="00D23DF5">
        <w:rPr>
          <w:rFonts w:eastAsia="標楷體"/>
          <w:kern w:val="0"/>
          <w:sz w:val="28"/>
          <w:szCs w:val="28"/>
        </w:rPr>
        <w:t>%)</w:t>
      </w:r>
      <w:r w:rsidRPr="00D23DF5">
        <w:rPr>
          <w:rFonts w:eastAsia="標楷體"/>
          <w:kern w:val="0"/>
          <w:sz w:val="28"/>
          <w:szCs w:val="28"/>
        </w:rPr>
        <w:t>分居前</w:t>
      </w:r>
      <w:r w:rsidRPr="00D23DF5">
        <w:rPr>
          <w:rFonts w:eastAsia="標楷體"/>
          <w:kern w:val="0"/>
          <w:sz w:val="28"/>
          <w:szCs w:val="28"/>
        </w:rPr>
        <w:t>5</w:t>
      </w:r>
      <w:r w:rsidRPr="00D23DF5">
        <w:rPr>
          <w:rFonts w:eastAsia="標楷體"/>
          <w:kern w:val="0"/>
          <w:sz w:val="28"/>
          <w:szCs w:val="28"/>
        </w:rPr>
        <w:t>名，合計約</w:t>
      </w:r>
      <w:proofErr w:type="gramStart"/>
      <w:r w:rsidRPr="00D23DF5">
        <w:rPr>
          <w:rFonts w:eastAsia="標楷體"/>
          <w:kern w:val="0"/>
          <w:sz w:val="28"/>
          <w:szCs w:val="28"/>
        </w:rPr>
        <w:t>占本期僑</w:t>
      </w:r>
      <w:proofErr w:type="gramEnd"/>
      <w:r w:rsidRPr="00D23DF5">
        <w:rPr>
          <w:rFonts w:eastAsia="標楷體"/>
          <w:kern w:val="0"/>
          <w:sz w:val="28"/>
          <w:szCs w:val="28"/>
        </w:rPr>
        <w:t>外投資總額的</w:t>
      </w:r>
      <w:r w:rsidRPr="00D23DF5">
        <w:rPr>
          <w:rFonts w:eastAsia="標楷體"/>
          <w:kern w:val="0"/>
          <w:sz w:val="28"/>
          <w:szCs w:val="28"/>
        </w:rPr>
        <w:t>62.</w:t>
      </w:r>
      <w:r>
        <w:rPr>
          <w:rFonts w:eastAsia="標楷體"/>
          <w:kern w:val="0"/>
          <w:sz w:val="28"/>
          <w:szCs w:val="28"/>
        </w:rPr>
        <w:t>04</w:t>
      </w:r>
      <w:r w:rsidRPr="00D23DF5">
        <w:rPr>
          <w:rFonts w:eastAsia="標楷體"/>
          <w:kern w:val="0"/>
          <w:sz w:val="28"/>
          <w:szCs w:val="28"/>
        </w:rPr>
        <w:t>%</w:t>
      </w:r>
      <w:r w:rsidRPr="00D23DF5">
        <w:rPr>
          <w:rFonts w:eastAsia="標楷體"/>
          <w:kern w:val="0"/>
          <w:sz w:val="28"/>
          <w:szCs w:val="28"/>
        </w:rPr>
        <w:t>；若就業別觀之，僑外投資以金融及保險業</w:t>
      </w:r>
      <w:r w:rsidRPr="00D23DF5">
        <w:rPr>
          <w:rFonts w:eastAsia="標楷體"/>
          <w:kern w:val="0"/>
          <w:sz w:val="28"/>
          <w:szCs w:val="28"/>
        </w:rPr>
        <w:t>(</w:t>
      </w:r>
      <w:r>
        <w:rPr>
          <w:rFonts w:eastAsia="標楷體"/>
          <w:kern w:val="0"/>
          <w:sz w:val="28"/>
          <w:szCs w:val="28"/>
        </w:rPr>
        <w:t>30.66</w:t>
      </w:r>
      <w:r w:rsidRPr="00D23DF5">
        <w:rPr>
          <w:rFonts w:eastAsia="標楷體"/>
          <w:kern w:val="0"/>
          <w:sz w:val="28"/>
          <w:szCs w:val="28"/>
        </w:rPr>
        <w:t>%)</w:t>
      </w:r>
      <w:r w:rsidRPr="00D23DF5">
        <w:rPr>
          <w:rFonts w:eastAsia="標楷體"/>
          <w:kern w:val="0"/>
          <w:sz w:val="28"/>
          <w:szCs w:val="28"/>
        </w:rPr>
        <w:t>、批發及零售業</w:t>
      </w:r>
      <w:r w:rsidRPr="00D23DF5">
        <w:rPr>
          <w:rFonts w:eastAsia="標楷體"/>
          <w:kern w:val="0"/>
          <w:sz w:val="28"/>
          <w:szCs w:val="28"/>
        </w:rPr>
        <w:t>(</w:t>
      </w:r>
      <w:r>
        <w:rPr>
          <w:rFonts w:eastAsia="標楷體"/>
          <w:kern w:val="0"/>
          <w:sz w:val="28"/>
          <w:szCs w:val="28"/>
        </w:rPr>
        <w:t>12.12</w:t>
      </w:r>
      <w:r w:rsidRPr="00D23DF5">
        <w:rPr>
          <w:rFonts w:eastAsia="標楷體"/>
          <w:kern w:val="0"/>
          <w:sz w:val="28"/>
          <w:szCs w:val="28"/>
        </w:rPr>
        <w:t>%)</w:t>
      </w:r>
      <w:r w:rsidRPr="00D23DF5">
        <w:rPr>
          <w:rFonts w:eastAsia="標楷體"/>
          <w:kern w:val="0"/>
          <w:sz w:val="28"/>
          <w:szCs w:val="28"/>
        </w:rPr>
        <w:t>、不動產業</w:t>
      </w:r>
      <w:r w:rsidRPr="00D23DF5">
        <w:rPr>
          <w:rFonts w:eastAsia="標楷體"/>
          <w:kern w:val="0"/>
          <w:sz w:val="28"/>
          <w:szCs w:val="28"/>
        </w:rPr>
        <w:t>(</w:t>
      </w:r>
      <w:r>
        <w:rPr>
          <w:rFonts w:eastAsia="標楷體"/>
          <w:kern w:val="0"/>
          <w:sz w:val="28"/>
          <w:szCs w:val="28"/>
        </w:rPr>
        <w:t>8.74</w:t>
      </w:r>
      <w:r w:rsidRPr="00D23DF5">
        <w:rPr>
          <w:rFonts w:eastAsia="標楷體"/>
          <w:kern w:val="0"/>
          <w:sz w:val="28"/>
          <w:szCs w:val="28"/>
        </w:rPr>
        <w:t>%)</w:t>
      </w:r>
      <w:r w:rsidRPr="00D23DF5">
        <w:rPr>
          <w:rFonts w:eastAsia="標楷體"/>
          <w:kern w:val="0"/>
          <w:sz w:val="28"/>
          <w:szCs w:val="28"/>
        </w:rPr>
        <w:t>、資訊及通訊傳播業</w:t>
      </w:r>
      <w:r w:rsidRPr="00D23DF5">
        <w:rPr>
          <w:rFonts w:eastAsia="標楷體"/>
          <w:kern w:val="0"/>
          <w:sz w:val="28"/>
          <w:szCs w:val="28"/>
        </w:rPr>
        <w:t>(</w:t>
      </w:r>
      <w:r>
        <w:rPr>
          <w:rFonts w:eastAsia="標楷體"/>
          <w:kern w:val="0"/>
          <w:sz w:val="28"/>
          <w:szCs w:val="28"/>
        </w:rPr>
        <w:t>8.33</w:t>
      </w:r>
      <w:r w:rsidRPr="00D23DF5">
        <w:rPr>
          <w:rFonts w:eastAsia="標楷體"/>
          <w:kern w:val="0"/>
          <w:sz w:val="28"/>
          <w:szCs w:val="28"/>
        </w:rPr>
        <w:t>%)</w:t>
      </w:r>
      <w:r w:rsidRPr="00D23DF5">
        <w:rPr>
          <w:rFonts w:eastAsia="標楷體"/>
          <w:kern w:val="0"/>
          <w:sz w:val="28"/>
          <w:szCs w:val="28"/>
        </w:rPr>
        <w:t>及電子零組件製造業</w:t>
      </w:r>
      <w:r w:rsidRPr="00D23DF5">
        <w:rPr>
          <w:rFonts w:eastAsia="標楷體"/>
          <w:kern w:val="0"/>
          <w:sz w:val="28"/>
          <w:szCs w:val="28"/>
        </w:rPr>
        <w:t>(</w:t>
      </w:r>
      <w:r>
        <w:rPr>
          <w:rFonts w:eastAsia="標楷體"/>
          <w:kern w:val="0"/>
          <w:sz w:val="28"/>
          <w:szCs w:val="28"/>
        </w:rPr>
        <w:t>7.63</w:t>
      </w:r>
      <w:r w:rsidRPr="00D23DF5">
        <w:rPr>
          <w:rFonts w:eastAsia="標楷體"/>
          <w:kern w:val="0"/>
          <w:sz w:val="28"/>
          <w:szCs w:val="28"/>
        </w:rPr>
        <w:t>%)</w:t>
      </w:r>
      <w:r w:rsidRPr="00D23DF5">
        <w:rPr>
          <w:rFonts w:eastAsia="標楷體"/>
          <w:kern w:val="0"/>
          <w:sz w:val="28"/>
          <w:szCs w:val="28"/>
        </w:rPr>
        <w:t>分居前</w:t>
      </w:r>
      <w:r w:rsidRPr="00D23DF5">
        <w:rPr>
          <w:rFonts w:eastAsia="標楷體"/>
          <w:kern w:val="0"/>
          <w:sz w:val="28"/>
          <w:szCs w:val="28"/>
        </w:rPr>
        <w:t>5</w:t>
      </w:r>
      <w:r w:rsidRPr="00D23DF5">
        <w:rPr>
          <w:rFonts w:eastAsia="標楷體"/>
          <w:kern w:val="0"/>
          <w:sz w:val="28"/>
          <w:szCs w:val="28"/>
        </w:rPr>
        <w:t>名，合計約</w:t>
      </w:r>
      <w:proofErr w:type="gramStart"/>
      <w:r w:rsidRPr="00D23DF5">
        <w:rPr>
          <w:rFonts w:eastAsia="標楷體"/>
          <w:kern w:val="0"/>
          <w:sz w:val="28"/>
          <w:szCs w:val="28"/>
        </w:rPr>
        <w:t>占本期僑</w:t>
      </w:r>
      <w:proofErr w:type="gramEnd"/>
      <w:r w:rsidRPr="00D23DF5">
        <w:rPr>
          <w:rFonts w:eastAsia="標楷體"/>
          <w:kern w:val="0"/>
          <w:sz w:val="28"/>
          <w:szCs w:val="28"/>
        </w:rPr>
        <w:t>外投資總額的</w:t>
      </w:r>
      <w:r>
        <w:rPr>
          <w:rFonts w:eastAsia="標楷體"/>
          <w:kern w:val="0"/>
          <w:sz w:val="28"/>
          <w:szCs w:val="28"/>
        </w:rPr>
        <w:t>67.48</w:t>
      </w:r>
      <w:r w:rsidRPr="00D23DF5">
        <w:rPr>
          <w:rFonts w:eastAsia="標楷體"/>
          <w:kern w:val="0"/>
          <w:sz w:val="28"/>
          <w:szCs w:val="28"/>
        </w:rPr>
        <w:t>%</w:t>
      </w:r>
      <w:r w:rsidRPr="00D23DF5">
        <w:rPr>
          <w:rFonts w:eastAsia="標楷體"/>
          <w:kern w:val="0"/>
          <w:sz w:val="28"/>
          <w:szCs w:val="28"/>
        </w:rPr>
        <w:t>。</w:t>
      </w:r>
    </w:p>
    <w:p w14:paraId="246FC890" w14:textId="644D33D2" w:rsidR="00276E1A" w:rsidRPr="002C0039" w:rsidRDefault="00C81CF5" w:rsidP="00C81CF5">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我國外人投資的方式除了僑外投資外，亦來自國內、外金融市場募集資金。依據金管會統計，</w:t>
      </w:r>
      <w:r w:rsidRPr="00D23DF5">
        <w:rPr>
          <w:rFonts w:eastAsia="標楷體"/>
          <w:kern w:val="0"/>
          <w:sz w:val="28"/>
          <w:szCs w:val="28"/>
        </w:rPr>
        <w:t>110</w:t>
      </w:r>
      <w:r w:rsidRPr="00D23DF5">
        <w:rPr>
          <w:rFonts w:eastAsia="標楷體"/>
          <w:kern w:val="0"/>
          <w:sz w:val="28"/>
          <w:szCs w:val="28"/>
        </w:rPr>
        <w:t>年</w:t>
      </w:r>
      <w:r w:rsidRPr="00D23DF5">
        <w:rPr>
          <w:rFonts w:eastAsia="標楷體"/>
          <w:kern w:val="0"/>
          <w:sz w:val="28"/>
          <w:szCs w:val="28"/>
        </w:rPr>
        <w:t>1</w:t>
      </w:r>
      <w:r>
        <w:rPr>
          <w:rFonts w:eastAsia="標楷體"/>
          <w:kern w:val="0"/>
          <w:sz w:val="28"/>
          <w:szCs w:val="28"/>
        </w:rPr>
        <w:t>2</w:t>
      </w:r>
      <w:r w:rsidRPr="00D23DF5">
        <w:rPr>
          <w:rFonts w:eastAsia="標楷體"/>
          <w:kern w:val="0"/>
          <w:sz w:val="28"/>
          <w:szCs w:val="28"/>
        </w:rPr>
        <w:t>月外資投資我國股市淨匯入金額</w:t>
      </w:r>
      <w:r>
        <w:rPr>
          <w:rFonts w:eastAsia="標楷體"/>
          <w:kern w:val="0"/>
          <w:sz w:val="28"/>
          <w:szCs w:val="28"/>
        </w:rPr>
        <w:t>47.61</w:t>
      </w:r>
      <w:r w:rsidRPr="00D23DF5">
        <w:rPr>
          <w:rFonts w:eastAsia="標楷體"/>
          <w:kern w:val="0"/>
          <w:sz w:val="28"/>
          <w:szCs w:val="28"/>
        </w:rPr>
        <w:t>億美元，累計</w:t>
      </w:r>
      <w:r>
        <w:rPr>
          <w:rFonts w:eastAsia="標楷體"/>
          <w:kern w:val="0"/>
          <w:sz w:val="28"/>
          <w:szCs w:val="28"/>
        </w:rPr>
        <w:t>全年</w:t>
      </w:r>
      <w:r w:rsidRPr="00D23DF5">
        <w:rPr>
          <w:rFonts w:eastAsia="標楷體"/>
          <w:kern w:val="0"/>
          <w:sz w:val="28"/>
          <w:szCs w:val="28"/>
        </w:rPr>
        <w:t>淨匯入</w:t>
      </w:r>
      <w:r>
        <w:rPr>
          <w:rFonts w:eastAsia="標楷體"/>
          <w:kern w:val="0"/>
          <w:sz w:val="28"/>
          <w:szCs w:val="28"/>
        </w:rPr>
        <w:t>210.51</w:t>
      </w:r>
      <w:r w:rsidRPr="00D23DF5">
        <w:rPr>
          <w:rFonts w:eastAsia="標楷體"/>
          <w:kern w:val="0"/>
          <w:sz w:val="28"/>
          <w:szCs w:val="28"/>
        </w:rPr>
        <w:t>億美元。</w:t>
      </w:r>
    </w:p>
    <w:p w14:paraId="6F6DF6D4" w14:textId="77777777" w:rsidR="00276E1A" w:rsidRPr="002C0039" w:rsidRDefault="00276E1A" w:rsidP="00276E1A">
      <w:pPr>
        <w:widowControl/>
        <w:topLinePunct/>
        <w:snapToGrid w:val="0"/>
        <w:spacing w:beforeLines="50" w:before="120" w:line="300" w:lineRule="auto"/>
        <w:ind w:rightChars="-59" w:right="-142" w:firstLineChars="202" w:firstLine="566"/>
        <w:jc w:val="both"/>
        <w:rPr>
          <w:rFonts w:eastAsia="標楷體"/>
          <w:kern w:val="0"/>
          <w:sz w:val="28"/>
          <w:szCs w:val="20"/>
        </w:rPr>
      </w:pPr>
    </w:p>
    <w:p w14:paraId="68A31DE5" w14:textId="77777777" w:rsidR="00276E1A" w:rsidRPr="002C0039" w:rsidRDefault="00276E1A" w:rsidP="00276E1A">
      <w:pPr>
        <w:widowControl/>
        <w:topLinePunct/>
        <w:snapToGrid w:val="0"/>
        <w:spacing w:beforeLines="50" w:before="120" w:line="300" w:lineRule="auto"/>
        <w:ind w:rightChars="-59" w:right="-142" w:firstLineChars="202" w:firstLine="566"/>
        <w:jc w:val="both"/>
        <w:rPr>
          <w:rFonts w:eastAsia="標楷體"/>
          <w:kern w:val="0"/>
          <w:sz w:val="28"/>
          <w:szCs w:val="20"/>
        </w:rPr>
      </w:pPr>
      <w:r w:rsidRPr="002C0039">
        <w:rPr>
          <w:rFonts w:eastAsia="標楷體"/>
          <w:kern w:val="0"/>
          <w:sz w:val="28"/>
          <w:szCs w:val="20"/>
        </w:rPr>
        <w:br w:type="page"/>
      </w:r>
    </w:p>
    <w:p w14:paraId="54BED632" w14:textId="77777777" w:rsidR="00276E1A" w:rsidRPr="002C0039" w:rsidRDefault="00276E1A" w:rsidP="00276E1A">
      <w:pPr>
        <w:widowControl/>
        <w:topLinePunct/>
        <w:snapToGrid w:val="0"/>
        <w:spacing w:beforeLines="50" w:before="120" w:line="300" w:lineRule="auto"/>
        <w:ind w:rightChars="-59" w:right="-142"/>
        <w:jc w:val="right"/>
        <w:rPr>
          <w:rFonts w:eastAsia="標楷體"/>
          <w:kern w:val="0"/>
          <w:sz w:val="28"/>
          <w:szCs w:val="20"/>
        </w:rPr>
      </w:pPr>
      <w:bookmarkStart w:id="99" w:name="_（七）物價"/>
      <w:bookmarkEnd w:id="99"/>
      <w:r w:rsidRPr="002C0039">
        <w:rPr>
          <w:rFonts w:eastAsia="標楷體"/>
          <w:b/>
          <w:bCs/>
          <w:kern w:val="0"/>
          <w:sz w:val="28"/>
          <w:szCs w:val="20"/>
        </w:rPr>
        <w:lastRenderedPageBreak/>
        <w:t>表</w:t>
      </w:r>
      <w:r w:rsidRPr="002C0039">
        <w:rPr>
          <w:rFonts w:eastAsia="標楷體"/>
          <w:b/>
          <w:bCs/>
          <w:kern w:val="0"/>
          <w:sz w:val="28"/>
          <w:szCs w:val="20"/>
        </w:rPr>
        <w:t xml:space="preserve"> 2-6-2  </w:t>
      </w:r>
      <w:r w:rsidRPr="002C0039">
        <w:rPr>
          <w:rFonts w:eastAsia="標楷體"/>
          <w:b/>
          <w:bCs/>
          <w:kern w:val="0"/>
          <w:sz w:val="28"/>
          <w:szCs w:val="20"/>
        </w:rPr>
        <w:t>外資投入概況</w:t>
      </w:r>
      <w:r w:rsidRPr="002C0039">
        <w:rPr>
          <w:rFonts w:eastAsia="標楷體"/>
          <w:kern w:val="0"/>
          <w:sz w:val="28"/>
          <w:szCs w:val="20"/>
        </w:rPr>
        <w:t xml:space="preserve">           </w:t>
      </w:r>
      <w:r w:rsidRPr="002C0039">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C81CF5" w:rsidRPr="00D23DF5" w14:paraId="5FD94415" w14:textId="77777777" w:rsidTr="00B35846">
        <w:trPr>
          <w:tblHeader/>
          <w:jc w:val="center"/>
        </w:trPr>
        <w:tc>
          <w:tcPr>
            <w:tcW w:w="1681" w:type="dxa"/>
            <w:tcBorders>
              <w:bottom w:val="single" w:sz="8" w:space="0" w:color="auto"/>
            </w:tcBorders>
          </w:tcPr>
          <w:p w14:paraId="7A3EA9E1" w14:textId="77777777" w:rsidR="00C81CF5" w:rsidRPr="00D23DF5" w:rsidRDefault="00C81CF5" w:rsidP="00B35846">
            <w:pPr>
              <w:snapToGrid w:val="0"/>
              <w:spacing w:line="400" w:lineRule="exact"/>
              <w:jc w:val="center"/>
              <w:rPr>
                <w:rFonts w:eastAsia="標楷體"/>
              </w:rPr>
            </w:pPr>
            <w:r w:rsidRPr="00D23DF5">
              <w:rPr>
                <w:rFonts w:eastAsia="標楷體"/>
              </w:rPr>
              <w:t>年</w:t>
            </w:r>
            <w:r w:rsidRPr="00D23DF5">
              <w:rPr>
                <w:rFonts w:eastAsia="標楷體"/>
              </w:rPr>
              <w:t>(</w:t>
            </w:r>
            <w:r w:rsidRPr="00D23DF5">
              <w:rPr>
                <w:rFonts w:eastAsia="標楷體"/>
              </w:rPr>
              <w:t>月</w:t>
            </w:r>
            <w:r w:rsidRPr="00D23DF5">
              <w:rPr>
                <w:rFonts w:eastAsia="標楷體"/>
              </w:rPr>
              <w:t>)</w:t>
            </w:r>
          </w:p>
        </w:tc>
        <w:tc>
          <w:tcPr>
            <w:tcW w:w="1314" w:type="dxa"/>
            <w:tcBorders>
              <w:bottom w:val="single" w:sz="8" w:space="0" w:color="auto"/>
            </w:tcBorders>
          </w:tcPr>
          <w:p w14:paraId="51081AC5" w14:textId="77777777" w:rsidR="00C81CF5" w:rsidRPr="00D23DF5" w:rsidRDefault="00C81CF5" w:rsidP="00B35846">
            <w:pPr>
              <w:snapToGrid w:val="0"/>
              <w:spacing w:line="400" w:lineRule="exact"/>
              <w:jc w:val="center"/>
              <w:rPr>
                <w:rFonts w:eastAsia="標楷體"/>
              </w:rPr>
            </w:pPr>
            <w:r w:rsidRPr="00D23DF5">
              <w:rPr>
                <w:rFonts w:eastAsia="標楷體"/>
              </w:rPr>
              <w:t>僑外投資</w:t>
            </w:r>
          </w:p>
          <w:p w14:paraId="3EF7D5E7" w14:textId="77777777" w:rsidR="00C81CF5" w:rsidRPr="00D23DF5" w:rsidRDefault="00C81CF5" w:rsidP="00B35846">
            <w:pPr>
              <w:snapToGrid w:val="0"/>
              <w:spacing w:line="400" w:lineRule="exact"/>
              <w:jc w:val="center"/>
              <w:rPr>
                <w:rFonts w:eastAsia="標楷體"/>
              </w:rPr>
            </w:pPr>
            <w:r w:rsidRPr="00D23DF5">
              <w:rPr>
                <w:rFonts w:eastAsia="標楷體"/>
              </w:rPr>
              <w:t>總額</w:t>
            </w:r>
          </w:p>
        </w:tc>
        <w:tc>
          <w:tcPr>
            <w:tcW w:w="1788" w:type="dxa"/>
            <w:tcBorders>
              <w:bottom w:val="single" w:sz="8" w:space="0" w:color="auto"/>
            </w:tcBorders>
          </w:tcPr>
          <w:p w14:paraId="44D5CCB2" w14:textId="77777777" w:rsidR="00C81CF5" w:rsidRPr="00D23DF5" w:rsidRDefault="00C81CF5" w:rsidP="00B35846">
            <w:pPr>
              <w:snapToGrid w:val="0"/>
              <w:spacing w:line="400" w:lineRule="exact"/>
              <w:jc w:val="center"/>
              <w:rPr>
                <w:rFonts w:eastAsia="標楷體"/>
              </w:rPr>
            </w:pPr>
            <w:r w:rsidRPr="00D23DF5">
              <w:rPr>
                <w:rFonts w:eastAsia="標楷體"/>
              </w:rPr>
              <w:t>外資投入股市</w:t>
            </w:r>
          </w:p>
          <w:p w14:paraId="591A90F8" w14:textId="77777777" w:rsidR="00C81CF5" w:rsidRPr="00D23DF5" w:rsidRDefault="00C81CF5" w:rsidP="00B35846">
            <w:pPr>
              <w:snapToGrid w:val="0"/>
              <w:spacing w:line="400" w:lineRule="exact"/>
              <w:jc w:val="center"/>
              <w:rPr>
                <w:rFonts w:eastAsia="標楷體"/>
              </w:rPr>
            </w:pPr>
            <w:r w:rsidRPr="00D23DF5">
              <w:rPr>
                <w:rFonts w:eastAsia="標楷體"/>
              </w:rPr>
              <w:t>匯入淨額</w:t>
            </w:r>
          </w:p>
        </w:tc>
        <w:tc>
          <w:tcPr>
            <w:tcW w:w="1782" w:type="dxa"/>
            <w:tcBorders>
              <w:bottom w:val="single" w:sz="8" w:space="0" w:color="auto"/>
            </w:tcBorders>
          </w:tcPr>
          <w:p w14:paraId="6B385ECC" w14:textId="77777777" w:rsidR="00C81CF5" w:rsidRPr="00D23DF5" w:rsidRDefault="00C81CF5" w:rsidP="00B35846">
            <w:pPr>
              <w:snapToGrid w:val="0"/>
              <w:spacing w:line="400" w:lineRule="exact"/>
              <w:jc w:val="center"/>
              <w:rPr>
                <w:rFonts w:eastAsia="標楷體"/>
              </w:rPr>
            </w:pPr>
            <w:r w:rsidRPr="00D23DF5">
              <w:rPr>
                <w:rFonts w:eastAsia="標楷體"/>
              </w:rPr>
              <w:t>企業發行海外</w:t>
            </w:r>
          </w:p>
          <w:p w14:paraId="6C9996BE" w14:textId="77777777" w:rsidR="00C81CF5" w:rsidRPr="00D23DF5" w:rsidRDefault="00C81CF5" w:rsidP="00B35846">
            <w:pPr>
              <w:snapToGrid w:val="0"/>
              <w:spacing w:line="400" w:lineRule="exact"/>
              <w:jc w:val="center"/>
              <w:rPr>
                <w:rFonts w:eastAsia="標楷體"/>
              </w:rPr>
            </w:pPr>
            <w:r w:rsidRPr="00D23DF5">
              <w:rPr>
                <w:rFonts w:eastAsia="標楷體"/>
              </w:rPr>
              <w:t>存託憑證金額</w:t>
            </w:r>
          </w:p>
        </w:tc>
        <w:tc>
          <w:tcPr>
            <w:tcW w:w="1782" w:type="dxa"/>
            <w:tcBorders>
              <w:bottom w:val="single" w:sz="8" w:space="0" w:color="auto"/>
            </w:tcBorders>
          </w:tcPr>
          <w:p w14:paraId="5B38E0BF" w14:textId="77777777" w:rsidR="00C81CF5" w:rsidRPr="00D23DF5" w:rsidRDefault="00C81CF5" w:rsidP="00B35846">
            <w:pPr>
              <w:snapToGrid w:val="0"/>
              <w:spacing w:line="400" w:lineRule="exact"/>
              <w:jc w:val="center"/>
              <w:rPr>
                <w:rFonts w:eastAsia="標楷體"/>
              </w:rPr>
            </w:pPr>
            <w:r w:rsidRPr="00D23DF5">
              <w:rPr>
                <w:rFonts w:eastAsia="標楷體"/>
              </w:rPr>
              <w:t>企業發行海外</w:t>
            </w:r>
          </w:p>
          <w:p w14:paraId="3012E49E" w14:textId="77777777" w:rsidR="00C81CF5" w:rsidRPr="00D23DF5" w:rsidRDefault="00C81CF5" w:rsidP="00B35846">
            <w:pPr>
              <w:snapToGrid w:val="0"/>
              <w:spacing w:line="400" w:lineRule="exact"/>
              <w:jc w:val="center"/>
              <w:rPr>
                <w:rFonts w:eastAsia="標楷體"/>
              </w:rPr>
            </w:pPr>
            <w:r w:rsidRPr="00D23DF5">
              <w:rPr>
                <w:rFonts w:eastAsia="標楷體"/>
              </w:rPr>
              <w:t>公司債金額</w:t>
            </w:r>
          </w:p>
        </w:tc>
      </w:tr>
      <w:tr w:rsidR="00C81CF5" w:rsidRPr="00D23DF5" w14:paraId="14D3917A" w14:textId="77777777" w:rsidTr="00B35846">
        <w:trPr>
          <w:jc w:val="center"/>
        </w:trPr>
        <w:tc>
          <w:tcPr>
            <w:tcW w:w="1681" w:type="dxa"/>
            <w:tcBorders>
              <w:top w:val="nil"/>
              <w:bottom w:val="nil"/>
              <w:right w:val="single" w:sz="4" w:space="0" w:color="auto"/>
            </w:tcBorders>
          </w:tcPr>
          <w:p w14:paraId="2D15CCCC" w14:textId="6578AFB2" w:rsidR="00C81CF5" w:rsidRPr="00D23DF5" w:rsidRDefault="00C81CF5" w:rsidP="00C7353A">
            <w:pPr>
              <w:snapToGrid w:val="0"/>
              <w:spacing w:line="400" w:lineRule="exact"/>
              <w:jc w:val="center"/>
              <w:rPr>
                <w:rFonts w:eastAsia="標楷體"/>
                <w:b/>
                <w:bCs/>
              </w:rPr>
            </w:pPr>
            <w:r w:rsidRPr="00D23DF5">
              <w:rPr>
                <w:rFonts w:eastAsia="標楷體"/>
                <w:b/>
                <w:bCs/>
              </w:rPr>
              <w:t>105</w:t>
            </w:r>
            <w:r w:rsidRPr="00D23DF5">
              <w:rPr>
                <w:rFonts w:eastAsia="標楷體"/>
                <w:b/>
                <w:bCs/>
              </w:rPr>
              <w:t>年</w:t>
            </w:r>
          </w:p>
        </w:tc>
        <w:tc>
          <w:tcPr>
            <w:tcW w:w="1314" w:type="dxa"/>
            <w:tcBorders>
              <w:top w:val="nil"/>
              <w:left w:val="single" w:sz="4" w:space="0" w:color="auto"/>
              <w:bottom w:val="nil"/>
              <w:right w:val="nil"/>
            </w:tcBorders>
          </w:tcPr>
          <w:p w14:paraId="385E688E" w14:textId="77777777" w:rsidR="00C81CF5" w:rsidRPr="00D23DF5" w:rsidRDefault="00C81CF5" w:rsidP="00B35846">
            <w:pPr>
              <w:snapToGrid w:val="0"/>
              <w:spacing w:line="400" w:lineRule="exact"/>
              <w:ind w:rightChars="100" w:right="240"/>
              <w:jc w:val="right"/>
              <w:rPr>
                <w:rFonts w:eastAsia="標楷體"/>
                <w:b/>
                <w:bCs/>
              </w:rPr>
            </w:pPr>
            <w:r w:rsidRPr="00D23DF5">
              <w:rPr>
                <w:rFonts w:eastAsia="標楷體"/>
                <w:b/>
                <w:bCs/>
              </w:rPr>
              <w:t>110.37</w:t>
            </w:r>
          </w:p>
        </w:tc>
        <w:tc>
          <w:tcPr>
            <w:tcW w:w="1788" w:type="dxa"/>
            <w:tcBorders>
              <w:top w:val="nil"/>
              <w:left w:val="nil"/>
              <w:bottom w:val="nil"/>
              <w:right w:val="nil"/>
            </w:tcBorders>
          </w:tcPr>
          <w:p w14:paraId="18DDDD24" w14:textId="77777777" w:rsidR="00C81CF5" w:rsidRPr="00D23DF5" w:rsidRDefault="00C81CF5" w:rsidP="00B35846">
            <w:pPr>
              <w:snapToGrid w:val="0"/>
              <w:spacing w:line="400" w:lineRule="exact"/>
              <w:ind w:rightChars="153" w:right="367"/>
              <w:jc w:val="right"/>
              <w:rPr>
                <w:rFonts w:eastAsia="標楷體"/>
                <w:b/>
                <w:bCs/>
              </w:rPr>
            </w:pPr>
            <w:r w:rsidRPr="00D23DF5">
              <w:rPr>
                <w:rFonts w:eastAsia="標楷體"/>
                <w:b/>
                <w:bCs/>
              </w:rPr>
              <w:t>55.53</w:t>
            </w:r>
          </w:p>
        </w:tc>
        <w:tc>
          <w:tcPr>
            <w:tcW w:w="1782" w:type="dxa"/>
            <w:tcBorders>
              <w:top w:val="nil"/>
              <w:left w:val="nil"/>
              <w:bottom w:val="nil"/>
              <w:right w:val="nil"/>
            </w:tcBorders>
            <w:vAlign w:val="bottom"/>
          </w:tcPr>
          <w:p w14:paraId="1279617B"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b/>
              </w:rPr>
            </w:pPr>
            <w:r w:rsidRPr="00D23DF5">
              <w:rPr>
                <w:rFonts w:eastAsia="標楷體"/>
                <w:b/>
              </w:rPr>
              <w:t>4.25</w:t>
            </w:r>
          </w:p>
        </w:tc>
        <w:tc>
          <w:tcPr>
            <w:tcW w:w="1782" w:type="dxa"/>
            <w:tcBorders>
              <w:top w:val="nil"/>
              <w:left w:val="nil"/>
              <w:bottom w:val="nil"/>
            </w:tcBorders>
          </w:tcPr>
          <w:p w14:paraId="559D7663" w14:textId="77777777" w:rsidR="00C81CF5" w:rsidRPr="00D23DF5" w:rsidRDefault="00C81CF5" w:rsidP="00B35846">
            <w:pPr>
              <w:snapToGrid w:val="0"/>
              <w:spacing w:line="400" w:lineRule="exact"/>
              <w:ind w:rightChars="250" w:right="600"/>
              <w:jc w:val="right"/>
              <w:rPr>
                <w:rFonts w:eastAsia="標楷體"/>
                <w:b/>
              </w:rPr>
            </w:pPr>
            <w:r w:rsidRPr="00D23DF5">
              <w:rPr>
                <w:rFonts w:eastAsia="標楷體"/>
                <w:b/>
              </w:rPr>
              <w:t>11.20</w:t>
            </w:r>
          </w:p>
        </w:tc>
      </w:tr>
      <w:tr w:rsidR="00C81CF5" w:rsidRPr="00D23DF5" w14:paraId="7AB20901" w14:textId="77777777" w:rsidTr="00B35846">
        <w:trPr>
          <w:jc w:val="center"/>
        </w:trPr>
        <w:tc>
          <w:tcPr>
            <w:tcW w:w="1681" w:type="dxa"/>
            <w:tcBorders>
              <w:top w:val="nil"/>
              <w:bottom w:val="nil"/>
              <w:right w:val="single" w:sz="4" w:space="0" w:color="auto"/>
            </w:tcBorders>
          </w:tcPr>
          <w:p w14:paraId="1380C32D" w14:textId="4DCDA67C" w:rsidR="00C81CF5" w:rsidRPr="00D23DF5" w:rsidRDefault="00C81CF5" w:rsidP="00C7353A">
            <w:pPr>
              <w:snapToGrid w:val="0"/>
              <w:spacing w:line="400" w:lineRule="exact"/>
              <w:jc w:val="center"/>
              <w:rPr>
                <w:rFonts w:eastAsia="標楷體"/>
                <w:b/>
                <w:bCs/>
              </w:rPr>
            </w:pPr>
            <w:r w:rsidRPr="00D23DF5">
              <w:rPr>
                <w:rFonts w:eastAsia="標楷體"/>
                <w:b/>
                <w:bCs/>
              </w:rPr>
              <w:t>106</w:t>
            </w:r>
            <w:r w:rsidRPr="00D23DF5">
              <w:rPr>
                <w:rFonts w:eastAsia="標楷體"/>
                <w:b/>
                <w:bCs/>
              </w:rPr>
              <w:t>年</w:t>
            </w:r>
          </w:p>
        </w:tc>
        <w:tc>
          <w:tcPr>
            <w:tcW w:w="1314" w:type="dxa"/>
            <w:tcBorders>
              <w:top w:val="nil"/>
              <w:left w:val="single" w:sz="4" w:space="0" w:color="auto"/>
              <w:bottom w:val="nil"/>
              <w:right w:val="nil"/>
            </w:tcBorders>
          </w:tcPr>
          <w:p w14:paraId="4DCC3E42" w14:textId="77777777" w:rsidR="00C81CF5" w:rsidRPr="00D23DF5" w:rsidRDefault="00C81CF5" w:rsidP="00B35846">
            <w:pPr>
              <w:snapToGrid w:val="0"/>
              <w:spacing w:line="400" w:lineRule="exact"/>
              <w:ind w:rightChars="100" w:right="240"/>
              <w:jc w:val="right"/>
              <w:rPr>
                <w:rFonts w:eastAsia="標楷體"/>
                <w:b/>
                <w:bCs/>
              </w:rPr>
            </w:pPr>
            <w:r w:rsidRPr="00D23DF5">
              <w:rPr>
                <w:rFonts w:eastAsia="標楷體"/>
                <w:b/>
                <w:bCs/>
              </w:rPr>
              <w:t>75.13</w:t>
            </w:r>
          </w:p>
        </w:tc>
        <w:tc>
          <w:tcPr>
            <w:tcW w:w="1788" w:type="dxa"/>
            <w:tcBorders>
              <w:top w:val="nil"/>
              <w:left w:val="nil"/>
              <w:bottom w:val="nil"/>
              <w:right w:val="nil"/>
            </w:tcBorders>
          </w:tcPr>
          <w:p w14:paraId="2F7D4A8F" w14:textId="77777777" w:rsidR="00C81CF5" w:rsidRPr="00D23DF5" w:rsidRDefault="00C81CF5" w:rsidP="00B35846">
            <w:pPr>
              <w:snapToGrid w:val="0"/>
              <w:spacing w:line="400" w:lineRule="exact"/>
              <w:ind w:rightChars="153" w:right="367"/>
              <w:jc w:val="right"/>
              <w:rPr>
                <w:rFonts w:eastAsia="標楷體"/>
                <w:b/>
                <w:bCs/>
              </w:rPr>
            </w:pPr>
            <w:r w:rsidRPr="00D23DF5">
              <w:rPr>
                <w:rFonts w:eastAsia="標楷體"/>
                <w:b/>
                <w:bCs/>
              </w:rPr>
              <w:t>85.25</w:t>
            </w:r>
          </w:p>
        </w:tc>
        <w:tc>
          <w:tcPr>
            <w:tcW w:w="1782" w:type="dxa"/>
            <w:tcBorders>
              <w:top w:val="nil"/>
              <w:left w:val="nil"/>
              <w:bottom w:val="nil"/>
              <w:right w:val="nil"/>
            </w:tcBorders>
            <w:vAlign w:val="bottom"/>
          </w:tcPr>
          <w:p w14:paraId="74A22EF5"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b/>
              </w:rPr>
            </w:pPr>
            <w:r w:rsidRPr="00D23DF5">
              <w:rPr>
                <w:rFonts w:eastAsia="標楷體"/>
                <w:b/>
              </w:rPr>
              <w:t>4.92</w:t>
            </w:r>
          </w:p>
        </w:tc>
        <w:tc>
          <w:tcPr>
            <w:tcW w:w="1782" w:type="dxa"/>
            <w:tcBorders>
              <w:top w:val="nil"/>
              <w:left w:val="nil"/>
              <w:bottom w:val="nil"/>
            </w:tcBorders>
          </w:tcPr>
          <w:p w14:paraId="0CF05322" w14:textId="77777777" w:rsidR="00C81CF5" w:rsidRPr="00D23DF5" w:rsidRDefault="00C81CF5" w:rsidP="00B35846">
            <w:pPr>
              <w:snapToGrid w:val="0"/>
              <w:spacing w:line="400" w:lineRule="exact"/>
              <w:ind w:rightChars="250" w:right="600"/>
              <w:jc w:val="right"/>
              <w:rPr>
                <w:rFonts w:eastAsia="標楷體"/>
                <w:b/>
              </w:rPr>
            </w:pPr>
            <w:r w:rsidRPr="00D23DF5">
              <w:rPr>
                <w:rFonts w:eastAsia="標楷體"/>
                <w:b/>
              </w:rPr>
              <w:t>7.00</w:t>
            </w:r>
          </w:p>
        </w:tc>
      </w:tr>
      <w:tr w:rsidR="00C81CF5" w:rsidRPr="00D23DF5" w14:paraId="24A22CAC" w14:textId="77777777" w:rsidTr="00B35846">
        <w:trPr>
          <w:jc w:val="center"/>
        </w:trPr>
        <w:tc>
          <w:tcPr>
            <w:tcW w:w="1681" w:type="dxa"/>
            <w:tcBorders>
              <w:top w:val="nil"/>
              <w:bottom w:val="nil"/>
              <w:right w:val="single" w:sz="4" w:space="0" w:color="auto"/>
            </w:tcBorders>
          </w:tcPr>
          <w:p w14:paraId="1B105A69" w14:textId="2B393C5E" w:rsidR="00C81CF5" w:rsidRPr="00D23DF5" w:rsidRDefault="00C81CF5" w:rsidP="00C7353A">
            <w:pPr>
              <w:snapToGrid w:val="0"/>
              <w:spacing w:line="400" w:lineRule="exact"/>
              <w:jc w:val="center"/>
              <w:rPr>
                <w:rFonts w:eastAsia="標楷體"/>
                <w:b/>
                <w:bCs/>
              </w:rPr>
            </w:pPr>
            <w:r w:rsidRPr="00D23DF5">
              <w:rPr>
                <w:rFonts w:eastAsia="標楷體"/>
                <w:b/>
                <w:bCs/>
              </w:rPr>
              <w:t>107</w:t>
            </w:r>
            <w:r w:rsidRPr="00D23DF5">
              <w:rPr>
                <w:rFonts w:eastAsia="標楷體"/>
                <w:b/>
                <w:bCs/>
              </w:rPr>
              <w:t>年</w:t>
            </w:r>
          </w:p>
        </w:tc>
        <w:tc>
          <w:tcPr>
            <w:tcW w:w="1314" w:type="dxa"/>
            <w:tcBorders>
              <w:top w:val="nil"/>
              <w:left w:val="single" w:sz="4" w:space="0" w:color="auto"/>
              <w:bottom w:val="nil"/>
              <w:right w:val="nil"/>
            </w:tcBorders>
          </w:tcPr>
          <w:p w14:paraId="5D6928F6" w14:textId="77777777" w:rsidR="00C81CF5" w:rsidRPr="00D23DF5" w:rsidRDefault="00C81CF5" w:rsidP="00B35846">
            <w:pPr>
              <w:snapToGrid w:val="0"/>
              <w:spacing w:line="400" w:lineRule="exact"/>
              <w:ind w:rightChars="100" w:right="240"/>
              <w:jc w:val="right"/>
              <w:rPr>
                <w:rFonts w:eastAsia="標楷體"/>
                <w:b/>
                <w:bCs/>
              </w:rPr>
            </w:pPr>
            <w:r w:rsidRPr="00D23DF5">
              <w:rPr>
                <w:rFonts w:eastAsia="標楷體"/>
                <w:b/>
                <w:bCs/>
              </w:rPr>
              <w:t>114.40</w:t>
            </w:r>
          </w:p>
        </w:tc>
        <w:tc>
          <w:tcPr>
            <w:tcW w:w="1788" w:type="dxa"/>
            <w:tcBorders>
              <w:top w:val="nil"/>
              <w:left w:val="nil"/>
              <w:bottom w:val="nil"/>
              <w:right w:val="nil"/>
            </w:tcBorders>
          </w:tcPr>
          <w:p w14:paraId="265555C3" w14:textId="77777777" w:rsidR="00C81CF5" w:rsidRPr="00D23DF5" w:rsidRDefault="00C81CF5" w:rsidP="00B35846">
            <w:pPr>
              <w:snapToGrid w:val="0"/>
              <w:spacing w:line="400" w:lineRule="exact"/>
              <w:ind w:rightChars="153" w:right="367"/>
              <w:jc w:val="right"/>
              <w:rPr>
                <w:rFonts w:eastAsia="標楷體"/>
                <w:b/>
                <w:bCs/>
              </w:rPr>
            </w:pPr>
            <w:r w:rsidRPr="00D23DF5">
              <w:rPr>
                <w:rFonts w:eastAsia="標楷體"/>
                <w:b/>
                <w:bCs/>
              </w:rPr>
              <w:t>-100.91</w:t>
            </w:r>
          </w:p>
        </w:tc>
        <w:tc>
          <w:tcPr>
            <w:tcW w:w="1782" w:type="dxa"/>
            <w:tcBorders>
              <w:top w:val="nil"/>
              <w:left w:val="nil"/>
              <w:bottom w:val="nil"/>
              <w:right w:val="nil"/>
            </w:tcBorders>
            <w:vAlign w:val="bottom"/>
          </w:tcPr>
          <w:p w14:paraId="32C7DF00"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b/>
              </w:rPr>
            </w:pPr>
            <w:r w:rsidRPr="00D23DF5">
              <w:rPr>
                <w:rFonts w:eastAsia="標楷體"/>
                <w:b/>
              </w:rPr>
              <w:t>5.98</w:t>
            </w:r>
          </w:p>
        </w:tc>
        <w:tc>
          <w:tcPr>
            <w:tcW w:w="1782" w:type="dxa"/>
            <w:tcBorders>
              <w:top w:val="nil"/>
              <w:left w:val="nil"/>
              <w:bottom w:val="nil"/>
            </w:tcBorders>
          </w:tcPr>
          <w:p w14:paraId="38C2CF94" w14:textId="77777777" w:rsidR="00C81CF5" w:rsidRPr="00D23DF5" w:rsidRDefault="00C81CF5" w:rsidP="00B35846">
            <w:pPr>
              <w:snapToGrid w:val="0"/>
              <w:spacing w:line="400" w:lineRule="exact"/>
              <w:ind w:rightChars="250" w:right="600"/>
              <w:jc w:val="right"/>
              <w:rPr>
                <w:rFonts w:eastAsia="標楷體"/>
                <w:b/>
              </w:rPr>
            </w:pPr>
            <w:r w:rsidRPr="00D23DF5">
              <w:rPr>
                <w:rFonts w:eastAsia="標楷體"/>
                <w:b/>
              </w:rPr>
              <w:t>11.20</w:t>
            </w:r>
          </w:p>
        </w:tc>
      </w:tr>
      <w:tr w:rsidR="00C81CF5" w:rsidRPr="00D23DF5" w14:paraId="0A51AE9F" w14:textId="77777777" w:rsidTr="00B35846">
        <w:trPr>
          <w:jc w:val="center"/>
        </w:trPr>
        <w:tc>
          <w:tcPr>
            <w:tcW w:w="1681" w:type="dxa"/>
            <w:tcBorders>
              <w:top w:val="nil"/>
              <w:bottom w:val="nil"/>
              <w:right w:val="single" w:sz="4" w:space="0" w:color="auto"/>
            </w:tcBorders>
          </w:tcPr>
          <w:p w14:paraId="7C987608" w14:textId="36065009" w:rsidR="00C81CF5" w:rsidRPr="00C7353A" w:rsidRDefault="00C81CF5" w:rsidP="00C7353A">
            <w:pPr>
              <w:snapToGrid w:val="0"/>
              <w:spacing w:line="400" w:lineRule="exact"/>
              <w:jc w:val="center"/>
              <w:rPr>
                <w:rFonts w:eastAsia="標楷體"/>
                <w:b/>
                <w:bCs/>
              </w:rPr>
            </w:pPr>
            <w:r w:rsidRPr="00D23DF5">
              <w:rPr>
                <w:rFonts w:eastAsia="標楷體"/>
                <w:b/>
                <w:bCs/>
              </w:rPr>
              <w:t>108</w:t>
            </w:r>
            <w:r w:rsidRPr="00D23DF5">
              <w:rPr>
                <w:rFonts w:eastAsia="標楷體"/>
                <w:b/>
                <w:bCs/>
              </w:rPr>
              <w:t>年</w:t>
            </w:r>
          </w:p>
        </w:tc>
        <w:tc>
          <w:tcPr>
            <w:tcW w:w="1314" w:type="dxa"/>
            <w:tcBorders>
              <w:top w:val="nil"/>
              <w:left w:val="single" w:sz="4" w:space="0" w:color="auto"/>
              <w:bottom w:val="nil"/>
              <w:right w:val="nil"/>
            </w:tcBorders>
          </w:tcPr>
          <w:p w14:paraId="7FF50FE8" w14:textId="77777777" w:rsidR="00C81CF5" w:rsidRPr="00D23DF5" w:rsidRDefault="00C81CF5" w:rsidP="00B35846">
            <w:pPr>
              <w:snapToGrid w:val="0"/>
              <w:spacing w:line="400" w:lineRule="exact"/>
              <w:ind w:rightChars="100" w:right="240"/>
              <w:jc w:val="right"/>
              <w:rPr>
                <w:rFonts w:eastAsia="標楷體"/>
                <w:b/>
              </w:rPr>
            </w:pPr>
            <w:r w:rsidRPr="00D23DF5">
              <w:rPr>
                <w:rFonts w:eastAsia="標楷體"/>
                <w:b/>
              </w:rPr>
              <w:t>111.96</w:t>
            </w:r>
          </w:p>
        </w:tc>
        <w:tc>
          <w:tcPr>
            <w:tcW w:w="1788" w:type="dxa"/>
            <w:tcBorders>
              <w:top w:val="nil"/>
              <w:left w:val="nil"/>
              <w:bottom w:val="nil"/>
              <w:right w:val="nil"/>
            </w:tcBorders>
          </w:tcPr>
          <w:p w14:paraId="777032FC" w14:textId="77777777" w:rsidR="00C81CF5" w:rsidRPr="00D23DF5" w:rsidRDefault="00C81CF5" w:rsidP="00B35846">
            <w:pPr>
              <w:snapToGrid w:val="0"/>
              <w:spacing w:line="400" w:lineRule="exact"/>
              <w:ind w:rightChars="153" w:right="367"/>
              <w:jc w:val="right"/>
              <w:rPr>
                <w:rFonts w:eastAsia="標楷體"/>
                <w:b/>
              </w:rPr>
            </w:pPr>
            <w:r w:rsidRPr="00D23DF5">
              <w:rPr>
                <w:rFonts w:eastAsia="標楷體"/>
                <w:b/>
              </w:rPr>
              <w:t>158.88</w:t>
            </w:r>
          </w:p>
        </w:tc>
        <w:tc>
          <w:tcPr>
            <w:tcW w:w="1782" w:type="dxa"/>
            <w:tcBorders>
              <w:top w:val="nil"/>
              <w:left w:val="nil"/>
              <w:bottom w:val="nil"/>
              <w:right w:val="nil"/>
            </w:tcBorders>
            <w:vAlign w:val="bottom"/>
          </w:tcPr>
          <w:p w14:paraId="2660E98E"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b/>
              </w:rPr>
            </w:pPr>
            <w:r w:rsidRPr="00D23DF5">
              <w:rPr>
                <w:rFonts w:eastAsia="標楷體"/>
                <w:b/>
              </w:rPr>
              <w:t>1.60</w:t>
            </w:r>
          </w:p>
        </w:tc>
        <w:tc>
          <w:tcPr>
            <w:tcW w:w="1782" w:type="dxa"/>
            <w:tcBorders>
              <w:top w:val="nil"/>
              <w:left w:val="nil"/>
              <w:bottom w:val="nil"/>
            </w:tcBorders>
          </w:tcPr>
          <w:p w14:paraId="6EECB7BD" w14:textId="77777777" w:rsidR="00C81CF5" w:rsidRPr="00D23DF5" w:rsidRDefault="00C81CF5" w:rsidP="00B35846">
            <w:pPr>
              <w:snapToGrid w:val="0"/>
              <w:spacing w:line="400" w:lineRule="exact"/>
              <w:ind w:rightChars="250" w:right="600"/>
              <w:jc w:val="right"/>
              <w:rPr>
                <w:rFonts w:eastAsia="標楷體"/>
                <w:b/>
              </w:rPr>
            </w:pPr>
            <w:r w:rsidRPr="00D23DF5">
              <w:rPr>
                <w:rFonts w:eastAsia="標楷體"/>
                <w:b/>
              </w:rPr>
              <w:t>0.50</w:t>
            </w:r>
          </w:p>
        </w:tc>
      </w:tr>
      <w:tr w:rsidR="00C81CF5" w:rsidRPr="00D23DF5" w14:paraId="3817B26B" w14:textId="77777777" w:rsidTr="00B35846">
        <w:trPr>
          <w:jc w:val="center"/>
        </w:trPr>
        <w:tc>
          <w:tcPr>
            <w:tcW w:w="1681" w:type="dxa"/>
            <w:tcBorders>
              <w:top w:val="nil"/>
              <w:bottom w:val="nil"/>
              <w:right w:val="single" w:sz="4" w:space="0" w:color="auto"/>
            </w:tcBorders>
          </w:tcPr>
          <w:p w14:paraId="7AA4BEE2" w14:textId="5FD62996" w:rsidR="00C81CF5" w:rsidRPr="00C7353A" w:rsidRDefault="00C81CF5" w:rsidP="00C7353A">
            <w:pPr>
              <w:snapToGrid w:val="0"/>
              <w:spacing w:line="400" w:lineRule="exact"/>
              <w:jc w:val="center"/>
              <w:rPr>
                <w:rFonts w:eastAsia="標楷體"/>
                <w:b/>
                <w:bCs/>
              </w:rPr>
            </w:pPr>
            <w:r w:rsidRPr="00D23DF5">
              <w:rPr>
                <w:rFonts w:eastAsia="標楷體"/>
                <w:b/>
                <w:bCs/>
              </w:rPr>
              <w:t>109</w:t>
            </w:r>
            <w:r w:rsidRPr="00D23DF5">
              <w:rPr>
                <w:rFonts w:eastAsia="標楷體"/>
                <w:b/>
                <w:bCs/>
              </w:rPr>
              <w:t>年</w:t>
            </w:r>
          </w:p>
        </w:tc>
        <w:tc>
          <w:tcPr>
            <w:tcW w:w="1314" w:type="dxa"/>
            <w:tcBorders>
              <w:top w:val="nil"/>
              <w:left w:val="single" w:sz="4" w:space="0" w:color="auto"/>
              <w:bottom w:val="nil"/>
              <w:right w:val="nil"/>
            </w:tcBorders>
          </w:tcPr>
          <w:p w14:paraId="1D3BDBFD" w14:textId="77777777" w:rsidR="00C81CF5" w:rsidRPr="00D23DF5" w:rsidRDefault="00C81CF5" w:rsidP="00B35846">
            <w:pPr>
              <w:snapToGrid w:val="0"/>
              <w:spacing w:line="400" w:lineRule="exact"/>
              <w:ind w:rightChars="100" w:right="240"/>
              <w:jc w:val="right"/>
              <w:rPr>
                <w:rFonts w:eastAsia="標楷體"/>
                <w:b/>
              </w:rPr>
            </w:pPr>
            <w:r w:rsidRPr="00D23DF5">
              <w:rPr>
                <w:rFonts w:eastAsia="標楷體"/>
                <w:b/>
              </w:rPr>
              <w:t>91.44</w:t>
            </w:r>
          </w:p>
        </w:tc>
        <w:tc>
          <w:tcPr>
            <w:tcW w:w="1788" w:type="dxa"/>
            <w:tcBorders>
              <w:top w:val="nil"/>
              <w:left w:val="nil"/>
              <w:bottom w:val="nil"/>
              <w:right w:val="nil"/>
            </w:tcBorders>
          </w:tcPr>
          <w:p w14:paraId="1C73445E" w14:textId="77777777" w:rsidR="00C81CF5" w:rsidRPr="00D23DF5" w:rsidRDefault="00C81CF5" w:rsidP="00B35846">
            <w:pPr>
              <w:snapToGrid w:val="0"/>
              <w:spacing w:line="400" w:lineRule="exact"/>
              <w:ind w:rightChars="153" w:right="367"/>
              <w:jc w:val="right"/>
              <w:rPr>
                <w:rFonts w:eastAsia="標楷體"/>
                <w:b/>
              </w:rPr>
            </w:pPr>
            <w:r w:rsidRPr="00D23DF5">
              <w:rPr>
                <w:rFonts w:eastAsia="標楷體"/>
                <w:b/>
              </w:rPr>
              <w:t>-50.47</w:t>
            </w:r>
          </w:p>
        </w:tc>
        <w:tc>
          <w:tcPr>
            <w:tcW w:w="1782" w:type="dxa"/>
            <w:tcBorders>
              <w:top w:val="nil"/>
              <w:left w:val="nil"/>
              <w:bottom w:val="nil"/>
              <w:right w:val="nil"/>
            </w:tcBorders>
            <w:vAlign w:val="bottom"/>
          </w:tcPr>
          <w:p w14:paraId="0D127A41"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b/>
              </w:rPr>
            </w:pPr>
            <w:r w:rsidRPr="00D23DF5">
              <w:rPr>
                <w:rFonts w:eastAsia="標楷體"/>
                <w:b/>
              </w:rPr>
              <w:t>11.95</w:t>
            </w:r>
          </w:p>
        </w:tc>
        <w:tc>
          <w:tcPr>
            <w:tcW w:w="1782" w:type="dxa"/>
            <w:tcBorders>
              <w:top w:val="nil"/>
              <w:left w:val="nil"/>
              <w:bottom w:val="nil"/>
            </w:tcBorders>
          </w:tcPr>
          <w:p w14:paraId="18E8DA9F" w14:textId="77777777" w:rsidR="00C81CF5" w:rsidRPr="00D23DF5" w:rsidRDefault="00C81CF5" w:rsidP="00B35846">
            <w:pPr>
              <w:snapToGrid w:val="0"/>
              <w:spacing w:line="400" w:lineRule="exact"/>
              <w:ind w:rightChars="250" w:right="600"/>
              <w:jc w:val="right"/>
              <w:rPr>
                <w:rFonts w:eastAsia="標楷體"/>
                <w:b/>
              </w:rPr>
            </w:pPr>
            <w:r w:rsidRPr="00D23DF5">
              <w:rPr>
                <w:rFonts w:eastAsia="標楷體"/>
                <w:b/>
              </w:rPr>
              <w:t>14.50</w:t>
            </w:r>
          </w:p>
        </w:tc>
      </w:tr>
      <w:tr w:rsidR="00C81CF5" w:rsidRPr="00D23DF5" w14:paraId="1E34E9A7" w14:textId="77777777" w:rsidTr="00B35846">
        <w:trPr>
          <w:jc w:val="center"/>
        </w:trPr>
        <w:tc>
          <w:tcPr>
            <w:tcW w:w="1681" w:type="dxa"/>
            <w:tcBorders>
              <w:top w:val="nil"/>
              <w:bottom w:val="nil"/>
              <w:right w:val="single" w:sz="4" w:space="0" w:color="auto"/>
            </w:tcBorders>
          </w:tcPr>
          <w:p w14:paraId="0024969B" w14:textId="77777777" w:rsidR="00C81CF5" w:rsidRPr="00D23DF5" w:rsidRDefault="00C81CF5" w:rsidP="00B35846">
            <w:pPr>
              <w:snapToGrid w:val="0"/>
              <w:spacing w:line="400" w:lineRule="exact"/>
              <w:ind w:rightChars="150" w:right="360"/>
              <w:jc w:val="right"/>
              <w:rPr>
                <w:rFonts w:eastAsia="標楷體"/>
              </w:rPr>
            </w:pPr>
            <w:r w:rsidRPr="00D23DF5">
              <w:rPr>
                <w:rFonts w:eastAsia="標楷體"/>
              </w:rPr>
              <w:t>12</w:t>
            </w:r>
            <w:r w:rsidRPr="00D23DF5">
              <w:rPr>
                <w:rFonts w:eastAsia="標楷體"/>
              </w:rPr>
              <w:t>月</w:t>
            </w:r>
          </w:p>
        </w:tc>
        <w:tc>
          <w:tcPr>
            <w:tcW w:w="1314" w:type="dxa"/>
            <w:tcBorders>
              <w:top w:val="nil"/>
              <w:left w:val="single" w:sz="4" w:space="0" w:color="auto"/>
              <w:bottom w:val="nil"/>
              <w:right w:val="nil"/>
            </w:tcBorders>
          </w:tcPr>
          <w:p w14:paraId="16B262B9" w14:textId="77777777" w:rsidR="00C81CF5" w:rsidRPr="00D23DF5" w:rsidRDefault="00C81CF5" w:rsidP="00B35846">
            <w:pPr>
              <w:snapToGrid w:val="0"/>
              <w:spacing w:line="400" w:lineRule="exact"/>
              <w:ind w:rightChars="100" w:right="240"/>
              <w:jc w:val="right"/>
              <w:rPr>
                <w:rFonts w:eastAsia="標楷體"/>
              </w:rPr>
            </w:pPr>
            <w:r w:rsidRPr="00D23DF5">
              <w:rPr>
                <w:rFonts w:eastAsia="標楷體"/>
              </w:rPr>
              <w:t>9.94</w:t>
            </w:r>
          </w:p>
        </w:tc>
        <w:tc>
          <w:tcPr>
            <w:tcW w:w="1788" w:type="dxa"/>
            <w:tcBorders>
              <w:top w:val="nil"/>
              <w:left w:val="nil"/>
              <w:bottom w:val="nil"/>
              <w:right w:val="nil"/>
            </w:tcBorders>
          </w:tcPr>
          <w:p w14:paraId="5481FF57" w14:textId="77777777" w:rsidR="00C81CF5" w:rsidRPr="00D23DF5" w:rsidRDefault="00C81CF5" w:rsidP="00B35846">
            <w:pPr>
              <w:snapToGrid w:val="0"/>
              <w:spacing w:line="400" w:lineRule="exact"/>
              <w:ind w:rightChars="153" w:right="367"/>
              <w:jc w:val="right"/>
              <w:rPr>
                <w:rFonts w:eastAsia="標楷體"/>
              </w:rPr>
            </w:pPr>
            <w:r w:rsidRPr="00D23DF5">
              <w:rPr>
                <w:rFonts w:eastAsia="標楷體"/>
              </w:rPr>
              <w:t>45.17</w:t>
            </w:r>
          </w:p>
        </w:tc>
        <w:tc>
          <w:tcPr>
            <w:tcW w:w="1782" w:type="dxa"/>
            <w:tcBorders>
              <w:top w:val="nil"/>
              <w:left w:val="nil"/>
              <w:bottom w:val="nil"/>
              <w:right w:val="nil"/>
            </w:tcBorders>
            <w:vAlign w:val="bottom"/>
          </w:tcPr>
          <w:p w14:paraId="1A2D944A"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619EA536" w14:textId="77777777" w:rsidR="00C81CF5" w:rsidRPr="00D23DF5" w:rsidRDefault="00C81CF5" w:rsidP="00B35846">
            <w:pPr>
              <w:snapToGrid w:val="0"/>
              <w:spacing w:line="400" w:lineRule="exact"/>
              <w:ind w:rightChars="250" w:right="600"/>
              <w:jc w:val="right"/>
              <w:rPr>
                <w:rFonts w:eastAsia="標楷體"/>
              </w:rPr>
            </w:pPr>
            <w:r w:rsidRPr="00D23DF5">
              <w:rPr>
                <w:rFonts w:eastAsia="標楷體"/>
              </w:rPr>
              <w:t>6.50</w:t>
            </w:r>
          </w:p>
        </w:tc>
      </w:tr>
      <w:tr w:rsidR="00C81CF5" w:rsidRPr="00D23DF5" w14:paraId="24D994B4" w14:textId="77777777" w:rsidTr="00623368">
        <w:trPr>
          <w:jc w:val="center"/>
        </w:trPr>
        <w:tc>
          <w:tcPr>
            <w:tcW w:w="1681" w:type="dxa"/>
            <w:tcBorders>
              <w:top w:val="nil"/>
              <w:bottom w:val="nil"/>
              <w:right w:val="single" w:sz="4" w:space="0" w:color="auto"/>
            </w:tcBorders>
            <w:vAlign w:val="bottom"/>
          </w:tcPr>
          <w:p w14:paraId="6EF467C2" w14:textId="58D39844" w:rsidR="00C81CF5" w:rsidRPr="00D23DF5" w:rsidRDefault="00C81CF5" w:rsidP="00C7353A">
            <w:pPr>
              <w:snapToGrid w:val="0"/>
              <w:spacing w:line="400" w:lineRule="exact"/>
              <w:jc w:val="center"/>
              <w:rPr>
                <w:rFonts w:eastAsia="標楷體"/>
                <w:b/>
                <w:bCs/>
              </w:rPr>
            </w:pPr>
            <w:r w:rsidRPr="00D23DF5">
              <w:rPr>
                <w:rFonts w:eastAsia="標楷體"/>
                <w:b/>
                <w:bCs/>
              </w:rPr>
              <w:t>110</w:t>
            </w:r>
            <w:r w:rsidRPr="00D23DF5">
              <w:rPr>
                <w:rFonts w:eastAsia="標楷體"/>
                <w:b/>
                <w:bCs/>
              </w:rPr>
              <w:t>年</w:t>
            </w:r>
          </w:p>
        </w:tc>
        <w:tc>
          <w:tcPr>
            <w:tcW w:w="1314" w:type="dxa"/>
            <w:tcBorders>
              <w:top w:val="nil"/>
              <w:left w:val="single" w:sz="4" w:space="0" w:color="auto"/>
              <w:bottom w:val="nil"/>
              <w:right w:val="nil"/>
            </w:tcBorders>
          </w:tcPr>
          <w:p w14:paraId="313D713E" w14:textId="77777777" w:rsidR="00C81CF5" w:rsidRPr="00D23DF5" w:rsidRDefault="00C81CF5" w:rsidP="00B35846">
            <w:pPr>
              <w:snapToGrid w:val="0"/>
              <w:spacing w:line="400" w:lineRule="exact"/>
              <w:ind w:rightChars="100" w:right="240"/>
              <w:jc w:val="right"/>
              <w:rPr>
                <w:rFonts w:eastAsia="標楷體"/>
                <w:b/>
              </w:rPr>
            </w:pPr>
            <w:r>
              <w:rPr>
                <w:rFonts w:eastAsia="標楷體"/>
                <w:b/>
              </w:rPr>
              <w:t>74.76</w:t>
            </w:r>
          </w:p>
        </w:tc>
        <w:tc>
          <w:tcPr>
            <w:tcW w:w="1788" w:type="dxa"/>
            <w:tcBorders>
              <w:top w:val="nil"/>
              <w:left w:val="nil"/>
              <w:bottom w:val="nil"/>
              <w:right w:val="nil"/>
            </w:tcBorders>
            <w:vAlign w:val="center"/>
          </w:tcPr>
          <w:p w14:paraId="1D2E236E" w14:textId="77777777" w:rsidR="00C81CF5" w:rsidRPr="00D23DF5" w:rsidRDefault="00C81CF5" w:rsidP="00B35846">
            <w:pPr>
              <w:snapToGrid w:val="0"/>
              <w:spacing w:line="400" w:lineRule="exact"/>
              <w:ind w:rightChars="153" w:right="367"/>
              <w:jc w:val="right"/>
              <w:rPr>
                <w:rFonts w:eastAsia="標楷體"/>
                <w:b/>
              </w:rPr>
            </w:pPr>
            <w:r>
              <w:rPr>
                <w:rFonts w:eastAsia="標楷體"/>
                <w:b/>
              </w:rPr>
              <w:t>210.51</w:t>
            </w:r>
          </w:p>
        </w:tc>
        <w:tc>
          <w:tcPr>
            <w:tcW w:w="1782" w:type="dxa"/>
            <w:tcBorders>
              <w:top w:val="nil"/>
              <w:left w:val="nil"/>
              <w:bottom w:val="nil"/>
              <w:right w:val="nil"/>
            </w:tcBorders>
            <w:vAlign w:val="bottom"/>
          </w:tcPr>
          <w:p w14:paraId="0E11E684"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b/>
              </w:rPr>
            </w:pPr>
            <w:r>
              <w:rPr>
                <w:rFonts w:eastAsia="標楷體"/>
                <w:b/>
              </w:rPr>
              <w:t>3.95</w:t>
            </w:r>
          </w:p>
        </w:tc>
        <w:tc>
          <w:tcPr>
            <w:tcW w:w="1782" w:type="dxa"/>
            <w:tcBorders>
              <w:top w:val="nil"/>
              <w:left w:val="nil"/>
              <w:bottom w:val="nil"/>
            </w:tcBorders>
          </w:tcPr>
          <w:p w14:paraId="5FC5083A" w14:textId="77777777" w:rsidR="00C81CF5" w:rsidRPr="00D23DF5" w:rsidRDefault="00C81CF5" w:rsidP="00B35846">
            <w:pPr>
              <w:snapToGrid w:val="0"/>
              <w:spacing w:line="400" w:lineRule="exact"/>
              <w:ind w:rightChars="250" w:right="600"/>
              <w:jc w:val="right"/>
              <w:rPr>
                <w:rFonts w:eastAsia="標楷體"/>
                <w:b/>
              </w:rPr>
            </w:pPr>
            <w:r w:rsidRPr="00D23DF5">
              <w:rPr>
                <w:rFonts w:eastAsia="標楷體"/>
                <w:b/>
              </w:rPr>
              <w:t>25.70</w:t>
            </w:r>
          </w:p>
        </w:tc>
      </w:tr>
      <w:tr w:rsidR="00C81CF5" w:rsidRPr="00D23DF5" w14:paraId="270816A9" w14:textId="77777777" w:rsidTr="00B35846">
        <w:trPr>
          <w:jc w:val="center"/>
        </w:trPr>
        <w:tc>
          <w:tcPr>
            <w:tcW w:w="1681" w:type="dxa"/>
            <w:tcBorders>
              <w:top w:val="nil"/>
              <w:bottom w:val="nil"/>
              <w:right w:val="single" w:sz="4" w:space="0" w:color="auto"/>
            </w:tcBorders>
          </w:tcPr>
          <w:p w14:paraId="4A2A8BFD" w14:textId="77777777" w:rsidR="00C81CF5" w:rsidRPr="00D23DF5" w:rsidRDefault="00C81CF5" w:rsidP="00B35846">
            <w:pPr>
              <w:snapToGrid w:val="0"/>
              <w:spacing w:line="400" w:lineRule="exact"/>
              <w:ind w:rightChars="149" w:right="358"/>
              <w:jc w:val="right"/>
              <w:rPr>
                <w:rFonts w:eastAsia="標楷體"/>
              </w:rPr>
            </w:pPr>
            <w:r w:rsidRPr="00D23DF5">
              <w:rPr>
                <w:rFonts w:eastAsia="標楷體"/>
              </w:rPr>
              <w:t>1</w:t>
            </w:r>
            <w:r w:rsidRPr="00D23DF5">
              <w:rPr>
                <w:rFonts w:eastAsia="標楷體"/>
              </w:rPr>
              <w:t>月</w:t>
            </w:r>
          </w:p>
        </w:tc>
        <w:tc>
          <w:tcPr>
            <w:tcW w:w="1314" w:type="dxa"/>
            <w:tcBorders>
              <w:top w:val="nil"/>
              <w:left w:val="single" w:sz="4" w:space="0" w:color="auto"/>
              <w:bottom w:val="nil"/>
              <w:right w:val="nil"/>
            </w:tcBorders>
          </w:tcPr>
          <w:p w14:paraId="5D495781" w14:textId="77777777" w:rsidR="00C81CF5" w:rsidRPr="00D23DF5" w:rsidRDefault="00C81CF5" w:rsidP="00B35846">
            <w:pPr>
              <w:snapToGrid w:val="0"/>
              <w:spacing w:line="400" w:lineRule="exact"/>
              <w:ind w:rightChars="100" w:right="240"/>
              <w:jc w:val="right"/>
              <w:rPr>
                <w:rFonts w:eastAsia="標楷體"/>
              </w:rPr>
            </w:pPr>
            <w:r w:rsidRPr="00D23DF5">
              <w:rPr>
                <w:rFonts w:eastAsia="標楷體"/>
              </w:rPr>
              <w:t>5.08</w:t>
            </w:r>
          </w:p>
        </w:tc>
        <w:tc>
          <w:tcPr>
            <w:tcW w:w="1788" w:type="dxa"/>
            <w:tcBorders>
              <w:top w:val="nil"/>
              <w:left w:val="nil"/>
              <w:bottom w:val="nil"/>
              <w:right w:val="nil"/>
            </w:tcBorders>
            <w:vAlign w:val="center"/>
          </w:tcPr>
          <w:p w14:paraId="61AECD99" w14:textId="77777777" w:rsidR="00C81CF5" w:rsidRPr="00D23DF5" w:rsidRDefault="00C81CF5" w:rsidP="00B35846">
            <w:pPr>
              <w:snapToGrid w:val="0"/>
              <w:spacing w:line="400" w:lineRule="exact"/>
              <w:ind w:rightChars="153" w:right="367"/>
              <w:jc w:val="right"/>
              <w:rPr>
                <w:rFonts w:eastAsia="標楷體"/>
              </w:rPr>
            </w:pPr>
            <w:r w:rsidRPr="00D23DF5">
              <w:rPr>
                <w:rFonts w:eastAsia="標楷體" w:hint="eastAsia"/>
              </w:rPr>
              <w:t>49.08</w:t>
            </w:r>
          </w:p>
        </w:tc>
        <w:tc>
          <w:tcPr>
            <w:tcW w:w="1782" w:type="dxa"/>
            <w:tcBorders>
              <w:top w:val="nil"/>
              <w:left w:val="nil"/>
              <w:bottom w:val="nil"/>
              <w:right w:val="nil"/>
            </w:tcBorders>
          </w:tcPr>
          <w:p w14:paraId="0A124957"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7A945183" w14:textId="77777777" w:rsidR="00C81CF5" w:rsidRPr="00D23DF5" w:rsidRDefault="00C81CF5" w:rsidP="00B35846">
            <w:pPr>
              <w:snapToGrid w:val="0"/>
              <w:spacing w:line="400" w:lineRule="exact"/>
              <w:ind w:rightChars="250" w:right="600"/>
              <w:jc w:val="right"/>
              <w:rPr>
                <w:rFonts w:eastAsia="標楷體"/>
              </w:rPr>
            </w:pPr>
            <w:r w:rsidRPr="00D23DF5">
              <w:rPr>
                <w:rFonts w:eastAsia="標楷體"/>
              </w:rPr>
              <w:t>0.00</w:t>
            </w:r>
          </w:p>
        </w:tc>
      </w:tr>
      <w:tr w:rsidR="00C81CF5" w:rsidRPr="00D23DF5" w14:paraId="769B3A49" w14:textId="77777777" w:rsidTr="00B35846">
        <w:trPr>
          <w:jc w:val="center"/>
        </w:trPr>
        <w:tc>
          <w:tcPr>
            <w:tcW w:w="1681" w:type="dxa"/>
            <w:tcBorders>
              <w:top w:val="nil"/>
              <w:bottom w:val="nil"/>
              <w:right w:val="single" w:sz="4" w:space="0" w:color="auto"/>
            </w:tcBorders>
          </w:tcPr>
          <w:p w14:paraId="7C5A25D6" w14:textId="77777777" w:rsidR="00C81CF5" w:rsidRPr="00D23DF5" w:rsidRDefault="00C81CF5" w:rsidP="00B35846">
            <w:pPr>
              <w:snapToGrid w:val="0"/>
              <w:spacing w:line="400" w:lineRule="exact"/>
              <w:ind w:rightChars="150" w:right="360"/>
              <w:jc w:val="right"/>
              <w:rPr>
                <w:rFonts w:eastAsia="標楷體"/>
              </w:rPr>
            </w:pPr>
            <w:r w:rsidRPr="00D23DF5">
              <w:rPr>
                <w:rFonts w:eastAsia="標楷體"/>
              </w:rPr>
              <w:t>2</w:t>
            </w:r>
            <w:r w:rsidRPr="00D23DF5">
              <w:rPr>
                <w:rFonts w:eastAsia="標楷體"/>
              </w:rPr>
              <w:t>月</w:t>
            </w:r>
          </w:p>
        </w:tc>
        <w:tc>
          <w:tcPr>
            <w:tcW w:w="1314" w:type="dxa"/>
            <w:tcBorders>
              <w:top w:val="nil"/>
              <w:left w:val="single" w:sz="4" w:space="0" w:color="auto"/>
              <w:bottom w:val="nil"/>
              <w:right w:val="nil"/>
            </w:tcBorders>
          </w:tcPr>
          <w:p w14:paraId="296A77C8" w14:textId="77777777" w:rsidR="00C81CF5" w:rsidRPr="00D23DF5" w:rsidRDefault="00C81CF5" w:rsidP="00B35846">
            <w:pPr>
              <w:snapToGrid w:val="0"/>
              <w:spacing w:line="400" w:lineRule="exact"/>
              <w:ind w:rightChars="100" w:right="240"/>
              <w:jc w:val="right"/>
              <w:rPr>
                <w:rFonts w:eastAsia="標楷體"/>
              </w:rPr>
            </w:pPr>
            <w:r w:rsidRPr="00D23DF5">
              <w:rPr>
                <w:rFonts w:eastAsia="標楷體"/>
              </w:rPr>
              <w:t>3.66</w:t>
            </w:r>
          </w:p>
        </w:tc>
        <w:tc>
          <w:tcPr>
            <w:tcW w:w="1788" w:type="dxa"/>
            <w:tcBorders>
              <w:top w:val="nil"/>
              <w:left w:val="nil"/>
              <w:bottom w:val="nil"/>
              <w:right w:val="nil"/>
            </w:tcBorders>
            <w:vAlign w:val="center"/>
          </w:tcPr>
          <w:p w14:paraId="748202DA" w14:textId="77777777" w:rsidR="00C81CF5" w:rsidRPr="00D23DF5" w:rsidRDefault="00C81CF5" w:rsidP="00B35846">
            <w:pPr>
              <w:snapToGrid w:val="0"/>
              <w:spacing w:line="400" w:lineRule="exact"/>
              <w:ind w:rightChars="153" w:right="367"/>
              <w:jc w:val="right"/>
              <w:rPr>
                <w:rFonts w:eastAsia="標楷體"/>
              </w:rPr>
            </w:pPr>
            <w:r w:rsidRPr="00D23DF5">
              <w:rPr>
                <w:rFonts w:eastAsia="標楷體" w:hint="eastAsia"/>
              </w:rPr>
              <w:t>-26.21</w:t>
            </w:r>
          </w:p>
        </w:tc>
        <w:tc>
          <w:tcPr>
            <w:tcW w:w="1782" w:type="dxa"/>
            <w:tcBorders>
              <w:top w:val="nil"/>
              <w:left w:val="nil"/>
              <w:bottom w:val="nil"/>
              <w:right w:val="nil"/>
            </w:tcBorders>
            <w:vAlign w:val="bottom"/>
          </w:tcPr>
          <w:p w14:paraId="3AB4652C"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359A2C1E"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r>
      <w:tr w:rsidR="00C81CF5" w:rsidRPr="00D23DF5" w14:paraId="670CBF8C" w14:textId="77777777" w:rsidTr="00B35846">
        <w:trPr>
          <w:jc w:val="center"/>
        </w:trPr>
        <w:tc>
          <w:tcPr>
            <w:tcW w:w="1681" w:type="dxa"/>
            <w:tcBorders>
              <w:top w:val="nil"/>
              <w:bottom w:val="nil"/>
              <w:right w:val="single" w:sz="4" w:space="0" w:color="auto"/>
            </w:tcBorders>
          </w:tcPr>
          <w:p w14:paraId="3C17F5FC" w14:textId="77777777" w:rsidR="00C81CF5" w:rsidRPr="00D23DF5" w:rsidRDefault="00C81CF5" w:rsidP="00B35846">
            <w:pPr>
              <w:snapToGrid w:val="0"/>
              <w:spacing w:line="400" w:lineRule="exact"/>
              <w:ind w:rightChars="150" w:right="360"/>
              <w:jc w:val="right"/>
              <w:rPr>
                <w:rFonts w:eastAsia="標楷體"/>
              </w:rPr>
            </w:pPr>
            <w:r w:rsidRPr="00D23DF5">
              <w:rPr>
                <w:rFonts w:eastAsia="標楷體"/>
              </w:rPr>
              <w:t>3</w:t>
            </w:r>
            <w:r w:rsidRPr="00D23DF5">
              <w:rPr>
                <w:rFonts w:eastAsia="標楷體"/>
              </w:rPr>
              <w:t>月</w:t>
            </w:r>
          </w:p>
        </w:tc>
        <w:tc>
          <w:tcPr>
            <w:tcW w:w="1314" w:type="dxa"/>
            <w:tcBorders>
              <w:top w:val="nil"/>
              <w:left w:val="single" w:sz="4" w:space="0" w:color="auto"/>
              <w:bottom w:val="nil"/>
              <w:right w:val="nil"/>
            </w:tcBorders>
          </w:tcPr>
          <w:p w14:paraId="7E449AF0" w14:textId="77777777" w:rsidR="00C81CF5" w:rsidRPr="00D23DF5" w:rsidRDefault="00C81CF5" w:rsidP="00B35846">
            <w:pPr>
              <w:snapToGrid w:val="0"/>
              <w:spacing w:line="400" w:lineRule="exact"/>
              <w:ind w:rightChars="100" w:right="240"/>
              <w:jc w:val="right"/>
              <w:rPr>
                <w:rFonts w:eastAsia="標楷體"/>
              </w:rPr>
            </w:pPr>
            <w:r w:rsidRPr="00D23DF5">
              <w:rPr>
                <w:rFonts w:eastAsia="標楷體"/>
              </w:rPr>
              <w:t>3.44</w:t>
            </w:r>
          </w:p>
        </w:tc>
        <w:tc>
          <w:tcPr>
            <w:tcW w:w="1788" w:type="dxa"/>
            <w:tcBorders>
              <w:top w:val="nil"/>
              <w:left w:val="nil"/>
              <w:bottom w:val="nil"/>
              <w:right w:val="nil"/>
            </w:tcBorders>
            <w:vAlign w:val="center"/>
          </w:tcPr>
          <w:p w14:paraId="28F8D396" w14:textId="77777777" w:rsidR="00C81CF5" w:rsidRPr="00D23DF5" w:rsidRDefault="00C81CF5" w:rsidP="00B35846">
            <w:pPr>
              <w:snapToGrid w:val="0"/>
              <w:spacing w:line="400" w:lineRule="exact"/>
              <w:ind w:rightChars="153" w:right="367"/>
              <w:jc w:val="right"/>
              <w:rPr>
                <w:rFonts w:eastAsia="標楷體"/>
              </w:rPr>
            </w:pPr>
            <w:r w:rsidRPr="00D23DF5">
              <w:rPr>
                <w:rFonts w:eastAsia="標楷體" w:hint="eastAsia"/>
              </w:rPr>
              <w:t>-3.50</w:t>
            </w:r>
          </w:p>
        </w:tc>
        <w:tc>
          <w:tcPr>
            <w:tcW w:w="1782" w:type="dxa"/>
            <w:tcBorders>
              <w:top w:val="nil"/>
              <w:left w:val="nil"/>
              <w:bottom w:val="nil"/>
              <w:right w:val="nil"/>
            </w:tcBorders>
            <w:vAlign w:val="bottom"/>
          </w:tcPr>
          <w:p w14:paraId="6CD9F8A2"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01244236" w14:textId="77777777" w:rsidR="00C81CF5" w:rsidRPr="00D23DF5" w:rsidRDefault="00C81CF5" w:rsidP="00B35846">
            <w:pPr>
              <w:snapToGrid w:val="0"/>
              <w:spacing w:line="400" w:lineRule="exact"/>
              <w:ind w:rightChars="250" w:right="600"/>
              <w:jc w:val="right"/>
              <w:rPr>
                <w:rFonts w:eastAsia="標楷體"/>
              </w:rPr>
            </w:pPr>
            <w:r w:rsidRPr="00D23DF5">
              <w:rPr>
                <w:rFonts w:eastAsia="標楷體"/>
              </w:rPr>
              <w:t>0.00</w:t>
            </w:r>
          </w:p>
        </w:tc>
      </w:tr>
      <w:tr w:rsidR="00C81CF5" w:rsidRPr="00D23DF5" w14:paraId="03CEF39F" w14:textId="77777777" w:rsidTr="00B35846">
        <w:trPr>
          <w:jc w:val="center"/>
        </w:trPr>
        <w:tc>
          <w:tcPr>
            <w:tcW w:w="1681" w:type="dxa"/>
            <w:tcBorders>
              <w:top w:val="nil"/>
              <w:bottom w:val="nil"/>
              <w:right w:val="single" w:sz="4" w:space="0" w:color="auto"/>
            </w:tcBorders>
          </w:tcPr>
          <w:p w14:paraId="6F1D44F6" w14:textId="77777777" w:rsidR="00C81CF5" w:rsidRPr="00D23DF5" w:rsidRDefault="00C81CF5" w:rsidP="00B35846">
            <w:pPr>
              <w:snapToGrid w:val="0"/>
              <w:spacing w:line="400" w:lineRule="exact"/>
              <w:ind w:rightChars="150" w:right="360"/>
              <w:jc w:val="right"/>
              <w:rPr>
                <w:rFonts w:eastAsia="標楷體"/>
              </w:rPr>
            </w:pPr>
            <w:r w:rsidRPr="00D23DF5">
              <w:rPr>
                <w:rFonts w:eastAsia="標楷體" w:hint="eastAsia"/>
              </w:rPr>
              <w:t>4</w:t>
            </w:r>
            <w:r w:rsidRPr="00D23DF5">
              <w:rPr>
                <w:rFonts w:eastAsia="標楷體"/>
              </w:rPr>
              <w:t>月</w:t>
            </w:r>
          </w:p>
        </w:tc>
        <w:tc>
          <w:tcPr>
            <w:tcW w:w="1314" w:type="dxa"/>
            <w:tcBorders>
              <w:top w:val="nil"/>
              <w:left w:val="single" w:sz="4" w:space="0" w:color="auto"/>
              <w:bottom w:val="nil"/>
              <w:right w:val="nil"/>
            </w:tcBorders>
          </w:tcPr>
          <w:p w14:paraId="50EB7446" w14:textId="77777777" w:rsidR="00C81CF5" w:rsidRPr="00D23DF5" w:rsidRDefault="00C81CF5" w:rsidP="00B35846">
            <w:pPr>
              <w:snapToGrid w:val="0"/>
              <w:spacing w:line="400" w:lineRule="exact"/>
              <w:ind w:rightChars="100" w:right="240"/>
              <w:jc w:val="right"/>
              <w:rPr>
                <w:rFonts w:eastAsia="標楷體"/>
              </w:rPr>
            </w:pPr>
            <w:r w:rsidRPr="00D23DF5">
              <w:rPr>
                <w:rFonts w:eastAsia="標楷體"/>
              </w:rPr>
              <w:t>3.</w:t>
            </w:r>
            <w:r w:rsidRPr="00D23DF5">
              <w:rPr>
                <w:rFonts w:eastAsia="標楷體" w:hint="eastAsia"/>
              </w:rPr>
              <w:t>38</w:t>
            </w:r>
          </w:p>
        </w:tc>
        <w:tc>
          <w:tcPr>
            <w:tcW w:w="1788" w:type="dxa"/>
            <w:tcBorders>
              <w:top w:val="nil"/>
              <w:left w:val="nil"/>
              <w:bottom w:val="nil"/>
              <w:right w:val="nil"/>
            </w:tcBorders>
            <w:vAlign w:val="center"/>
          </w:tcPr>
          <w:p w14:paraId="73D87246" w14:textId="77777777" w:rsidR="00C81CF5" w:rsidRPr="00D23DF5" w:rsidRDefault="00C81CF5" w:rsidP="00B35846">
            <w:pPr>
              <w:snapToGrid w:val="0"/>
              <w:spacing w:line="400" w:lineRule="exact"/>
              <w:ind w:rightChars="153" w:right="367"/>
              <w:jc w:val="right"/>
              <w:rPr>
                <w:rFonts w:eastAsia="標楷體"/>
              </w:rPr>
            </w:pPr>
            <w:r w:rsidRPr="00D23DF5">
              <w:rPr>
                <w:rFonts w:eastAsia="標楷體" w:hint="eastAsia"/>
              </w:rPr>
              <w:t>47.11</w:t>
            </w:r>
          </w:p>
        </w:tc>
        <w:tc>
          <w:tcPr>
            <w:tcW w:w="1782" w:type="dxa"/>
            <w:tcBorders>
              <w:top w:val="nil"/>
              <w:left w:val="nil"/>
              <w:bottom w:val="nil"/>
              <w:right w:val="nil"/>
            </w:tcBorders>
            <w:vAlign w:val="bottom"/>
          </w:tcPr>
          <w:p w14:paraId="51A4E742"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3E48A42C" w14:textId="77777777" w:rsidR="00C81CF5" w:rsidRPr="00D23DF5" w:rsidRDefault="00C81CF5" w:rsidP="00B35846">
            <w:pPr>
              <w:snapToGrid w:val="0"/>
              <w:spacing w:line="400" w:lineRule="exact"/>
              <w:ind w:rightChars="250" w:right="600"/>
              <w:jc w:val="right"/>
              <w:rPr>
                <w:rFonts w:eastAsia="標楷體"/>
              </w:rPr>
            </w:pPr>
            <w:r w:rsidRPr="00D23DF5">
              <w:rPr>
                <w:rFonts w:eastAsia="標楷體"/>
              </w:rPr>
              <w:t>0.00</w:t>
            </w:r>
          </w:p>
        </w:tc>
      </w:tr>
      <w:tr w:rsidR="00C81CF5" w:rsidRPr="00D23DF5" w14:paraId="03F90E36" w14:textId="77777777" w:rsidTr="00B35846">
        <w:trPr>
          <w:jc w:val="center"/>
        </w:trPr>
        <w:tc>
          <w:tcPr>
            <w:tcW w:w="1681" w:type="dxa"/>
            <w:tcBorders>
              <w:top w:val="nil"/>
              <w:bottom w:val="nil"/>
              <w:right w:val="single" w:sz="4" w:space="0" w:color="auto"/>
            </w:tcBorders>
          </w:tcPr>
          <w:p w14:paraId="3564C0C0" w14:textId="77777777" w:rsidR="00C81CF5" w:rsidRPr="00D23DF5" w:rsidRDefault="00C81CF5" w:rsidP="00B35846">
            <w:pPr>
              <w:snapToGrid w:val="0"/>
              <w:spacing w:line="400" w:lineRule="exact"/>
              <w:ind w:rightChars="150" w:right="360"/>
              <w:jc w:val="right"/>
              <w:rPr>
                <w:rFonts w:eastAsia="標楷體"/>
              </w:rPr>
            </w:pPr>
            <w:r w:rsidRPr="00D23DF5">
              <w:rPr>
                <w:rFonts w:eastAsia="標楷體" w:hint="eastAsia"/>
              </w:rPr>
              <w:t>5</w:t>
            </w:r>
            <w:r w:rsidRPr="00D23DF5">
              <w:rPr>
                <w:rFonts w:eastAsia="標楷體"/>
              </w:rPr>
              <w:t>月</w:t>
            </w:r>
          </w:p>
        </w:tc>
        <w:tc>
          <w:tcPr>
            <w:tcW w:w="1314" w:type="dxa"/>
            <w:tcBorders>
              <w:top w:val="nil"/>
              <w:left w:val="single" w:sz="4" w:space="0" w:color="auto"/>
              <w:bottom w:val="nil"/>
              <w:right w:val="nil"/>
            </w:tcBorders>
          </w:tcPr>
          <w:p w14:paraId="7543631C" w14:textId="77777777" w:rsidR="00C81CF5" w:rsidRPr="00D23DF5" w:rsidRDefault="00C81CF5" w:rsidP="00B35846">
            <w:pPr>
              <w:snapToGrid w:val="0"/>
              <w:spacing w:line="400" w:lineRule="exact"/>
              <w:ind w:rightChars="100" w:right="240"/>
              <w:jc w:val="right"/>
              <w:rPr>
                <w:rFonts w:eastAsia="標楷體"/>
              </w:rPr>
            </w:pPr>
            <w:r w:rsidRPr="00D23DF5">
              <w:rPr>
                <w:rFonts w:eastAsia="標楷體"/>
              </w:rPr>
              <w:t>4.31</w:t>
            </w:r>
          </w:p>
        </w:tc>
        <w:tc>
          <w:tcPr>
            <w:tcW w:w="1788" w:type="dxa"/>
            <w:tcBorders>
              <w:top w:val="nil"/>
              <w:left w:val="nil"/>
              <w:bottom w:val="nil"/>
              <w:right w:val="nil"/>
            </w:tcBorders>
            <w:vAlign w:val="center"/>
          </w:tcPr>
          <w:p w14:paraId="353E0F73" w14:textId="77777777" w:rsidR="00C81CF5" w:rsidRPr="00D23DF5" w:rsidRDefault="00C81CF5" w:rsidP="00B35846">
            <w:pPr>
              <w:snapToGrid w:val="0"/>
              <w:spacing w:line="400" w:lineRule="exact"/>
              <w:ind w:rightChars="153" w:right="367"/>
              <w:jc w:val="right"/>
              <w:rPr>
                <w:rFonts w:eastAsia="標楷體"/>
              </w:rPr>
            </w:pPr>
            <w:r w:rsidRPr="00D23DF5">
              <w:rPr>
                <w:rFonts w:eastAsia="標楷體" w:hint="eastAsia"/>
              </w:rPr>
              <w:t>82.69</w:t>
            </w:r>
          </w:p>
        </w:tc>
        <w:tc>
          <w:tcPr>
            <w:tcW w:w="1782" w:type="dxa"/>
            <w:tcBorders>
              <w:top w:val="nil"/>
              <w:left w:val="nil"/>
              <w:bottom w:val="nil"/>
              <w:right w:val="nil"/>
            </w:tcBorders>
            <w:vAlign w:val="bottom"/>
          </w:tcPr>
          <w:p w14:paraId="28E3865F"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3BA6AAF3" w14:textId="77777777" w:rsidR="00C81CF5" w:rsidRPr="00D23DF5" w:rsidRDefault="00C81CF5" w:rsidP="00B35846">
            <w:pPr>
              <w:snapToGrid w:val="0"/>
              <w:spacing w:line="400" w:lineRule="exact"/>
              <w:ind w:rightChars="250" w:right="600"/>
              <w:jc w:val="right"/>
              <w:rPr>
                <w:rFonts w:eastAsia="標楷體"/>
              </w:rPr>
            </w:pPr>
            <w:r w:rsidRPr="00D23DF5">
              <w:rPr>
                <w:rFonts w:eastAsia="標楷體"/>
              </w:rPr>
              <w:t>17.00</w:t>
            </w:r>
          </w:p>
        </w:tc>
      </w:tr>
      <w:tr w:rsidR="00C81CF5" w:rsidRPr="00D23DF5" w14:paraId="667411DB" w14:textId="77777777" w:rsidTr="00B35846">
        <w:trPr>
          <w:jc w:val="center"/>
        </w:trPr>
        <w:tc>
          <w:tcPr>
            <w:tcW w:w="1681" w:type="dxa"/>
            <w:tcBorders>
              <w:top w:val="nil"/>
              <w:bottom w:val="nil"/>
              <w:right w:val="single" w:sz="4" w:space="0" w:color="auto"/>
            </w:tcBorders>
          </w:tcPr>
          <w:p w14:paraId="04A2F09B" w14:textId="77777777" w:rsidR="00C81CF5" w:rsidRPr="00D23DF5" w:rsidRDefault="00C81CF5" w:rsidP="00B35846">
            <w:pPr>
              <w:snapToGrid w:val="0"/>
              <w:spacing w:line="400" w:lineRule="exact"/>
              <w:ind w:rightChars="150" w:right="360"/>
              <w:jc w:val="right"/>
              <w:rPr>
                <w:rFonts w:eastAsia="標楷體"/>
              </w:rPr>
            </w:pPr>
            <w:r w:rsidRPr="00D23DF5">
              <w:rPr>
                <w:rFonts w:eastAsia="標楷體" w:hint="eastAsia"/>
              </w:rPr>
              <w:t>6</w:t>
            </w:r>
            <w:r w:rsidRPr="00D23DF5">
              <w:rPr>
                <w:rFonts w:eastAsia="標楷體"/>
              </w:rPr>
              <w:t>月</w:t>
            </w:r>
          </w:p>
        </w:tc>
        <w:tc>
          <w:tcPr>
            <w:tcW w:w="1314" w:type="dxa"/>
            <w:tcBorders>
              <w:top w:val="nil"/>
              <w:left w:val="single" w:sz="4" w:space="0" w:color="auto"/>
              <w:bottom w:val="nil"/>
              <w:right w:val="nil"/>
            </w:tcBorders>
          </w:tcPr>
          <w:p w14:paraId="79F52C9E" w14:textId="77777777" w:rsidR="00C81CF5" w:rsidRPr="00D23DF5" w:rsidRDefault="00C81CF5" w:rsidP="00B35846">
            <w:pPr>
              <w:snapToGrid w:val="0"/>
              <w:spacing w:line="400" w:lineRule="exact"/>
              <w:ind w:rightChars="100" w:right="240"/>
              <w:jc w:val="right"/>
              <w:rPr>
                <w:rFonts w:eastAsia="標楷體"/>
              </w:rPr>
            </w:pPr>
            <w:r w:rsidRPr="00D23DF5">
              <w:rPr>
                <w:rFonts w:eastAsia="標楷體"/>
              </w:rPr>
              <w:t>3.52</w:t>
            </w:r>
          </w:p>
        </w:tc>
        <w:tc>
          <w:tcPr>
            <w:tcW w:w="1788" w:type="dxa"/>
            <w:tcBorders>
              <w:top w:val="nil"/>
              <w:left w:val="nil"/>
              <w:bottom w:val="nil"/>
              <w:right w:val="nil"/>
            </w:tcBorders>
            <w:vAlign w:val="center"/>
          </w:tcPr>
          <w:p w14:paraId="4DBDA016" w14:textId="77777777" w:rsidR="00C81CF5" w:rsidRPr="00D23DF5" w:rsidRDefault="00C81CF5" w:rsidP="00B35846">
            <w:pPr>
              <w:snapToGrid w:val="0"/>
              <w:spacing w:line="400" w:lineRule="exact"/>
              <w:ind w:rightChars="153" w:right="367"/>
              <w:jc w:val="right"/>
              <w:rPr>
                <w:rFonts w:eastAsia="標楷體"/>
              </w:rPr>
            </w:pPr>
            <w:r w:rsidRPr="00D23DF5">
              <w:rPr>
                <w:rFonts w:eastAsia="標楷體" w:hint="eastAsia"/>
              </w:rPr>
              <w:t>13.58</w:t>
            </w:r>
          </w:p>
        </w:tc>
        <w:tc>
          <w:tcPr>
            <w:tcW w:w="1782" w:type="dxa"/>
            <w:tcBorders>
              <w:top w:val="nil"/>
              <w:left w:val="nil"/>
              <w:bottom w:val="nil"/>
              <w:right w:val="nil"/>
            </w:tcBorders>
            <w:vAlign w:val="bottom"/>
          </w:tcPr>
          <w:p w14:paraId="7EB33B0A"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3CECE0AD" w14:textId="77777777" w:rsidR="00C81CF5" w:rsidRPr="00D23DF5" w:rsidRDefault="00C81CF5" w:rsidP="00B35846">
            <w:pPr>
              <w:snapToGrid w:val="0"/>
              <w:spacing w:line="400" w:lineRule="exact"/>
              <w:ind w:rightChars="250" w:right="600"/>
              <w:jc w:val="right"/>
              <w:rPr>
                <w:rFonts w:eastAsia="標楷體"/>
              </w:rPr>
            </w:pPr>
            <w:r w:rsidRPr="00D23DF5">
              <w:rPr>
                <w:rFonts w:eastAsia="標楷體"/>
              </w:rPr>
              <w:t>0.00</w:t>
            </w:r>
          </w:p>
        </w:tc>
      </w:tr>
      <w:tr w:rsidR="00C81CF5" w:rsidRPr="00D23DF5" w14:paraId="3D81247F" w14:textId="77777777" w:rsidTr="00B35846">
        <w:trPr>
          <w:jc w:val="center"/>
        </w:trPr>
        <w:tc>
          <w:tcPr>
            <w:tcW w:w="1681" w:type="dxa"/>
            <w:tcBorders>
              <w:top w:val="nil"/>
              <w:bottom w:val="nil"/>
              <w:right w:val="single" w:sz="4" w:space="0" w:color="auto"/>
            </w:tcBorders>
          </w:tcPr>
          <w:p w14:paraId="0DDDE391" w14:textId="77777777" w:rsidR="00C81CF5" w:rsidRPr="00D23DF5" w:rsidRDefault="00C81CF5" w:rsidP="00B35846">
            <w:pPr>
              <w:snapToGrid w:val="0"/>
              <w:spacing w:line="400" w:lineRule="exact"/>
              <w:ind w:rightChars="150" w:right="360"/>
              <w:jc w:val="right"/>
              <w:rPr>
                <w:rFonts w:eastAsia="標楷體"/>
              </w:rPr>
            </w:pPr>
            <w:r w:rsidRPr="00D23DF5">
              <w:rPr>
                <w:rFonts w:eastAsia="標楷體" w:hint="eastAsia"/>
              </w:rPr>
              <w:t>7</w:t>
            </w:r>
            <w:r w:rsidRPr="00D23DF5">
              <w:rPr>
                <w:rFonts w:eastAsia="標楷體" w:hint="eastAsia"/>
              </w:rPr>
              <w:t>月</w:t>
            </w:r>
          </w:p>
        </w:tc>
        <w:tc>
          <w:tcPr>
            <w:tcW w:w="1314" w:type="dxa"/>
            <w:tcBorders>
              <w:top w:val="nil"/>
              <w:left w:val="single" w:sz="4" w:space="0" w:color="auto"/>
              <w:bottom w:val="nil"/>
              <w:right w:val="nil"/>
            </w:tcBorders>
          </w:tcPr>
          <w:p w14:paraId="146FDF76" w14:textId="77777777" w:rsidR="00C81CF5" w:rsidRPr="00D23DF5" w:rsidRDefault="00C81CF5" w:rsidP="00B35846">
            <w:pPr>
              <w:snapToGrid w:val="0"/>
              <w:spacing w:line="400" w:lineRule="exact"/>
              <w:ind w:rightChars="100" w:right="240"/>
              <w:jc w:val="right"/>
              <w:rPr>
                <w:rFonts w:eastAsia="標楷體"/>
              </w:rPr>
            </w:pPr>
            <w:r w:rsidRPr="00D23DF5">
              <w:rPr>
                <w:rFonts w:eastAsia="標楷體"/>
              </w:rPr>
              <w:t>8.71</w:t>
            </w:r>
          </w:p>
        </w:tc>
        <w:tc>
          <w:tcPr>
            <w:tcW w:w="1788" w:type="dxa"/>
            <w:tcBorders>
              <w:top w:val="nil"/>
              <w:left w:val="nil"/>
              <w:bottom w:val="nil"/>
              <w:right w:val="nil"/>
            </w:tcBorders>
            <w:vAlign w:val="center"/>
          </w:tcPr>
          <w:p w14:paraId="22DC64AC" w14:textId="77777777" w:rsidR="00C81CF5" w:rsidRPr="00D23DF5" w:rsidRDefault="00C81CF5" w:rsidP="00B35846">
            <w:pPr>
              <w:snapToGrid w:val="0"/>
              <w:spacing w:line="400" w:lineRule="exact"/>
              <w:ind w:rightChars="153" w:right="367"/>
              <w:jc w:val="right"/>
              <w:rPr>
                <w:rFonts w:eastAsia="標楷體"/>
              </w:rPr>
            </w:pPr>
            <w:r w:rsidRPr="00D23DF5">
              <w:rPr>
                <w:rFonts w:eastAsia="標楷體" w:hint="eastAsia"/>
              </w:rPr>
              <w:t>-53.67</w:t>
            </w:r>
          </w:p>
        </w:tc>
        <w:tc>
          <w:tcPr>
            <w:tcW w:w="1782" w:type="dxa"/>
            <w:tcBorders>
              <w:top w:val="nil"/>
              <w:left w:val="nil"/>
              <w:bottom w:val="nil"/>
              <w:right w:val="nil"/>
            </w:tcBorders>
            <w:vAlign w:val="bottom"/>
          </w:tcPr>
          <w:p w14:paraId="7C0ED3CD"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5FE05DF3" w14:textId="77777777" w:rsidR="00C81CF5" w:rsidRPr="00D23DF5" w:rsidRDefault="00C81CF5" w:rsidP="00B35846">
            <w:pPr>
              <w:snapToGrid w:val="0"/>
              <w:spacing w:line="400" w:lineRule="exact"/>
              <w:ind w:rightChars="250" w:right="600"/>
              <w:jc w:val="right"/>
              <w:rPr>
                <w:rFonts w:eastAsia="標楷體"/>
              </w:rPr>
            </w:pPr>
            <w:r w:rsidRPr="00D23DF5">
              <w:rPr>
                <w:rFonts w:eastAsia="標楷體"/>
              </w:rPr>
              <w:t>0.00</w:t>
            </w:r>
          </w:p>
        </w:tc>
      </w:tr>
      <w:tr w:rsidR="00C81CF5" w:rsidRPr="00D23DF5" w14:paraId="41F5E05E" w14:textId="77777777" w:rsidTr="00B35846">
        <w:trPr>
          <w:jc w:val="center"/>
        </w:trPr>
        <w:tc>
          <w:tcPr>
            <w:tcW w:w="1681" w:type="dxa"/>
            <w:tcBorders>
              <w:top w:val="nil"/>
              <w:bottom w:val="nil"/>
              <w:right w:val="single" w:sz="4" w:space="0" w:color="auto"/>
            </w:tcBorders>
          </w:tcPr>
          <w:p w14:paraId="1E61E139" w14:textId="77777777" w:rsidR="00C81CF5" w:rsidRPr="00D23DF5" w:rsidRDefault="00C81CF5" w:rsidP="00B35846">
            <w:pPr>
              <w:snapToGrid w:val="0"/>
              <w:spacing w:line="400" w:lineRule="exact"/>
              <w:ind w:rightChars="150" w:right="360"/>
              <w:jc w:val="right"/>
              <w:rPr>
                <w:rFonts w:eastAsia="標楷體"/>
              </w:rPr>
            </w:pPr>
            <w:r w:rsidRPr="00D23DF5">
              <w:rPr>
                <w:rFonts w:eastAsia="標楷體" w:hint="eastAsia"/>
              </w:rPr>
              <w:t>8</w:t>
            </w:r>
            <w:r w:rsidRPr="00D23DF5">
              <w:rPr>
                <w:rFonts w:eastAsia="標楷體" w:hint="eastAsia"/>
              </w:rPr>
              <w:t>月</w:t>
            </w:r>
          </w:p>
        </w:tc>
        <w:tc>
          <w:tcPr>
            <w:tcW w:w="1314" w:type="dxa"/>
            <w:tcBorders>
              <w:top w:val="nil"/>
              <w:left w:val="single" w:sz="4" w:space="0" w:color="auto"/>
              <w:bottom w:val="nil"/>
              <w:right w:val="nil"/>
            </w:tcBorders>
          </w:tcPr>
          <w:p w14:paraId="2C0A0D51" w14:textId="77777777" w:rsidR="00C81CF5" w:rsidRPr="00D23DF5" w:rsidRDefault="00C81CF5" w:rsidP="00B35846">
            <w:pPr>
              <w:snapToGrid w:val="0"/>
              <w:spacing w:line="400" w:lineRule="exact"/>
              <w:ind w:rightChars="100" w:right="240"/>
              <w:jc w:val="right"/>
              <w:rPr>
                <w:rFonts w:eastAsia="標楷體"/>
              </w:rPr>
            </w:pPr>
            <w:r w:rsidRPr="00D23DF5">
              <w:rPr>
                <w:rFonts w:eastAsia="標楷體"/>
              </w:rPr>
              <w:t>5.18</w:t>
            </w:r>
          </w:p>
        </w:tc>
        <w:tc>
          <w:tcPr>
            <w:tcW w:w="1788" w:type="dxa"/>
            <w:tcBorders>
              <w:top w:val="nil"/>
              <w:left w:val="nil"/>
              <w:bottom w:val="nil"/>
              <w:right w:val="nil"/>
            </w:tcBorders>
            <w:vAlign w:val="center"/>
          </w:tcPr>
          <w:p w14:paraId="18ADAC74" w14:textId="77777777" w:rsidR="00C81CF5" w:rsidRPr="00D23DF5" w:rsidRDefault="00C81CF5" w:rsidP="00B35846">
            <w:pPr>
              <w:snapToGrid w:val="0"/>
              <w:spacing w:line="400" w:lineRule="exact"/>
              <w:ind w:rightChars="153" w:right="367"/>
              <w:jc w:val="right"/>
              <w:rPr>
                <w:rFonts w:eastAsia="標楷體"/>
              </w:rPr>
            </w:pPr>
            <w:r w:rsidRPr="00D23DF5">
              <w:rPr>
                <w:rFonts w:eastAsia="標楷體" w:hint="eastAsia"/>
              </w:rPr>
              <w:t>-34.48</w:t>
            </w:r>
          </w:p>
        </w:tc>
        <w:tc>
          <w:tcPr>
            <w:tcW w:w="1782" w:type="dxa"/>
            <w:tcBorders>
              <w:top w:val="nil"/>
              <w:left w:val="nil"/>
              <w:bottom w:val="nil"/>
              <w:right w:val="nil"/>
            </w:tcBorders>
            <w:vAlign w:val="bottom"/>
          </w:tcPr>
          <w:p w14:paraId="59BD9151"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rPr>
            </w:pPr>
            <w:r w:rsidRPr="00D23DF5">
              <w:rPr>
                <w:rFonts w:eastAsia="標楷體"/>
              </w:rPr>
              <w:t>1.60</w:t>
            </w:r>
          </w:p>
        </w:tc>
        <w:tc>
          <w:tcPr>
            <w:tcW w:w="1782" w:type="dxa"/>
            <w:tcBorders>
              <w:top w:val="nil"/>
              <w:left w:val="nil"/>
              <w:bottom w:val="nil"/>
            </w:tcBorders>
          </w:tcPr>
          <w:p w14:paraId="587CAC96" w14:textId="77777777" w:rsidR="00C81CF5" w:rsidRPr="00D23DF5" w:rsidRDefault="00C81CF5" w:rsidP="00B35846">
            <w:pPr>
              <w:snapToGrid w:val="0"/>
              <w:spacing w:line="400" w:lineRule="exact"/>
              <w:ind w:rightChars="250" w:right="600"/>
              <w:jc w:val="right"/>
              <w:rPr>
                <w:rFonts w:eastAsia="標楷體"/>
              </w:rPr>
            </w:pPr>
            <w:r w:rsidRPr="00D23DF5">
              <w:rPr>
                <w:rFonts w:eastAsia="標楷體"/>
              </w:rPr>
              <w:t>0.00</w:t>
            </w:r>
          </w:p>
        </w:tc>
      </w:tr>
      <w:tr w:rsidR="00C81CF5" w:rsidRPr="00D23DF5" w14:paraId="319B119A" w14:textId="77777777" w:rsidTr="00B35846">
        <w:trPr>
          <w:jc w:val="center"/>
        </w:trPr>
        <w:tc>
          <w:tcPr>
            <w:tcW w:w="1681" w:type="dxa"/>
            <w:tcBorders>
              <w:top w:val="nil"/>
              <w:bottom w:val="nil"/>
              <w:right w:val="single" w:sz="4" w:space="0" w:color="auto"/>
            </w:tcBorders>
          </w:tcPr>
          <w:p w14:paraId="10AD42E1" w14:textId="77777777" w:rsidR="00C81CF5" w:rsidRPr="00D23DF5" w:rsidRDefault="00C81CF5" w:rsidP="00B35846">
            <w:pPr>
              <w:snapToGrid w:val="0"/>
              <w:spacing w:line="400" w:lineRule="exact"/>
              <w:ind w:rightChars="150" w:right="360"/>
              <w:jc w:val="right"/>
              <w:rPr>
                <w:rFonts w:eastAsia="標楷體"/>
              </w:rPr>
            </w:pPr>
            <w:r w:rsidRPr="00D23DF5">
              <w:rPr>
                <w:rFonts w:eastAsia="標楷體" w:hint="eastAsia"/>
              </w:rPr>
              <w:t>9</w:t>
            </w:r>
            <w:r w:rsidRPr="00D23DF5">
              <w:rPr>
                <w:rFonts w:eastAsia="標楷體" w:hint="eastAsia"/>
              </w:rPr>
              <w:t>月</w:t>
            </w:r>
          </w:p>
        </w:tc>
        <w:tc>
          <w:tcPr>
            <w:tcW w:w="1314" w:type="dxa"/>
            <w:tcBorders>
              <w:top w:val="nil"/>
              <w:left w:val="single" w:sz="4" w:space="0" w:color="auto"/>
              <w:bottom w:val="nil"/>
              <w:right w:val="nil"/>
            </w:tcBorders>
          </w:tcPr>
          <w:p w14:paraId="61EB6536" w14:textId="77777777" w:rsidR="00C81CF5" w:rsidRPr="00D23DF5" w:rsidRDefault="00C81CF5" w:rsidP="00B35846">
            <w:pPr>
              <w:snapToGrid w:val="0"/>
              <w:spacing w:line="400" w:lineRule="exact"/>
              <w:ind w:rightChars="100" w:right="240"/>
              <w:jc w:val="right"/>
              <w:rPr>
                <w:rFonts w:eastAsia="標楷體"/>
              </w:rPr>
            </w:pPr>
            <w:r w:rsidRPr="00D23DF5">
              <w:rPr>
                <w:rFonts w:eastAsia="標楷體"/>
              </w:rPr>
              <w:t>6.</w:t>
            </w:r>
            <w:r w:rsidRPr="00D23DF5">
              <w:rPr>
                <w:rFonts w:eastAsia="標楷體" w:hint="eastAsia"/>
              </w:rPr>
              <w:t>9</w:t>
            </w:r>
            <w:r w:rsidRPr="00D23DF5">
              <w:rPr>
                <w:rFonts w:eastAsia="標楷體"/>
              </w:rPr>
              <w:t>0</w:t>
            </w:r>
          </w:p>
        </w:tc>
        <w:tc>
          <w:tcPr>
            <w:tcW w:w="1788" w:type="dxa"/>
            <w:tcBorders>
              <w:top w:val="nil"/>
              <w:left w:val="nil"/>
              <w:bottom w:val="nil"/>
              <w:right w:val="nil"/>
            </w:tcBorders>
            <w:vAlign w:val="center"/>
          </w:tcPr>
          <w:p w14:paraId="1E96C0A8" w14:textId="77777777" w:rsidR="00C81CF5" w:rsidRPr="00D23DF5" w:rsidRDefault="00C81CF5" w:rsidP="00B35846">
            <w:pPr>
              <w:snapToGrid w:val="0"/>
              <w:spacing w:line="400" w:lineRule="exact"/>
              <w:ind w:rightChars="153" w:right="367"/>
              <w:jc w:val="right"/>
              <w:rPr>
                <w:rFonts w:eastAsia="標楷體"/>
              </w:rPr>
            </w:pPr>
            <w:r w:rsidRPr="00D23DF5">
              <w:rPr>
                <w:rFonts w:eastAsia="標楷體" w:hint="eastAsia"/>
              </w:rPr>
              <w:t>29.05</w:t>
            </w:r>
          </w:p>
        </w:tc>
        <w:tc>
          <w:tcPr>
            <w:tcW w:w="1782" w:type="dxa"/>
            <w:tcBorders>
              <w:top w:val="nil"/>
              <w:left w:val="nil"/>
              <w:bottom w:val="nil"/>
              <w:right w:val="nil"/>
            </w:tcBorders>
            <w:vAlign w:val="bottom"/>
          </w:tcPr>
          <w:p w14:paraId="1869A00F"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rPr>
            </w:pPr>
            <w:r w:rsidRPr="00D23DF5">
              <w:rPr>
                <w:rFonts w:eastAsia="標楷體"/>
              </w:rPr>
              <w:t>2.35</w:t>
            </w:r>
          </w:p>
        </w:tc>
        <w:tc>
          <w:tcPr>
            <w:tcW w:w="1782" w:type="dxa"/>
            <w:tcBorders>
              <w:top w:val="nil"/>
              <w:left w:val="nil"/>
              <w:bottom w:val="nil"/>
            </w:tcBorders>
          </w:tcPr>
          <w:p w14:paraId="272E2DAD" w14:textId="77777777" w:rsidR="00C81CF5" w:rsidRPr="00D23DF5" w:rsidRDefault="00C81CF5" w:rsidP="00B35846">
            <w:pPr>
              <w:snapToGrid w:val="0"/>
              <w:spacing w:line="400" w:lineRule="exact"/>
              <w:ind w:rightChars="250" w:right="600"/>
              <w:jc w:val="right"/>
              <w:rPr>
                <w:rFonts w:eastAsia="標楷體"/>
              </w:rPr>
            </w:pPr>
            <w:r w:rsidRPr="00D23DF5">
              <w:rPr>
                <w:rFonts w:eastAsia="標楷體"/>
              </w:rPr>
              <w:t>0.70</w:t>
            </w:r>
          </w:p>
        </w:tc>
      </w:tr>
      <w:tr w:rsidR="00C81CF5" w:rsidRPr="00D23DF5" w14:paraId="60EDE357" w14:textId="77777777" w:rsidTr="00B35846">
        <w:trPr>
          <w:jc w:val="center"/>
        </w:trPr>
        <w:tc>
          <w:tcPr>
            <w:tcW w:w="1681" w:type="dxa"/>
            <w:tcBorders>
              <w:top w:val="nil"/>
              <w:bottom w:val="nil"/>
              <w:right w:val="single" w:sz="4" w:space="0" w:color="auto"/>
            </w:tcBorders>
          </w:tcPr>
          <w:p w14:paraId="24FF0CED" w14:textId="77777777" w:rsidR="00C81CF5" w:rsidRPr="00D23DF5" w:rsidRDefault="00C81CF5" w:rsidP="00B35846">
            <w:pPr>
              <w:snapToGrid w:val="0"/>
              <w:spacing w:line="400" w:lineRule="exact"/>
              <w:ind w:rightChars="150" w:right="360"/>
              <w:jc w:val="right"/>
              <w:rPr>
                <w:rFonts w:eastAsia="標楷體"/>
              </w:rPr>
            </w:pPr>
            <w:r w:rsidRPr="00D23DF5">
              <w:rPr>
                <w:rFonts w:eastAsia="標楷體" w:hint="eastAsia"/>
              </w:rPr>
              <w:t>10</w:t>
            </w:r>
            <w:r w:rsidRPr="00D23DF5">
              <w:rPr>
                <w:rFonts w:eastAsia="標楷體" w:hint="eastAsia"/>
              </w:rPr>
              <w:t>月</w:t>
            </w:r>
          </w:p>
        </w:tc>
        <w:tc>
          <w:tcPr>
            <w:tcW w:w="1314" w:type="dxa"/>
            <w:tcBorders>
              <w:top w:val="nil"/>
              <w:left w:val="single" w:sz="4" w:space="0" w:color="auto"/>
              <w:bottom w:val="nil"/>
              <w:right w:val="nil"/>
            </w:tcBorders>
          </w:tcPr>
          <w:p w14:paraId="679F9A9D" w14:textId="77777777" w:rsidR="00C81CF5" w:rsidRPr="00D23DF5" w:rsidRDefault="00C81CF5" w:rsidP="00B35846">
            <w:pPr>
              <w:snapToGrid w:val="0"/>
              <w:spacing w:line="400" w:lineRule="exact"/>
              <w:ind w:rightChars="100" w:right="240"/>
              <w:jc w:val="right"/>
              <w:rPr>
                <w:rFonts w:eastAsia="標楷體"/>
              </w:rPr>
            </w:pPr>
            <w:r w:rsidRPr="00D23DF5">
              <w:rPr>
                <w:rFonts w:eastAsia="標楷體"/>
              </w:rPr>
              <w:t>8.53</w:t>
            </w:r>
          </w:p>
        </w:tc>
        <w:tc>
          <w:tcPr>
            <w:tcW w:w="1788" w:type="dxa"/>
            <w:tcBorders>
              <w:top w:val="nil"/>
              <w:left w:val="nil"/>
              <w:bottom w:val="nil"/>
              <w:right w:val="nil"/>
            </w:tcBorders>
            <w:vAlign w:val="center"/>
          </w:tcPr>
          <w:p w14:paraId="70FB73EA" w14:textId="77777777" w:rsidR="00C81CF5" w:rsidRPr="00D23DF5" w:rsidRDefault="00C81CF5" w:rsidP="00B35846">
            <w:pPr>
              <w:snapToGrid w:val="0"/>
              <w:spacing w:line="400" w:lineRule="exact"/>
              <w:ind w:rightChars="153" w:right="367"/>
              <w:jc w:val="right"/>
              <w:rPr>
                <w:rFonts w:eastAsia="標楷體"/>
              </w:rPr>
            </w:pPr>
            <w:r w:rsidRPr="00D23DF5">
              <w:rPr>
                <w:rFonts w:eastAsia="標楷體" w:hint="eastAsia"/>
              </w:rPr>
              <w:t>-1.59</w:t>
            </w:r>
          </w:p>
        </w:tc>
        <w:tc>
          <w:tcPr>
            <w:tcW w:w="1782" w:type="dxa"/>
            <w:tcBorders>
              <w:top w:val="nil"/>
              <w:left w:val="nil"/>
              <w:bottom w:val="nil"/>
              <w:right w:val="nil"/>
            </w:tcBorders>
            <w:vAlign w:val="bottom"/>
          </w:tcPr>
          <w:p w14:paraId="799AD403"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43C4689B" w14:textId="77777777" w:rsidR="00C81CF5" w:rsidRPr="00D23DF5" w:rsidRDefault="00C81CF5" w:rsidP="00B35846">
            <w:pPr>
              <w:snapToGrid w:val="0"/>
              <w:spacing w:line="400" w:lineRule="exact"/>
              <w:ind w:rightChars="250" w:right="600"/>
              <w:jc w:val="right"/>
              <w:rPr>
                <w:rFonts w:eastAsia="標楷體"/>
              </w:rPr>
            </w:pPr>
            <w:r w:rsidRPr="00D23DF5">
              <w:rPr>
                <w:rFonts w:eastAsia="標楷體"/>
              </w:rPr>
              <w:t>0.00</w:t>
            </w:r>
          </w:p>
        </w:tc>
      </w:tr>
      <w:tr w:rsidR="00C81CF5" w:rsidRPr="00D23DF5" w14:paraId="357276C9" w14:textId="77777777" w:rsidTr="00B35846">
        <w:trPr>
          <w:jc w:val="center"/>
        </w:trPr>
        <w:tc>
          <w:tcPr>
            <w:tcW w:w="1681" w:type="dxa"/>
            <w:tcBorders>
              <w:top w:val="nil"/>
              <w:bottom w:val="nil"/>
              <w:right w:val="single" w:sz="4" w:space="0" w:color="auto"/>
            </w:tcBorders>
          </w:tcPr>
          <w:p w14:paraId="21376310" w14:textId="77777777" w:rsidR="00C81CF5" w:rsidRPr="00D23DF5" w:rsidRDefault="00C81CF5" w:rsidP="00B35846">
            <w:pPr>
              <w:snapToGrid w:val="0"/>
              <w:spacing w:line="400" w:lineRule="exact"/>
              <w:ind w:rightChars="150" w:right="360"/>
              <w:jc w:val="right"/>
              <w:rPr>
                <w:rFonts w:eastAsia="標楷體"/>
              </w:rPr>
            </w:pPr>
            <w:r w:rsidRPr="00D23DF5">
              <w:rPr>
                <w:rFonts w:eastAsia="標楷體" w:hint="eastAsia"/>
              </w:rPr>
              <w:t>11</w:t>
            </w:r>
            <w:r w:rsidRPr="00D23DF5">
              <w:rPr>
                <w:rFonts w:eastAsia="標楷體" w:hint="eastAsia"/>
              </w:rPr>
              <w:t>月</w:t>
            </w:r>
          </w:p>
        </w:tc>
        <w:tc>
          <w:tcPr>
            <w:tcW w:w="1314" w:type="dxa"/>
            <w:tcBorders>
              <w:top w:val="nil"/>
              <w:left w:val="single" w:sz="4" w:space="0" w:color="auto"/>
              <w:bottom w:val="nil"/>
              <w:right w:val="nil"/>
            </w:tcBorders>
          </w:tcPr>
          <w:p w14:paraId="64E02A36" w14:textId="77777777" w:rsidR="00C81CF5" w:rsidRPr="00D23DF5" w:rsidRDefault="00C81CF5" w:rsidP="00B35846">
            <w:pPr>
              <w:snapToGrid w:val="0"/>
              <w:spacing w:line="400" w:lineRule="exact"/>
              <w:ind w:rightChars="100" w:right="240"/>
              <w:jc w:val="right"/>
              <w:rPr>
                <w:rFonts w:eastAsia="標楷體"/>
              </w:rPr>
            </w:pPr>
            <w:r w:rsidRPr="00D23DF5">
              <w:rPr>
                <w:rFonts w:eastAsia="標楷體"/>
              </w:rPr>
              <w:t>14.48</w:t>
            </w:r>
          </w:p>
        </w:tc>
        <w:tc>
          <w:tcPr>
            <w:tcW w:w="1788" w:type="dxa"/>
            <w:tcBorders>
              <w:top w:val="nil"/>
              <w:left w:val="nil"/>
              <w:bottom w:val="nil"/>
              <w:right w:val="nil"/>
            </w:tcBorders>
            <w:vAlign w:val="center"/>
          </w:tcPr>
          <w:p w14:paraId="06C04BD0" w14:textId="77777777" w:rsidR="00C81CF5" w:rsidRPr="00D23DF5" w:rsidRDefault="00C81CF5" w:rsidP="00B35846">
            <w:pPr>
              <w:snapToGrid w:val="0"/>
              <w:spacing w:line="400" w:lineRule="exact"/>
              <w:ind w:rightChars="153" w:right="367"/>
              <w:jc w:val="right"/>
              <w:rPr>
                <w:rFonts w:eastAsia="標楷體"/>
              </w:rPr>
            </w:pPr>
            <w:r w:rsidRPr="00D23DF5">
              <w:rPr>
                <w:rFonts w:eastAsia="標楷體" w:hint="eastAsia"/>
              </w:rPr>
              <w:t>60.99</w:t>
            </w:r>
          </w:p>
        </w:tc>
        <w:tc>
          <w:tcPr>
            <w:tcW w:w="1782" w:type="dxa"/>
            <w:tcBorders>
              <w:top w:val="nil"/>
              <w:left w:val="nil"/>
              <w:bottom w:val="nil"/>
              <w:right w:val="nil"/>
            </w:tcBorders>
            <w:vAlign w:val="bottom"/>
          </w:tcPr>
          <w:p w14:paraId="1A291726"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nil"/>
            </w:tcBorders>
          </w:tcPr>
          <w:p w14:paraId="3569C334" w14:textId="77777777" w:rsidR="00C81CF5" w:rsidRPr="00D23DF5" w:rsidRDefault="00C81CF5" w:rsidP="00B35846">
            <w:pPr>
              <w:snapToGrid w:val="0"/>
              <w:spacing w:line="400" w:lineRule="exact"/>
              <w:ind w:rightChars="250" w:right="600"/>
              <w:jc w:val="right"/>
              <w:rPr>
                <w:rFonts w:eastAsia="標楷體"/>
              </w:rPr>
            </w:pPr>
            <w:r w:rsidRPr="00D23DF5">
              <w:rPr>
                <w:rFonts w:eastAsia="標楷體"/>
              </w:rPr>
              <w:t>8.00</w:t>
            </w:r>
          </w:p>
        </w:tc>
      </w:tr>
      <w:tr w:rsidR="00C81CF5" w:rsidRPr="00D23DF5" w14:paraId="37C77FD3" w14:textId="77777777" w:rsidTr="00B35846">
        <w:trPr>
          <w:jc w:val="center"/>
        </w:trPr>
        <w:tc>
          <w:tcPr>
            <w:tcW w:w="1681" w:type="dxa"/>
            <w:tcBorders>
              <w:top w:val="nil"/>
              <w:bottom w:val="single" w:sz="4" w:space="0" w:color="auto"/>
              <w:right w:val="single" w:sz="4" w:space="0" w:color="auto"/>
            </w:tcBorders>
          </w:tcPr>
          <w:p w14:paraId="0343CF25" w14:textId="77777777" w:rsidR="00C81CF5" w:rsidRPr="00D23DF5" w:rsidRDefault="00C81CF5" w:rsidP="00B35846">
            <w:pPr>
              <w:snapToGrid w:val="0"/>
              <w:spacing w:line="400" w:lineRule="exact"/>
              <w:ind w:rightChars="150" w:right="360"/>
              <w:jc w:val="right"/>
              <w:rPr>
                <w:rFonts w:eastAsia="標楷體"/>
              </w:rPr>
            </w:pPr>
            <w:r w:rsidRPr="00D23DF5">
              <w:rPr>
                <w:rFonts w:eastAsia="標楷體" w:hint="eastAsia"/>
              </w:rPr>
              <w:t>1</w:t>
            </w:r>
            <w:r>
              <w:rPr>
                <w:rFonts w:eastAsia="標楷體" w:hint="eastAsia"/>
              </w:rPr>
              <w:t>2</w:t>
            </w:r>
            <w:r w:rsidRPr="00D23DF5">
              <w:rPr>
                <w:rFonts w:eastAsia="標楷體" w:hint="eastAsia"/>
              </w:rPr>
              <w:t>月</w:t>
            </w:r>
          </w:p>
        </w:tc>
        <w:tc>
          <w:tcPr>
            <w:tcW w:w="1314" w:type="dxa"/>
            <w:tcBorders>
              <w:top w:val="nil"/>
              <w:left w:val="single" w:sz="4" w:space="0" w:color="auto"/>
              <w:bottom w:val="single" w:sz="4" w:space="0" w:color="auto"/>
              <w:right w:val="nil"/>
            </w:tcBorders>
          </w:tcPr>
          <w:p w14:paraId="5B6E74EA" w14:textId="77777777" w:rsidR="00C81CF5" w:rsidRPr="00D23DF5" w:rsidRDefault="00C81CF5" w:rsidP="00B35846">
            <w:pPr>
              <w:snapToGrid w:val="0"/>
              <w:spacing w:line="400" w:lineRule="exact"/>
              <w:ind w:rightChars="100" w:right="240"/>
              <w:jc w:val="right"/>
              <w:rPr>
                <w:rFonts w:eastAsia="標楷體"/>
              </w:rPr>
            </w:pPr>
            <w:r>
              <w:rPr>
                <w:rFonts w:eastAsia="標楷體"/>
              </w:rPr>
              <w:t>7.58</w:t>
            </w:r>
          </w:p>
        </w:tc>
        <w:tc>
          <w:tcPr>
            <w:tcW w:w="1788" w:type="dxa"/>
            <w:tcBorders>
              <w:top w:val="nil"/>
              <w:left w:val="nil"/>
              <w:bottom w:val="single" w:sz="4" w:space="0" w:color="auto"/>
              <w:right w:val="nil"/>
            </w:tcBorders>
            <w:vAlign w:val="center"/>
          </w:tcPr>
          <w:p w14:paraId="378810E0" w14:textId="77777777" w:rsidR="00C81CF5" w:rsidRPr="00D23DF5" w:rsidRDefault="00C81CF5" w:rsidP="00B35846">
            <w:pPr>
              <w:snapToGrid w:val="0"/>
              <w:spacing w:line="400" w:lineRule="exact"/>
              <w:ind w:rightChars="153" w:right="367"/>
              <w:jc w:val="right"/>
              <w:rPr>
                <w:rFonts w:eastAsia="標楷體"/>
              </w:rPr>
            </w:pPr>
            <w:r>
              <w:rPr>
                <w:rFonts w:eastAsia="標楷體" w:hint="eastAsia"/>
              </w:rPr>
              <w:t>47.61</w:t>
            </w:r>
          </w:p>
        </w:tc>
        <w:tc>
          <w:tcPr>
            <w:tcW w:w="1782" w:type="dxa"/>
            <w:tcBorders>
              <w:top w:val="nil"/>
              <w:left w:val="nil"/>
              <w:bottom w:val="single" w:sz="4" w:space="0" w:color="auto"/>
              <w:right w:val="nil"/>
            </w:tcBorders>
            <w:vAlign w:val="bottom"/>
          </w:tcPr>
          <w:p w14:paraId="79FC2003" w14:textId="77777777" w:rsidR="00C81CF5" w:rsidRPr="00D23DF5" w:rsidRDefault="00C81CF5" w:rsidP="00B35846">
            <w:pPr>
              <w:tabs>
                <w:tab w:val="center" w:pos="572"/>
                <w:tab w:val="right" w:pos="1144"/>
              </w:tabs>
              <w:snapToGrid w:val="0"/>
              <w:spacing w:line="400" w:lineRule="exact"/>
              <w:ind w:rightChars="250" w:right="600"/>
              <w:jc w:val="right"/>
              <w:rPr>
                <w:rFonts w:eastAsia="標楷體"/>
              </w:rPr>
            </w:pPr>
            <w:r w:rsidRPr="00D23DF5">
              <w:rPr>
                <w:rFonts w:eastAsia="標楷體"/>
              </w:rPr>
              <w:t>0.00</w:t>
            </w:r>
          </w:p>
        </w:tc>
        <w:tc>
          <w:tcPr>
            <w:tcW w:w="1782" w:type="dxa"/>
            <w:tcBorders>
              <w:top w:val="nil"/>
              <w:left w:val="nil"/>
              <w:bottom w:val="single" w:sz="4" w:space="0" w:color="auto"/>
            </w:tcBorders>
          </w:tcPr>
          <w:p w14:paraId="58650D99" w14:textId="77777777" w:rsidR="00C81CF5" w:rsidRPr="00D23DF5" w:rsidRDefault="00C81CF5" w:rsidP="00B35846">
            <w:pPr>
              <w:snapToGrid w:val="0"/>
              <w:spacing w:line="400" w:lineRule="exact"/>
              <w:ind w:rightChars="250" w:right="600"/>
              <w:jc w:val="right"/>
              <w:rPr>
                <w:rFonts w:eastAsia="標楷體"/>
              </w:rPr>
            </w:pPr>
            <w:r>
              <w:rPr>
                <w:rFonts w:eastAsia="標楷體"/>
              </w:rPr>
              <w:t>0</w:t>
            </w:r>
            <w:r w:rsidRPr="00D23DF5">
              <w:rPr>
                <w:rFonts w:eastAsia="標楷體"/>
              </w:rPr>
              <w:t>.00</w:t>
            </w:r>
          </w:p>
        </w:tc>
      </w:tr>
    </w:tbl>
    <w:p w14:paraId="4771A334" w14:textId="77777777" w:rsidR="00276E1A" w:rsidRPr="002C0039" w:rsidRDefault="00276E1A" w:rsidP="00276E1A">
      <w:pPr>
        <w:widowControl/>
        <w:snapToGrid w:val="0"/>
        <w:spacing w:line="240" w:lineRule="atLeast"/>
        <w:ind w:left="350" w:hanging="200"/>
        <w:jc w:val="both"/>
        <w:rPr>
          <w:rFonts w:eastAsia="標楷體"/>
          <w:b/>
          <w:bCs/>
          <w:sz w:val="32"/>
          <w:szCs w:val="32"/>
        </w:rPr>
      </w:pPr>
      <w:r w:rsidRPr="002C0039">
        <w:rPr>
          <w:rFonts w:eastAsia="標楷體"/>
          <w:kern w:val="0"/>
          <w:sz w:val="22"/>
        </w:rPr>
        <w:t>資料</w:t>
      </w:r>
      <w:r w:rsidRPr="002C0039">
        <w:rPr>
          <w:rFonts w:eastAsia="標楷體"/>
          <w:kern w:val="0"/>
          <w:sz w:val="22"/>
          <w:szCs w:val="22"/>
        </w:rPr>
        <w:t>來源：金管會、經濟部投審會。</w:t>
      </w:r>
    </w:p>
    <w:p w14:paraId="05CCE8F6" w14:textId="5CB189D2" w:rsidR="00A927CE" w:rsidRPr="00276E1A" w:rsidRDefault="00A927CE" w:rsidP="00A927CE">
      <w:pPr>
        <w:widowControl/>
        <w:snapToGrid w:val="0"/>
        <w:spacing w:line="240" w:lineRule="atLeast"/>
        <w:ind w:left="350" w:hanging="200"/>
        <w:jc w:val="both"/>
        <w:rPr>
          <w:rFonts w:eastAsia="標楷體"/>
          <w:b/>
          <w:bCs/>
          <w:sz w:val="32"/>
          <w:szCs w:val="32"/>
        </w:rPr>
      </w:pPr>
    </w:p>
    <w:p w14:paraId="4303BBCC" w14:textId="77777777" w:rsidR="00A927CE" w:rsidRPr="00546211" w:rsidRDefault="00A927CE">
      <w:pPr>
        <w:widowControl/>
        <w:rPr>
          <w:rFonts w:eastAsia="標楷體"/>
          <w:b/>
          <w:bCs/>
          <w:sz w:val="32"/>
          <w:szCs w:val="32"/>
        </w:rPr>
      </w:pPr>
      <w:r w:rsidRPr="00546211">
        <w:rPr>
          <w:rFonts w:eastAsia="標楷體"/>
          <w:b/>
          <w:bCs/>
          <w:sz w:val="32"/>
          <w:szCs w:val="32"/>
        </w:rPr>
        <w:br w:type="page"/>
      </w:r>
    </w:p>
    <w:p w14:paraId="30046BD4" w14:textId="2111CD75" w:rsidR="00797AD9" w:rsidRPr="00546211" w:rsidRDefault="00797AD9" w:rsidP="006A2510">
      <w:pPr>
        <w:keepNext/>
        <w:snapToGrid w:val="0"/>
        <w:spacing w:beforeLines="50" w:before="120" w:line="300" w:lineRule="auto"/>
        <w:ind w:rightChars="-25" w:right="-60"/>
        <w:outlineLvl w:val="2"/>
        <w:rPr>
          <w:rFonts w:eastAsia="標楷體"/>
          <w:b/>
          <w:bCs/>
          <w:sz w:val="32"/>
          <w:szCs w:val="32"/>
        </w:rPr>
      </w:pPr>
      <w:bookmarkStart w:id="100" w:name="_Toc86066387"/>
      <w:r w:rsidRPr="00546211">
        <w:rPr>
          <w:rFonts w:eastAsia="標楷體"/>
          <w:b/>
          <w:bCs/>
          <w:sz w:val="32"/>
          <w:szCs w:val="32"/>
        </w:rPr>
        <w:lastRenderedPageBreak/>
        <w:t>（七）物價</w:t>
      </w:r>
      <w:bookmarkEnd w:id="38"/>
      <w:bookmarkEnd w:id="100"/>
    </w:p>
    <w:p w14:paraId="36E27A95" w14:textId="18089C2A" w:rsidR="00276E1A" w:rsidRPr="002C0039" w:rsidRDefault="00276E1A" w:rsidP="00276E1A">
      <w:pPr>
        <w:widowControl/>
        <w:tabs>
          <w:tab w:val="left" w:pos="540"/>
        </w:tabs>
        <w:snapToGrid w:val="0"/>
        <w:spacing w:line="300" w:lineRule="auto"/>
        <w:jc w:val="both"/>
        <w:rPr>
          <w:rFonts w:eastAsia="標楷體"/>
          <w:b/>
          <w:bCs/>
          <w:kern w:val="0"/>
          <w:sz w:val="28"/>
          <w:szCs w:val="20"/>
        </w:rPr>
      </w:pPr>
      <w:bookmarkStart w:id="101" w:name="_（八）金融"/>
      <w:bookmarkStart w:id="102" w:name="_Toc187823738"/>
      <w:bookmarkStart w:id="103" w:name="_Toc201487792"/>
      <w:bookmarkStart w:id="104" w:name="_Toc230064844"/>
      <w:bookmarkStart w:id="105" w:name="_Toc279048483"/>
      <w:bookmarkStart w:id="106" w:name="_Toc337122136"/>
      <w:bookmarkStart w:id="107" w:name="_Toc349916588"/>
      <w:bookmarkEnd w:id="101"/>
      <w:r w:rsidRPr="002C0039">
        <w:rPr>
          <w:rFonts w:eastAsia="標楷體"/>
          <w:b/>
          <w:bCs/>
          <w:kern w:val="0"/>
          <w:sz w:val="28"/>
          <w:szCs w:val="20"/>
        </w:rPr>
        <w:t>１、</w:t>
      </w:r>
      <w:r w:rsidR="00C81CF5" w:rsidRPr="00D23DF5">
        <w:rPr>
          <w:rFonts w:eastAsia="標楷體"/>
          <w:b/>
          <w:bCs/>
          <w:kern w:val="0"/>
          <w:sz w:val="28"/>
          <w:szCs w:val="20"/>
        </w:rPr>
        <w:t>110</w:t>
      </w:r>
      <w:r w:rsidR="00C81CF5" w:rsidRPr="00D23DF5">
        <w:rPr>
          <w:rFonts w:eastAsia="標楷體"/>
          <w:b/>
          <w:bCs/>
          <w:kern w:val="0"/>
          <w:sz w:val="28"/>
          <w:szCs w:val="20"/>
        </w:rPr>
        <w:t>年</w:t>
      </w:r>
      <w:r w:rsidR="00C81CF5" w:rsidRPr="00D23DF5">
        <w:rPr>
          <w:rFonts w:eastAsia="標楷體"/>
          <w:b/>
          <w:bCs/>
          <w:kern w:val="0"/>
          <w:sz w:val="28"/>
          <w:szCs w:val="20"/>
        </w:rPr>
        <w:t>1</w:t>
      </w:r>
      <w:r w:rsidR="00C81CF5">
        <w:rPr>
          <w:rFonts w:eastAsia="標楷體"/>
          <w:b/>
          <w:bCs/>
          <w:kern w:val="0"/>
          <w:sz w:val="28"/>
          <w:szCs w:val="20"/>
        </w:rPr>
        <w:t>2</w:t>
      </w:r>
      <w:r w:rsidR="00C81CF5" w:rsidRPr="00D23DF5">
        <w:rPr>
          <w:rFonts w:eastAsia="標楷體"/>
          <w:b/>
          <w:bCs/>
          <w:kern w:val="0"/>
          <w:sz w:val="28"/>
          <w:szCs w:val="20"/>
        </w:rPr>
        <w:t>月</w:t>
      </w:r>
      <w:r w:rsidR="00C81CF5" w:rsidRPr="00D23DF5">
        <w:rPr>
          <w:rFonts w:eastAsia="標楷體"/>
          <w:b/>
          <w:bCs/>
          <w:kern w:val="0"/>
          <w:sz w:val="28"/>
          <w:szCs w:val="20"/>
        </w:rPr>
        <w:t>CPI</w:t>
      </w:r>
      <w:r w:rsidR="00C81CF5" w:rsidRPr="00D23DF5">
        <w:rPr>
          <w:rFonts w:eastAsia="標楷體"/>
          <w:b/>
          <w:bCs/>
          <w:kern w:val="0"/>
          <w:sz w:val="28"/>
          <w:szCs w:val="20"/>
        </w:rPr>
        <w:t>上漲</w:t>
      </w:r>
      <w:r w:rsidR="00C81CF5">
        <w:rPr>
          <w:rFonts w:eastAsia="標楷體"/>
          <w:b/>
          <w:bCs/>
          <w:kern w:val="0"/>
          <w:sz w:val="28"/>
          <w:szCs w:val="20"/>
        </w:rPr>
        <w:t>2.62</w:t>
      </w:r>
      <w:r w:rsidR="00C81CF5" w:rsidRPr="00D23DF5">
        <w:rPr>
          <w:rFonts w:eastAsia="標楷體"/>
          <w:b/>
          <w:bCs/>
          <w:kern w:val="0"/>
          <w:sz w:val="28"/>
          <w:szCs w:val="20"/>
        </w:rPr>
        <w:t>%</w:t>
      </w:r>
      <w:r w:rsidR="00C81CF5" w:rsidRPr="00D23DF5">
        <w:rPr>
          <w:rFonts w:eastAsia="標楷體"/>
          <w:b/>
          <w:bCs/>
          <w:kern w:val="0"/>
          <w:sz w:val="28"/>
          <w:szCs w:val="20"/>
        </w:rPr>
        <w:t>，</w:t>
      </w:r>
      <w:r w:rsidR="00C81CF5" w:rsidRPr="00D23DF5">
        <w:rPr>
          <w:rFonts w:eastAsia="標楷體"/>
          <w:b/>
          <w:bCs/>
          <w:kern w:val="0"/>
          <w:sz w:val="28"/>
          <w:szCs w:val="20"/>
        </w:rPr>
        <w:t>WPI</w:t>
      </w:r>
      <w:r w:rsidR="00C81CF5" w:rsidRPr="00D23DF5">
        <w:rPr>
          <w:rFonts w:eastAsia="標楷體"/>
          <w:b/>
          <w:bCs/>
          <w:kern w:val="0"/>
          <w:sz w:val="28"/>
          <w:szCs w:val="20"/>
        </w:rPr>
        <w:t>上漲</w:t>
      </w:r>
      <w:r w:rsidR="00C81CF5">
        <w:rPr>
          <w:rFonts w:eastAsia="標楷體" w:hint="eastAsia"/>
          <w:b/>
          <w:bCs/>
          <w:kern w:val="0"/>
          <w:sz w:val="28"/>
          <w:szCs w:val="20"/>
        </w:rPr>
        <w:t>12.25</w:t>
      </w:r>
      <w:r w:rsidR="00C81CF5" w:rsidRPr="00D23DF5">
        <w:rPr>
          <w:rFonts w:eastAsia="標楷體"/>
          <w:b/>
          <w:bCs/>
          <w:kern w:val="0"/>
          <w:sz w:val="28"/>
          <w:szCs w:val="20"/>
        </w:rPr>
        <w:t>%</w:t>
      </w:r>
    </w:p>
    <w:p w14:paraId="15E8BCDF" w14:textId="77777777" w:rsidR="00C81CF5" w:rsidRPr="00D23DF5" w:rsidRDefault="00C81CF5" w:rsidP="00C81CF5">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110</w:t>
      </w:r>
      <w:r w:rsidRPr="00D23DF5">
        <w:rPr>
          <w:rFonts w:eastAsia="標楷體"/>
          <w:kern w:val="0"/>
          <w:sz w:val="28"/>
          <w:szCs w:val="28"/>
        </w:rPr>
        <w:t>年</w:t>
      </w:r>
      <w:r w:rsidRPr="00D23DF5">
        <w:rPr>
          <w:rFonts w:eastAsia="標楷體"/>
          <w:kern w:val="0"/>
          <w:sz w:val="28"/>
          <w:szCs w:val="28"/>
        </w:rPr>
        <w:t>1</w:t>
      </w:r>
      <w:r>
        <w:rPr>
          <w:rFonts w:eastAsia="標楷體"/>
          <w:kern w:val="0"/>
          <w:sz w:val="28"/>
          <w:szCs w:val="28"/>
        </w:rPr>
        <w:t>2</w:t>
      </w:r>
      <w:r w:rsidRPr="00D23DF5">
        <w:rPr>
          <w:rFonts w:eastAsia="標楷體"/>
          <w:kern w:val="0"/>
          <w:sz w:val="28"/>
          <w:szCs w:val="28"/>
        </w:rPr>
        <w:t>月</w:t>
      </w:r>
      <w:r w:rsidRPr="00D23DF5">
        <w:rPr>
          <w:rFonts w:eastAsia="標楷體"/>
          <w:kern w:val="0"/>
          <w:sz w:val="28"/>
          <w:szCs w:val="28"/>
        </w:rPr>
        <w:t>CPI</w:t>
      </w:r>
      <w:r w:rsidRPr="00D23DF5">
        <w:rPr>
          <w:rFonts w:eastAsia="標楷體"/>
          <w:kern w:val="0"/>
          <w:sz w:val="28"/>
          <w:szCs w:val="28"/>
        </w:rPr>
        <w:t>較上年同月上漲</w:t>
      </w:r>
      <w:r w:rsidRPr="00D23DF5">
        <w:rPr>
          <w:rFonts w:eastAsia="標楷體"/>
          <w:kern w:val="0"/>
          <w:sz w:val="28"/>
          <w:szCs w:val="28"/>
        </w:rPr>
        <w:t>2.</w:t>
      </w:r>
      <w:r>
        <w:rPr>
          <w:rFonts w:eastAsia="標楷體"/>
          <w:kern w:val="0"/>
          <w:sz w:val="28"/>
          <w:szCs w:val="28"/>
        </w:rPr>
        <w:t>62</w:t>
      </w:r>
      <w:r w:rsidRPr="00D23DF5">
        <w:rPr>
          <w:rFonts w:eastAsia="標楷體"/>
          <w:kern w:val="0"/>
          <w:sz w:val="28"/>
          <w:szCs w:val="28"/>
        </w:rPr>
        <w:t>%</w:t>
      </w:r>
      <w:r w:rsidRPr="00D23DF5">
        <w:rPr>
          <w:rFonts w:eastAsia="標楷體"/>
          <w:kern w:val="0"/>
          <w:sz w:val="28"/>
          <w:szCs w:val="28"/>
        </w:rPr>
        <w:t>，</w:t>
      </w:r>
      <w:r>
        <w:rPr>
          <w:rFonts w:eastAsia="標楷體" w:hint="eastAsia"/>
          <w:kern w:val="0"/>
          <w:sz w:val="28"/>
          <w:szCs w:val="28"/>
        </w:rPr>
        <w:t>主係</w:t>
      </w:r>
      <w:r w:rsidRPr="00D23DF5">
        <w:rPr>
          <w:rFonts w:eastAsia="標楷體" w:hint="eastAsia"/>
          <w:kern w:val="0"/>
          <w:sz w:val="28"/>
          <w:szCs w:val="28"/>
        </w:rPr>
        <w:t>油料費</w:t>
      </w:r>
      <w:r>
        <w:rPr>
          <w:rFonts w:eastAsia="標楷體" w:hint="eastAsia"/>
          <w:kern w:val="0"/>
          <w:sz w:val="28"/>
          <w:szCs w:val="28"/>
        </w:rPr>
        <w:t>因國際油價居</w:t>
      </w:r>
      <w:r w:rsidRPr="00D23DF5">
        <w:rPr>
          <w:rFonts w:eastAsia="標楷體" w:hint="eastAsia"/>
          <w:kern w:val="0"/>
          <w:sz w:val="28"/>
          <w:szCs w:val="28"/>
        </w:rPr>
        <w:t>高且低基數因素仍在，加以水果、</w:t>
      </w:r>
      <w:proofErr w:type="gramStart"/>
      <w:r w:rsidRPr="00D23DF5">
        <w:rPr>
          <w:rFonts w:eastAsia="標楷體" w:hint="eastAsia"/>
          <w:kern w:val="0"/>
          <w:sz w:val="28"/>
          <w:szCs w:val="28"/>
        </w:rPr>
        <w:t>外食費</w:t>
      </w:r>
      <w:proofErr w:type="gramEnd"/>
      <w:r w:rsidRPr="00D23DF5">
        <w:rPr>
          <w:rFonts w:eastAsia="標楷體" w:hint="eastAsia"/>
          <w:kern w:val="0"/>
          <w:sz w:val="28"/>
          <w:szCs w:val="28"/>
        </w:rPr>
        <w:t>、機票、房租</w:t>
      </w:r>
      <w:r>
        <w:rPr>
          <w:rFonts w:eastAsia="標楷體" w:hint="eastAsia"/>
          <w:kern w:val="0"/>
          <w:sz w:val="28"/>
          <w:szCs w:val="28"/>
        </w:rPr>
        <w:t>、娛樂服務、</w:t>
      </w:r>
      <w:r w:rsidRPr="00D23DF5">
        <w:rPr>
          <w:rFonts w:eastAsia="標楷體" w:hint="eastAsia"/>
          <w:kern w:val="0"/>
          <w:sz w:val="28"/>
          <w:szCs w:val="28"/>
        </w:rPr>
        <w:t>肉類及</w:t>
      </w:r>
      <w:r>
        <w:rPr>
          <w:rFonts w:eastAsia="標楷體" w:hint="eastAsia"/>
          <w:kern w:val="0"/>
          <w:sz w:val="28"/>
          <w:szCs w:val="28"/>
        </w:rPr>
        <w:t>家庭用品</w:t>
      </w:r>
      <w:r w:rsidRPr="00D23DF5">
        <w:rPr>
          <w:rFonts w:eastAsia="標楷體" w:hint="eastAsia"/>
          <w:kern w:val="0"/>
          <w:sz w:val="28"/>
          <w:szCs w:val="28"/>
        </w:rPr>
        <w:t>價格上漲所致，惟通訊設備價格下跌，抵銷部分漲幅；若扣除食物，漲</w:t>
      </w:r>
      <w:r w:rsidRPr="00D23DF5">
        <w:rPr>
          <w:rFonts w:eastAsia="標楷體" w:hint="eastAsia"/>
          <w:kern w:val="0"/>
          <w:sz w:val="28"/>
          <w:szCs w:val="28"/>
        </w:rPr>
        <w:t>2.</w:t>
      </w:r>
      <w:r>
        <w:rPr>
          <w:rFonts w:eastAsia="標楷體" w:hint="eastAsia"/>
          <w:kern w:val="0"/>
          <w:sz w:val="28"/>
          <w:szCs w:val="28"/>
        </w:rPr>
        <w:t>09</w:t>
      </w:r>
      <w:r w:rsidRPr="00D23DF5">
        <w:rPr>
          <w:rFonts w:eastAsia="標楷體"/>
          <w:kern w:val="0"/>
          <w:sz w:val="28"/>
          <w:szCs w:val="28"/>
        </w:rPr>
        <w:t>%</w:t>
      </w:r>
      <w:r w:rsidRPr="00D23DF5">
        <w:rPr>
          <w:rFonts w:eastAsia="標楷體" w:hint="eastAsia"/>
          <w:kern w:val="0"/>
          <w:sz w:val="28"/>
          <w:szCs w:val="28"/>
        </w:rPr>
        <w:t>，若剔除蔬果及能源後之總指數</w:t>
      </w:r>
      <w:r w:rsidRPr="00D23DF5">
        <w:rPr>
          <w:rFonts w:eastAsia="標楷體"/>
          <w:kern w:val="0"/>
          <w:sz w:val="28"/>
          <w:szCs w:val="28"/>
        </w:rPr>
        <w:t>(</w:t>
      </w:r>
      <w:r w:rsidRPr="00D23DF5">
        <w:rPr>
          <w:rFonts w:eastAsia="標楷體" w:hint="eastAsia"/>
          <w:kern w:val="0"/>
          <w:sz w:val="28"/>
          <w:szCs w:val="28"/>
        </w:rPr>
        <w:t>即核心</w:t>
      </w:r>
      <w:r w:rsidRPr="00D23DF5">
        <w:rPr>
          <w:rFonts w:eastAsia="標楷體" w:hint="eastAsia"/>
          <w:kern w:val="0"/>
          <w:sz w:val="28"/>
          <w:szCs w:val="28"/>
        </w:rPr>
        <w:t>CPI)</w:t>
      </w:r>
      <w:r w:rsidRPr="00D23DF5">
        <w:rPr>
          <w:rFonts w:eastAsia="標楷體" w:hint="eastAsia"/>
          <w:kern w:val="0"/>
          <w:sz w:val="28"/>
          <w:szCs w:val="28"/>
        </w:rPr>
        <w:t>，漲</w:t>
      </w:r>
      <w:r w:rsidRPr="00D23DF5">
        <w:rPr>
          <w:rFonts w:eastAsia="標楷體" w:hint="eastAsia"/>
          <w:kern w:val="0"/>
          <w:sz w:val="28"/>
          <w:szCs w:val="28"/>
        </w:rPr>
        <w:t>1.</w:t>
      </w:r>
      <w:r>
        <w:rPr>
          <w:rFonts w:eastAsia="標楷體" w:hint="eastAsia"/>
          <w:kern w:val="0"/>
          <w:sz w:val="28"/>
          <w:szCs w:val="28"/>
        </w:rPr>
        <w:t>84</w:t>
      </w:r>
      <w:r w:rsidRPr="00D23DF5">
        <w:rPr>
          <w:rFonts w:eastAsia="標楷體"/>
          <w:kern w:val="0"/>
          <w:sz w:val="28"/>
          <w:szCs w:val="28"/>
        </w:rPr>
        <w:t>%</w:t>
      </w:r>
      <w:r w:rsidRPr="00D23DF5">
        <w:rPr>
          <w:rFonts w:eastAsia="標楷體" w:hint="eastAsia"/>
          <w:kern w:val="0"/>
          <w:sz w:val="28"/>
          <w:szCs w:val="28"/>
        </w:rPr>
        <w:t>。</w:t>
      </w:r>
      <w:r>
        <w:rPr>
          <w:rFonts w:eastAsia="標楷體"/>
          <w:kern w:val="0"/>
          <w:sz w:val="28"/>
          <w:szCs w:val="28"/>
        </w:rPr>
        <w:t>110</w:t>
      </w:r>
      <w:r>
        <w:rPr>
          <w:rFonts w:eastAsia="標楷體"/>
          <w:kern w:val="0"/>
          <w:sz w:val="28"/>
          <w:szCs w:val="28"/>
        </w:rPr>
        <w:t>年平均</w:t>
      </w:r>
      <w:r w:rsidRPr="00D23DF5">
        <w:rPr>
          <w:rFonts w:eastAsia="標楷體"/>
          <w:kern w:val="0"/>
          <w:sz w:val="28"/>
          <w:szCs w:val="28"/>
        </w:rPr>
        <w:t>CPI</w:t>
      </w:r>
      <w:r>
        <w:rPr>
          <w:rFonts w:eastAsia="標楷體"/>
          <w:kern w:val="0"/>
          <w:sz w:val="28"/>
          <w:szCs w:val="28"/>
        </w:rPr>
        <w:t>較上年</w:t>
      </w:r>
      <w:r w:rsidRPr="00D23DF5">
        <w:rPr>
          <w:rFonts w:eastAsia="標楷體"/>
          <w:kern w:val="0"/>
          <w:sz w:val="28"/>
          <w:szCs w:val="28"/>
        </w:rPr>
        <w:t>漲</w:t>
      </w:r>
      <w:r w:rsidRPr="00D23DF5">
        <w:rPr>
          <w:rFonts w:eastAsia="標楷體"/>
          <w:kern w:val="0"/>
          <w:sz w:val="28"/>
          <w:szCs w:val="28"/>
        </w:rPr>
        <w:t>1.9</w:t>
      </w:r>
      <w:r>
        <w:rPr>
          <w:rFonts w:eastAsia="標楷體"/>
          <w:kern w:val="0"/>
          <w:sz w:val="28"/>
          <w:szCs w:val="28"/>
        </w:rPr>
        <w:t>6</w:t>
      </w:r>
      <w:r w:rsidRPr="00D23DF5">
        <w:rPr>
          <w:rFonts w:eastAsia="標楷體"/>
          <w:kern w:val="0"/>
          <w:sz w:val="28"/>
          <w:szCs w:val="28"/>
        </w:rPr>
        <w:t>%</w:t>
      </w:r>
      <w:r w:rsidRPr="00D23DF5">
        <w:rPr>
          <w:rFonts w:eastAsia="標楷體"/>
          <w:kern w:val="0"/>
          <w:sz w:val="28"/>
          <w:szCs w:val="28"/>
        </w:rPr>
        <w:t>。</w:t>
      </w:r>
    </w:p>
    <w:p w14:paraId="7F3DD946" w14:textId="1CA285C4" w:rsidR="00276E1A" w:rsidRPr="002C0039" w:rsidRDefault="00C81CF5" w:rsidP="00C81CF5">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110</w:t>
      </w:r>
      <w:r w:rsidRPr="00D23DF5">
        <w:rPr>
          <w:rFonts w:eastAsia="標楷體"/>
          <w:kern w:val="0"/>
          <w:sz w:val="28"/>
          <w:szCs w:val="28"/>
        </w:rPr>
        <w:t>年</w:t>
      </w:r>
      <w:r w:rsidRPr="00D23DF5">
        <w:rPr>
          <w:rFonts w:eastAsia="標楷體"/>
          <w:kern w:val="0"/>
          <w:sz w:val="28"/>
          <w:szCs w:val="28"/>
        </w:rPr>
        <w:t>1</w:t>
      </w:r>
      <w:r>
        <w:rPr>
          <w:rFonts w:eastAsia="標楷體"/>
          <w:kern w:val="0"/>
          <w:sz w:val="28"/>
          <w:szCs w:val="28"/>
        </w:rPr>
        <w:t>2</w:t>
      </w:r>
      <w:r w:rsidRPr="00D23DF5">
        <w:rPr>
          <w:rFonts w:eastAsia="標楷體"/>
          <w:kern w:val="0"/>
          <w:sz w:val="28"/>
          <w:szCs w:val="28"/>
        </w:rPr>
        <w:t>月</w:t>
      </w:r>
      <w:r w:rsidRPr="00D23DF5">
        <w:rPr>
          <w:rFonts w:eastAsia="標楷體"/>
          <w:kern w:val="0"/>
          <w:sz w:val="28"/>
          <w:szCs w:val="28"/>
        </w:rPr>
        <w:t>WPI</w:t>
      </w:r>
      <w:r w:rsidRPr="00D23DF5">
        <w:rPr>
          <w:rFonts w:eastAsia="標楷體"/>
          <w:kern w:val="0"/>
          <w:sz w:val="28"/>
          <w:szCs w:val="28"/>
        </w:rPr>
        <w:t>較上年同月上漲</w:t>
      </w:r>
      <w:r>
        <w:rPr>
          <w:rFonts w:eastAsia="標楷體"/>
          <w:kern w:val="0"/>
          <w:sz w:val="28"/>
          <w:szCs w:val="28"/>
        </w:rPr>
        <w:t>12.25</w:t>
      </w:r>
      <w:r w:rsidRPr="00D23DF5">
        <w:rPr>
          <w:rFonts w:eastAsia="標楷體"/>
          <w:kern w:val="0"/>
          <w:sz w:val="28"/>
          <w:szCs w:val="28"/>
        </w:rPr>
        <w:t>%</w:t>
      </w:r>
      <w:r>
        <w:rPr>
          <w:rFonts w:eastAsia="標楷體"/>
          <w:kern w:val="0"/>
          <w:sz w:val="28"/>
          <w:szCs w:val="28"/>
        </w:rPr>
        <w:t>，全年平均</w:t>
      </w:r>
      <w:r w:rsidRPr="00D23DF5">
        <w:rPr>
          <w:rFonts w:eastAsia="標楷體"/>
          <w:kern w:val="0"/>
          <w:sz w:val="28"/>
          <w:szCs w:val="28"/>
        </w:rPr>
        <w:t>漲</w:t>
      </w:r>
      <w:r w:rsidRPr="00D23DF5">
        <w:rPr>
          <w:rFonts w:eastAsia="標楷體"/>
          <w:kern w:val="0"/>
          <w:sz w:val="28"/>
          <w:szCs w:val="28"/>
        </w:rPr>
        <w:t>9.</w:t>
      </w:r>
      <w:r>
        <w:rPr>
          <w:rFonts w:eastAsia="標楷體"/>
          <w:kern w:val="0"/>
          <w:sz w:val="28"/>
          <w:szCs w:val="28"/>
        </w:rPr>
        <w:t>42</w:t>
      </w:r>
      <w:r w:rsidRPr="00D23DF5">
        <w:rPr>
          <w:rFonts w:eastAsia="標楷體"/>
          <w:kern w:val="0"/>
          <w:sz w:val="28"/>
          <w:szCs w:val="28"/>
        </w:rPr>
        <w:t>%</w:t>
      </w:r>
      <w:r w:rsidRPr="00D23DF5">
        <w:rPr>
          <w:rFonts w:eastAsia="標楷體"/>
          <w:kern w:val="0"/>
          <w:sz w:val="28"/>
          <w:szCs w:val="28"/>
        </w:rPr>
        <w:t>。</w:t>
      </w:r>
    </w:p>
    <w:p w14:paraId="02C55303" w14:textId="125C7CD3" w:rsidR="00276E1A" w:rsidRPr="002C0039" w:rsidRDefault="00276E1A" w:rsidP="00276E1A">
      <w:pPr>
        <w:widowControl/>
        <w:tabs>
          <w:tab w:val="left" w:pos="540"/>
        </w:tabs>
        <w:snapToGrid w:val="0"/>
        <w:spacing w:beforeLines="50" w:before="120" w:line="300" w:lineRule="auto"/>
        <w:jc w:val="both"/>
        <w:rPr>
          <w:rFonts w:eastAsia="標楷體"/>
          <w:b/>
          <w:bCs/>
          <w:kern w:val="0"/>
          <w:sz w:val="28"/>
          <w:szCs w:val="20"/>
        </w:rPr>
      </w:pPr>
      <w:r w:rsidRPr="002C0039">
        <w:rPr>
          <w:rFonts w:eastAsia="標楷體"/>
          <w:b/>
          <w:bCs/>
          <w:kern w:val="0"/>
          <w:sz w:val="28"/>
          <w:szCs w:val="20"/>
        </w:rPr>
        <w:t>２、</w:t>
      </w:r>
      <w:r w:rsidR="00B35846" w:rsidRPr="00D23DF5">
        <w:rPr>
          <w:rFonts w:eastAsia="標楷體"/>
          <w:b/>
          <w:bCs/>
          <w:kern w:val="0"/>
          <w:sz w:val="28"/>
          <w:szCs w:val="20"/>
        </w:rPr>
        <w:t>110</w:t>
      </w:r>
      <w:r w:rsidR="00B35846" w:rsidRPr="00D23DF5">
        <w:rPr>
          <w:rFonts w:eastAsia="標楷體"/>
          <w:b/>
          <w:bCs/>
          <w:kern w:val="0"/>
          <w:sz w:val="28"/>
          <w:szCs w:val="20"/>
        </w:rPr>
        <w:t>年</w:t>
      </w:r>
      <w:r w:rsidR="00B35846" w:rsidRPr="00D23DF5">
        <w:rPr>
          <w:rFonts w:eastAsia="標楷體"/>
          <w:b/>
          <w:bCs/>
          <w:kern w:val="0"/>
          <w:sz w:val="28"/>
          <w:szCs w:val="20"/>
        </w:rPr>
        <w:t>1</w:t>
      </w:r>
      <w:r w:rsidR="00B35846">
        <w:rPr>
          <w:rFonts w:eastAsia="標楷體"/>
          <w:b/>
          <w:bCs/>
          <w:kern w:val="0"/>
          <w:sz w:val="28"/>
          <w:szCs w:val="20"/>
        </w:rPr>
        <w:t>2</w:t>
      </w:r>
      <w:r w:rsidR="00B35846" w:rsidRPr="00D23DF5">
        <w:rPr>
          <w:rFonts w:eastAsia="標楷體"/>
          <w:b/>
          <w:bCs/>
          <w:kern w:val="0"/>
          <w:sz w:val="28"/>
          <w:szCs w:val="20"/>
        </w:rPr>
        <w:t>月進口物價上漲</w:t>
      </w:r>
      <w:r w:rsidR="009C28D4">
        <w:rPr>
          <w:rFonts w:eastAsia="標楷體" w:hint="eastAsia"/>
          <w:b/>
          <w:bCs/>
          <w:kern w:val="0"/>
          <w:sz w:val="28"/>
          <w:szCs w:val="20"/>
        </w:rPr>
        <w:t>13.30</w:t>
      </w:r>
      <w:r w:rsidR="00B35846" w:rsidRPr="00D23DF5">
        <w:rPr>
          <w:rFonts w:eastAsia="標楷體"/>
          <w:b/>
          <w:bCs/>
          <w:kern w:val="0"/>
          <w:sz w:val="28"/>
          <w:szCs w:val="20"/>
        </w:rPr>
        <w:t>%</w:t>
      </w:r>
      <w:r w:rsidR="00B35846" w:rsidRPr="00D23DF5">
        <w:rPr>
          <w:rFonts w:eastAsia="標楷體"/>
          <w:b/>
          <w:bCs/>
          <w:kern w:val="0"/>
          <w:sz w:val="28"/>
          <w:szCs w:val="20"/>
        </w:rPr>
        <w:t>，出口物價上漲</w:t>
      </w:r>
      <w:r w:rsidR="009C28D4">
        <w:rPr>
          <w:rFonts w:eastAsia="標楷體" w:hint="eastAsia"/>
          <w:b/>
          <w:bCs/>
          <w:kern w:val="0"/>
          <w:sz w:val="28"/>
          <w:szCs w:val="20"/>
        </w:rPr>
        <w:t>10.83</w:t>
      </w:r>
      <w:r w:rsidR="00B35846" w:rsidRPr="00D23DF5">
        <w:rPr>
          <w:rFonts w:eastAsia="標楷體"/>
          <w:b/>
          <w:bCs/>
          <w:kern w:val="0"/>
          <w:sz w:val="28"/>
          <w:szCs w:val="20"/>
        </w:rPr>
        <w:t>%</w:t>
      </w:r>
    </w:p>
    <w:p w14:paraId="1C1DA7B9" w14:textId="77777777" w:rsidR="00B35846" w:rsidRPr="00D23DF5" w:rsidRDefault="00B35846" w:rsidP="00B35846">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110</w:t>
      </w:r>
      <w:r w:rsidRPr="00D23DF5">
        <w:rPr>
          <w:rFonts w:eastAsia="標楷體"/>
          <w:kern w:val="0"/>
          <w:sz w:val="28"/>
          <w:szCs w:val="28"/>
        </w:rPr>
        <w:t>年</w:t>
      </w:r>
      <w:r w:rsidRPr="00D23DF5">
        <w:rPr>
          <w:rFonts w:eastAsia="標楷體"/>
          <w:kern w:val="0"/>
          <w:sz w:val="28"/>
          <w:szCs w:val="28"/>
        </w:rPr>
        <w:t>1</w:t>
      </w:r>
      <w:r>
        <w:rPr>
          <w:rFonts w:eastAsia="標楷體"/>
          <w:kern w:val="0"/>
          <w:sz w:val="28"/>
          <w:szCs w:val="28"/>
        </w:rPr>
        <w:t>2</w:t>
      </w:r>
      <w:r w:rsidRPr="00D23DF5">
        <w:rPr>
          <w:rFonts w:eastAsia="標楷體"/>
          <w:kern w:val="0"/>
          <w:sz w:val="28"/>
          <w:szCs w:val="28"/>
        </w:rPr>
        <w:t>月以新臺幣計價之進口物價指數，較上月下跌</w:t>
      </w:r>
      <w:r>
        <w:rPr>
          <w:rFonts w:eastAsia="標楷體"/>
          <w:kern w:val="0"/>
          <w:sz w:val="28"/>
          <w:szCs w:val="28"/>
        </w:rPr>
        <w:t>1.05</w:t>
      </w:r>
      <w:r w:rsidRPr="00D23DF5">
        <w:rPr>
          <w:rFonts w:eastAsia="標楷體"/>
          <w:kern w:val="0"/>
          <w:sz w:val="28"/>
          <w:szCs w:val="28"/>
        </w:rPr>
        <w:t>%</w:t>
      </w:r>
      <w:r w:rsidRPr="00D23DF5">
        <w:rPr>
          <w:rFonts w:eastAsia="標楷體"/>
          <w:kern w:val="0"/>
          <w:sz w:val="28"/>
          <w:szCs w:val="28"/>
        </w:rPr>
        <w:t>，較上年同月上漲</w:t>
      </w:r>
      <w:r w:rsidRPr="00D23DF5">
        <w:rPr>
          <w:rFonts w:eastAsia="標楷體"/>
          <w:kern w:val="0"/>
          <w:sz w:val="28"/>
          <w:szCs w:val="28"/>
        </w:rPr>
        <w:t>1</w:t>
      </w:r>
      <w:r>
        <w:rPr>
          <w:rFonts w:eastAsia="標楷體"/>
          <w:kern w:val="0"/>
          <w:sz w:val="28"/>
          <w:szCs w:val="28"/>
        </w:rPr>
        <w:t>3.3</w:t>
      </w:r>
      <w:r w:rsidRPr="00D23DF5">
        <w:rPr>
          <w:rFonts w:eastAsia="標楷體"/>
          <w:kern w:val="0"/>
          <w:sz w:val="28"/>
          <w:szCs w:val="28"/>
        </w:rPr>
        <w:t>0%</w:t>
      </w:r>
      <w:r w:rsidRPr="00D23DF5">
        <w:rPr>
          <w:rFonts w:eastAsia="標楷體"/>
          <w:kern w:val="0"/>
          <w:sz w:val="28"/>
          <w:szCs w:val="28"/>
        </w:rPr>
        <w:t>，若剔除匯率變動因素</w:t>
      </w:r>
      <w:r w:rsidRPr="00D23DF5">
        <w:rPr>
          <w:rFonts w:eastAsia="標楷體"/>
          <w:kern w:val="0"/>
          <w:sz w:val="28"/>
          <w:szCs w:val="28"/>
        </w:rPr>
        <w:t>(</w:t>
      </w:r>
      <w:r w:rsidRPr="00D23DF5">
        <w:rPr>
          <w:rFonts w:eastAsia="標楷體"/>
          <w:kern w:val="0"/>
          <w:sz w:val="28"/>
          <w:szCs w:val="28"/>
        </w:rPr>
        <w:t>新臺幣對美元較上年同月升值</w:t>
      </w:r>
      <w:r>
        <w:rPr>
          <w:rFonts w:eastAsia="標楷體"/>
          <w:kern w:val="0"/>
          <w:sz w:val="28"/>
          <w:szCs w:val="28"/>
        </w:rPr>
        <w:t>2.70</w:t>
      </w:r>
      <w:r w:rsidRPr="00D23DF5">
        <w:rPr>
          <w:rFonts w:eastAsia="標楷體"/>
          <w:kern w:val="0"/>
          <w:sz w:val="28"/>
          <w:szCs w:val="28"/>
        </w:rPr>
        <w:t>%)</w:t>
      </w:r>
      <w:r w:rsidRPr="00D23DF5">
        <w:rPr>
          <w:rFonts w:eastAsia="標楷體"/>
          <w:kern w:val="0"/>
          <w:sz w:val="28"/>
          <w:szCs w:val="28"/>
        </w:rPr>
        <w:t>，以美元計價較上年</w:t>
      </w:r>
      <w:proofErr w:type="gramStart"/>
      <w:r w:rsidRPr="00D23DF5">
        <w:rPr>
          <w:rFonts w:eastAsia="標楷體"/>
          <w:kern w:val="0"/>
          <w:sz w:val="28"/>
          <w:szCs w:val="28"/>
        </w:rPr>
        <w:t>同月漲</w:t>
      </w:r>
      <w:proofErr w:type="gramEnd"/>
      <w:r>
        <w:rPr>
          <w:rFonts w:eastAsia="標楷體"/>
          <w:kern w:val="0"/>
          <w:sz w:val="28"/>
          <w:szCs w:val="28"/>
        </w:rPr>
        <w:t>16.36</w:t>
      </w:r>
      <w:r w:rsidRPr="00D23DF5">
        <w:rPr>
          <w:rFonts w:eastAsia="標楷體"/>
          <w:kern w:val="0"/>
          <w:sz w:val="28"/>
          <w:szCs w:val="28"/>
        </w:rPr>
        <w:t>%</w:t>
      </w:r>
      <w:r w:rsidRPr="00D23DF5">
        <w:rPr>
          <w:rFonts w:eastAsia="標楷體"/>
          <w:kern w:val="0"/>
          <w:sz w:val="28"/>
          <w:szCs w:val="28"/>
        </w:rPr>
        <w:t>，</w:t>
      </w:r>
      <w:proofErr w:type="gramStart"/>
      <w:r w:rsidRPr="00D23DF5">
        <w:rPr>
          <w:rFonts w:eastAsia="標楷體"/>
          <w:kern w:val="0"/>
          <w:sz w:val="28"/>
          <w:szCs w:val="28"/>
        </w:rPr>
        <w:t>主因</w:t>
      </w:r>
      <w:r w:rsidRPr="00D23DF5">
        <w:rPr>
          <w:rFonts w:eastAsia="標楷體" w:hint="eastAsia"/>
          <w:kern w:val="0"/>
          <w:sz w:val="28"/>
          <w:szCs w:val="28"/>
        </w:rPr>
        <w:t>礦產品</w:t>
      </w:r>
      <w:proofErr w:type="gramEnd"/>
      <w:r w:rsidRPr="00D23DF5">
        <w:rPr>
          <w:rFonts w:eastAsia="標楷體" w:hint="eastAsia"/>
          <w:kern w:val="0"/>
          <w:sz w:val="28"/>
          <w:szCs w:val="28"/>
        </w:rPr>
        <w:t>漲幅較大，加以基本金屬及其製品，與化學或有關工業產品等</w:t>
      </w:r>
      <w:proofErr w:type="gramStart"/>
      <w:r w:rsidRPr="00D23DF5">
        <w:rPr>
          <w:rFonts w:eastAsia="標楷體" w:hint="eastAsia"/>
          <w:kern w:val="0"/>
          <w:sz w:val="28"/>
          <w:szCs w:val="28"/>
        </w:rPr>
        <w:t>價格亦漲所</w:t>
      </w:r>
      <w:proofErr w:type="gramEnd"/>
      <w:r w:rsidRPr="00D23DF5">
        <w:rPr>
          <w:rFonts w:eastAsia="標楷體" w:hint="eastAsia"/>
          <w:kern w:val="0"/>
          <w:sz w:val="28"/>
          <w:szCs w:val="28"/>
        </w:rPr>
        <w:t>致</w:t>
      </w:r>
      <w:r w:rsidRPr="00D23DF5">
        <w:rPr>
          <w:rFonts w:eastAsia="標楷體"/>
          <w:kern w:val="0"/>
          <w:sz w:val="28"/>
          <w:szCs w:val="28"/>
        </w:rPr>
        <w:t>。</w:t>
      </w:r>
    </w:p>
    <w:p w14:paraId="29021987" w14:textId="38B82732" w:rsidR="00276E1A" w:rsidRPr="002C0039" w:rsidRDefault="00B35846" w:rsidP="00B35846">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110</w:t>
      </w:r>
      <w:r w:rsidRPr="00D23DF5">
        <w:rPr>
          <w:rFonts w:eastAsia="標楷體"/>
          <w:kern w:val="0"/>
          <w:sz w:val="28"/>
          <w:szCs w:val="28"/>
        </w:rPr>
        <w:t>年</w:t>
      </w:r>
      <w:r w:rsidRPr="00D23DF5">
        <w:rPr>
          <w:rFonts w:eastAsia="標楷體"/>
          <w:kern w:val="0"/>
          <w:sz w:val="28"/>
          <w:szCs w:val="28"/>
        </w:rPr>
        <w:t>1</w:t>
      </w:r>
      <w:r>
        <w:rPr>
          <w:rFonts w:eastAsia="標楷體"/>
          <w:kern w:val="0"/>
          <w:sz w:val="28"/>
          <w:szCs w:val="28"/>
        </w:rPr>
        <w:t>2</w:t>
      </w:r>
      <w:r w:rsidRPr="00D23DF5">
        <w:rPr>
          <w:rFonts w:eastAsia="標楷體"/>
          <w:kern w:val="0"/>
          <w:sz w:val="28"/>
          <w:szCs w:val="28"/>
        </w:rPr>
        <w:t>月以新臺幣計價之出口物價指數，較上月下跌</w:t>
      </w:r>
      <w:r w:rsidRPr="00D23DF5">
        <w:rPr>
          <w:rFonts w:eastAsia="標楷體"/>
          <w:kern w:val="0"/>
          <w:sz w:val="28"/>
          <w:szCs w:val="28"/>
        </w:rPr>
        <w:t>0.</w:t>
      </w:r>
      <w:r>
        <w:rPr>
          <w:rFonts w:eastAsia="標楷體"/>
          <w:kern w:val="0"/>
          <w:sz w:val="28"/>
          <w:szCs w:val="28"/>
        </w:rPr>
        <w:t>68</w:t>
      </w:r>
      <w:r w:rsidRPr="00D23DF5">
        <w:rPr>
          <w:rFonts w:eastAsia="標楷體"/>
          <w:kern w:val="0"/>
          <w:sz w:val="28"/>
          <w:szCs w:val="28"/>
        </w:rPr>
        <w:t>%</w:t>
      </w:r>
      <w:r w:rsidRPr="00D23DF5">
        <w:rPr>
          <w:rFonts w:eastAsia="標楷體"/>
          <w:kern w:val="0"/>
          <w:sz w:val="28"/>
          <w:szCs w:val="28"/>
        </w:rPr>
        <w:t>，較上年同月上漲</w:t>
      </w:r>
      <w:r w:rsidRPr="00D23DF5">
        <w:rPr>
          <w:rFonts w:eastAsia="標楷體"/>
          <w:kern w:val="0"/>
          <w:sz w:val="28"/>
          <w:szCs w:val="28"/>
        </w:rPr>
        <w:t>1</w:t>
      </w:r>
      <w:r>
        <w:rPr>
          <w:rFonts w:eastAsia="標楷體"/>
          <w:kern w:val="0"/>
          <w:sz w:val="28"/>
          <w:szCs w:val="28"/>
        </w:rPr>
        <w:t>0.83</w:t>
      </w:r>
      <w:r w:rsidRPr="00D23DF5">
        <w:rPr>
          <w:rFonts w:eastAsia="標楷體"/>
          <w:kern w:val="0"/>
          <w:sz w:val="28"/>
          <w:szCs w:val="28"/>
        </w:rPr>
        <w:t>%</w:t>
      </w:r>
      <w:r w:rsidRPr="00D23DF5">
        <w:rPr>
          <w:rFonts w:eastAsia="標楷體"/>
          <w:kern w:val="0"/>
          <w:sz w:val="28"/>
          <w:szCs w:val="28"/>
        </w:rPr>
        <w:t>，若剔除匯率變動因素，以美元計價則較上年</w:t>
      </w:r>
      <w:proofErr w:type="gramStart"/>
      <w:r w:rsidRPr="00D23DF5">
        <w:rPr>
          <w:rFonts w:eastAsia="標楷體"/>
          <w:kern w:val="0"/>
          <w:sz w:val="28"/>
          <w:szCs w:val="28"/>
        </w:rPr>
        <w:t>同月漲</w:t>
      </w:r>
      <w:proofErr w:type="gramEnd"/>
      <w:r w:rsidRPr="00D23DF5">
        <w:rPr>
          <w:rFonts w:eastAsia="標楷體"/>
          <w:kern w:val="0"/>
          <w:sz w:val="28"/>
          <w:szCs w:val="28"/>
        </w:rPr>
        <w:t>1</w:t>
      </w:r>
      <w:r>
        <w:rPr>
          <w:rFonts w:eastAsia="標楷體"/>
          <w:kern w:val="0"/>
          <w:sz w:val="28"/>
          <w:szCs w:val="28"/>
        </w:rPr>
        <w:t>3.82</w:t>
      </w:r>
      <w:r w:rsidRPr="00D23DF5">
        <w:rPr>
          <w:rFonts w:eastAsia="標楷體"/>
          <w:kern w:val="0"/>
          <w:sz w:val="28"/>
          <w:szCs w:val="28"/>
        </w:rPr>
        <w:t>%</w:t>
      </w:r>
      <w:r w:rsidRPr="00D23DF5">
        <w:rPr>
          <w:rFonts w:eastAsia="標楷體"/>
          <w:kern w:val="0"/>
          <w:sz w:val="28"/>
          <w:szCs w:val="28"/>
        </w:rPr>
        <w:t>，</w:t>
      </w:r>
      <w:proofErr w:type="gramStart"/>
      <w:r w:rsidRPr="00D23DF5">
        <w:rPr>
          <w:rFonts w:eastAsia="標楷體" w:hint="eastAsia"/>
          <w:kern w:val="0"/>
          <w:sz w:val="28"/>
          <w:szCs w:val="28"/>
        </w:rPr>
        <w:t>主因礦產品</w:t>
      </w:r>
      <w:proofErr w:type="gramEnd"/>
      <w:r w:rsidRPr="00D23DF5">
        <w:rPr>
          <w:rFonts w:eastAsia="標楷體" w:hint="eastAsia"/>
          <w:kern w:val="0"/>
          <w:sz w:val="28"/>
          <w:szCs w:val="28"/>
        </w:rPr>
        <w:t>漲幅較大，加以基本金屬及其製品，與化學或有關工業產品，</w:t>
      </w:r>
      <w:proofErr w:type="gramStart"/>
      <w:r w:rsidRPr="00D23DF5">
        <w:rPr>
          <w:rFonts w:eastAsia="標楷體" w:hint="eastAsia"/>
          <w:kern w:val="0"/>
          <w:sz w:val="28"/>
          <w:szCs w:val="28"/>
        </w:rPr>
        <w:t>以及塑</w:t>
      </w:r>
      <w:proofErr w:type="gramEnd"/>
      <w:r w:rsidRPr="00D23DF5">
        <w:rPr>
          <w:rFonts w:eastAsia="標楷體" w:hint="eastAsia"/>
          <w:kern w:val="0"/>
          <w:sz w:val="28"/>
          <w:szCs w:val="28"/>
        </w:rPr>
        <w:t>、橡膠及其製品等價格上漲所致。</w:t>
      </w:r>
    </w:p>
    <w:p w14:paraId="509A10C8" w14:textId="77777777" w:rsidR="00276E1A" w:rsidRPr="002C0039" w:rsidRDefault="00276E1A" w:rsidP="00276E1A">
      <w:pPr>
        <w:widowControl/>
        <w:topLinePunct/>
        <w:snapToGrid w:val="0"/>
        <w:spacing w:beforeLines="50" w:before="120" w:line="300" w:lineRule="auto"/>
        <w:ind w:leftChars="118" w:left="283" w:rightChars="9" w:right="22" w:firstLineChars="202" w:firstLine="566"/>
        <w:jc w:val="both"/>
        <w:rPr>
          <w:rFonts w:eastAsia="標楷體"/>
          <w:kern w:val="0"/>
          <w:sz w:val="28"/>
          <w:szCs w:val="28"/>
        </w:rPr>
      </w:pPr>
    </w:p>
    <w:p w14:paraId="4182A019" w14:textId="77777777" w:rsidR="00276E1A" w:rsidRPr="002C0039" w:rsidRDefault="00276E1A" w:rsidP="00276E1A">
      <w:pPr>
        <w:widowControl/>
        <w:topLinePunct/>
        <w:snapToGrid w:val="0"/>
        <w:spacing w:beforeLines="50" w:before="120" w:line="300" w:lineRule="auto"/>
        <w:ind w:leftChars="118" w:left="283" w:rightChars="9" w:right="22" w:firstLineChars="202" w:firstLine="566"/>
        <w:jc w:val="both"/>
        <w:rPr>
          <w:rFonts w:eastAsia="標楷體"/>
          <w:kern w:val="0"/>
          <w:sz w:val="28"/>
          <w:szCs w:val="28"/>
        </w:rPr>
      </w:pPr>
    </w:p>
    <w:p w14:paraId="4B44B7F2" w14:textId="77777777" w:rsidR="00276E1A" w:rsidRPr="002C0039" w:rsidRDefault="00276E1A" w:rsidP="00276E1A">
      <w:pPr>
        <w:widowControl/>
        <w:topLinePunct/>
        <w:snapToGrid w:val="0"/>
        <w:spacing w:beforeLines="50" w:before="120" w:line="300" w:lineRule="auto"/>
        <w:ind w:leftChars="118" w:left="283" w:rightChars="9" w:right="22" w:firstLineChars="202" w:firstLine="566"/>
        <w:jc w:val="both"/>
        <w:rPr>
          <w:rFonts w:eastAsia="標楷體"/>
          <w:kern w:val="0"/>
          <w:sz w:val="28"/>
          <w:szCs w:val="20"/>
        </w:rPr>
      </w:pPr>
    </w:p>
    <w:p w14:paraId="2651A917" w14:textId="77777777" w:rsidR="00276E1A" w:rsidRPr="002C0039" w:rsidRDefault="00276E1A" w:rsidP="00276E1A">
      <w:pPr>
        <w:widowControl/>
        <w:rPr>
          <w:rFonts w:eastAsia="標楷體"/>
          <w:kern w:val="0"/>
          <w:sz w:val="28"/>
          <w:szCs w:val="20"/>
        </w:rPr>
      </w:pPr>
      <w:r w:rsidRPr="002C0039">
        <w:rPr>
          <w:rFonts w:eastAsia="標楷體"/>
        </w:rPr>
        <w:br w:type="page"/>
      </w:r>
    </w:p>
    <w:bookmarkEnd w:id="102"/>
    <w:bookmarkEnd w:id="103"/>
    <w:bookmarkEnd w:id="104"/>
    <w:bookmarkEnd w:id="105"/>
    <w:bookmarkEnd w:id="106"/>
    <w:bookmarkEnd w:id="107"/>
    <w:p w14:paraId="65AFA63A" w14:textId="77777777" w:rsidR="00B35846" w:rsidRPr="00D23DF5" w:rsidRDefault="00B35846" w:rsidP="00B35846">
      <w:pPr>
        <w:widowControl/>
        <w:jc w:val="center"/>
        <w:rPr>
          <w:rFonts w:eastAsia="標楷體"/>
          <w:b/>
          <w:bCs/>
          <w:sz w:val="28"/>
        </w:rPr>
      </w:pPr>
      <w:r w:rsidRPr="00D23DF5">
        <w:rPr>
          <w:rFonts w:eastAsia="標楷體"/>
          <w:b/>
          <w:bCs/>
          <w:sz w:val="28"/>
        </w:rPr>
        <w:lastRenderedPageBreak/>
        <w:t>圖</w:t>
      </w:r>
      <w:r w:rsidRPr="00D23DF5">
        <w:rPr>
          <w:rFonts w:eastAsia="標楷體"/>
          <w:b/>
          <w:bCs/>
          <w:sz w:val="28"/>
        </w:rPr>
        <w:t xml:space="preserve"> 2-7-1  </w:t>
      </w:r>
      <w:r w:rsidRPr="00D23DF5">
        <w:rPr>
          <w:rFonts w:eastAsia="標楷體"/>
          <w:b/>
          <w:bCs/>
          <w:sz w:val="28"/>
        </w:rPr>
        <w:t>消費者物價指數及躉售物價指數變化</w:t>
      </w:r>
    </w:p>
    <w:p w14:paraId="1E88E6B3" w14:textId="77777777" w:rsidR="00B35846" w:rsidRPr="00D23DF5" w:rsidRDefault="00B35846" w:rsidP="00B35846">
      <w:pPr>
        <w:snapToGrid w:val="0"/>
        <w:spacing w:line="300" w:lineRule="auto"/>
        <w:ind w:rightChars="-59" w:right="-142"/>
        <w:jc w:val="center"/>
        <w:rPr>
          <w:rFonts w:eastAsia="標楷體"/>
          <w:noProof/>
        </w:rPr>
      </w:pPr>
      <w:r w:rsidRPr="00D23DF5">
        <w:rPr>
          <w:rFonts w:eastAsia="標楷體"/>
          <w:noProof/>
        </w:rPr>
        <mc:AlternateContent>
          <mc:Choice Requires="wps">
            <w:drawing>
              <wp:anchor distT="0" distB="0" distL="114300" distR="114300" simplePos="0" relativeHeight="253681152" behindDoc="0" locked="0" layoutInCell="1" allowOverlap="1" wp14:anchorId="004FA0C8" wp14:editId="09D7B73B">
                <wp:simplePos x="0" y="0"/>
                <wp:positionH relativeFrom="column">
                  <wp:posOffset>5280025</wp:posOffset>
                </wp:positionH>
                <wp:positionV relativeFrom="paragraph">
                  <wp:posOffset>460375</wp:posOffset>
                </wp:positionV>
                <wp:extent cx="593090" cy="4572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457200"/>
                        </a:xfrm>
                        <a:prstGeom prst="rect">
                          <a:avLst/>
                        </a:prstGeom>
                        <a:noFill/>
                        <a:ln w="9525">
                          <a:noFill/>
                          <a:miter lim="800000"/>
                          <a:headEnd/>
                          <a:tailEnd/>
                        </a:ln>
                      </wps:spPr>
                      <wps:txbx>
                        <w:txbxContent>
                          <w:p w14:paraId="1FFD5BDB" w14:textId="77777777" w:rsidR="00E31C34" w:rsidRPr="00AD42DD" w:rsidRDefault="00E31C34" w:rsidP="00B35846">
                            <w:pPr>
                              <w:spacing w:line="260" w:lineRule="exact"/>
                              <w:jc w:val="center"/>
                              <w:rPr>
                                <w:b/>
                              </w:rPr>
                            </w:pPr>
                            <w:r w:rsidRPr="00AD42DD">
                              <w:rPr>
                                <w:b/>
                              </w:rPr>
                              <w:t>CPI</w:t>
                            </w:r>
                          </w:p>
                          <w:p w14:paraId="55B9AB1C" w14:textId="77777777" w:rsidR="00E31C34" w:rsidRPr="000B3D15" w:rsidRDefault="00E31C34" w:rsidP="00B35846">
                            <w:pPr>
                              <w:spacing w:line="260" w:lineRule="exact"/>
                              <w:jc w:val="center"/>
                              <w:rPr>
                                <w:b/>
                              </w:rPr>
                            </w:pPr>
                            <w:r>
                              <w:rPr>
                                <w:rFonts w:hint="eastAsia"/>
                                <w:b/>
                              </w:rPr>
                              <w:t>2.62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15.75pt;margin-top:36.25pt;width:46.7pt;height:36pt;z-index:2536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" filled="f" stroked="f">
                <v:textbox>
                  <w:txbxContent>
                    <w:p w14:paraId="1FFD5BDB" w14:textId="77777777" w:rsidR="00E31C34" w:rsidRPr="00AD42DD" w:rsidRDefault="00E31C34" w:rsidP="00B35846">
                      <w:pPr>
                        <w:spacing w:line="260" w:lineRule="exact"/>
                        <w:jc w:val="center"/>
                        <w:rPr>
                          <w:b/>
                        </w:rPr>
                      </w:pPr>
                      <w:r w:rsidRPr="00AD42DD">
                        <w:rPr>
                          <w:b/>
                        </w:rPr>
                        <w:t>CPI</w:t>
                      </w:r>
                    </w:p>
                    <w:p w14:paraId="55B9AB1C" w14:textId="77777777" w:rsidR="00E31C34" w:rsidRPr="000B3D15" w:rsidRDefault="00E31C34" w:rsidP="00B35846">
                      <w:pPr>
                        <w:spacing w:line="260" w:lineRule="exact"/>
                        <w:jc w:val="center"/>
                        <w:rPr>
                          <w:b/>
                        </w:rPr>
                      </w:pPr>
                      <w:r>
                        <w:rPr>
                          <w:rFonts w:hint="eastAsia"/>
                          <w:b/>
                        </w:rPr>
                        <w:t>2.62</w:t>
                      </w:r>
                    </w:p>
                  </w:txbxContent>
                </v:textbox>
              </v:shape>
            </w:pict>
          </mc:Fallback>
        </mc:AlternateContent>
      </w:r>
      <w:r w:rsidRPr="00D23DF5">
        <w:rPr>
          <w:rFonts w:eastAsia="標楷體"/>
          <w:noProof/>
        </w:rPr>
        <mc:AlternateContent>
          <mc:Choice Requires="wps">
            <w:drawing>
              <wp:anchor distT="0" distB="0" distL="114300" distR="114300" simplePos="0" relativeHeight="253680128" behindDoc="0" locked="0" layoutInCell="1" allowOverlap="1" wp14:anchorId="339D0A1C" wp14:editId="2A999474">
                <wp:simplePos x="0" y="0"/>
                <wp:positionH relativeFrom="column">
                  <wp:posOffset>5241320</wp:posOffset>
                </wp:positionH>
                <wp:positionV relativeFrom="paragraph">
                  <wp:posOffset>5139</wp:posOffset>
                </wp:positionV>
                <wp:extent cx="616585"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57200"/>
                        </a:xfrm>
                        <a:prstGeom prst="rect">
                          <a:avLst/>
                        </a:prstGeom>
                        <a:noFill/>
                        <a:ln w="9525">
                          <a:noFill/>
                          <a:miter lim="800000"/>
                          <a:headEnd/>
                          <a:tailEnd/>
                        </a:ln>
                      </wps:spPr>
                      <wps:txbx>
                        <w:txbxContent>
                          <w:p w14:paraId="4EE6471C" w14:textId="77777777" w:rsidR="00E31C34" w:rsidRDefault="00E31C34" w:rsidP="00B35846">
                            <w:pPr>
                              <w:spacing w:line="240" w:lineRule="exact"/>
                              <w:jc w:val="center"/>
                              <w:rPr>
                                <w:b/>
                              </w:rPr>
                            </w:pPr>
                            <w:r>
                              <w:rPr>
                                <w:rFonts w:hint="eastAsia"/>
                                <w:b/>
                              </w:rPr>
                              <w:t>WPI</w:t>
                            </w:r>
                          </w:p>
                          <w:p w14:paraId="7342D343" w14:textId="77777777" w:rsidR="00E31C34" w:rsidRPr="00BE0B3C" w:rsidRDefault="00E31C34" w:rsidP="00B35846">
                            <w:pPr>
                              <w:spacing w:line="240" w:lineRule="exact"/>
                              <w:jc w:val="center"/>
                              <w:rPr>
                                <w:b/>
                              </w:rPr>
                            </w:pPr>
                            <w:r>
                              <w:rPr>
                                <w:rFonts w:hint="eastAsia"/>
                                <w:b/>
                              </w:rPr>
                              <w:t>12.25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2.7pt;margin-top:.4pt;width:48.55pt;height:36pt;z-index:2536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" filled="f" stroked="f">
                <v:textbox>
                  <w:txbxContent>
                    <w:p w14:paraId="4EE6471C" w14:textId="77777777" w:rsidR="00E31C34" w:rsidRDefault="00E31C34" w:rsidP="00B35846">
                      <w:pPr>
                        <w:spacing w:line="240" w:lineRule="exact"/>
                        <w:jc w:val="center"/>
                        <w:rPr>
                          <w:b/>
                        </w:rPr>
                      </w:pPr>
                      <w:r>
                        <w:rPr>
                          <w:rFonts w:hint="eastAsia"/>
                          <w:b/>
                        </w:rPr>
                        <w:t>WPI</w:t>
                      </w:r>
                    </w:p>
                    <w:p w14:paraId="7342D343" w14:textId="77777777" w:rsidR="00E31C34" w:rsidRPr="00BE0B3C" w:rsidRDefault="00E31C34" w:rsidP="00B35846">
                      <w:pPr>
                        <w:spacing w:line="240" w:lineRule="exact"/>
                        <w:jc w:val="center"/>
                        <w:rPr>
                          <w:b/>
                        </w:rPr>
                      </w:pPr>
                      <w:r>
                        <w:rPr>
                          <w:rFonts w:hint="eastAsia"/>
                          <w:b/>
                        </w:rPr>
                        <w:t>12.25</w:t>
                      </w:r>
                    </w:p>
                  </w:txbxContent>
                </v:textbox>
              </v:shape>
            </w:pict>
          </mc:Fallback>
        </mc:AlternateContent>
      </w:r>
      <w:r w:rsidRPr="00D23DF5">
        <w:rPr>
          <w:rFonts w:eastAsia="標楷體"/>
          <w:noProof/>
        </w:rPr>
        <w:drawing>
          <wp:inline distT="0" distB="0" distL="0" distR="0" wp14:anchorId="60E0EAE3" wp14:editId="2F9FE643">
            <wp:extent cx="5400040" cy="2280920"/>
            <wp:effectExtent l="0" t="0" r="0" b="5080"/>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071C86" w14:textId="77777777" w:rsidR="00B35846" w:rsidRPr="00D23DF5" w:rsidRDefault="00B35846" w:rsidP="00B35846">
      <w:pPr>
        <w:snapToGrid w:val="0"/>
        <w:ind w:rightChars="-59" w:right="-142"/>
        <w:jc w:val="center"/>
        <w:rPr>
          <w:rFonts w:eastAsia="標楷體"/>
          <w:b/>
          <w:snapToGrid w:val="0"/>
          <w:sz w:val="28"/>
        </w:rPr>
      </w:pPr>
      <w:r w:rsidRPr="00D23DF5">
        <w:rPr>
          <w:rFonts w:eastAsia="標楷體"/>
          <w:b/>
          <w:snapToGrid w:val="0"/>
          <w:sz w:val="28"/>
        </w:rPr>
        <w:t>表</w:t>
      </w:r>
      <w:r w:rsidRPr="00D23DF5">
        <w:rPr>
          <w:rFonts w:eastAsia="標楷體"/>
          <w:b/>
          <w:snapToGrid w:val="0"/>
          <w:sz w:val="28"/>
        </w:rPr>
        <w:t xml:space="preserve"> 2-7-1  </w:t>
      </w:r>
      <w:r w:rsidRPr="00D23DF5">
        <w:rPr>
          <w:rFonts w:eastAsia="標楷體"/>
          <w:b/>
          <w:snapToGrid w:val="0"/>
          <w:sz w:val="28"/>
        </w:rPr>
        <w:t>物價變動</w:t>
      </w:r>
    </w:p>
    <w:p w14:paraId="7CDDFCB2" w14:textId="77777777" w:rsidR="00B35846" w:rsidRPr="00D23DF5" w:rsidRDefault="00B35846" w:rsidP="00B35846">
      <w:pPr>
        <w:snapToGrid w:val="0"/>
        <w:ind w:rightChars="-59" w:right="-142"/>
        <w:jc w:val="right"/>
        <w:rPr>
          <w:rFonts w:eastAsia="標楷體"/>
          <w:snapToGrid w:val="0"/>
          <w:sz w:val="22"/>
          <w:szCs w:val="22"/>
        </w:rPr>
      </w:pPr>
      <w:r w:rsidRPr="00D23DF5">
        <w:rPr>
          <w:rFonts w:eastAsia="標楷體"/>
          <w:snapToGrid w:val="0"/>
          <w:sz w:val="22"/>
          <w:szCs w:val="22"/>
        </w:rPr>
        <w:t>單位：</w:t>
      </w:r>
      <w:r w:rsidRPr="00D23DF5">
        <w:rPr>
          <w:rFonts w:eastAsia="標楷體"/>
          <w:snapToGrid w:val="0"/>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B35846" w:rsidRPr="00D23DF5" w14:paraId="2B67834B" w14:textId="77777777" w:rsidTr="00B35846">
        <w:trPr>
          <w:cantSplit/>
          <w:jc w:val="center"/>
        </w:trPr>
        <w:tc>
          <w:tcPr>
            <w:tcW w:w="1793" w:type="dxa"/>
            <w:vMerge w:val="restart"/>
            <w:tcBorders>
              <w:left w:val="nil"/>
            </w:tcBorders>
            <w:vAlign w:val="center"/>
          </w:tcPr>
          <w:p w14:paraId="6B342575" w14:textId="77777777" w:rsidR="00B35846" w:rsidRPr="00D23DF5" w:rsidRDefault="00B35846" w:rsidP="00B35846">
            <w:pPr>
              <w:spacing w:line="360" w:lineRule="exact"/>
              <w:jc w:val="center"/>
              <w:rPr>
                <w:rFonts w:eastAsia="標楷體"/>
              </w:rPr>
            </w:pPr>
            <w:r w:rsidRPr="00D23DF5">
              <w:rPr>
                <w:rFonts w:eastAsia="標楷體"/>
              </w:rPr>
              <w:t>年</w:t>
            </w:r>
            <w:r w:rsidRPr="00D23DF5">
              <w:rPr>
                <w:rFonts w:eastAsia="標楷體"/>
              </w:rPr>
              <w:t>(</w:t>
            </w:r>
            <w:r w:rsidRPr="00D23DF5">
              <w:rPr>
                <w:rFonts w:eastAsia="標楷體"/>
              </w:rPr>
              <w:t>月</w:t>
            </w:r>
            <w:r w:rsidRPr="00D23DF5">
              <w:rPr>
                <w:rFonts w:eastAsia="標楷體"/>
              </w:rPr>
              <w:t>)</w:t>
            </w:r>
          </w:p>
        </w:tc>
        <w:tc>
          <w:tcPr>
            <w:tcW w:w="3302" w:type="dxa"/>
            <w:gridSpan w:val="3"/>
            <w:tcBorders>
              <w:bottom w:val="nil"/>
            </w:tcBorders>
          </w:tcPr>
          <w:p w14:paraId="4A8DEFD1" w14:textId="77777777" w:rsidR="00B35846" w:rsidRPr="00D23DF5" w:rsidRDefault="00B35846" w:rsidP="00B35846">
            <w:pPr>
              <w:spacing w:line="360" w:lineRule="exact"/>
              <w:jc w:val="center"/>
              <w:rPr>
                <w:rFonts w:eastAsia="標楷體"/>
              </w:rPr>
            </w:pPr>
            <w:r w:rsidRPr="00D23DF5">
              <w:rPr>
                <w:rFonts w:eastAsia="標楷體"/>
              </w:rPr>
              <w:t>消費者物價指數（</w:t>
            </w:r>
            <w:r w:rsidRPr="00D23DF5">
              <w:rPr>
                <w:rFonts w:eastAsia="標楷體"/>
              </w:rPr>
              <w:t>CPI</w:t>
            </w:r>
            <w:r w:rsidRPr="00D23DF5">
              <w:rPr>
                <w:rFonts w:eastAsia="標楷體"/>
              </w:rPr>
              <w:t>）</w:t>
            </w:r>
          </w:p>
        </w:tc>
        <w:tc>
          <w:tcPr>
            <w:tcW w:w="4061" w:type="dxa"/>
            <w:gridSpan w:val="5"/>
            <w:tcBorders>
              <w:bottom w:val="nil"/>
              <w:right w:val="nil"/>
            </w:tcBorders>
          </w:tcPr>
          <w:p w14:paraId="4235F792" w14:textId="77777777" w:rsidR="00B35846" w:rsidRPr="00D23DF5" w:rsidRDefault="00B35846" w:rsidP="00B35846">
            <w:pPr>
              <w:spacing w:line="360" w:lineRule="exact"/>
              <w:jc w:val="center"/>
              <w:rPr>
                <w:rFonts w:eastAsia="標楷體"/>
              </w:rPr>
            </w:pPr>
            <w:r w:rsidRPr="00D23DF5">
              <w:rPr>
                <w:rFonts w:eastAsia="標楷體"/>
              </w:rPr>
              <w:t>躉售物價指數（</w:t>
            </w:r>
            <w:r w:rsidRPr="00D23DF5">
              <w:rPr>
                <w:rFonts w:eastAsia="標楷體"/>
              </w:rPr>
              <w:t>WPI</w:t>
            </w:r>
            <w:r w:rsidRPr="00D23DF5">
              <w:rPr>
                <w:rFonts w:eastAsia="標楷體"/>
              </w:rPr>
              <w:t>）</w:t>
            </w:r>
          </w:p>
        </w:tc>
      </w:tr>
      <w:tr w:rsidR="00B35846" w:rsidRPr="00D23DF5" w14:paraId="0D500A5A" w14:textId="77777777" w:rsidTr="00B35846">
        <w:trPr>
          <w:cantSplit/>
          <w:jc w:val="center"/>
        </w:trPr>
        <w:tc>
          <w:tcPr>
            <w:tcW w:w="1793" w:type="dxa"/>
            <w:vMerge/>
            <w:tcBorders>
              <w:left w:val="nil"/>
              <w:bottom w:val="single" w:sz="4" w:space="0" w:color="auto"/>
            </w:tcBorders>
          </w:tcPr>
          <w:p w14:paraId="3D249343" w14:textId="77777777" w:rsidR="00B35846" w:rsidRPr="00D23DF5" w:rsidRDefault="00B35846" w:rsidP="00B35846">
            <w:pPr>
              <w:spacing w:line="360" w:lineRule="exact"/>
              <w:rPr>
                <w:rFonts w:eastAsia="標楷體"/>
              </w:rPr>
            </w:pPr>
          </w:p>
        </w:tc>
        <w:tc>
          <w:tcPr>
            <w:tcW w:w="1103" w:type="dxa"/>
            <w:tcBorders>
              <w:top w:val="nil"/>
              <w:bottom w:val="single" w:sz="4" w:space="0" w:color="auto"/>
            </w:tcBorders>
            <w:vAlign w:val="center"/>
          </w:tcPr>
          <w:p w14:paraId="3F3241F7" w14:textId="77777777" w:rsidR="00B35846" w:rsidRPr="00D23DF5" w:rsidRDefault="00B35846" w:rsidP="00B35846">
            <w:pPr>
              <w:spacing w:line="360" w:lineRule="exact"/>
              <w:jc w:val="center"/>
              <w:rPr>
                <w:rFonts w:eastAsia="標楷體"/>
              </w:rPr>
            </w:pPr>
            <w:r w:rsidRPr="00D23DF5">
              <w:rPr>
                <w:rFonts w:eastAsia="標楷體"/>
              </w:rPr>
              <w:t>年增率</w:t>
            </w:r>
          </w:p>
        </w:tc>
        <w:tc>
          <w:tcPr>
            <w:tcW w:w="1045" w:type="dxa"/>
            <w:tcBorders>
              <w:top w:val="single" w:sz="4" w:space="0" w:color="auto"/>
              <w:bottom w:val="single" w:sz="4" w:space="0" w:color="auto"/>
            </w:tcBorders>
            <w:vAlign w:val="center"/>
          </w:tcPr>
          <w:p w14:paraId="0619654B" w14:textId="77777777" w:rsidR="00B35846" w:rsidRPr="00D23DF5" w:rsidRDefault="00B35846" w:rsidP="00B35846">
            <w:pPr>
              <w:widowControl/>
              <w:spacing w:line="320" w:lineRule="exact"/>
              <w:jc w:val="center"/>
              <w:rPr>
                <w:rFonts w:eastAsia="標楷體"/>
                <w:spacing w:val="-34"/>
                <w:kern w:val="0"/>
              </w:rPr>
            </w:pPr>
            <w:r w:rsidRPr="00D23DF5">
              <w:rPr>
                <w:rFonts w:eastAsia="標楷體"/>
                <w:kern w:val="0"/>
              </w:rPr>
              <w:t>不含食物</w:t>
            </w:r>
          </w:p>
        </w:tc>
        <w:tc>
          <w:tcPr>
            <w:tcW w:w="1154" w:type="dxa"/>
            <w:tcBorders>
              <w:top w:val="single" w:sz="4" w:space="0" w:color="auto"/>
              <w:bottom w:val="single" w:sz="4" w:space="0" w:color="auto"/>
            </w:tcBorders>
            <w:vAlign w:val="center"/>
          </w:tcPr>
          <w:p w14:paraId="174FA971" w14:textId="77777777" w:rsidR="00B35846" w:rsidRPr="00D23DF5" w:rsidRDefault="00B35846" w:rsidP="00B35846">
            <w:pPr>
              <w:widowControl/>
              <w:spacing w:line="320" w:lineRule="exact"/>
              <w:jc w:val="center"/>
              <w:rPr>
                <w:rFonts w:eastAsia="標楷體"/>
                <w:kern w:val="0"/>
              </w:rPr>
            </w:pPr>
            <w:r w:rsidRPr="00D23DF5">
              <w:rPr>
                <w:rFonts w:eastAsia="標楷體"/>
                <w:kern w:val="0"/>
              </w:rPr>
              <w:t>不含蔬果及能源</w:t>
            </w:r>
          </w:p>
          <w:p w14:paraId="66241A8E" w14:textId="77777777" w:rsidR="00B35846" w:rsidRPr="00D23DF5" w:rsidRDefault="00B35846" w:rsidP="00B35846">
            <w:pPr>
              <w:widowControl/>
              <w:spacing w:line="320" w:lineRule="exact"/>
              <w:jc w:val="center"/>
              <w:rPr>
                <w:rFonts w:eastAsia="標楷體"/>
                <w:spacing w:val="-34"/>
                <w:kern w:val="0"/>
              </w:rPr>
            </w:pPr>
            <w:r w:rsidRPr="00D23DF5">
              <w:rPr>
                <w:rFonts w:eastAsia="標楷體"/>
                <w:kern w:val="0"/>
              </w:rPr>
              <w:t>(</w:t>
            </w:r>
            <w:r w:rsidRPr="00D23DF5">
              <w:rPr>
                <w:rFonts w:eastAsia="標楷體"/>
                <w:kern w:val="0"/>
              </w:rPr>
              <w:t>核心</w:t>
            </w:r>
            <w:r w:rsidRPr="00D23DF5">
              <w:rPr>
                <w:rFonts w:eastAsia="標楷體"/>
                <w:kern w:val="0"/>
              </w:rPr>
              <w:t>CPI)</w:t>
            </w:r>
          </w:p>
        </w:tc>
        <w:tc>
          <w:tcPr>
            <w:tcW w:w="1027" w:type="dxa"/>
            <w:tcBorders>
              <w:top w:val="nil"/>
              <w:bottom w:val="single" w:sz="4" w:space="0" w:color="auto"/>
            </w:tcBorders>
          </w:tcPr>
          <w:p w14:paraId="121BB6DF" w14:textId="77777777" w:rsidR="00B35846" w:rsidRPr="00D23DF5" w:rsidRDefault="00B35846" w:rsidP="00B35846">
            <w:pPr>
              <w:spacing w:line="320" w:lineRule="exact"/>
              <w:jc w:val="center"/>
              <w:rPr>
                <w:rFonts w:eastAsia="標楷體"/>
              </w:rPr>
            </w:pPr>
          </w:p>
          <w:p w14:paraId="4C433119" w14:textId="77777777" w:rsidR="00B35846" w:rsidRPr="00D23DF5" w:rsidRDefault="00B35846" w:rsidP="00B35846">
            <w:pPr>
              <w:spacing w:line="320" w:lineRule="exact"/>
              <w:jc w:val="center"/>
              <w:rPr>
                <w:rFonts w:eastAsia="標楷體"/>
              </w:rPr>
            </w:pPr>
            <w:r w:rsidRPr="00D23DF5">
              <w:rPr>
                <w:rFonts w:eastAsia="標楷體"/>
              </w:rPr>
              <w:t>年增率</w:t>
            </w:r>
          </w:p>
        </w:tc>
        <w:tc>
          <w:tcPr>
            <w:tcW w:w="851" w:type="dxa"/>
            <w:tcBorders>
              <w:top w:val="single" w:sz="4" w:space="0" w:color="auto"/>
              <w:bottom w:val="single" w:sz="4" w:space="0" w:color="auto"/>
            </w:tcBorders>
            <w:vAlign w:val="center"/>
          </w:tcPr>
          <w:p w14:paraId="48BF6CBD" w14:textId="77777777" w:rsidR="00B35846" w:rsidRPr="00D23DF5" w:rsidRDefault="00B35846" w:rsidP="00B35846">
            <w:pPr>
              <w:spacing w:line="320" w:lineRule="exact"/>
              <w:jc w:val="center"/>
              <w:rPr>
                <w:rFonts w:eastAsia="標楷體"/>
              </w:rPr>
            </w:pPr>
            <w:r w:rsidRPr="00D23DF5">
              <w:rPr>
                <w:rFonts w:eastAsia="標楷體"/>
              </w:rPr>
              <w:t>國產</w:t>
            </w:r>
          </w:p>
          <w:p w14:paraId="72BB74A3" w14:textId="77777777" w:rsidR="00B35846" w:rsidRPr="00D23DF5" w:rsidRDefault="00B35846" w:rsidP="00B35846">
            <w:pPr>
              <w:spacing w:line="320" w:lineRule="exact"/>
              <w:jc w:val="center"/>
              <w:rPr>
                <w:rFonts w:eastAsia="標楷體"/>
              </w:rPr>
            </w:pPr>
            <w:r w:rsidRPr="00D23DF5">
              <w:rPr>
                <w:rFonts w:eastAsia="標楷體"/>
              </w:rPr>
              <w:t>內銷</w:t>
            </w:r>
          </w:p>
        </w:tc>
        <w:tc>
          <w:tcPr>
            <w:tcW w:w="1067" w:type="dxa"/>
            <w:tcBorders>
              <w:top w:val="single" w:sz="4" w:space="0" w:color="auto"/>
              <w:bottom w:val="single" w:sz="4" w:space="0" w:color="auto"/>
            </w:tcBorders>
            <w:vAlign w:val="center"/>
          </w:tcPr>
          <w:p w14:paraId="1C767339" w14:textId="77777777" w:rsidR="00B35846" w:rsidRPr="00D23DF5" w:rsidRDefault="00B35846" w:rsidP="00B35846">
            <w:pPr>
              <w:spacing w:line="320" w:lineRule="exact"/>
              <w:jc w:val="center"/>
              <w:rPr>
                <w:rFonts w:eastAsia="標楷體"/>
              </w:rPr>
            </w:pPr>
            <w:r w:rsidRPr="00D23DF5">
              <w:rPr>
                <w:rFonts w:eastAsia="標楷體"/>
              </w:rPr>
              <w:t>進口</w:t>
            </w:r>
          </w:p>
          <w:p w14:paraId="072F1BAA" w14:textId="77777777" w:rsidR="00B35846" w:rsidRPr="00D23DF5" w:rsidRDefault="00B35846" w:rsidP="00B35846">
            <w:pPr>
              <w:spacing w:line="320" w:lineRule="exact"/>
              <w:jc w:val="center"/>
              <w:rPr>
                <w:rFonts w:eastAsia="標楷體"/>
              </w:rPr>
            </w:pPr>
            <w:r w:rsidRPr="00D23DF5">
              <w:rPr>
                <w:rFonts w:eastAsia="標楷體"/>
              </w:rPr>
              <w:t>(</w:t>
            </w:r>
            <w:r w:rsidRPr="00D23DF5">
              <w:rPr>
                <w:rFonts w:eastAsia="標楷體"/>
              </w:rPr>
              <w:t>新臺幣</w:t>
            </w:r>
            <w:r w:rsidRPr="00D23DF5">
              <w:rPr>
                <w:rFonts w:eastAsia="標楷體"/>
              </w:rPr>
              <w:t>)</w:t>
            </w:r>
          </w:p>
        </w:tc>
        <w:tc>
          <w:tcPr>
            <w:tcW w:w="1116" w:type="dxa"/>
            <w:gridSpan w:val="2"/>
            <w:tcBorders>
              <w:top w:val="single" w:sz="4" w:space="0" w:color="auto"/>
              <w:bottom w:val="single" w:sz="4" w:space="0" w:color="auto"/>
              <w:right w:val="nil"/>
            </w:tcBorders>
            <w:vAlign w:val="center"/>
          </w:tcPr>
          <w:p w14:paraId="354506F3" w14:textId="77777777" w:rsidR="00B35846" w:rsidRPr="00D23DF5" w:rsidRDefault="00B35846" w:rsidP="00B35846">
            <w:pPr>
              <w:spacing w:line="320" w:lineRule="exact"/>
              <w:jc w:val="center"/>
              <w:rPr>
                <w:rFonts w:eastAsia="標楷體"/>
              </w:rPr>
            </w:pPr>
            <w:r w:rsidRPr="00D23DF5">
              <w:rPr>
                <w:rFonts w:eastAsia="標楷體"/>
              </w:rPr>
              <w:t>出口</w:t>
            </w:r>
          </w:p>
          <w:p w14:paraId="342868FA" w14:textId="77777777" w:rsidR="00B35846" w:rsidRPr="00D23DF5" w:rsidRDefault="00B35846" w:rsidP="00B35846">
            <w:pPr>
              <w:spacing w:line="320" w:lineRule="exact"/>
              <w:jc w:val="center"/>
              <w:rPr>
                <w:rFonts w:eastAsia="標楷體"/>
              </w:rPr>
            </w:pPr>
            <w:r w:rsidRPr="00D23DF5">
              <w:rPr>
                <w:rFonts w:eastAsia="標楷體"/>
              </w:rPr>
              <w:t>(</w:t>
            </w:r>
            <w:r w:rsidRPr="00D23DF5">
              <w:rPr>
                <w:rFonts w:eastAsia="標楷體"/>
              </w:rPr>
              <w:t>新臺幣</w:t>
            </w:r>
            <w:r w:rsidRPr="00D23DF5">
              <w:rPr>
                <w:rFonts w:eastAsia="標楷體"/>
              </w:rPr>
              <w:t>)</w:t>
            </w:r>
          </w:p>
        </w:tc>
      </w:tr>
      <w:tr w:rsidR="00B35846" w:rsidRPr="00D23DF5" w14:paraId="2AE42865" w14:textId="77777777" w:rsidTr="00B35846">
        <w:trPr>
          <w:gridAfter w:val="1"/>
          <w:wAfter w:w="46" w:type="dxa"/>
          <w:jc w:val="center"/>
        </w:trPr>
        <w:tc>
          <w:tcPr>
            <w:tcW w:w="1793" w:type="dxa"/>
            <w:tcBorders>
              <w:top w:val="nil"/>
              <w:left w:val="nil"/>
              <w:bottom w:val="nil"/>
              <w:right w:val="single" w:sz="4" w:space="0" w:color="auto"/>
            </w:tcBorders>
          </w:tcPr>
          <w:p w14:paraId="52A9D5C4" w14:textId="77777777" w:rsidR="00B35846" w:rsidRPr="00D23DF5" w:rsidRDefault="00B35846" w:rsidP="00B35846">
            <w:pPr>
              <w:snapToGrid w:val="0"/>
              <w:spacing w:line="360" w:lineRule="exact"/>
              <w:ind w:rightChars="12" w:right="29" w:firstLineChars="100" w:firstLine="240"/>
              <w:jc w:val="both"/>
              <w:rPr>
                <w:rFonts w:eastAsia="標楷體"/>
                <w:b/>
              </w:rPr>
            </w:pPr>
            <w:r w:rsidRPr="00D23DF5">
              <w:rPr>
                <w:rFonts w:eastAsia="標楷體"/>
                <w:b/>
                <w:bCs/>
              </w:rPr>
              <w:t>105</w:t>
            </w:r>
            <w:r w:rsidRPr="00D23DF5">
              <w:rPr>
                <w:rFonts w:eastAsia="標楷體"/>
                <w:b/>
              </w:rPr>
              <w:t>年</w:t>
            </w:r>
          </w:p>
        </w:tc>
        <w:tc>
          <w:tcPr>
            <w:tcW w:w="1103" w:type="dxa"/>
            <w:tcBorders>
              <w:top w:val="nil"/>
              <w:left w:val="single" w:sz="4" w:space="0" w:color="auto"/>
              <w:bottom w:val="nil"/>
              <w:right w:val="nil"/>
            </w:tcBorders>
            <w:vAlign w:val="center"/>
          </w:tcPr>
          <w:p w14:paraId="587AAD73" w14:textId="77777777" w:rsidR="00B35846" w:rsidRPr="00D23DF5" w:rsidRDefault="00B35846" w:rsidP="00B35846">
            <w:pPr>
              <w:spacing w:line="360" w:lineRule="exact"/>
              <w:ind w:rightChars="94" w:right="226"/>
              <w:jc w:val="right"/>
              <w:rPr>
                <w:rFonts w:eastAsia="標楷體"/>
                <w:b/>
              </w:rPr>
            </w:pPr>
            <w:r w:rsidRPr="00D23DF5">
              <w:rPr>
                <w:rFonts w:eastAsia="標楷體"/>
                <w:b/>
              </w:rPr>
              <w:t>1.39</w:t>
            </w:r>
          </w:p>
        </w:tc>
        <w:tc>
          <w:tcPr>
            <w:tcW w:w="1045" w:type="dxa"/>
            <w:tcBorders>
              <w:top w:val="nil"/>
              <w:left w:val="nil"/>
              <w:bottom w:val="nil"/>
              <w:right w:val="nil"/>
            </w:tcBorders>
            <w:vAlign w:val="center"/>
          </w:tcPr>
          <w:p w14:paraId="755CE82B" w14:textId="77777777" w:rsidR="00B35846" w:rsidRPr="00D23DF5" w:rsidRDefault="00B35846" w:rsidP="00B35846">
            <w:pPr>
              <w:spacing w:line="360" w:lineRule="exact"/>
              <w:ind w:rightChars="100" w:right="240"/>
              <w:jc w:val="right"/>
              <w:rPr>
                <w:rFonts w:eastAsia="標楷體"/>
                <w:b/>
              </w:rPr>
            </w:pPr>
            <w:r w:rsidRPr="00D23DF5">
              <w:rPr>
                <w:rFonts w:eastAsia="標楷體"/>
                <w:b/>
              </w:rPr>
              <w:t>-0.07</w:t>
            </w:r>
          </w:p>
        </w:tc>
        <w:tc>
          <w:tcPr>
            <w:tcW w:w="1154" w:type="dxa"/>
            <w:tcBorders>
              <w:top w:val="nil"/>
              <w:left w:val="nil"/>
              <w:bottom w:val="nil"/>
              <w:right w:val="nil"/>
            </w:tcBorders>
            <w:vAlign w:val="center"/>
          </w:tcPr>
          <w:p w14:paraId="0843C032" w14:textId="77777777" w:rsidR="00B35846" w:rsidRPr="00D23DF5" w:rsidRDefault="00B35846" w:rsidP="00B35846">
            <w:pPr>
              <w:spacing w:line="360" w:lineRule="exact"/>
              <w:ind w:rightChars="115" w:right="276"/>
              <w:jc w:val="right"/>
              <w:rPr>
                <w:rFonts w:eastAsia="標楷體"/>
                <w:b/>
              </w:rPr>
            </w:pPr>
            <w:r w:rsidRPr="00D23DF5">
              <w:rPr>
                <w:rFonts w:eastAsia="標楷體"/>
                <w:b/>
              </w:rPr>
              <w:t>0.84</w:t>
            </w:r>
          </w:p>
        </w:tc>
        <w:tc>
          <w:tcPr>
            <w:tcW w:w="1027" w:type="dxa"/>
            <w:tcBorders>
              <w:top w:val="nil"/>
              <w:left w:val="nil"/>
              <w:bottom w:val="nil"/>
              <w:right w:val="nil"/>
            </w:tcBorders>
            <w:vAlign w:val="center"/>
          </w:tcPr>
          <w:p w14:paraId="2A30FA55" w14:textId="77777777" w:rsidR="00B35846" w:rsidRPr="00D23DF5" w:rsidRDefault="00B35846" w:rsidP="00B35846">
            <w:pPr>
              <w:spacing w:line="360" w:lineRule="exact"/>
              <w:ind w:rightChars="100" w:right="240"/>
              <w:jc w:val="right"/>
              <w:rPr>
                <w:rFonts w:eastAsia="標楷體"/>
                <w:b/>
              </w:rPr>
            </w:pPr>
            <w:r w:rsidRPr="00D23DF5">
              <w:rPr>
                <w:rFonts w:eastAsia="標楷體"/>
                <w:b/>
              </w:rPr>
              <w:t>-2.98</w:t>
            </w:r>
          </w:p>
        </w:tc>
        <w:tc>
          <w:tcPr>
            <w:tcW w:w="851" w:type="dxa"/>
            <w:tcBorders>
              <w:top w:val="nil"/>
              <w:left w:val="nil"/>
              <w:bottom w:val="nil"/>
              <w:right w:val="nil"/>
            </w:tcBorders>
            <w:vAlign w:val="center"/>
          </w:tcPr>
          <w:p w14:paraId="34006340" w14:textId="77777777" w:rsidR="00B35846" w:rsidRPr="00D23DF5" w:rsidRDefault="00B35846" w:rsidP="00B35846">
            <w:pPr>
              <w:spacing w:line="360" w:lineRule="exact"/>
              <w:ind w:rightChars="50" w:right="120"/>
              <w:jc w:val="right"/>
              <w:rPr>
                <w:rFonts w:eastAsia="標楷體"/>
                <w:b/>
              </w:rPr>
            </w:pPr>
            <w:r w:rsidRPr="00D23DF5">
              <w:rPr>
                <w:rFonts w:eastAsia="標楷體"/>
                <w:b/>
              </w:rPr>
              <w:t>-3.22</w:t>
            </w:r>
          </w:p>
        </w:tc>
        <w:tc>
          <w:tcPr>
            <w:tcW w:w="1067" w:type="dxa"/>
            <w:tcBorders>
              <w:top w:val="nil"/>
              <w:left w:val="nil"/>
              <w:bottom w:val="nil"/>
              <w:right w:val="nil"/>
            </w:tcBorders>
            <w:vAlign w:val="center"/>
          </w:tcPr>
          <w:p w14:paraId="0DEC55F6" w14:textId="77777777" w:rsidR="00B35846" w:rsidRPr="00D23DF5" w:rsidRDefault="00B35846" w:rsidP="00B35846">
            <w:pPr>
              <w:spacing w:line="360" w:lineRule="exact"/>
              <w:ind w:rightChars="100" w:right="240"/>
              <w:jc w:val="right"/>
              <w:rPr>
                <w:rFonts w:eastAsia="標楷體"/>
                <w:b/>
              </w:rPr>
            </w:pPr>
            <w:r w:rsidRPr="00D23DF5">
              <w:rPr>
                <w:rFonts w:eastAsia="標楷體"/>
                <w:b/>
              </w:rPr>
              <w:t>-3.08</w:t>
            </w:r>
          </w:p>
        </w:tc>
        <w:tc>
          <w:tcPr>
            <w:tcW w:w="1070" w:type="dxa"/>
            <w:tcBorders>
              <w:top w:val="nil"/>
              <w:left w:val="nil"/>
              <w:bottom w:val="nil"/>
              <w:right w:val="nil"/>
            </w:tcBorders>
            <w:vAlign w:val="center"/>
          </w:tcPr>
          <w:p w14:paraId="3EAA6B53" w14:textId="77777777" w:rsidR="00B35846" w:rsidRPr="00D23DF5" w:rsidRDefault="00B35846" w:rsidP="00B35846">
            <w:pPr>
              <w:spacing w:line="360" w:lineRule="exact"/>
              <w:ind w:rightChars="100" w:right="240"/>
              <w:jc w:val="right"/>
              <w:rPr>
                <w:rFonts w:eastAsia="標楷體"/>
                <w:b/>
              </w:rPr>
            </w:pPr>
            <w:r w:rsidRPr="00D23DF5">
              <w:rPr>
                <w:rFonts w:eastAsia="標楷體"/>
                <w:b/>
              </w:rPr>
              <w:t>-2.70</w:t>
            </w:r>
          </w:p>
        </w:tc>
      </w:tr>
      <w:tr w:rsidR="00B35846" w:rsidRPr="00D23DF5" w14:paraId="0868C4E6" w14:textId="77777777" w:rsidTr="00B35846">
        <w:trPr>
          <w:gridAfter w:val="1"/>
          <w:wAfter w:w="46" w:type="dxa"/>
          <w:jc w:val="center"/>
        </w:trPr>
        <w:tc>
          <w:tcPr>
            <w:tcW w:w="1793" w:type="dxa"/>
            <w:tcBorders>
              <w:top w:val="nil"/>
              <w:left w:val="nil"/>
              <w:bottom w:val="nil"/>
              <w:right w:val="single" w:sz="4" w:space="0" w:color="auto"/>
            </w:tcBorders>
          </w:tcPr>
          <w:p w14:paraId="0DEE6AFC" w14:textId="77777777" w:rsidR="00B35846" w:rsidRPr="00D23DF5" w:rsidRDefault="00B35846" w:rsidP="00B35846">
            <w:pPr>
              <w:snapToGrid w:val="0"/>
              <w:spacing w:line="360" w:lineRule="exact"/>
              <w:ind w:rightChars="12" w:right="29" w:firstLineChars="100" w:firstLine="240"/>
              <w:jc w:val="both"/>
              <w:rPr>
                <w:rFonts w:eastAsia="標楷體"/>
                <w:b/>
              </w:rPr>
            </w:pPr>
            <w:r w:rsidRPr="00D23DF5">
              <w:rPr>
                <w:rFonts w:eastAsia="標楷體"/>
                <w:b/>
                <w:bCs/>
              </w:rPr>
              <w:t>106</w:t>
            </w:r>
            <w:r w:rsidRPr="00D23DF5">
              <w:rPr>
                <w:rFonts w:eastAsia="標楷體"/>
                <w:b/>
              </w:rPr>
              <w:t>年</w:t>
            </w:r>
          </w:p>
        </w:tc>
        <w:tc>
          <w:tcPr>
            <w:tcW w:w="1103" w:type="dxa"/>
            <w:tcBorders>
              <w:top w:val="nil"/>
              <w:left w:val="single" w:sz="4" w:space="0" w:color="auto"/>
              <w:bottom w:val="nil"/>
              <w:right w:val="nil"/>
            </w:tcBorders>
            <w:vAlign w:val="center"/>
          </w:tcPr>
          <w:p w14:paraId="0E8AF32E" w14:textId="77777777" w:rsidR="00B35846" w:rsidRPr="00D23DF5" w:rsidRDefault="00B35846" w:rsidP="00B35846">
            <w:pPr>
              <w:spacing w:line="360" w:lineRule="exact"/>
              <w:ind w:rightChars="94" w:right="226"/>
              <w:jc w:val="right"/>
              <w:rPr>
                <w:rFonts w:eastAsia="標楷體"/>
                <w:b/>
              </w:rPr>
            </w:pPr>
            <w:r w:rsidRPr="00D23DF5">
              <w:rPr>
                <w:rFonts w:eastAsia="標楷體"/>
                <w:b/>
              </w:rPr>
              <w:t>0.62</w:t>
            </w:r>
          </w:p>
        </w:tc>
        <w:tc>
          <w:tcPr>
            <w:tcW w:w="1045" w:type="dxa"/>
            <w:tcBorders>
              <w:top w:val="nil"/>
              <w:left w:val="nil"/>
              <w:bottom w:val="nil"/>
              <w:right w:val="nil"/>
            </w:tcBorders>
            <w:vAlign w:val="center"/>
          </w:tcPr>
          <w:p w14:paraId="039FF6F1" w14:textId="77777777" w:rsidR="00B35846" w:rsidRPr="00D23DF5" w:rsidRDefault="00B35846" w:rsidP="00B35846">
            <w:pPr>
              <w:spacing w:line="360" w:lineRule="exact"/>
              <w:ind w:rightChars="100" w:right="240"/>
              <w:jc w:val="right"/>
              <w:rPr>
                <w:rFonts w:eastAsia="標楷體"/>
                <w:b/>
              </w:rPr>
            </w:pPr>
            <w:r w:rsidRPr="00D23DF5">
              <w:rPr>
                <w:rFonts w:eastAsia="標楷體"/>
                <w:b/>
              </w:rPr>
              <w:t>1.02</w:t>
            </w:r>
          </w:p>
        </w:tc>
        <w:tc>
          <w:tcPr>
            <w:tcW w:w="1154" w:type="dxa"/>
            <w:tcBorders>
              <w:top w:val="nil"/>
              <w:left w:val="nil"/>
              <w:bottom w:val="nil"/>
              <w:right w:val="nil"/>
            </w:tcBorders>
            <w:vAlign w:val="center"/>
          </w:tcPr>
          <w:p w14:paraId="2AD13D1D" w14:textId="77777777" w:rsidR="00B35846" w:rsidRPr="00D23DF5" w:rsidRDefault="00B35846" w:rsidP="00B35846">
            <w:pPr>
              <w:spacing w:line="360" w:lineRule="exact"/>
              <w:ind w:rightChars="115" w:right="276"/>
              <w:jc w:val="right"/>
              <w:rPr>
                <w:rFonts w:eastAsia="標楷體"/>
                <w:b/>
              </w:rPr>
            </w:pPr>
            <w:r w:rsidRPr="00D23DF5">
              <w:rPr>
                <w:rFonts w:eastAsia="標楷體"/>
                <w:b/>
              </w:rPr>
              <w:t>1.04</w:t>
            </w:r>
          </w:p>
        </w:tc>
        <w:tc>
          <w:tcPr>
            <w:tcW w:w="1027" w:type="dxa"/>
            <w:tcBorders>
              <w:top w:val="nil"/>
              <w:left w:val="nil"/>
              <w:bottom w:val="nil"/>
              <w:right w:val="nil"/>
            </w:tcBorders>
            <w:vAlign w:val="center"/>
          </w:tcPr>
          <w:p w14:paraId="382258E7" w14:textId="77777777" w:rsidR="00B35846" w:rsidRPr="00D23DF5" w:rsidRDefault="00B35846" w:rsidP="00B35846">
            <w:pPr>
              <w:spacing w:line="360" w:lineRule="exact"/>
              <w:ind w:rightChars="100" w:right="240"/>
              <w:jc w:val="right"/>
              <w:rPr>
                <w:rFonts w:eastAsia="標楷體"/>
                <w:b/>
              </w:rPr>
            </w:pPr>
            <w:r w:rsidRPr="00D23DF5">
              <w:rPr>
                <w:rFonts w:eastAsia="標楷體"/>
                <w:b/>
              </w:rPr>
              <w:t>0.90</w:t>
            </w:r>
          </w:p>
        </w:tc>
        <w:tc>
          <w:tcPr>
            <w:tcW w:w="851" w:type="dxa"/>
            <w:tcBorders>
              <w:top w:val="nil"/>
              <w:left w:val="nil"/>
              <w:bottom w:val="nil"/>
              <w:right w:val="nil"/>
            </w:tcBorders>
            <w:vAlign w:val="center"/>
          </w:tcPr>
          <w:p w14:paraId="18B967D1" w14:textId="77777777" w:rsidR="00B35846" w:rsidRPr="00D23DF5" w:rsidRDefault="00B35846" w:rsidP="00B35846">
            <w:pPr>
              <w:spacing w:line="360" w:lineRule="exact"/>
              <w:ind w:rightChars="50" w:right="120"/>
              <w:jc w:val="right"/>
              <w:rPr>
                <w:rFonts w:eastAsia="標楷體"/>
                <w:b/>
              </w:rPr>
            </w:pPr>
            <w:r w:rsidRPr="00D23DF5">
              <w:rPr>
                <w:rFonts w:eastAsia="標楷體"/>
                <w:b/>
              </w:rPr>
              <w:t>3.44</w:t>
            </w:r>
          </w:p>
        </w:tc>
        <w:tc>
          <w:tcPr>
            <w:tcW w:w="1067" w:type="dxa"/>
            <w:tcBorders>
              <w:top w:val="nil"/>
              <w:left w:val="nil"/>
              <w:bottom w:val="nil"/>
              <w:right w:val="nil"/>
            </w:tcBorders>
            <w:vAlign w:val="center"/>
          </w:tcPr>
          <w:p w14:paraId="1BD084DC" w14:textId="77777777" w:rsidR="00B35846" w:rsidRPr="00D23DF5" w:rsidRDefault="00B35846" w:rsidP="00B35846">
            <w:pPr>
              <w:spacing w:line="360" w:lineRule="exact"/>
              <w:ind w:rightChars="100" w:right="240"/>
              <w:jc w:val="right"/>
              <w:rPr>
                <w:rFonts w:eastAsia="標楷體"/>
                <w:b/>
              </w:rPr>
            </w:pPr>
            <w:r w:rsidRPr="00D23DF5">
              <w:rPr>
                <w:rFonts w:eastAsia="標楷體"/>
                <w:b/>
              </w:rPr>
              <w:t>1.36</w:t>
            </w:r>
          </w:p>
        </w:tc>
        <w:tc>
          <w:tcPr>
            <w:tcW w:w="1070" w:type="dxa"/>
            <w:tcBorders>
              <w:top w:val="nil"/>
              <w:left w:val="nil"/>
              <w:bottom w:val="nil"/>
              <w:right w:val="nil"/>
            </w:tcBorders>
            <w:vAlign w:val="center"/>
          </w:tcPr>
          <w:p w14:paraId="2985ADC9" w14:textId="77777777" w:rsidR="00B35846" w:rsidRPr="00D23DF5" w:rsidRDefault="00B35846" w:rsidP="00B35846">
            <w:pPr>
              <w:spacing w:line="360" w:lineRule="exact"/>
              <w:ind w:rightChars="100" w:right="240"/>
              <w:jc w:val="right"/>
              <w:rPr>
                <w:rFonts w:eastAsia="標楷體"/>
                <w:b/>
              </w:rPr>
            </w:pPr>
            <w:r w:rsidRPr="00D23DF5">
              <w:rPr>
                <w:rFonts w:eastAsia="標楷體"/>
                <w:b/>
              </w:rPr>
              <w:t>-1.46</w:t>
            </w:r>
          </w:p>
        </w:tc>
      </w:tr>
      <w:tr w:rsidR="00B35846" w:rsidRPr="00D23DF5" w14:paraId="331E8F0E" w14:textId="77777777" w:rsidTr="00B35846">
        <w:trPr>
          <w:gridAfter w:val="1"/>
          <w:wAfter w:w="46" w:type="dxa"/>
          <w:jc w:val="center"/>
        </w:trPr>
        <w:tc>
          <w:tcPr>
            <w:tcW w:w="1793" w:type="dxa"/>
            <w:tcBorders>
              <w:top w:val="nil"/>
              <w:left w:val="nil"/>
              <w:bottom w:val="nil"/>
              <w:right w:val="single" w:sz="4" w:space="0" w:color="auto"/>
            </w:tcBorders>
          </w:tcPr>
          <w:p w14:paraId="36566CF8" w14:textId="77777777" w:rsidR="00B35846" w:rsidRPr="00D23DF5" w:rsidRDefault="00B35846" w:rsidP="00B35846">
            <w:pPr>
              <w:snapToGrid w:val="0"/>
              <w:spacing w:line="360" w:lineRule="exact"/>
              <w:ind w:rightChars="12" w:right="29" w:firstLineChars="100" w:firstLine="240"/>
              <w:jc w:val="both"/>
              <w:rPr>
                <w:rFonts w:eastAsia="標楷體"/>
                <w:b/>
              </w:rPr>
            </w:pPr>
            <w:r w:rsidRPr="00D23DF5">
              <w:rPr>
                <w:rFonts w:eastAsia="標楷體"/>
                <w:b/>
                <w:bCs/>
              </w:rPr>
              <w:t>107</w:t>
            </w:r>
            <w:r w:rsidRPr="00D23DF5">
              <w:rPr>
                <w:rFonts w:eastAsia="標楷體"/>
                <w:b/>
              </w:rPr>
              <w:t>年</w:t>
            </w:r>
          </w:p>
        </w:tc>
        <w:tc>
          <w:tcPr>
            <w:tcW w:w="1103" w:type="dxa"/>
            <w:tcBorders>
              <w:top w:val="nil"/>
              <w:left w:val="single" w:sz="4" w:space="0" w:color="auto"/>
              <w:bottom w:val="nil"/>
              <w:right w:val="nil"/>
            </w:tcBorders>
            <w:vAlign w:val="center"/>
          </w:tcPr>
          <w:p w14:paraId="2C9F2F86" w14:textId="77777777" w:rsidR="00B35846" w:rsidRPr="00D23DF5" w:rsidRDefault="00B35846" w:rsidP="00B35846">
            <w:pPr>
              <w:spacing w:line="360" w:lineRule="exact"/>
              <w:ind w:rightChars="94" w:right="226"/>
              <w:jc w:val="right"/>
              <w:rPr>
                <w:rFonts w:eastAsia="標楷體"/>
                <w:b/>
              </w:rPr>
            </w:pPr>
            <w:r w:rsidRPr="00D23DF5">
              <w:rPr>
                <w:rFonts w:eastAsia="標楷體"/>
                <w:b/>
              </w:rPr>
              <w:t>1.35</w:t>
            </w:r>
          </w:p>
        </w:tc>
        <w:tc>
          <w:tcPr>
            <w:tcW w:w="1045" w:type="dxa"/>
            <w:tcBorders>
              <w:top w:val="nil"/>
              <w:left w:val="nil"/>
              <w:bottom w:val="nil"/>
              <w:right w:val="nil"/>
            </w:tcBorders>
            <w:vAlign w:val="center"/>
          </w:tcPr>
          <w:p w14:paraId="71EF01D1" w14:textId="77777777" w:rsidR="00B35846" w:rsidRPr="00D23DF5" w:rsidRDefault="00B35846" w:rsidP="00B35846">
            <w:pPr>
              <w:spacing w:line="360" w:lineRule="exact"/>
              <w:ind w:rightChars="100" w:right="240"/>
              <w:jc w:val="right"/>
              <w:rPr>
                <w:rFonts w:eastAsia="標楷體"/>
                <w:b/>
              </w:rPr>
            </w:pPr>
            <w:r w:rsidRPr="00D23DF5">
              <w:rPr>
                <w:rFonts w:eastAsia="標楷體"/>
                <w:b/>
              </w:rPr>
              <w:t>1.42</w:t>
            </w:r>
          </w:p>
        </w:tc>
        <w:tc>
          <w:tcPr>
            <w:tcW w:w="1154" w:type="dxa"/>
            <w:tcBorders>
              <w:top w:val="nil"/>
              <w:left w:val="nil"/>
              <w:bottom w:val="nil"/>
              <w:right w:val="nil"/>
            </w:tcBorders>
            <w:vAlign w:val="center"/>
          </w:tcPr>
          <w:p w14:paraId="79259C78" w14:textId="77777777" w:rsidR="00B35846" w:rsidRPr="00D23DF5" w:rsidRDefault="00B35846" w:rsidP="00B35846">
            <w:pPr>
              <w:spacing w:line="360" w:lineRule="exact"/>
              <w:ind w:rightChars="115" w:right="276"/>
              <w:jc w:val="right"/>
              <w:rPr>
                <w:rFonts w:eastAsia="標楷體"/>
                <w:b/>
              </w:rPr>
            </w:pPr>
            <w:r w:rsidRPr="00D23DF5">
              <w:rPr>
                <w:rFonts w:eastAsia="標楷體"/>
                <w:b/>
              </w:rPr>
              <w:t>1.21</w:t>
            </w:r>
          </w:p>
        </w:tc>
        <w:tc>
          <w:tcPr>
            <w:tcW w:w="1027" w:type="dxa"/>
            <w:tcBorders>
              <w:top w:val="nil"/>
              <w:left w:val="nil"/>
              <w:bottom w:val="nil"/>
              <w:right w:val="nil"/>
            </w:tcBorders>
            <w:vAlign w:val="center"/>
          </w:tcPr>
          <w:p w14:paraId="32F096DD" w14:textId="77777777" w:rsidR="00B35846" w:rsidRPr="00D23DF5" w:rsidRDefault="00B35846" w:rsidP="00B35846">
            <w:pPr>
              <w:spacing w:line="360" w:lineRule="exact"/>
              <w:ind w:rightChars="100" w:right="240"/>
              <w:jc w:val="right"/>
              <w:rPr>
                <w:rFonts w:eastAsia="標楷體"/>
                <w:b/>
              </w:rPr>
            </w:pPr>
            <w:r w:rsidRPr="00D23DF5">
              <w:rPr>
                <w:rFonts w:eastAsia="標楷體"/>
                <w:b/>
              </w:rPr>
              <w:t>3.63</w:t>
            </w:r>
          </w:p>
        </w:tc>
        <w:tc>
          <w:tcPr>
            <w:tcW w:w="851" w:type="dxa"/>
            <w:tcBorders>
              <w:top w:val="nil"/>
              <w:left w:val="nil"/>
              <w:bottom w:val="nil"/>
              <w:right w:val="nil"/>
            </w:tcBorders>
            <w:vAlign w:val="center"/>
          </w:tcPr>
          <w:p w14:paraId="52D86C15" w14:textId="77777777" w:rsidR="00B35846" w:rsidRPr="00D23DF5" w:rsidRDefault="00B35846" w:rsidP="00B35846">
            <w:pPr>
              <w:spacing w:line="360" w:lineRule="exact"/>
              <w:ind w:rightChars="50" w:right="120"/>
              <w:jc w:val="right"/>
              <w:rPr>
                <w:rFonts w:eastAsia="標楷體"/>
                <w:b/>
              </w:rPr>
            </w:pPr>
            <w:r w:rsidRPr="00D23DF5">
              <w:rPr>
                <w:rFonts w:eastAsia="標楷體"/>
                <w:b/>
              </w:rPr>
              <w:t>3.73</w:t>
            </w:r>
          </w:p>
        </w:tc>
        <w:tc>
          <w:tcPr>
            <w:tcW w:w="1067" w:type="dxa"/>
            <w:tcBorders>
              <w:top w:val="nil"/>
              <w:left w:val="nil"/>
              <w:bottom w:val="nil"/>
              <w:right w:val="nil"/>
            </w:tcBorders>
            <w:vAlign w:val="center"/>
          </w:tcPr>
          <w:p w14:paraId="53B74CA0" w14:textId="77777777" w:rsidR="00B35846" w:rsidRPr="00D23DF5" w:rsidRDefault="00B35846" w:rsidP="00B35846">
            <w:pPr>
              <w:spacing w:line="360" w:lineRule="exact"/>
              <w:ind w:rightChars="100" w:right="240"/>
              <w:jc w:val="right"/>
              <w:rPr>
                <w:rFonts w:eastAsia="標楷體"/>
                <w:b/>
              </w:rPr>
            </w:pPr>
            <w:r w:rsidRPr="00D23DF5">
              <w:rPr>
                <w:rFonts w:eastAsia="標楷體"/>
                <w:b/>
              </w:rPr>
              <w:t>6.14</w:t>
            </w:r>
          </w:p>
        </w:tc>
        <w:tc>
          <w:tcPr>
            <w:tcW w:w="1070" w:type="dxa"/>
            <w:tcBorders>
              <w:top w:val="nil"/>
              <w:left w:val="nil"/>
              <w:bottom w:val="nil"/>
              <w:right w:val="nil"/>
            </w:tcBorders>
            <w:vAlign w:val="center"/>
          </w:tcPr>
          <w:p w14:paraId="3A037EA7" w14:textId="77777777" w:rsidR="00B35846" w:rsidRPr="00D23DF5" w:rsidRDefault="00B35846" w:rsidP="00B35846">
            <w:pPr>
              <w:spacing w:line="360" w:lineRule="exact"/>
              <w:ind w:rightChars="100" w:right="240"/>
              <w:jc w:val="right"/>
              <w:rPr>
                <w:rFonts w:eastAsia="標楷體"/>
                <w:b/>
              </w:rPr>
            </w:pPr>
            <w:r w:rsidRPr="00D23DF5">
              <w:rPr>
                <w:rFonts w:eastAsia="標楷體"/>
                <w:b/>
              </w:rPr>
              <w:t>1.45</w:t>
            </w:r>
          </w:p>
        </w:tc>
      </w:tr>
      <w:tr w:rsidR="00B35846" w:rsidRPr="00D23DF5" w14:paraId="7A4BD158" w14:textId="77777777" w:rsidTr="00B35846">
        <w:trPr>
          <w:gridAfter w:val="1"/>
          <w:wAfter w:w="46" w:type="dxa"/>
          <w:jc w:val="center"/>
        </w:trPr>
        <w:tc>
          <w:tcPr>
            <w:tcW w:w="1793" w:type="dxa"/>
            <w:tcBorders>
              <w:top w:val="nil"/>
              <w:left w:val="nil"/>
              <w:bottom w:val="nil"/>
              <w:right w:val="single" w:sz="4" w:space="0" w:color="auto"/>
            </w:tcBorders>
          </w:tcPr>
          <w:p w14:paraId="3662E361" w14:textId="77777777" w:rsidR="00B35846" w:rsidRPr="00D23DF5" w:rsidRDefault="00B35846" w:rsidP="00B35846">
            <w:pPr>
              <w:snapToGrid w:val="0"/>
              <w:spacing w:line="360" w:lineRule="exact"/>
              <w:ind w:rightChars="12" w:right="29" w:firstLineChars="100" w:firstLine="240"/>
              <w:jc w:val="both"/>
              <w:rPr>
                <w:rFonts w:eastAsia="標楷體"/>
              </w:rPr>
            </w:pPr>
            <w:r w:rsidRPr="00D23DF5">
              <w:rPr>
                <w:rFonts w:eastAsia="標楷體"/>
                <w:b/>
                <w:bCs/>
              </w:rPr>
              <w:t>108</w:t>
            </w:r>
            <w:r w:rsidRPr="00D23DF5">
              <w:rPr>
                <w:rFonts w:eastAsia="標楷體"/>
                <w:b/>
              </w:rPr>
              <w:t>年</w:t>
            </w:r>
          </w:p>
        </w:tc>
        <w:tc>
          <w:tcPr>
            <w:tcW w:w="1103" w:type="dxa"/>
            <w:tcBorders>
              <w:top w:val="nil"/>
              <w:left w:val="single" w:sz="4" w:space="0" w:color="auto"/>
              <w:bottom w:val="nil"/>
              <w:right w:val="nil"/>
            </w:tcBorders>
          </w:tcPr>
          <w:p w14:paraId="0AB9CB2C" w14:textId="77777777" w:rsidR="00B35846" w:rsidRPr="00D23DF5" w:rsidRDefault="00B35846" w:rsidP="00B35846">
            <w:pPr>
              <w:spacing w:line="360" w:lineRule="exact"/>
              <w:ind w:rightChars="94" w:right="226"/>
              <w:jc w:val="right"/>
              <w:rPr>
                <w:rFonts w:eastAsia="標楷體"/>
                <w:b/>
              </w:rPr>
            </w:pPr>
            <w:r w:rsidRPr="00D23DF5">
              <w:rPr>
                <w:rFonts w:eastAsia="標楷體"/>
                <w:b/>
              </w:rPr>
              <w:t>0.56</w:t>
            </w:r>
          </w:p>
        </w:tc>
        <w:tc>
          <w:tcPr>
            <w:tcW w:w="1045" w:type="dxa"/>
            <w:tcBorders>
              <w:top w:val="nil"/>
              <w:left w:val="nil"/>
              <w:bottom w:val="nil"/>
              <w:right w:val="nil"/>
            </w:tcBorders>
            <w:vAlign w:val="center"/>
          </w:tcPr>
          <w:p w14:paraId="14B3FCAD" w14:textId="77777777" w:rsidR="00B35846" w:rsidRPr="00D23DF5" w:rsidRDefault="00B35846" w:rsidP="00B35846">
            <w:pPr>
              <w:spacing w:line="360" w:lineRule="exact"/>
              <w:ind w:rightChars="94" w:right="226"/>
              <w:jc w:val="right"/>
              <w:rPr>
                <w:rFonts w:eastAsia="標楷體"/>
                <w:b/>
              </w:rPr>
            </w:pPr>
            <w:r w:rsidRPr="00D23DF5">
              <w:rPr>
                <w:rFonts w:eastAsia="標楷體"/>
                <w:b/>
              </w:rPr>
              <w:t>0.15</w:t>
            </w:r>
          </w:p>
        </w:tc>
        <w:tc>
          <w:tcPr>
            <w:tcW w:w="1154" w:type="dxa"/>
            <w:tcBorders>
              <w:top w:val="nil"/>
              <w:left w:val="nil"/>
              <w:bottom w:val="nil"/>
              <w:right w:val="nil"/>
            </w:tcBorders>
            <w:vAlign w:val="center"/>
          </w:tcPr>
          <w:p w14:paraId="57F13A55" w14:textId="77777777" w:rsidR="00B35846" w:rsidRPr="00D23DF5" w:rsidRDefault="00B35846" w:rsidP="00B35846">
            <w:pPr>
              <w:spacing w:line="360" w:lineRule="exact"/>
              <w:ind w:rightChars="115" w:right="276"/>
              <w:jc w:val="right"/>
              <w:rPr>
                <w:rFonts w:eastAsia="標楷體"/>
                <w:b/>
              </w:rPr>
            </w:pPr>
            <w:r w:rsidRPr="00D23DF5">
              <w:rPr>
                <w:rFonts w:eastAsia="標楷體"/>
                <w:b/>
              </w:rPr>
              <w:t>0.49</w:t>
            </w:r>
          </w:p>
        </w:tc>
        <w:tc>
          <w:tcPr>
            <w:tcW w:w="1027" w:type="dxa"/>
            <w:tcBorders>
              <w:top w:val="nil"/>
              <w:left w:val="nil"/>
              <w:bottom w:val="nil"/>
              <w:right w:val="nil"/>
            </w:tcBorders>
          </w:tcPr>
          <w:p w14:paraId="5C57C5A4" w14:textId="77777777" w:rsidR="00B35846" w:rsidRPr="00D23DF5" w:rsidRDefault="00B35846" w:rsidP="00B35846">
            <w:pPr>
              <w:spacing w:line="360" w:lineRule="exact"/>
              <w:ind w:rightChars="94" w:right="226"/>
              <w:jc w:val="right"/>
              <w:rPr>
                <w:rFonts w:eastAsia="標楷體"/>
                <w:b/>
              </w:rPr>
            </w:pPr>
            <w:r w:rsidRPr="00D23DF5">
              <w:rPr>
                <w:rFonts w:eastAsia="標楷體"/>
                <w:b/>
              </w:rPr>
              <w:t>-2.26</w:t>
            </w:r>
          </w:p>
        </w:tc>
        <w:tc>
          <w:tcPr>
            <w:tcW w:w="851" w:type="dxa"/>
            <w:tcBorders>
              <w:top w:val="nil"/>
              <w:left w:val="nil"/>
              <w:bottom w:val="nil"/>
              <w:right w:val="nil"/>
            </w:tcBorders>
            <w:vAlign w:val="center"/>
          </w:tcPr>
          <w:p w14:paraId="2E45FA99" w14:textId="77777777" w:rsidR="00B35846" w:rsidRPr="00D23DF5" w:rsidRDefault="00B35846" w:rsidP="00B35846">
            <w:pPr>
              <w:spacing w:line="360" w:lineRule="exact"/>
              <w:ind w:rightChars="50" w:right="120"/>
              <w:jc w:val="right"/>
              <w:rPr>
                <w:rFonts w:eastAsia="標楷體"/>
                <w:b/>
              </w:rPr>
            </w:pPr>
            <w:r w:rsidRPr="00D23DF5">
              <w:rPr>
                <w:rFonts w:eastAsia="標楷體"/>
                <w:b/>
              </w:rPr>
              <w:t>-2.40</w:t>
            </w:r>
          </w:p>
        </w:tc>
        <w:tc>
          <w:tcPr>
            <w:tcW w:w="1067" w:type="dxa"/>
            <w:tcBorders>
              <w:top w:val="nil"/>
              <w:left w:val="nil"/>
              <w:bottom w:val="nil"/>
              <w:right w:val="nil"/>
            </w:tcBorders>
          </w:tcPr>
          <w:p w14:paraId="4DAB8723" w14:textId="77777777" w:rsidR="00B35846" w:rsidRPr="00D23DF5" w:rsidRDefault="00B35846" w:rsidP="00B35846">
            <w:pPr>
              <w:spacing w:line="360" w:lineRule="exact"/>
              <w:ind w:rightChars="94" w:right="226"/>
              <w:jc w:val="right"/>
              <w:rPr>
                <w:rFonts w:eastAsia="標楷體"/>
                <w:b/>
              </w:rPr>
            </w:pPr>
            <w:r w:rsidRPr="00D23DF5">
              <w:rPr>
                <w:rFonts w:eastAsia="標楷體"/>
                <w:b/>
              </w:rPr>
              <w:t>-1.47</w:t>
            </w:r>
          </w:p>
        </w:tc>
        <w:tc>
          <w:tcPr>
            <w:tcW w:w="1070" w:type="dxa"/>
            <w:tcBorders>
              <w:top w:val="nil"/>
              <w:left w:val="nil"/>
              <w:bottom w:val="nil"/>
              <w:right w:val="nil"/>
            </w:tcBorders>
          </w:tcPr>
          <w:p w14:paraId="486C3576" w14:textId="77777777" w:rsidR="00B35846" w:rsidRPr="00D23DF5" w:rsidRDefault="00B35846" w:rsidP="00B35846">
            <w:pPr>
              <w:spacing w:line="360" w:lineRule="exact"/>
              <w:ind w:rightChars="94" w:right="226"/>
              <w:jc w:val="right"/>
              <w:rPr>
                <w:rFonts w:eastAsia="標楷體"/>
                <w:b/>
              </w:rPr>
            </w:pPr>
            <w:r w:rsidRPr="00D23DF5">
              <w:rPr>
                <w:rFonts w:eastAsia="標楷體"/>
                <w:b/>
              </w:rPr>
              <w:t>-2.82</w:t>
            </w:r>
          </w:p>
        </w:tc>
      </w:tr>
      <w:tr w:rsidR="00B35846" w:rsidRPr="00D23DF5" w14:paraId="749E99EA" w14:textId="77777777" w:rsidTr="00B35846">
        <w:trPr>
          <w:gridAfter w:val="1"/>
          <w:wAfter w:w="46" w:type="dxa"/>
          <w:jc w:val="center"/>
        </w:trPr>
        <w:tc>
          <w:tcPr>
            <w:tcW w:w="1793" w:type="dxa"/>
            <w:tcBorders>
              <w:top w:val="nil"/>
              <w:left w:val="nil"/>
              <w:bottom w:val="nil"/>
              <w:right w:val="single" w:sz="4" w:space="0" w:color="auto"/>
            </w:tcBorders>
          </w:tcPr>
          <w:p w14:paraId="49AB293C" w14:textId="1F2E17F7" w:rsidR="00B35846" w:rsidRPr="00D23DF5" w:rsidRDefault="00B35846" w:rsidP="00B35846">
            <w:pPr>
              <w:snapToGrid w:val="0"/>
              <w:spacing w:line="360" w:lineRule="exact"/>
              <w:ind w:rightChars="12" w:right="29" w:firstLineChars="100" w:firstLine="240"/>
              <w:jc w:val="both"/>
              <w:rPr>
                <w:rFonts w:eastAsia="標楷體"/>
              </w:rPr>
            </w:pPr>
            <w:r w:rsidRPr="00D23DF5">
              <w:rPr>
                <w:rFonts w:eastAsia="標楷體"/>
                <w:b/>
                <w:bCs/>
              </w:rPr>
              <w:t>109</w:t>
            </w:r>
            <w:r w:rsidRPr="00D23DF5">
              <w:rPr>
                <w:rFonts w:eastAsia="標楷體"/>
                <w:b/>
              </w:rPr>
              <w:t>年</w:t>
            </w:r>
          </w:p>
        </w:tc>
        <w:tc>
          <w:tcPr>
            <w:tcW w:w="1103" w:type="dxa"/>
            <w:tcBorders>
              <w:top w:val="nil"/>
              <w:left w:val="single" w:sz="4" w:space="0" w:color="auto"/>
              <w:bottom w:val="nil"/>
              <w:right w:val="nil"/>
            </w:tcBorders>
            <w:vAlign w:val="center"/>
          </w:tcPr>
          <w:p w14:paraId="4659BDD6" w14:textId="77777777" w:rsidR="00B35846" w:rsidRPr="00D23DF5" w:rsidRDefault="00B35846" w:rsidP="00B35846">
            <w:pPr>
              <w:spacing w:line="360" w:lineRule="exact"/>
              <w:ind w:rightChars="94" w:right="226"/>
              <w:jc w:val="right"/>
              <w:rPr>
                <w:rFonts w:eastAsia="標楷體"/>
                <w:b/>
              </w:rPr>
            </w:pPr>
            <w:r w:rsidRPr="00D23DF5">
              <w:rPr>
                <w:rFonts w:eastAsia="標楷體"/>
                <w:b/>
              </w:rPr>
              <w:t>-0.23</w:t>
            </w:r>
          </w:p>
        </w:tc>
        <w:tc>
          <w:tcPr>
            <w:tcW w:w="1045" w:type="dxa"/>
            <w:tcBorders>
              <w:top w:val="nil"/>
              <w:left w:val="nil"/>
              <w:bottom w:val="nil"/>
              <w:right w:val="nil"/>
            </w:tcBorders>
            <w:vAlign w:val="center"/>
          </w:tcPr>
          <w:p w14:paraId="7BD488D0" w14:textId="77777777" w:rsidR="00B35846" w:rsidRPr="00D23DF5" w:rsidRDefault="00B35846" w:rsidP="00B35846">
            <w:pPr>
              <w:spacing w:line="360" w:lineRule="exact"/>
              <w:ind w:rightChars="94" w:right="226"/>
              <w:jc w:val="right"/>
              <w:rPr>
                <w:rFonts w:eastAsia="標楷體"/>
                <w:b/>
              </w:rPr>
            </w:pPr>
            <w:r w:rsidRPr="00D23DF5">
              <w:rPr>
                <w:rFonts w:eastAsia="標楷體"/>
                <w:b/>
              </w:rPr>
              <w:t>-0.52</w:t>
            </w:r>
          </w:p>
        </w:tc>
        <w:tc>
          <w:tcPr>
            <w:tcW w:w="1154" w:type="dxa"/>
            <w:tcBorders>
              <w:top w:val="nil"/>
              <w:left w:val="nil"/>
              <w:bottom w:val="nil"/>
              <w:right w:val="nil"/>
            </w:tcBorders>
            <w:vAlign w:val="center"/>
          </w:tcPr>
          <w:p w14:paraId="23919E1B" w14:textId="77777777" w:rsidR="00B35846" w:rsidRPr="00D23DF5" w:rsidRDefault="00B35846" w:rsidP="00B35846">
            <w:pPr>
              <w:spacing w:line="360" w:lineRule="exact"/>
              <w:ind w:rightChars="115" w:right="276"/>
              <w:jc w:val="right"/>
              <w:rPr>
                <w:rFonts w:eastAsia="標楷體"/>
                <w:b/>
              </w:rPr>
            </w:pPr>
            <w:r w:rsidRPr="00D23DF5">
              <w:rPr>
                <w:rFonts w:eastAsia="標楷體"/>
                <w:b/>
              </w:rPr>
              <w:t>0.35</w:t>
            </w:r>
          </w:p>
        </w:tc>
        <w:tc>
          <w:tcPr>
            <w:tcW w:w="1027" w:type="dxa"/>
            <w:tcBorders>
              <w:top w:val="nil"/>
              <w:left w:val="nil"/>
              <w:bottom w:val="nil"/>
              <w:right w:val="nil"/>
            </w:tcBorders>
            <w:vAlign w:val="center"/>
          </w:tcPr>
          <w:p w14:paraId="246B461B" w14:textId="77777777" w:rsidR="00B35846" w:rsidRPr="00D23DF5" w:rsidRDefault="00B35846" w:rsidP="00B35846">
            <w:pPr>
              <w:spacing w:line="360" w:lineRule="exact"/>
              <w:ind w:rightChars="94" w:right="226"/>
              <w:jc w:val="right"/>
              <w:rPr>
                <w:rFonts w:eastAsia="標楷體"/>
                <w:b/>
              </w:rPr>
            </w:pPr>
            <w:r w:rsidRPr="00D23DF5">
              <w:rPr>
                <w:rFonts w:eastAsia="標楷體"/>
                <w:b/>
              </w:rPr>
              <w:t>-7.77</w:t>
            </w:r>
          </w:p>
        </w:tc>
        <w:tc>
          <w:tcPr>
            <w:tcW w:w="851" w:type="dxa"/>
            <w:tcBorders>
              <w:top w:val="nil"/>
              <w:left w:val="nil"/>
              <w:bottom w:val="nil"/>
              <w:right w:val="nil"/>
            </w:tcBorders>
            <w:vAlign w:val="center"/>
          </w:tcPr>
          <w:p w14:paraId="426D3A8C" w14:textId="77777777" w:rsidR="00B35846" w:rsidRPr="00D23DF5" w:rsidRDefault="00B35846" w:rsidP="00B35846">
            <w:pPr>
              <w:spacing w:line="360" w:lineRule="exact"/>
              <w:ind w:rightChars="50" w:right="120"/>
              <w:jc w:val="right"/>
              <w:rPr>
                <w:rFonts w:eastAsia="標楷體"/>
                <w:b/>
              </w:rPr>
            </w:pPr>
            <w:r w:rsidRPr="00D23DF5">
              <w:rPr>
                <w:rFonts w:eastAsia="標楷體"/>
                <w:b/>
              </w:rPr>
              <w:t>-5.71</w:t>
            </w:r>
          </w:p>
        </w:tc>
        <w:tc>
          <w:tcPr>
            <w:tcW w:w="1067" w:type="dxa"/>
            <w:tcBorders>
              <w:top w:val="nil"/>
              <w:left w:val="nil"/>
              <w:bottom w:val="nil"/>
              <w:right w:val="nil"/>
            </w:tcBorders>
            <w:vAlign w:val="center"/>
          </w:tcPr>
          <w:p w14:paraId="736BE44C" w14:textId="77777777" w:rsidR="00B35846" w:rsidRPr="00D23DF5" w:rsidRDefault="00B35846" w:rsidP="00B35846">
            <w:pPr>
              <w:spacing w:line="360" w:lineRule="exact"/>
              <w:ind w:rightChars="94" w:right="226"/>
              <w:jc w:val="right"/>
              <w:rPr>
                <w:rFonts w:eastAsia="標楷體"/>
                <w:b/>
              </w:rPr>
            </w:pPr>
            <w:r w:rsidRPr="00D23DF5">
              <w:rPr>
                <w:rFonts w:eastAsia="標楷體"/>
                <w:b/>
              </w:rPr>
              <w:t>-10.23</w:t>
            </w:r>
          </w:p>
        </w:tc>
        <w:tc>
          <w:tcPr>
            <w:tcW w:w="1070" w:type="dxa"/>
            <w:tcBorders>
              <w:top w:val="nil"/>
              <w:left w:val="nil"/>
              <w:bottom w:val="nil"/>
              <w:right w:val="nil"/>
            </w:tcBorders>
            <w:vAlign w:val="center"/>
          </w:tcPr>
          <w:p w14:paraId="0D2236D7" w14:textId="77777777" w:rsidR="00B35846" w:rsidRPr="00D23DF5" w:rsidRDefault="00B35846" w:rsidP="00B35846">
            <w:pPr>
              <w:spacing w:line="360" w:lineRule="exact"/>
              <w:ind w:rightChars="94" w:right="226"/>
              <w:jc w:val="right"/>
              <w:rPr>
                <w:rFonts w:eastAsia="標楷體"/>
                <w:b/>
              </w:rPr>
            </w:pPr>
            <w:r w:rsidRPr="00D23DF5">
              <w:rPr>
                <w:rFonts w:eastAsia="標楷體"/>
                <w:b/>
              </w:rPr>
              <w:t>-7.21</w:t>
            </w:r>
          </w:p>
        </w:tc>
      </w:tr>
      <w:tr w:rsidR="00B35846" w:rsidRPr="00D23DF5" w14:paraId="108B1A13" w14:textId="77777777" w:rsidTr="00B35846">
        <w:trPr>
          <w:gridAfter w:val="1"/>
          <w:wAfter w:w="46" w:type="dxa"/>
          <w:jc w:val="center"/>
        </w:trPr>
        <w:tc>
          <w:tcPr>
            <w:tcW w:w="1793" w:type="dxa"/>
            <w:tcBorders>
              <w:top w:val="nil"/>
              <w:left w:val="nil"/>
              <w:bottom w:val="nil"/>
              <w:right w:val="single" w:sz="4" w:space="0" w:color="auto"/>
            </w:tcBorders>
          </w:tcPr>
          <w:p w14:paraId="03838E9D" w14:textId="77777777" w:rsidR="00B35846" w:rsidRPr="00D23DF5" w:rsidRDefault="00B35846" w:rsidP="00B35846">
            <w:pPr>
              <w:spacing w:line="360" w:lineRule="exact"/>
              <w:ind w:right="284"/>
              <w:jc w:val="right"/>
              <w:rPr>
                <w:rFonts w:eastAsia="標楷體"/>
              </w:rPr>
            </w:pPr>
            <w:r w:rsidRPr="00D23DF5">
              <w:rPr>
                <w:rFonts w:eastAsia="標楷體"/>
              </w:rPr>
              <w:t>12</w:t>
            </w:r>
            <w:r w:rsidRPr="00D23DF5">
              <w:rPr>
                <w:rFonts w:eastAsia="標楷體"/>
              </w:rPr>
              <w:t>月</w:t>
            </w:r>
          </w:p>
        </w:tc>
        <w:tc>
          <w:tcPr>
            <w:tcW w:w="1103" w:type="dxa"/>
            <w:tcBorders>
              <w:top w:val="nil"/>
              <w:left w:val="single" w:sz="4" w:space="0" w:color="auto"/>
              <w:bottom w:val="nil"/>
              <w:right w:val="nil"/>
            </w:tcBorders>
            <w:vAlign w:val="center"/>
          </w:tcPr>
          <w:p w14:paraId="6902C006" w14:textId="77777777" w:rsidR="00B35846" w:rsidRPr="00D23DF5" w:rsidRDefault="00B35846" w:rsidP="00B35846">
            <w:pPr>
              <w:spacing w:line="360" w:lineRule="exact"/>
              <w:ind w:rightChars="94" w:right="226"/>
              <w:jc w:val="right"/>
              <w:rPr>
                <w:rFonts w:eastAsia="標楷體"/>
              </w:rPr>
            </w:pPr>
            <w:r w:rsidRPr="00D23DF5">
              <w:rPr>
                <w:rFonts w:eastAsia="標楷體"/>
              </w:rPr>
              <w:t>0.0</w:t>
            </w:r>
            <w:r w:rsidRPr="00D23DF5">
              <w:rPr>
                <w:rFonts w:eastAsia="標楷體" w:hint="eastAsia"/>
              </w:rPr>
              <w:t>5</w:t>
            </w:r>
          </w:p>
        </w:tc>
        <w:tc>
          <w:tcPr>
            <w:tcW w:w="1045" w:type="dxa"/>
            <w:tcBorders>
              <w:top w:val="nil"/>
              <w:left w:val="nil"/>
              <w:bottom w:val="nil"/>
              <w:right w:val="nil"/>
            </w:tcBorders>
            <w:vAlign w:val="center"/>
          </w:tcPr>
          <w:p w14:paraId="298D9FB7" w14:textId="77777777" w:rsidR="00B35846" w:rsidRPr="00D23DF5" w:rsidRDefault="00B35846" w:rsidP="00B35846">
            <w:pPr>
              <w:spacing w:line="360" w:lineRule="exact"/>
              <w:ind w:rightChars="94" w:right="226"/>
              <w:jc w:val="right"/>
              <w:rPr>
                <w:rFonts w:eastAsia="標楷體"/>
              </w:rPr>
            </w:pPr>
            <w:r w:rsidRPr="00D23DF5">
              <w:rPr>
                <w:rFonts w:eastAsia="標楷體"/>
              </w:rPr>
              <w:t>-0.03</w:t>
            </w:r>
          </w:p>
        </w:tc>
        <w:tc>
          <w:tcPr>
            <w:tcW w:w="1154" w:type="dxa"/>
            <w:tcBorders>
              <w:top w:val="nil"/>
              <w:left w:val="nil"/>
              <w:bottom w:val="nil"/>
              <w:right w:val="nil"/>
            </w:tcBorders>
            <w:vAlign w:val="center"/>
          </w:tcPr>
          <w:p w14:paraId="3934FAC9" w14:textId="77777777" w:rsidR="00B35846" w:rsidRPr="00D23DF5" w:rsidRDefault="00B35846" w:rsidP="00B35846">
            <w:pPr>
              <w:spacing w:line="360" w:lineRule="exact"/>
              <w:ind w:rightChars="94" w:right="226"/>
              <w:jc w:val="right"/>
              <w:rPr>
                <w:rFonts w:eastAsia="標楷體"/>
              </w:rPr>
            </w:pPr>
            <w:r w:rsidRPr="00D23DF5">
              <w:rPr>
                <w:rFonts w:eastAsia="標楷體"/>
              </w:rPr>
              <w:t>0.68</w:t>
            </w:r>
          </w:p>
        </w:tc>
        <w:tc>
          <w:tcPr>
            <w:tcW w:w="1027" w:type="dxa"/>
            <w:tcBorders>
              <w:top w:val="nil"/>
              <w:left w:val="nil"/>
              <w:bottom w:val="nil"/>
              <w:right w:val="nil"/>
            </w:tcBorders>
            <w:vAlign w:val="center"/>
          </w:tcPr>
          <w:p w14:paraId="4085B98D" w14:textId="77777777" w:rsidR="00B35846" w:rsidRPr="00D23DF5" w:rsidRDefault="00B35846" w:rsidP="00B35846">
            <w:pPr>
              <w:spacing w:line="360" w:lineRule="exact"/>
              <w:ind w:rightChars="94" w:right="226"/>
              <w:jc w:val="right"/>
              <w:rPr>
                <w:rFonts w:eastAsia="標楷體"/>
              </w:rPr>
            </w:pPr>
            <w:r w:rsidRPr="00D23DF5">
              <w:rPr>
                <w:rFonts w:eastAsia="標楷體"/>
              </w:rPr>
              <w:t>-4.79</w:t>
            </w:r>
          </w:p>
        </w:tc>
        <w:tc>
          <w:tcPr>
            <w:tcW w:w="851" w:type="dxa"/>
            <w:tcBorders>
              <w:top w:val="nil"/>
              <w:left w:val="nil"/>
              <w:bottom w:val="nil"/>
              <w:right w:val="nil"/>
            </w:tcBorders>
            <w:vAlign w:val="center"/>
          </w:tcPr>
          <w:p w14:paraId="652C2977" w14:textId="77777777" w:rsidR="00B35846" w:rsidRPr="00D23DF5" w:rsidRDefault="00B35846" w:rsidP="00B35846">
            <w:pPr>
              <w:spacing w:line="360" w:lineRule="exact"/>
              <w:ind w:rightChars="50" w:right="120"/>
              <w:jc w:val="right"/>
              <w:rPr>
                <w:rFonts w:eastAsia="標楷體"/>
              </w:rPr>
            </w:pPr>
            <w:r w:rsidRPr="00D23DF5">
              <w:rPr>
                <w:rFonts w:eastAsia="標楷體"/>
              </w:rPr>
              <w:t>-1.52</w:t>
            </w:r>
          </w:p>
        </w:tc>
        <w:tc>
          <w:tcPr>
            <w:tcW w:w="1067" w:type="dxa"/>
            <w:tcBorders>
              <w:top w:val="nil"/>
              <w:left w:val="nil"/>
              <w:bottom w:val="nil"/>
              <w:right w:val="nil"/>
            </w:tcBorders>
            <w:vAlign w:val="center"/>
          </w:tcPr>
          <w:p w14:paraId="6A3FB2DD" w14:textId="77777777" w:rsidR="00B35846" w:rsidRPr="00D23DF5" w:rsidRDefault="00B35846" w:rsidP="00B35846">
            <w:pPr>
              <w:spacing w:line="360" w:lineRule="exact"/>
              <w:ind w:rightChars="94" w:right="226"/>
              <w:jc w:val="right"/>
              <w:rPr>
                <w:rFonts w:eastAsia="標楷體"/>
              </w:rPr>
            </w:pPr>
            <w:r w:rsidRPr="00D23DF5">
              <w:rPr>
                <w:rFonts w:eastAsia="標楷體"/>
              </w:rPr>
              <w:t>-7.23</w:t>
            </w:r>
          </w:p>
        </w:tc>
        <w:tc>
          <w:tcPr>
            <w:tcW w:w="1070" w:type="dxa"/>
            <w:tcBorders>
              <w:top w:val="nil"/>
              <w:left w:val="nil"/>
              <w:bottom w:val="nil"/>
              <w:right w:val="nil"/>
            </w:tcBorders>
            <w:vAlign w:val="center"/>
          </w:tcPr>
          <w:p w14:paraId="28BDB30F" w14:textId="77777777" w:rsidR="00B35846" w:rsidRPr="00D23DF5" w:rsidRDefault="00B35846" w:rsidP="00B35846">
            <w:pPr>
              <w:spacing w:line="360" w:lineRule="exact"/>
              <w:ind w:rightChars="94" w:right="226"/>
              <w:jc w:val="right"/>
              <w:rPr>
                <w:rFonts w:eastAsia="標楷體"/>
              </w:rPr>
            </w:pPr>
            <w:r w:rsidRPr="00D23DF5">
              <w:rPr>
                <w:rFonts w:eastAsia="標楷體"/>
              </w:rPr>
              <w:t>-5.14</w:t>
            </w:r>
          </w:p>
        </w:tc>
      </w:tr>
      <w:tr w:rsidR="00B35846" w:rsidRPr="00D23DF5" w14:paraId="51A3BD59" w14:textId="77777777" w:rsidTr="00B35846">
        <w:trPr>
          <w:gridAfter w:val="1"/>
          <w:wAfter w:w="46" w:type="dxa"/>
          <w:jc w:val="center"/>
        </w:trPr>
        <w:tc>
          <w:tcPr>
            <w:tcW w:w="1793" w:type="dxa"/>
            <w:tcBorders>
              <w:top w:val="nil"/>
              <w:left w:val="nil"/>
              <w:bottom w:val="nil"/>
              <w:right w:val="single" w:sz="4" w:space="0" w:color="auto"/>
            </w:tcBorders>
          </w:tcPr>
          <w:p w14:paraId="4373F34A" w14:textId="245167C4" w:rsidR="00B35846" w:rsidRPr="00D23DF5" w:rsidRDefault="00B35846" w:rsidP="00B35846">
            <w:pPr>
              <w:snapToGrid w:val="0"/>
              <w:spacing w:line="360" w:lineRule="exact"/>
              <w:ind w:rightChars="12" w:right="29" w:firstLineChars="100" w:firstLine="240"/>
              <w:jc w:val="both"/>
              <w:rPr>
                <w:rFonts w:eastAsia="標楷體"/>
              </w:rPr>
            </w:pPr>
            <w:r w:rsidRPr="00D23DF5">
              <w:rPr>
                <w:rFonts w:eastAsia="標楷體"/>
                <w:b/>
                <w:bCs/>
              </w:rPr>
              <w:t>110</w:t>
            </w:r>
            <w:r w:rsidRPr="00D23DF5">
              <w:rPr>
                <w:rFonts w:eastAsia="標楷體"/>
                <w:b/>
              </w:rPr>
              <w:t>年</w:t>
            </w:r>
          </w:p>
        </w:tc>
        <w:tc>
          <w:tcPr>
            <w:tcW w:w="1103" w:type="dxa"/>
            <w:tcBorders>
              <w:top w:val="nil"/>
              <w:left w:val="single" w:sz="4" w:space="0" w:color="auto"/>
              <w:bottom w:val="nil"/>
              <w:right w:val="nil"/>
            </w:tcBorders>
            <w:vAlign w:val="center"/>
          </w:tcPr>
          <w:p w14:paraId="5249340D" w14:textId="77777777" w:rsidR="00B35846" w:rsidRPr="00D23DF5" w:rsidRDefault="00B35846" w:rsidP="00B35846">
            <w:pPr>
              <w:spacing w:line="360" w:lineRule="exact"/>
              <w:ind w:rightChars="94" w:right="226"/>
              <w:jc w:val="right"/>
              <w:rPr>
                <w:rFonts w:eastAsia="標楷體"/>
              </w:rPr>
            </w:pPr>
            <w:r w:rsidRPr="00D23DF5">
              <w:rPr>
                <w:rFonts w:eastAsia="標楷體"/>
                <w:b/>
              </w:rPr>
              <w:t>1.9</w:t>
            </w:r>
            <w:r>
              <w:rPr>
                <w:rFonts w:eastAsia="標楷體"/>
                <w:b/>
              </w:rPr>
              <w:t>6</w:t>
            </w:r>
          </w:p>
        </w:tc>
        <w:tc>
          <w:tcPr>
            <w:tcW w:w="1045" w:type="dxa"/>
            <w:tcBorders>
              <w:top w:val="nil"/>
              <w:left w:val="nil"/>
              <w:bottom w:val="nil"/>
              <w:right w:val="nil"/>
            </w:tcBorders>
            <w:vAlign w:val="center"/>
          </w:tcPr>
          <w:p w14:paraId="5D5EAC37" w14:textId="77777777" w:rsidR="00B35846" w:rsidRPr="00D23DF5" w:rsidRDefault="00B35846" w:rsidP="00B35846">
            <w:pPr>
              <w:spacing w:line="360" w:lineRule="exact"/>
              <w:ind w:rightChars="94" w:right="226"/>
              <w:jc w:val="right"/>
              <w:rPr>
                <w:rFonts w:eastAsia="標楷體"/>
              </w:rPr>
            </w:pPr>
            <w:r w:rsidRPr="00D23DF5">
              <w:rPr>
                <w:rFonts w:eastAsia="標楷體"/>
                <w:b/>
              </w:rPr>
              <w:t>1.</w:t>
            </w:r>
            <w:r>
              <w:rPr>
                <w:rFonts w:eastAsia="標楷體"/>
                <w:b/>
              </w:rPr>
              <w:t>81</w:t>
            </w:r>
          </w:p>
        </w:tc>
        <w:tc>
          <w:tcPr>
            <w:tcW w:w="1154" w:type="dxa"/>
            <w:tcBorders>
              <w:top w:val="nil"/>
              <w:left w:val="nil"/>
              <w:bottom w:val="nil"/>
              <w:right w:val="nil"/>
            </w:tcBorders>
            <w:vAlign w:val="center"/>
          </w:tcPr>
          <w:p w14:paraId="14019D7D" w14:textId="77777777" w:rsidR="00B35846" w:rsidRPr="00D23DF5" w:rsidRDefault="00B35846" w:rsidP="00B35846">
            <w:pPr>
              <w:spacing w:line="360" w:lineRule="exact"/>
              <w:ind w:rightChars="94" w:right="226"/>
              <w:jc w:val="right"/>
              <w:rPr>
                <w:rFonts w:eastAsia="標楷體"/>
              </w:rPr>
            </w:pPr>
            <w:r w:rsidRPr="00D23DF5">
              <w:rPr>
                <w:rFonts w:eastAsia="標楷體"/>
                <w:b/>
              </w:rPr>
              <w:t>1.</w:t>
            </w:r>
            <w:r>
              <w:rPr>
                <w:rFonts w:eastAsia="標楷體"/>
                <w:b/>
              </w:rPr>
              <w:t>33</w:t>
            </w:r>
          </w:p>
        </w:tc>
        <w:tc>
          <w:tcPr>
            <w:tcW w:w="1027" w:type="dxa"/>
            <w:tcBorders>
              <w:top w:val="nil"/>
              <w:left w:val="nil"/>
              <w:bottom w:val="nil"/>
              <w:right w:val="nil"/>
            </w:tcBorders>
            <w:vAlign w:val="center"/>
          </w:tcPr>
          <w:p w14:paraId="1D038048" w14:textId="77777777" w:rsidR="00B35846" w:rsidRPr="00D23DF5" w:rsidRDefault="00B35846" w:rsidP="00B35846">
            <w:pPr>
              <w:spacing w:line="360" w:lineRule="exact"/>
              <w:ind w:rightChars="94" w:right="226"/>
              <w:jc w:val="right"/>
              <w:rPr>
                <w:rFonts w:eastAsia="標楷體"/>
              </w:rPr>
            </w:pPr>
            <w:r w:rsidRPr="00D23DF5">
              <w:rPr>
                <w:rFonts w:eastAsia="標楷體"/>
                <w:b/>
              </w:rPr>
              <w:t>9.</w:t>
            </w:r>
            <w:r>
              <w:rPr>
                <w:rFonts w:eastAsia="標楷體"/>
                <w:b/>
              </w:rPr>
              <w:t>42</w:t>
            </w:r>
          </w:p>
        </w:tc>
        <w:tc>
          <w:tcPr>
            <w:tcW w:w="851" w:type="dxa"/>
            <w:tcBorders>
              <w:top w:val="nil"/>
              <w:left w:val="nil"/>
              <w:bottom w:val="nil"/>
              <w:right w:val="nil"/>
            </w:tcBorders>
            <w:vAlign w:val="center"/>
          </w:tcPr>
          <w:p w14:paraId="2A5D02A7" w14:textId="77777777" w:rsidR="00B35846" w:rsidRPr="00D23DF5" w:rsidRDefault="00B35846" w:rsidP="00B35846">
            <w:pPr>
              <w:spacing w:line="360" w:lineRule="exact"/>
              <w:ind w:rightChars="50" w:right="120"/>
              <w:jc w:val="right"/>
              <w:rPr>
                <w:rFonts w:eastAsia="標楷體"/>
              </w:rPr>
            </w:pPr>
            <w:r w:rsidRPr="00D23DF5">
              <w:rPr>
                <w:rFonts w:eastAsia="標楷體"/>
                <w:b/>
              </w:rPr>
              <w:t>12.</w:t>
            </w:r>
            <w:r>
              <w:rPr>
                <w:rFonts w:eastAsia="標楷體"/>
                <w:b/>
              </w:rPr>
              <w:t>2</w:t>
            </w:r>
            <w:r w:rsidRPr="00D23DF5">
              <w:rPr>
                <w:rFonts w:eastAsia="標楷體"/>
                <w:b/>
              </w:rPr>
              <w:t>1</w:t>
            </w:r>
          </w:p>
        </w:tc>
        <w:tc>
          <w:tcPr>
            <w:tcW w:w="1067" w:type="dxa"/>
            <w:tcBorders>
              <w:top w:val="nil"/>
              <w:left w:val="nil"/>
              <w:bottom w:val="nil"/>
              <w:right w:val="nil"/>
            </w:tcBorders>
            <w:vAlign w:val="center"/>
          </w:tcPr>
          <w:p w14:paraId="4D3B98DC" w14:textId="77777777" w:rsidR="00B35846" w:rsidRPr="00D23DF5" w:rsidRDefault="00B35846" w:rsidP="00B35846">
            <w:pPr>
              <w:spacing w:line="360" w:lineRule="exact"/>
              <w:ind w:rightChars="94" w:right="226"/>
              <w:jc w:val="right"/>
              <w:rPr>
                <w:rFonts w:eastAsia="標楷體"/>
              </w:rPr>
            </w:pPr>
            <w:r w:rsidRPr="00D23DF5">
              <w:rPr>
                <w:rFonts w:eastAsia="標楷體"/>
                <w:b/>
              </w:rPr>
              <w:t>10.</w:t>
            </w:r>
            <w:r>
              <w:rPr>
                <w:rFonts w:eastAsia="標楷體"/>
                <w:b/>
              </w:rPr>
              <w:t>5</w:t>
            </w:r>
            <w:r w:rsidRPr="00D23DF5">
              <w:rPr>
                <w:rFonts w:eastAsia="標楷體"/>
                <w:b/>
              </w:rPr>
              <w:t>2</w:t>
            </w:r>
          </w:p>
        </w:tc>
        <w:tc>
          <w:tcPr>
            <w:tcW w:w="1070" w:type="dxa"/>
            <w:tcBorders>
              <w:top w:val="nil"/>
              <w:left w:val="nil"/>
              <w:bottom w:val="nil"/>
              <w:right w:val="nil"/>
            </w:tcBorders>
            <w:vAlign w:val="center"/>
          </w:tcPr>
          <w:p w14:paraId="026401BF" w14:textId="77777777" w:rsidR="00B35846" w:rsidRPr="00D23DF5" w:rsidRDefault="00B35846" w:rsidP="00B35846">
            <w:pPr>
              <w:spacing w:line="360" w:lineRule="exact"/>
              <w:ind w:rightChars="94" w:right="226"/>
              <w:jc w:val="right"/>
              <w:rPr>
                <w:rFonts w:eastAsia="標楷體"/>
              </w:rPr>
            </w:pPr>
            <w:r w:rsidRPr="00D23DF5">
              <w:rPr>
                <w:rFonts w:eastAsia="標楷體"/>
                <w:b/>
              </w:rPr>
              <w:t>6.</w:t>
            </w:r>
            <w:r>
              <w:rPr>
                <w:rFonts w:eastAsia="標楷體"/>
                <w:b/>
              </w:rPr>
              <w:t>51</w:t>
            </w:r>
          </w:p>
        </w:tc>
      </w:tr>
      <w:tr w:rsidR="00B35846" w:rsidRPr="00D23DF5" w14:paraId="1F0D908E" w14:textId="77777777" w:rsidTr="00B35846">
        <w:trPr>
          <w:gridAfter w:val="1"/>
          <w:wAfter w:w="46" w:type="dxa"/>
          <w:jc w:val="center"/>
        </w:trPr>
        <w:tc>
          <w:tcPr>
            <w:tcW w:w="1793" w:type="dxa"/>
            <w:tcBorders>
              <w:top w:val="nil"/>
              <w:left w:val="nil"/>
              <w:bottom w:val="nil"/>
              <w:right w:val="single" w:sz="4" w:space="0" w:color="auto"/>
            </w:tcBorders>
          </w:tcPr>
          <w:p w14:paraId="11A3EBAF" w14:textId="77777777" w:rsidR="00B35846" w:rsidRPr="00D23DF5" w:rsidRDefault="00B35846" w:rsidP="00B35846">
            <w:pPr>
              <w:spacing w:line="360" w:lineRule="exact"/>
              <w:ind w:right="284"/>
              <w:jc w:val="right"/>
              <w:rPr>
                <w:rFonts w:eastAsia="標楷體"/>
              </w:rPr>
            </w:pPr>
            <w:r w:rsidRPr="00D23DF5">
              <w:rPr>
                <w:rFonts w:eastAsia="標楷體"/>
              </w:rPr>
              <w:t>1</w:t>
            </w:r>
            <w:r w:rsidRPr="00D23DF5">
              <w:rPr>
                <w:rFonts w:eastAsia="標楷體"/>
              </w:rPr>
              <w:t>月</w:t>
            </w:r>
          </w:p>
        </w:tc>
        <w:tc>
          <w:tcPr>
            <w:tcW w:w="1103" w:type="dxa"/>
            <w:tcBorders>
              <w:top w:val="nil"/>
              <w:left w:val="single" w:sz="4" w:space="0" w:color="auto"/>
              <w:bottom w:val="nil"/>
              <w:right w:val="nil"/>
            </w:tcBorders>
            <w:vAlign w:val="center"/>
          </w:tcPr>
          <w:p w14:paraId="589555B7" w14:textId="77777777" w:rsidR="00B35846" w:rsidRPr="00D23DF5" w:rsidRDefault="00B35846" w:rsidP="00B35846">
            <w:pPr>
              <w:spacing w:line="360" w:lineRule="exact"/>
              <w:ind w:rightChars="94" w:right="226"/>
              <w:jc w:val="right"/>
              <w:rPr>
                <w:rFonts w:eastAsia="標楷體"/>
                <w:b/>
              </w:rPr>
            </w:pPr>
            <w:r w:rsidRPr="00D23DF5">
              <w:rPr>
                <w:rFonts w:eastAsia="標楷體"/>
              </w:rPr>
              <w:t>-0.1</w:t>
            </w:r>
            <w:r w:rsidRPr="00D23DF5">
              <w:rPr>
                <w:rFonts w:eastAsia="標楷體" w:hint="eastAsia"/>
              </w:rPr>
              <w:t>9</w:t>
            </w:r>
          </w:p>
        </w:tc>
        <w:tc>
          <w:tcPr>
            <w:tcW w:w="1045" w:type="dxa"/>
            <w:tcBorders>
              <w:top w:val="nil"/>
              <w:left w:val="nil"/>
              <w:bottom w:val="nil"/>
              <w:right w:val="nil"/>
            </w:tcBorders>
            <w:vAlign w:val="center"/>
          </w:tcPr>
          <w:p w14:paraId="74062FB5" w14:textId="77777777" w:rsidR="00B35846" w:rsidRPr="00D23DF5" w:rsidRDefault="00B35846" w:rsidP="00B35846">
            <w:pPr>
              <w:spacing w:line="360" w:lineRule="exact"/>
              <w:ind w:rightChars="94" w:right="226"/>
              <w:jc w:val="right"/>
              <w:rPr>
                <w:rFonts w:eastAsia="標楷體"/>
                <w:b/>
              </w:rPr>
            </w:pPr>
            <w:r w:rsidRPr="00D23DF5">
              <w:rPr>
                <w:rFonts w:eastAsia="標楷體"/>
              </w:rPr>
              <w:t>-0.6</w:t>
            </w:r>
            <w:r w:rsidRPr="00D23DF5">
              <w:rPr>
                <w:rFonts w:eastAsia="標楷體" w:hint="eastAsia"/>
              </w:rPr>
              <w:t>6</w:t>
            </w:r>
          </w:p>
        </w:tc>
        <w:tc>
          <w:tcPr>
            <w:tcW w:w="1154" w:type="dxa"/>
            <w:tcBorders>
              <w:top w:val="nil"/>
              <w:left w:val="nil"/>
              <w:bottom w:val="nil"/>
              <w:right w:val="nil"/>
            </w:tcBorders>
            <w:vAlign w:val="center"/>
          </w:tcPr>
          <w:p w14:paraId="2C6137FA" w14:textId="77777777" w:rsidR="00B35846" w:rsidRPr="00D23DF5" w:rsidRDefault="00B35846" w:rsidP="00B35846">
            <w:pPr>
              <w:spacing w:line="360" w:lineRule="exact"/>
              <w:ind w:rightChars="94" w:right="226"/>
              <w:jc w:val="right"/>
              <w:rPr>
                <w:rFonts w:eastAsia="標楷體"/>
                <w:b/>
              </w:rPr>
            </w:pPr>
            <w:r w:rsidRPr="00D23DF5">
              <w:rPr>
                <w:rFonts w:eastAsia="標楷體"/>
              </w:rPr>
              <w:t>0.0</w:t>
            </w:r>
            <w:r w:rsidRPr="00D23DF5">
              <w:rPr>
                <w:rFonts w:eastAsia="標楷體" w:hint="eastAsia"/>
              </w:rPr>
              <w:t>3</w:t>
            </w:r>
          </w:p>
        </w:tc>
        <w:tc>
          <w:tcPr>
            <w:tcW w:w="1027" w:type="dxa"/>
            <w:tcBorders>
              <w:top w:val="nil"/>
              <w:left w:val="nil"/>
              <w:bottom w:val="nil"/>
              <w:right w:val="nil"/>
            </w:tcBorders>
            <w:vAlign w:val="center"/>
          </w:tcPr>
          <w:p w14:paraId="28AD4A03" w14:textId="77777777" w:rsidR="00B35846" w:rsidRPr="00D23DF5" w:rsidRDefault="00B35846" w:rsidP="00B35846">
            <w:pPr>
              <w:spacing w:line="360" w:lineRule="exact"/>
              <w:ind w:rightChars="94" w:right="226"/>
              <w:jc w:val="right"/>
              <w:rPr>
                <w:rFonts w:eastAsia="標楷體"/>
                <w:b/>
              </w:rPr>
            </w:pPr>
            <w:r w:rsidRPr="00D23DF5">
              <w:rPr>
                <w:rFonts w:eastAsia="標楷體"/>
              </w:rPr>
              <w:t>-2.</w:t>
            </w:r>
            <w:r w:rsidRPr="00D23DF5">
              <w:rPr>
                <w:rFonts w:eastAsia="標楷體" w:hint="eastAsia"/>
              </w:rPr>
              <w:t>06</w:t>
            </w:r>
          </w:p>
        </w:tc>
        <w:tc>
          <w:tcPr>
            <w:tcW w:w="851" w:type="dxa"/>
            <w:tcBorders>
              <w:top w:val="nil"/>
              <w:left w:val="nil"/>
              <w:bottom w:val="nil"/>
              <w:right w:val="nil"/>
            </w:tcBorders>
            <w:vAlign w:val="center"/>
          </w:tcPr>
          <w:p w14:paraId="1AFD26EA" w14:textId="77777777" w:rsidR="00B35846" w:rsidRPr="00D23DF5" w:rsidRDefault="00B35846" w:rsidP="00B35846">
            <w:pPr>
              <w:spacing w:line="360" w:lineRule="exact"/>
              <w:ind w:rightChars="50" w:right="120"/>
              <w:jc w:val="right"/>
              <w:rPr>
                <w:rFonts w:eastAsia="標楷體"/>
                <w:b/>
              </w:rPr>
            </w:pPr>
            <w:r w:rsidRPr="00D23DF5">
              <w:rPr>
                <w:rFonts w:eastAsia="標楷體"/>
              </w:rPr>
              <w:t>1.25</w:t>
            </w:r>
          </w:p>
        </w:tc>
        <w:tc>
          <w:tcPr>
            <w:tcW w:w="1067" w:type="dxa"/>
            <w:tcBorders>
              <w:top w:val="nil"/>
              <w:left w:val="nil"/>
              <w:bottom w:val="nil"/>
              <w:right w:val="nil"/>
            </w:tcBorders>
            <w:vAlign w:val="center"/>
          </w:tcPr>
          <w:p w14:paraId="7CCA9FF8" w14:textId="77777777" w:rsidR="00B35846" w:rsidRPr="00D23DF5" w:rsidRDefault="00B35846" w:rsidP="00B35846">
            <w:pPr>
              <w:spacing w:line="360" w:lineRule="exact"/>
              <w:ind w:rightChars="94" w:right="226"/>
              <w:jc w:val="right"/>
              <w:rPr>
                <w:rFonts w:eastAsia="標楷體"/>
                <w:b/>
              </w:rPr>
            </w:pPr>
            <w:r w:rsidRPr="00D23DF5">
              <w:rPr>
                <w:rFonts w:eastAsia="標楷體"/>
              </w:rPr>
              <w:t>-3.</w:t>
            </w:r>
            <w:r w:rsidRPr="00D23DF5">
              <w:rPr>
                <w:rFonts w:eastAsia="標楷體" w:hint="eastAsia"/>
              </w:rPr>
              <w:t>54</w:t>
            </w:r>
          </w:p>
        </w:tc>
        <w:tc>
          <w:tcPr>
            <w:tcW w:w="1070" w:type="dxa"/>
            <w:tcBorders>
              <w:top w:val="nil"/>
              <w:left w:val="nil"/>
              <w:bottom w:val="nil"/>
              <w:right w:val="nil"/>
            </w:tcBorders>
            <w:vAlign w:val="center"/>
          </w:tcPr>
          <w:p w14:paraId="0467D972" w14:textId="77777777" w:rsidR="00B35846" w:rsidRPr="00D23DF5" w:rsidRDefault="00B35846" w:rsidP="00B35846">
            <w:pPr>
              <w:spacing w:line="360" w:lineRule="exact"/>
              <w:ind w:rightChars="94" w:right="226"/>
              <w:jc w:val="right"/>
              <w:rPr>
                <w:rFonts w:eastAsia="標楷體"/>
                <w:b/>
              </w:rPr>
            </w:pPr>
            <w:r w:rsidRPr="00D23DF5">
              <w:rPr>
                <w:rFonts w:eastAsia="標楷體"/>
              </w:rPr>
              <w:t>-3.</w:t>
            </w:r>
            <w:r w:rsidRPr="00D23DF5">
              <w:rPr>
                <w:rFonts w:eastAsia="標楷體" w:hint="eastAsia"/>
              </w:rPr>
              <w:t>27</w:t>
            </w:r>
          </w:p>
        </w:tc>
      </w:tr>
      <w:tr w:rsidR="00B35846" w:rsidRPr="00D23DF5" w14:paraId="64C20A45" w14:textId="77777777" w:rsidTr="00B35846">
        <w:trPr>
          <w:gridAfter w:val="1"/>
          <w:wAfter w:w="46" w:type="dxa"/>
          <w:jc w:val="center"/>
        </w:trPr>
        <w:tc>
          <w:tcPr>
            <w:tcW w:w="1793" w:type="dxa"/>
            <w:tcBorders>
              <w:top w:val="nil"/>
              <w:left w:val="nil"/>
              <w:bottom w:val="nil"/>
              <w:right w:val="single" w:sz="4" w:space="0" w:color="auto"/>
            </w:tcBorders>
          </w:tcPr>
          <w:p w14:paraId="666F5C85" w14:textId="77777777" w:rsidR="00B35846" w:rsidRPr="00D23DF5" w:rsidRDefault="00B35846" w:rsidP="00B35846">
            <w:pPr>
              <w:snapToGrid w:val="0"/>
              <w:spacing w:line="360" w:lineRule="exact"/>
              <w:ind w:rightChars="127" w:right="305" w:firstLineChars="100" w:firstLine="240"/>
              <w:jc w:val="right"/>
              <w:rPr>
                <w:rFonts w:eastAsia="標楷體"/>
              </w:rPr>
            </w:pPr>
            <w:r w:rsidRPr="00D23DF5">
              <w:rPr>
                <w:rFonts w:eastAsia="標楷體"/>
              </w:rPr>
              <w:t>2</w:t>
            </w:r>
            <w:r w:rsidRPr="00D23DF5">
              <w:rPr>
                <w:rFonts w:eastAsia="標楷體"/>
              </w:rPr>
              <w:t>月</w:t>
            </w:r>
          </w:p>
        </w:tc>
        <w:tc>
          <w:tcPr>
            <w:tcW w:w="1103" w:type="dxa"/>
            <w:tcBorders>
              <w:top w:val="nil"/>
              <w:left w:val="single" w:sz="4" w:space="0" w:color="auto"/>
              <w:bottom w:val="nil"/>
              <w:right w:val="nil"/>
            </w:tcBorders>
          </w:tcPr>
          <w:p w14:paraId="593D385A" w14:textId="77777777" w:rsidR="00B35846" w:rsidRPr="00D23DF5" w:rsidRDefault="00B35846" w:rsidP="00B35846">
            <w:pPr>
              <w:spacing w:line="360" w:lineRule="exact"/>
              <w:ind w:rightChars="94" w:right="226"/>
              <w:jc w:val="right"/>
              <w:rPr>
                <w:rFonts w:eastAsia="標楷體"/>
                <w:b/>
              </w:rPr>
            </w:pPr>
            <w:r w:rsidRPr="00D23DF5">
              <w:rPr>
                <w:rFonts w:eastAsia="標楷體"/>
              </w:rPr>
              <w:t>1.</w:t>
            </w:r>
            <w:r w:rsidRPr="00D23DF5">
              <w:rPr>
                <w:rFonts w:eastAsia="標楷體" w:hint="eastAsia"/>
              </w:rPr>
              <w:t>38</w:t>
            </w:r>
          </w:p>
        </w:tc>
        <w:tc>
          <w:tcPr>
            <w:tcW w:w="1045" w:type="dxa"/>
            <w:tcBorders>
              <w:top w:val="nil"/>
              <w:left w:val="nil"/>
              <w:bottom w:val="nil"/>
              <w:right w:val="nil"/>
            </w:tcBorders>
            <w:vAlign w:val="center"/>
          </w:tcPr>
          <w:p w14:paraId="1CA7ACF7" w14:textId="77777777" w:rsidR="00B35846" w:rsidRPr="00D23DF5" w:rsidRDefault="00B35846" w:rsidP="00B35846">
            <w:pPr>
              <w:spacing w:line="360" w:lineRule="exact"/>
              <w:ind w:rightChars="94" w:right="226"/>
              <w:jc w:val="right"/>
              <w:rPr>
                <w:rFonts w:eastAsia="標楷體"/>
                <w:b/>
              </w:rPr>
            </w:pPr>
            <w:r w:rsidRPr="00D23DF5">
              <w:rPr>
                <w:rFonts w:eastAsia="標楷體"/>
              </w:rPr>
              <w:t>1.7</w:t>
            </w:r>
            <w:r w:rsidRPr="00D23DF5">
              <w:rPr>
                <w:rFonts w:eastAsia="標楷體" w:hint="eastAsia"/>
              </w:rPr>
              <w:t>0</w:t>
            </w:r>
          </w:p>
        </w:tc>
        <w:tc>
          <w:tcPr>
            <w:tcW w:w="1154" w:type="dxa"/>
            <w:tcBorders>
              <w:top w:val="nil"/>
              <w:left w:val="nil"/>
              <w:bottom w:val="nil"/>
              <w:right w:val="nil"/>
            </w:tcBorders>
            <w:vAlign w:val="center"/>
          </w:tcPr>
          <w:p w14:paraId="67A33228" w14:textId="77777777" w:rsidR="00B35846" w:rsidRPr="00D23DF5" w:rsidRDefault="00B35846" w:rsidP="00B35846">
            <w:pPr>
              <w:spacing w:line="360" w:lineRule="exact"/>
              <w:ind w:rightChars="94" w:right="226"/>
              <w:jc w:val="right"/>
              <w:rPr>
                <w:rFonts w:eastAsia="標楷體"/>
                <w:b/>
              </w:rPr>
            </w:pPr>
            <w:r w:rsidRPr="00D23DF5">
              <w:rPr>
                <w:rFonts w:eastAsia="標楷體"/>
              </w:rPr>
              <w:t>1.6</w:t>
            </w:r>
            <w:r w:rsidRPr="00D23DF5">
              <w:rPr>
                <w:rFonts w:eastAsia="標楷體" w:hint="eastAsia"/>
              </w:rPr>
              <w:t>4</w:t>
            </w:r>
          </w:p>
        </w:tc>
        <w:tc>
          <w:tcPr>
            <w:tcW w:w="1027" w:type="dxa"/>
            <w:tcBorders>
              <w:top w:val="nil"/>
              <w:left w:val="nil"/>
              <w:bottom w:val="nil"/>
              <w:right w:val="nil"/>
            </w:tcBorders>
          </w:tcPr>
          <w:p w14:paraId="7AC80BBC" w14:textId="77777777" w:rsidR="00B35846" w:rsidRPr="00D23DF5" w:rsidRDefault="00B35846" w:rsidP="00B35846">
            <w:pPr>
              <w:spacing w:line="360" w:lineRule="exact"/>
              <w:ind w:rightChars="94" w:right="226"/>
              <w:jc w:val="right"/>
              <w:rPr>
                <w:rFonts w:eastAsia="標楷體"/>
                <w:b/>
              </w:rPr>
            </w:pPr>
            <w:r w:rsidRPr="00D23DF5">
              <w:rPr>
                <w:rFonts w:eastAsia="標楷體"/>
              </w:rPr>
              <w:t>0.0</w:t>
            </w:r>
            <w:r w:rsidRPr="00D23DF5">
              <w:rPr>
                <w:rFonts w:eastAsia="標楷體" w:hint="eastAsia"/>
              </w:rPr>
              <w:t>9</w:t>
            </w:r>
          </w:p>
        </w:tc>
        <w:tc>
          <w:tcPr>
            <w:tcW w:w="851" w:type="dxa"/>
            <w:tcBorders>
              <w:top w:val="nil"/>
              <w:left w:val="nil"/>
              <w:bottom w:val="nil"/>
              <w:right w:val="nil"/>
            </w:tcBorders>
            <w:vAlign w:val="center"/>
          </w:tcPr>
          <w:p w14:paraId="67771804" w14:textId="77777777" w:rsidR="00B35846" w:rsidRPr="00D23DF5" w:rsidRDefault="00B35846" w:rsidP="00B35846">
            <w:pPr>
              <w:spacing w:line="360" w:lineRule="exact"/>
              <w:ind w:rightChars="50" w:right="120"/>
              <w:jc w:val="right"/>
              <w:rPr>
                <w:rFonts w:eastAsia="標楷體"/>
                <w:b/>
              </w:rPr>
            </w:pPr>
            <w:r w:rsidRPr="00D23DF5">
              <w:rPr>
                <w:rFonts w:eastAsia="標楷體"/>
              </w:rPr>
              <w:t>3.30</w:t>
            </w:r>
          </w:p>
        </w:tc>
        <w:tc>
          <w:tcPr>
            <w:tcW w:w="1067" w:type="dxa"/>
            <w:tcBorders>
              <w:top w:val="nil"/>
              <w:left w:val="nil"/>
              <w:bottom w:val="nil"/>
              <w:right w:val="nil"/>
            </w:tcBorders>
          </w:tcPr>
          <w:p w14:paraId="5EE140DF" w14:textId="77777777" w:rsidR="00B35846" w:rsidRPr="00D23DF5" w:rsidRDefault="00B35846" w:rsidP="00B35846">
            <w:pPr>
              <w:spacing w:line="360" w:lineRule="exact"/>
              <w:ind w:rightChars="94" w:right="226"/>
              <w:jc w:val="right"/>
              <w:rPr>
                <w:rFonts w:eastAsia="標楷體"/>
                <w:b/>
              </w:rPr>
            </w:pPr>
            <w:r w:rsidRPr="00D23DF5">
              <w:rPr>
                <w:rFonts w:eastAsia="標楷體"/>
              </w:rPr>
              <w:t>-0.</w:t>
            </w:r>
            <w:r w:rsidRPr="00D23DF5">
              <w:rPr>
                <w:rFonts w:eastAsia="標楷體" w:hint="eastAsia"/>
              </w:rPr>
              <w:t>28</w:t>
            </w:r>
          </w:p>
        </w:tc>
        <w:tc>
          <w:tcPr>
            <w:tcW w:w="1070" w:type="dxa"/>
            <w:tcBorders>
              <w:top w:val="nil"/>
              <w:left w:val="nil"/>
              <w:bottom w:val="nil"/>
              <w:right w:val="nil"/>
            </w:tcBorders>
          </w:tcPr>
          <w:p w14:paraId="028288AD" w14:textId="77777777" w:rsidR="00B35846" w:rsidRPr="00D23DF5" w:rsidRDefault="00B35846" w:rsidP="00B35846">
            <w:pPr>
              <w:spacing w:line="360" w:lineRule="exact"/>
              <w:ind w:rightChars="94" w:right="226"/>
              <w:jc w:val="right"/>
              <w:rPr>
                <w:rFonts w:eastAsia="標楷體"/>
                <w:b/>
              </w:rPr>
            </w:pPr>
            <w:r w:rsidRPr="00D23DF5">
              <w:rPr>
                <w:rFonts w:eastAsia="標楷體"/>
              </w:rPr>
              <w:t>-2.</w:t>
            </w:r>
            <w:r w:rsidRPr="00D23DF5">
              <w:rPr>
                <w:rFonts w:eastAsia="標楷體" w:hint="eastAsia"/>
              </w:rPr>
              <w:t>01</w:t>
            </w:r>
          </w:p>
        </w:tc>
      </w:tr>
      <w:tr w:rsidR="00B35846" w:rsidRPr="00D23DF5" w14:paraId="2C00E49B" w14:textId="77777777" w:rsidTr="00B35846">
        <w:trPr>
          <w:gridAfter w:val="1"/>
          <w:wAfter w:w="46" w:type="dxa"/>
          <w:jc w:val="center"/>
        </w:trPr>
        <w:tc>
          <w:tcPr>
            <w:tcW w:w="1793" w:type="dxa"/>
            <w:tcBorders>
              <w:top w:val="nil"/>
              <w:left w:val="nil"/>
              <w:bottom w:val="nil"/>
              <w:right w:val="single" w:sz="4" w:space="0" w:color="auto"/>
            </w:tcBorders>
          </w:tcPr>
          <w:p w14:paraId="0310E678" w14:textId="77777777" w:rsidR="00B35846" w:rsidRPr="00D23DF5" w:rsidRDefault="00B35846" w:rsidP="00B35846">
            <w:pPr>
              <w:spacing w:line="360" w:lineRule="exact"/>
              <w:ind w:right="284"/>
              <w:jc w:val="right"/>
              <w:rPr>
                <w:rFonts w:eastAsia="標楷體"/>
              </w:rPr>
            </w:pPr>
            <w:r w:rsidRPr="00D23DF5">
              <w:rPr>
                <w:rFonts w:eastAsia="標楷體"/>
              </w:rPr>
              <w:t>3</w:t>
            </w:r>
            <w:r w:rsidRPr="00D23DF5">
              <w:rPr>
                <w:rFonts w:eastAsia="標楷體"/>
              </w:rPr>
              <w:t>月</w:t>
            </w:r>
          </w:p>
        </w:tc>
        <w:tc>
          <w:tcPr>
            <w:tcW w:w="1103" w:type="dxa"/>
            <w:tcBorders>
              <w:top w:val="nil"/>
              <w:left w:val="single" w:sz="4" w:space="0" w:color="auto"/>
              <w:bottom w:val="nil"/>
              <w:right w:val="nil"/>
            </w:tcBorders>
          </w:tcPr>
          <w:p w14:paraId="3A663534" w14:textId="77777777" w:rsidR="00B35846" w:rsidRPr="00D23DF5" w:rsidRDefault="00B35846" w:rsidP="00B35846">
            <w:pPr>
              <w:spacing w:line="360" w:lineRule="exact"/>
              <w:ind w:rightChars="94" w:right="226"/>
              <w:jc w:val="right"/>
              <w:rPr>
                <w:rFonts w:eastAsia="標楷體"/>
              </w:rPr>
            </w:pPr>
            <w:r w:rsidRPr="00D23DF5">
              <w:rPr>
                <w:rFonts w:eastAsia="標楷體"/>
              </w:rPr>
              <w:t>1.2</w:t>
            </w:r>
            <w:r w:rsidRPr="00D23DF5">
              <w:rPr>
                <w:rFonts w:eastAsia="標楷體" w:hint="eastAsia"/>
              </w:rPr>
              <w:t>3</w:t>
            </w:r>
          </w:p>
        </w:tc>
        <w:tc>
          <w:tcPr>
            <w:tcW w:w="1045" w:type="dxa"/>
            <w:tcBorders>
              <w:top w:val="nil"/>
              <w:left w:val="nil"/>
              <w:bottom w:val="nil"/>
              <w:right w:val="nil"/>
            </w:tcBorders>
            <w:vAlign w:val="center"/>
          </w:tcPr>
          <w:p w14:paraId="7E13DACA" w14:textId="77777777" w:rsidR="00B35846" w:rsidRPr="00D23DF5" w:rsidRDefault="00B35846" w:rsidP="00B35846">
            <w:pPr>
              <w:spacing w:line="360" w:lineRule="exact"/>
              <w:ind w:rightChars="94" w:right="226"/>
              <w:jc w:val="right"/>
              <w:rPr>
                <w:rFonts w:eastAsia="標楷體"/>
              </w:rPr>
            </w:pPr>
            <w:r w:rsidRPr="00D23DF5">
              <w:rPr>
                <w:rFonts w:eastAsia="標楷體"/>
              </w:rPr>
              <w:t>1.</w:t>
            </w:r>
            <w:r w:rsidRPr="00D23DF5">
              <w:rPr>
                <w:rFonts w:eastAsia="標楷體" w:hint="eastAsia"/>
              </w:rPr>
              <w:t>47</w:t>
            </w:r>
          </w:p>
        </w:tc>
        <w:tc>
          <w:tcPr>
            <w:tcW w:w="1154" w:type="dxa"/>
            <w:tcBorders>
              <w:top w:val="nil"/>
              <w:left w:val="nil"/>
              <w:bottom w:val="nil"/>
              <w:right w:val="nil"/>
            </w:tcBorders>
            <w:vAlign w:val="center"/>
          </w:tcPr>
          <w:p w14:paraId="5ABD727D" w14:textId="77777777" w:rsidR="00B35846" w:rsidRPr="00D23DF5" w:rsidRDefault="00B35846" w:rsidP="00B35846">
            <w:pPr>
              <w:spacing w:line="360" w:lineRule="exact"/>
              <w:ind w:rightChars="94" w:right="226"/>
              <w:jc w:val="right"/>
              <w:rPr>
                <w:rFonts w:eastAsia="標楷體"/>
              </w:rPr>
            </w:pPr>
            <w:r w:rsidRPr="00D23DF5">
              <w:rPr>
                <w:rFonts w:eastAsia="標楷體"/>
              </w:rPr>
              <w:t>1.0</w:t>
            </w:r>
            <w:r w:rsidRPr="00D23DF5">
              <w:rPr>
                <w:rFonts w:eastAsia="標楷體" w:hint="eastAsia"/>
              </w:rPr>
              <w:t>4</w:t>
            </w:r>
          </w:p>
        </w:tc>
        <w:tc>
          <w:tcPr>
            <w:tcW w:w="1027" w:type="dxa"/>
            <w:tcBorders>
              <w:top w:val="nil"/>
              <w:left w:val="nil"/>
              <w:bottom w:val="nil"/>
              <w:right w:val="nil"/>
            </w:tcBorders>
          </w:tcPr>
          <w:p w14:paraId="30DE1009"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5.19</w:t>
            </w:r>
          </w:p>
        </w:tc>
        <w:tc>
          <w:tcPr>
            <w:tcW w:w="851" w:type="dxa"/>
            <w:tcBorders>
              <w:top w:val="nil"/>
              <w:left w:val="nil"/>
              <w:bottom w:val="nil"/>
              <w:right w:val="nil"/>
            </w:tcBorders>
            <w:vAlign w:val="center"/>
          </w:tcPr>
          <w:p w14:paraId="5219EEF4"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8</w:t>
            </w:r>
            <w:r w:rsidRPr="00D23DF5">
              <w:rPr>
                <w:rFonts w:eastAsia="標楷體"/>
              </w:rPr>
              <w:t>.</w:t>
            </w:r>
            <w:r w:rsidRPr="00D23DF5">
              <w:rPr>
                <w:rFonts w:eastAsia="標楷體" w:hint="eastAsia"/>
              </w:rPr>
              <w:t>38</w:t>
            </w:r>
          </w:p>
        </w:tc>
        <w:tc>
          <w:tcPr>
            <w:tcW w:w="1067" w:type="dxa"/>
            <w:tcBorders>
              <w:top w:val="nil"/>
              <w:left w:val="nil"/>
              <w:bottom w:val="nil"/>
              <w:right w:val="nil"/>
            </w:tcBorders>
          </w:tcPr>
          <w:p w14:paraId="47F0DDA2" w14:textId="77777777" w:rsidR="00B35846" w:rsidRPr="00D23DF5" w:rsidRDefault="00B35846" w:rsidP="00B35846">
            <w:pPr>
              <w:spacing w:line="360" w:lineRule="exact"/>
              <w:ind w:rightChars="94" w:right="226"/>
              <w:jc w:val="right"/>
              <w:rPr>
                <w:rFonts w:eastAsia="標楷體"/>
              </w:rPr>
            </w:pPr>
            <w:r w:rsidRPr="00D23DF5">
              <w:rPr>
                <w:rFonts w:eastAsia="標楷體"/>
              </w:rPr>
              <w:t>6.03</w:t>
            </w:r>
          </w:p>
        </w:tc>
        <w:tc>
          <w:tcPr>
            <w:tcW w:w="1070" w:type="dxa"/>
            <w:tcBorders>
              <w:top w:val="nil"/>
              <w:left w:val="nil"/>
              <w:bottom w:val="nil"/>
              <w:right w:val="nil"/>
            </w:tcBorders>
          </w:tcPr>
          <w:p w14:paraId="7E736544"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2.13</w:t>
            </w:r>
          </w:p>
        </w:tc>
      </w:tr>
      <w:tr w:rsidR="00B35846" w:rsidRPr="00D23DF5" w14:paraId="1EEC09DF" w14:textId="77777777" w:rsidTr="00B35846">
        <w:trPr>
          <w:gridAfter w:val="1"/>
          <w:wAfter w:w="46" w:type="dxa"/>
          <w:jc w:val="center"/>
        </w:trPr>
        <w:tc>
          <w:tcPr>
            <w:tcW w:w="1793" w:type="dxa"/>
            <w:tcBorders>
              <w:top w:val="nil"/>
              <w:left w:val="nil"/>
              <w:bottom w:val="nil"/>
              <w:right w:val="single" w:sz="4" w:space="0" w:color="auto"/>
            </w:tcBorders>
          </w:tcPr>
          <w:p w14:paraId="394ECE5F" w14:textId="77777777" w:rsidR="00B35846" w:rsidRPr="00D23DF5" w:rsidRDefault="00B35846" w:rsidP="00B35846">
            <w:pPr>
              <w:spacing w:line="360" w:lineRule="exact"/>
              <w:ind w:right="284"/>
              <w:jc w:val="right"/>
              <w:rPr>
                <w:rFonts w:eastAsia="標楷體"/>
              </w:rPr>
            </w:pPr>
            <w:r w:rsidRPr="00D23DF5">
              <w:rPr>
                <w:rFonts w:eastAsia="標楷體" w:hint="eastAsia"/>
              </w:rPr>
              <w:t>4</w:t>
            </w:r>
            <w:r w:rsidRPr="00D23DF5">
              <w:rPr>
                <w:rFonts w:eastAsia="標楷體"/>
              </w:rPr>
              <w:t>月</w:t>
            </w:r>
          </w:p>
        </w:tc>
        <w:tc>
          <w:tcPr>
            <w:tcW w:w="1103" w:type="dxa"/>
            <w:tcBorders>
              <w:top w:val="nil"/>
              <w:left w:val="single" w:sz="4" w:space="0" w:color="auto"/>
              <w:bottom w:val="nil"/>
              <w:right w:val="nil"/>
            </w:tcBorders>
          </w:tcPr>
          <w:p w14:paraId="1F4FF7F8"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2.10</w:t>
            </w:r>
          </w:p>
        </w:tc>
        <w:tc>
          <w:tcPr>
            <w:tcW w:w="1045" w:type="dxa"/>
            <w:tcBorders>
              <w:top w:val="nil"/>
              <w:left w:val="nil"/>
              <w:bottom w:val="nil"/>
              <w:right w:val="nil"/>
            </w:tcBorders>
            <w:vAlign w:val="center"/>
          </w:tcPr>
          <w:p w14:paraId="59E89652"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2</w:t>
            </w:r>
            <w:r w:rsidRPr="00D23DF5">
              <w:rPr>
                <w:rFonts w:eastAsia="標楷體"/>
              </w:rPr>
              <w:t>.5</w:t>
            </w:r>
            <w:r w:rsidRPr="00D23DF5">
              <w:rPr>
                <w:rFonts w:eastAsia="標楷體" w:hint="eastAsia"/>
              </w:rPr>
              <w:t>9</w:t>
            </w:r>
          </w:p>
        </w:tc>
        <w:tc>
          <w:tcPr>
            <w:tcW w:w="1154" w:type="dxa"/>
            <w:tcBorders>
              <w:top w:val="nil"/>
              <w:left w:val="nil"/>
              <w:bottom w:val="nil"/>
              <w:right w:val="nil"/>
            </w:tcBorders>
            <w:vAlign w:val="center"/>
          </w:tcPr>
          <w:p w14:paraId="4ADBAE97" w14:textId="77777777" w:rsidR="00B35846" w:rsidRPr="00D23DF5" w:rsidRDefault="00B35846" w:rsidP="00B35846">
            <w:pPr>
              <w:spacing w:line="360" w:lineRule="exact"/>
              <w:ind w:rightChars="94" w:right="226"/>
              <w:jc w:val="right"/>
              <w:rPr>
                <w:rFonts w:eastAsia="標楷體"/>
              </w:rPr>
            </w:pPr>
            <w:r w:rsidRPr="00D23DF5">
              <w:rPr>
                <w:rFonts w:eastAsia="標楷體"/>
              </w:rPr>
              <w:t>1.</w:t>
            </w:r>
            <w:r w:rsidRPr="00D23DF5">
              <w:rPr>
                <w:rFonts w:eastAsia="標楷體" w:hint="eastAsia"/>
              </w:rPr>
              <w:t>37</w:t>
            </w:r>
          </w:p>
        </w:tc>
        <w:tc>
          <w:tcPr>
            <w:tcW w:w="1027" w:type="dxa"/>
            <w:tcBorders>
              <w:top w:val="nil"/>
              <w:left w:val="nil"/>
              <w:bottom w:val="nil"/>
              <w:right w:val="nil"/>
            </w:tcBorders>
          </w:tcPr>
          <w:p w14:paraId="68C5B8C9"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10.50</w:t>
            </w:r>
          </w:p>
        </w:tc>
        <w:tc>
          <w:tcPr>
            <w:tcW w:w="851" w:type="dxa"/>
            <w:tcBorders>
              <w:top w:val="nil"/>
              <w:left w:val="nil"/>
              <w:bottom w:val="nil"/>
              <w:right w:val="nil"/>
            </w:tcBorders>
            <w:vAlign w:val="center"/>
          </w:tcPr>
          <w:p w14:paraId="044EE05F"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13</w:t>
            </w:r>
            <w:r w:rsidRPr="00D23DF5">
              <w:rPr>
                <w:rFonts w:eastAsia="標楷體"/>
              </w:rPr>
              <w:t>.</w:t>
            </w:r>
            <w:r w:rsidRPr="00D23DF5">
              <w:rPr>
                <w:rFonts w:eastAsia="標楷體" w:hint="eastAsia"/>
              </w:rPr>
              <w:t>44</w:t>
            </w:r>
          </w:p>
        </w:tc>
        <w:tc>
          <w:tcPr>
            <w:tcW w:w="1067" w:type="dxa"/>
            <w:tcBorders>
              <w:top w:val="nil"/>
              <w:left w:val="nil"/>
              <w:bottom w:val="nil"/>
              <w:right w:val="nil"/>
            </w:tcBorders>
          </w:tcPr>
          <w:p w14:paraId="61025ED2"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13.08</w:t>
            </w:r>
          </w:p>
        </w:tc>
        <w:tc>
          <w:tcPr>
            <w:tcW w:w="1070" w:type="dxa"/>
            <w:tcBorders>
              <w:top w:val="nil"/>
              <w:left w:val="nil"/>
              <w:bottom w:val="nil"/>
              <w:right w:val="nil"/>
            </w:tcBorders>
          </w:tcPr>
          <w:p w14:paraId="32FC94FA"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6.27</w:t>
            </w:r>
          </w:p>
        </w:tc>
      </w:tr>
      <w:tr w:rsidR="00B35846" w:rsidRPr="00D23DF5" w14:paraId="51A9961B" w14:textId="77777777" w:rsidTr="00B35846">
        <w:trPr>
          <w:gridAfter w:val="1"/>
          <w:wAfter w:w="46" w:type="dxa"/>
          <w:jc w:val="center"/>
        </w:trPr>
        <w:tc>
          <w:tcPr>
            <w:tcW w:w="1793" w:type="dxa"/>
            <w:tcBorders>
              <w:top w:val="nil"/>
              <w:left w:val="nil"/>
              <w:bottom w:val="nil"/>
              <w:right w:val="single" w:sz="4" w:space="0" w:color="auto"/>
            </w:tcBorders>
          </w:tcPr>
          <w:p w14:paraId="60437BB0" w14:textId="77777777" w:rsidR="00B35846" w:rsidRPr="00D23DF5" w:rsidRDefault="00B35846" w:rsidP="00B35846">
            <w:pPr>
              <w:spacing w:line="360" w:lineRule="exact"/>
              <w:ind w:right="284"/>
              <w:jc w:val="right"/>
              <w:rPr>
                <w:rFonts w:eastAsia="標楷體"/>
              </w:rPr>
            </w:pPr>
            <w:r w:rsidRPr="00D23DF5">
              <w:rPr>
                <w:rFonts w:eastAsia="標楷體" w:hint="eastAsia"/>
              </w:rPr>
              <w:t>5</w:t>
            </w:r>
            <w:r w:rsidRPr="00D23DF5">
              <w:rPr>
                <w:rFonts w:eastAsia="標楷體"/>
              </w:rPr>
              <w:t>月</w:t>
            </w:r>
          </w:p>
        </w:tc>
        <w:tc>
          <w:tcPr>
            <w:tcW w:w="1103" w:type="dxa"/>
            <w:tcBorders>
              <w:top w:val="nil"/>
              <w:left w:val="single" w:sz="4" w:space="0" w:color="auto"/>
              <w:bottom w:val="nil"/>
              <w:right w:val="nil"/>
            </w:tcBorders>
          </w:tcPr>
          <w:p w14:paraId="17ECFA50"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2.45</w:t>
            </w:r>
          </w:p>
        </w:tc>
        <w:tc>
          <w:tcPr>
            <w:tcW w:w="1045" w:type="dxa"/>
            <w:tcBorders>
              <w:top w:val="nil"/>
              <w:left w:val="nil"/>
              <w:bottom w:val="nil"/>
              <w:right w:val="nil"/>
            </w:tcBorders>
            <w:vAlign w:val="center"/>
          </w:tcPr>
          <w:p w14:paraId="794B8DB3"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2</w:t>
            </w:r>
            <w:r w:rsidRPr="00D23DF5">
              <w:rPr>
                <w:rFonts w:eastAsia="標楷體"/>
              </w:rPr>
              <w:t>.70</w:t>
            </w:r>
          </w:p>
        </w:tc>
        <w:tc>
          <w:tcPr>
            <w:tcW w:w="1154" w:type="dxa"/>
            <w:tcBorders>
              <w:top w:val="nil"/>
              <w:left w:val="nil"/>
              <w:bottom w:val="nil"/>
              <w:right w:val="nil"/>
            </w:tcBorders>
            <w:vAlign w:val="center"/>
          </w:tcPr>
          <w:p w14:paraId="62880689" w14:textId="77777777" w:rsidR="00B35846" w:rsidRPr="00D23DF5" w:rsidRDefault="00B35846" w:rsidP="00B35846">
            <w:pPr>
              <w:spacing w:line="360" w:lineRule="exact"/>
              <w:ind w:rightChars="94" w:right="226"/>
              <w:jc w:val="right"/>
              <w:rPr>
                <w:rFonts w:eastAsia="標楷體"/>
              </w:rPr>
            </w:pPr>
            <w:r w:rsidRPr="00D23DF5">
              <w:rPr>
                <w:rFonts w:eastAsia="標楷體"/>
              </w:rPr>
              <w:t>1.</w:t>
            </w:r>
            <w:r w:rsidRPr="00D23DF5">
              <w:rPr>
                <w:rFonts w:eastAsia="標楷體" w:hint="eastAsia"/>
              </w:rPr>
              <w:t>30</w:t>
            </w:r>
          </w:p>
        </w:tc>
        <w:tc>
          <w:tcPr>
            <w:tcW w:w="1027" w:type="dxa"/>
            <w:tcBorders>
              <w:top w:val="nil"/>
              <w:left w:val="nil"/>
              <w:bottom w:val="nil"/>
              <w:right w:val="nil"/>
            </w:tcBorders>
          </w:tcPr>
          <w:p w14:paraId="176F8F03"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11.71</w:t>
            </w:r>
          </w:p>
        </w:tc>
        <w:tc>
          <w:tcPr>
            <w:tcW w:w="851" w:type="dxa"/>
            <w:tcBorders>
              <w:top w:val="nil"/>
              <w:left w:val="nil"/>
              <w:bottom w:val="nil"/>
              <w:right w:val="nil"/>
            </w:tcBorders>
            <w:vAlign w:val="center"/>
          </w:tcPr>
          <w:p w14:paraId="2DCE2661"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15.41</w:t>
            </w:r>
          </w:p>
        </w:tc>
        <w:tc>
          <w:tcPr>
            <w:tcW w:w="1067" w:type="dxa"/>
            <w:tcBorders>
              <w:top w:val="nil"/>
              <w:left w:val="nil"/>
              <w:bottom w:val="nil"/>
              <w:right w:val="nil"/>
            </w:tcBorders>
          </w:tcPr>
          <w:p w14:paraId="58A32B3B"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14.17</w:t>
            </w:r>
          </w:p>
        </w:tc>
        <w:tc>
          <w:tcPr>
            <w:tcW w:w="1070" w:type="dxa"/>
            <w:tcBorders>
              <w:top w:val="nil"/>
              <w:left w:val="nil"/>
              <w:bottom w:val="nil"/>
              <w:right w:val="nil"/>
            </w:tcBorders>
          </w:tcPr>
          <w:p w14:paraId="06BE6807"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7.11</w:t>
            </w:r>
          </w:p>
        </w:tc>
      </w:tr>
      <w:tr w:rsidR="00B35846" w:rsidRPr="00D23DF5" w14:paraId="00218086" w14:textId="77777777" w:rsidTr="00B35846">
        <w:trPr>
          <w:gridAfter w:val="1"/>
          <w:wAfter w:w="46" w:type="dxa"/>
          <w:jc w:val="center"/>
        </w:trPr>
        <w:tc>
          <w:tcPr>
            <w:tcW w:w="1793" w:type="dxa"/>
            <w:tcBorders>
              <w:top w:val="nil"/>
              <w:left w:val="nil"/>
              <w:bottom w:val="nil"/>
              <w:right w:val="single" w:sz="4" w:space="0" w:color="auto"/>
            </w:tcBorders>
          </w:tcPr>
          <w:p w14:paraId="71F0612C" w14:textId="77777777" w:rsidR="00B35846" w:rsidRPr="00D23DF5" w:rsidRDefault="00B35846" w:rsidP="00B35846">
            <w:pPr>
              <w:spacing w:line="360" w:lineRule="exact"/>
              <w:ind w:right="284"/>
              <w:jc w:val="right"/>
              <w:rPr>
                <w:rFonts w:eastAsia="標楷體"/>
              </w:rPr>
            </w:pPr>
            <w:r w:rsidRPr="00D23DF5">
              <w:rPr>
                <w:rFonts w:eastAsia="標楷體" w:hint="eastAsia"/>
              </w:rPr>
              <w:t>6</w:t>
            </w:r>
            <w:r w:rsidRPr="00D23DF5">
              <w:rPr>
                <w:rFonts w:eastAsia="標楷體"/>
              </w:rPr>
              <w:t>月</w:t>
            </w:r>
          </w:p>
        </w:tc>
        <w:tc>
          <w:tcPr>
            <w:tcW w:w="1103" w:type="dxa"/>
            <w:tcBorders>
              <w:top w:val="nil"/>
              <w:left w:val="single" w:sz="4" w:space="0" w:color="auto"/>
              <w:bottom w:val="nil"/>
              <w:right w:val="nil"/>
            </w:tcBorders>
          </w:tcPr>
          <w:p w14:paraId="2DCCCD3F"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1.83</w:t>
            </w:r>
          </w:p>
        </w:tc>
        <w:tc>
          <w:tcPr>
            <w:tcW w:w="1045" w:type="dxa"/>
            <w:tcBorders>
              <w:top w:val="nil"/>
              <w:left w:val="nil"/>
              <w:bottom w:val="nil"/>
              <w:right w:val="nil"/>
            </w:tcBorders>
            <w:vAlign w:val="center"/>
          </w:tcPr>
          <w:p w14:paraId="24EAB1E5" w14:textId="77777777" w:rsidR="00B35846" w:rsidRPr="00D23DF5" w:rsidRDefault="00B35846" w:rsidP="00B35846">
            <w:pPr>
              <w:spacing w:line="360" w:lineRule="exact"/>
              <w:ind w:rightChars="94" w:right="226"/>
              <w:jc w:val="right"/>
              <w:rPr>
                <w:rFonts w:eastAsia="標楷體"/>
              </w:rPr>
            </w:pPr>
            <w:r w:rsidRPr="00D23DF5">
              <w:rPr>
                <w:rFonts w:eastAsia="標楷體"/>
              </w:rPr>
              <w:t>1.71</w:t>
            </w:r>
          </w:p>
        </w:tc>
        <w:tc>
          <w:tcPr>
            <w:tcW w:w="1154" w:type="dxa"/>
            <w:tcBorders>
              <w:top w:val="nil"/>
              <w:left w:val="nil"/>
              <w:bottom w:val="nil"/>
              <w:right w:val="nil"/>
            </w:tcBorders>
            <w:vAlign w:val="center"/>
          </w:tcPr>
          <w:p w14:paraId="5AB76705" w14:textId="77777777" w:rsidR="00B35846" w:rsidRPr="00D23DF5" w:rsidRDefault="00B35846" w:rsidP="00B35846">
            <w:pPr>
              <w:spacing w:line="360" w:lineRule="exact"/>
              <w:ind w:rightChars="94" w:right="226"/>
              <w:jc w:val="right"/>
              <w:rPr>
                <w:rFonts w:eastAsia="標楷體"/>
              </w:rPr>
            </w:pPr>
            <w:r w:rsidRPr="00D23DF5">
              <w:rPr>
                <w:rFonts w:eastAsia="標楷體"/>
              </w:rPr>
              <w:t>1.30</w:t>
            </w:r>
          </w:p>
        </w:tc>
        <w:tc>
          <w:tcPr>
            <w:tcW w:w="1027" w:type="dxa"/>
            <w:tcBorders>
              <w:top w:val="nil"/>
              <w:left w:val="nil"/>
              <w:bottom w:val="nil"/>
              <w:right w:val="nil"/>
            </w:tcBorders>
          </w:tcPr>
          <w:p w14:paraId="48F819EF"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10.98</w:t>
            </w:r>
          </w:p>
        </w:tc>
        <w:tc>
          <w:tcPr>
            <w:tcW w:w="851" w:type="dxa"/>
            <w:tcBorders>
              <w:top w:val="nil"/>
              <w:left w:val="nil"/>
              <w:bottom w:val="nil"/>
              <w:right w:val="nil"/>
            </w:tcBorders>
            <w:vAlign w:val="center"/>
          </w:tcPr>
          <w:p w14:paraId="7107CDF9"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14.00</w:t>
            </w:r>
          </w:p>
        </w:tc>
        <w:tc>
          <w:tcPr>
            <w:tcW w:w="1067" w:type="dxa"/>
            <w:tcBorders>
              <w:top w:val="nil"/>
              <w:left w:val="nil"/>
              <w:bottom w:val="nil"/>
              <w:right w:val="nil"/>
            </w:tcBorders>
          </w:tcPr>
          <w:p w14:paraId="5375B5BA"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13.00</w:t>
            </w:r>
          </w:p>
        </w:tc>
        <w:tc>
          <w:tcPr>
            <w:tcW w:w="1070" w:type="dxa"/>
            <w:tcBorders>
              <w:top w:val="nil"/>
              <w:left w:val="nil"/>
              <w:bottom w:val="nil"/>
              <w:right w:val="nil"/>
            </w:tcBorders>
          </w:tcPr>
          <w:p w14:paraId="65C98C8A"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7.19</w:t>
            </w:r>
          </w:p>
        </w:tc>
      </w:tr>
      <w:tr w:rsidR="00B35846" w:rsidRPr="00D23DF5" w14:paraId="76EA6C0B" w14:textId="77777777" w:rsidTr="00B35846">
        <w:trPr>
          <w:gridAfter w:val="1"/>
          <w:wAfter w:w="46" w:type="dxa"/>
          <w:jc w:val="center"/>
        </w:trPr>
        <w:tc>
          <w:tcPr>
            <w:tcW w:w="1793" w:type="dxa"/>
            <w:tcBorders>
              <w:top w:val="nil"/>
              <w:left w:val="nil"/>
              <w:bottom w:val="nil"/>
              <w:right w:val="single" w:sz="4" w:space="0" w:color="auto"/>
            </w:tcBorders>
          </w:tcPr>
          <w:p w14:paraId="204C47DC" w14:textId="77777777" w:rsidR="00B35846" w:rsidRPr="00D23DF5" w:rsidRDefault="00B35846" w:rsidP="00B35846">
            <w:pPr>
              <w:spacing w:line="360" w:lineRule="exact"/>
              <w:ind w:right="284"/>
              <w:jc w:val="right"/>
              <w:rPr>
                <w:rFonts w:eastAsia="標楷體"/>
              </w:rPr>
            </w:pPr>
            <w:r w:rsidRPr="00D23DF5">
              <w:rPr>
                <w:rFonts w:eastAsia="標楷體" w:hint="eastAsia"/>
              </w:rPr>
              <w:t>7</w:t>
            </w:r>
            <w:r w:rsidRPr="00D23DF5">
              <w:rPr>
                <w:rFonts w:eastAsia="標楷體" w:hint="eastAsia"/>
              </w:rPr>
              <w:t>月</w:t>
            </w:r>
          </w:p>
        </w:tc>
        <w:tc>
          <w:tcPr>
            <w:tcW w:w="1103" w:type="dxa"/>
            <w:tcBorders>
              <w:top w:val="nil"/>
              <w:left w:val="single" w:sz="4" w:space="0" w:color="auto"/>
              <w:bottom w:val="nil"/>
              <w:right w:val="nil"/>
            </w:tcBorders>
          </w:tcPr>
          <w:p w14:paraId="296D78B9"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1.91</w:t>
            </w:r>
          </w:p>
        </w:tc>
        <w:tc>
          <w:tcPr>
            <w:tcW w:w="1045" w:type="dxa"/>
            <w:tcBorders>
              <w:top w:val="nil"/>
              <w:left w:val="nil"/>
              <w:bottom w:val="nil"/>
              <w:right w:val="nil"/>
            </w:tcBorders>
            <w:vAlign w:val="center"/>
          </w:tcPr>
          <w:p w14:paraId="67BD231A" w14:textId="77777777" w:rsidR="00B35846" w:rsidRPr="00D23DF5" w:rsidRDefault="00B35846" w:rsidP="00B35846">
            <w:pPr>
              <w:spacing w:line="360" w:lineRule="exact"/>
              <w:ind w:rightChars="94" w:right="226"/>
              <w:jc w:val="right"/>
              <w:rPr>
                <w:rFonts w:eastAsia="標楷體"/>
              </w:rPr>
            </w:pPr>
            <w:r w:rsidRPr="00D23DF5">
              <w:rPr>
                <w:rFonts w:eastAsia="標楷體"/>
              </w:rPr>
              <w:t>1.72</w:t>
            </w:r>
          </w:p>
        </w:tc>
        <w:tc>
          <w:tcPr>
            <w:tcW w:w="1154" w:type="dxa"/>
            <w:tcBorders>
              <w:top w:val="nil"/>
              <w:left w:val="nil"/>
              <w:bottom w:val="nil"/>
              <w:right w:val="nil"/>
            </w:tcBorders>
            <w:vAlign w:val="center"/>
          </w:tcPr>
          <w:p w14:paraId="5DF88ABD" w14:textId="77777777" w:rsidR="00B35846" w:rsidRPr="00D23DF5" w:rsidRDefault="00B35846" w:rsidP="00B35846">
            <w:pPr>
              <w:spacing w:line="360" w:lineRule="exact"/>
              <w:ind w:rightChars="94" w:right="226"/>
              <w:jc w:val="right"/>
              <w:rPr>
                <w:rFonts w:eastAsia="標楷體"/>
              </w:rPr>
            </w:pPr>
            <w:r w:rsidRPr="00D23DF5">
              <w:rPr>
                <w:rFonts w:eastAsia="標楷體"/>
              </w:rPr>
              <w:t>1.24</w:t>
            </w:r>
          </w:p>
        </w:tc>
        <w:tc>
          <w:tcPr>
            <w:tcW w:w="1027" w:type="dxa"/>
            <w:tcBorders>
              <w:top w:val="nil"/>
              <w:left w:val="nil"/>
              <w:bottom w:val="nil"/>
              <w:right w:val="nil"/>
            </w:tcBorders>
          </w:tcPr>
          <w:p w14:paraId="22EF5CE3"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12.04</w:t>
            </w:r>
          </w:p>
        </w:tc>
        <w:tc>
          <w:tcPr>
            <w:tcW w:w="851" w:type="dxa"/>
            <w:tcBorders>
              <w:top w:val="nil"/>
              <w:left w:val="nil"/>
              <w:bottom w:val="nil"/>
              <w:right w:val="nil"/>
            </w:tcBorders>
            <w:vAlign w:val="center"/>
          </w:tcPr>
          <w:p w14:paraId="53CB3D57"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14.74</w:t>
            </w:r>
          </w:p>
        </w:tc>
        <w:tc>
          <w:tcPr>
            <w:tcW w:w="1067" w:type="dxa"/>
            <w:tcBorders>
              <w:top w:val="nil"/>
              <w:left w:val="nil"/>
              <w:bottom w:val="nil"/>
              <w:right w:val="nil"/>
            </w:tcBorders>
          </w:tcPr>
          <w:p w14:paraId="36FD1A62"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13.20</w:t>
            </w:r>
          </w:p>
        </w:tc>
        <w:tc>
          <w:tcPr>
            <w:tcW w:w="1070" w:type="dxa"/>
            <w:tcBorders>
              <w:top w:val="nil"/>
              <w:left w:val="nil"/>
              <w:bottom w:val="nil"/>
              <w:right w:val="nil"/>
            </w:tcBorders>
          </w:tcPr>
          <w:p w14:paraId="26E9EB08"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9.13</w:t>
            </w:r>
          </w:p>
        </w:tc>
      </w:tr>
      <w:tr w:rsidR="00B35846" w:rsidRPr="00D23DF5" w14:paraId="63B8F4BA" w14:textId="77777777" w:rsidTr="00B35846">
        <w:trPr>
          <w:gridAfter w:val="1"/>
          <w:wAfter w:w="46" w:type="dxa"/>
          <w:jc w:val="center"/>
        </w:trPr>
        <w:tc>
          <w:tcPr>
            <w:tcW w:w="1793" w:type="dxa"/>
            <w:tcBorders>
              <w:top w:val="nil"/>
              <w:left w:val="nil"/>
              <w:bottom w:val="nil"/>
              <w:right w:val="single" w:sz="4" w:space="0" w:color="auto"/>
            </w:tcBorders>
          </w:tcPr>
          <w:p w14:paraId="1A3FCF8B" w14:textId="77777777" w:rsidR="00B35846" w:rsidRPr="00D23DF5" w:rsidRDefault="00B35846" w:rsidP="00B35846">
            <w:pPr>
              <w:spacing w:line="360" w:lineRule="exact"/>
              <w:ind w:right="284"/>
              <w:jc w:val="right"/>
              <w:rPr>
                <w:rFonts w:eastAsia="標楷體"/>
              </w:rPr>
            </w:pPr>
            <w:r w:rsidRPr="00D23DF5">
              <w:rPr>
                <w:rFonts w:eastAsia="標楷體" w:hint="eastAsia"/>
              </w:rPr>
              <w:t>8</w:t>
            </w:r>
            <w:r w:rsidRPr="00D23DF5">
              <w:rPr>
                <w:rFonts w:eastAsia="標楷體" w:hint="eastAsia"/>
              </w:rPr>
              <w:t>月</w:t>
            </w:r>
          </w:p>
        </w:tc>
        <w:tc>
          <w:tcPr>
            <w:tcW w:w="1103" w:type="dxa"/>
            <w:tcBorders>
              <w:top w:val="nil"/>
              <w:left w:val="single" w:sz="4" w:space="0" w:color="auto"/>
              <w:bottom w:val="nil"/>
              <w:right w:val="nil"/>
            </w:tcBorders>
          </w:tcPr>
          <w:p w14:paraId="1D09D067"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2.34</w:t>
            </w:r>
          </w:p>
        </w:tc>
        <w:tc>
          <w:tcPr>
            <w:tcW w:w="1045" w:type="dxa"/>
            <w:tcBorders>
              <w:top w:val="nil"/>
              <w:left w:val="nil"/>
              <w:bottom w:val="nil"/>
              <w:right w:val="nil"/>
            </w:tcBorders>
            <w:vAlign w:val="center"/>
          </w:tcPr>
          <w:p w14:paraId="1C8CCF25" w14:textId="77777777" w:rsidR="00B35846" w:rsidRPr="00D23DF5" w:rsidRDefault="00B35846" w:rsidP="00B35846">
            <w:pPr>
              <w:spacing w:line="360" w:lineRule="exact"/>
              <w:ind w:rightChars="94" w:right="226"/>
              <w:jc w:val="right"/>
              <w:rPr>
                <w:rFonts w:eastAsia="標楷體"/>
              </w:rPr>
            </w:pPr>
            <w:r w:rsidRPr="00D23DF5">
              <w:rPr>
                <w:rFonts w:eastAsia="標楷體"/>
              </w:rPr>
              <w:t>1.86</w:t>
            </w:r>
          </w:p>
        </w:tc>
        <w:tc>
          <w:tcPr>
            <w:tcW w:w="1154" w:type="dxa"/>
            <w:tcBorders>
              <w:top w:val="nil"/>
              <w:left w:val="nil"/>
              <w:bottom w:val="nil"/>
              <w:right w:val="nil"/>
            </w:tcBorders>
            <w:vAlign w:val="center"/>
          </w:tcPr>
          <w:p w14:paraId="60F37C1B" w14:textId="77777777" w:rsidR="00B35846" w:rsidRPr="00D23DF5" w:rsidRDefault="00B35846" w:rsidP="00B35846">
            <w:pPr>
              <w:spacing w:line="360" w:lineRule="exact"/>
              <w:ind w:rightChars="94" w:right="226"/>
              <w:jc w:val="right"/>
              <w:rPr>
                <w:rFonts w:eastAsia="標楷體"/>
              </w:rPr>
            </w:pPr>
            <w:r w:rsidRPr="00D23DF5">
              <w:rPr>
                <w:rFonts w:eastAsia="標楷體"/>
              </w:rPr>
              <w:t>1.32</w:t>
            </w:r>
          </w:p>
        </w:tc>
        <w:tc>
          <w:tcPr>
            <w:tcW w:w="1027" w:type="dxa"/>
            <w:tcBorders>
              <w:top w:val="nil"/>
              <w:left w:val="nil"/>
              <w:bottom w:val="nil"/>
              <w:right w:val="nil"/>
            </w:tcBorders>
          </w:tcPr>
          <w:p w14:paraId="77ED0474"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11.82</w:t>
            </w:r>
          </w:p>
        </w:tc>
        <w:tc>
          <w:tcPr>
            <w:tcW w:w="851" w:type="dxa"/>
            <w:tcBorders>
              <w:top w:val="nil"/>
              <w:left w:val="nil"/>
              <w:bottom w:val="nil"/>
              <w:right w:val="nil"/>
            </w:tcBorders>
            <w:vAlign w:val="center"/>
          </w:tcPr>
          <w:p w14:paraId="5AD0BE84"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15.79</w:t>
            </w:r>
          </w:p>
        </w:tc>
        <w:tc>
          <w:tcPr>
            <w:tcW w:w="1067" w:type="dxa"/>
            <w:tcBorders>
              <w:top w:val="nil"/>
              <w:left w:val="nil"/>
              <w:bottom w:val="nil"/>
              <w:right w:val="nil"/>
            </w:tcBorders>
          </w:tcPr>
          <w:p w14:paraId="1529A8D8"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12.42</w:t>
            </w:r>
          </w:p>
        </w:tc>
        <w:tc>
          <w:tcPr>
            <w:tcW w:w="1070" w:type="dxa"/>
            <w:tcBorders>
              <w:top w:val="nil"/>
              <w:left w:val="nil"/>
              <w:bottom w:val="nil"/>
              <w:right w:val="nil"/>
            </w:tcBorders>
          </w:tcPr>
          <w:p w14:paraId="7A3F269B"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8.53</w:t>
            </w:r>
          </w:p>
        </w:tc>
      </w:tr>
      <w:tr w:rsidR="00B35846" w:rsidRPr="00D23DF5" w14:paraId="7BC4F9B9" w14:textId="77777777" w:rsidTr="00B35846">
        <w:trPr>
          <w:gridAfter w:val="1"/>
          <w:wAfter w:w="46" w:type="dxa"/>
          <w:jc w:val="center"/>
        </w:trPr>
        <w:tc>
          <w:tcPr>
            <w:tcW w:w="1793" w:type="dxa"/>
            <w:tcBorders>
              <w:top w:val="nil"/>
              <w:left w:val="nil"/>
              <w:bottom w:val="nil"/>
              <w:right w:val="single" w:sz="4" w:space="0" w:color="auto"/>
            </w:tcBorders>
          </w:tcPr>
          <w:p w14:paraId="49917D7A" w14:textId="77777777" w:rsidR="00B35846" w:rsidRPr="00D23DF5" w:rsidRDefault="00B35846" w:rsidP="00B35846">
            <w:pPr>
              <w:spacing w:line="360" w:lineRule="exact"/>
              <w:ind w:right="284"/>
              <w:jc w:val="right"/>
              <w:rPr>
                <w:rFonts w:eastAsia="標楷體"/>
              </w:rPr>
            </w:pPr>
            <w:r w:rsidRPr="00D23DF5">
              <w:rPr>
                <w:rFonts w:eastAsia="標楷體" w:hint="eastAsia"/>
              </w:rPr>
              <w:t>9</w:t>
            </w:r>
            <w:r w:rsidRPr="00D23DF5">
              <w:rPr>
                <w:rFonts w:eastAsia="標楷體" w:hint="eastAsia"/>
              </w:rPr>
              <w:t>月</w:t>
            </w:r>
          </w:p>
        </w:tc>
        <w:tc>
          <w:tcPr>
            <w:tcW w:w="1103" w:type="dxa"/>
            <w:tcBorders>
              <w:top w:val="nil"/>
              <w:left w:val="single" w:sz="4" w:space="0" w:color="auto"/>
              <w:bottom w:val="nil"/>
              <w:right w:val="nil"/>
            </w:tcBorders>
          </w:tcPr>
          <w:p w14:paraId="6D879F76"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2.60</w:t>
            </w:r>
          </w:p>
        </w:tc>
        <w:tc>
          <w:tcPr>
            <w:tcW w:w="1045" w:type="dxa"/>
            <w:tcBorders>
              <w:top w:val="nil"/>
              <w:left w:val="nil"/>
              <w:bottom w:val="nil"/>
              <w:right w:val="nil"/>
            </w:tcBorders>
            <w:vAlign w:val="center"/>
          </w:tcPr>
          <w:p w14:paraId="06FD7286" w14:textId="77777777" w:rsidR="00B35846" w:rsidRPr="00D23DF5" w:rsidRDefault="00B35846" w:rsidP="00B35846">
            <w:pPr>
              <w:spacing w:line="360" w:lineRule="exact"/>
              <w:ind w:rightChars="94" w:right="226"/>
              <w:jc w:val="right"/>
              <w:rPr>
                <w:rFonts w:eastAsia="標楷體"/>
              </w:rPr>
            </w:pPr>
            <w:r w:rsidRPr="00D23DF5">
              <w:rPr>
                <w:rFonts w:eastAsia="標楷體"/>
              </w:rPr>
              <w:t>2.</w:t>
            </w:r>
            <w:r>
              <w:rPr>
                <w:rFonts w:eastAsia="標楷體"/>
              </w:rPr>
              <w:t>30</w:t>
            </w:r>
          </w:p>
        </w:tc>
        <w:tc>
          <w:tcPr>
            <w:tcW w:w="1154" w:type="dxa"/>
            <w:tcBorders>
              <w:top w:val="nil"/>
              <w:left w:val="nil"/>
              <w:bottom w:val="nil"/>
              <w:right w:val="nil"/>
            </w:tcBorders>
            <w:vAlign w:val="center"/>
          </w:tcPr>
          <w:p w14:paraId="441F2D83" w14:textId="77777777" w:rsidR="00B35846" w:rsidRPr="00D23DF5" w:rsidRDefault="00B35846" w:rsidP="00B35846">
            <w:pPr>
              <w:spacing w:line="360" w:lineRule="exact"/>
              <w:ind w:rightChars="94" w:right="226"/>
              <w:jc w:val="right"/>
              <w:rPr>
                <w:rFonts w:eastAsia="標楷體"/>
              </w:rPr>
            </w:pPr>
            <w:r w:rsidRPr="00D23DF5">
              <w:rPr>
                <w:rFonts w:eastAsia="標楷體"/>
              </w:rPr>
              <w:t>1.70</w:t>
            </w:r>
          </w:p>
        </w:tc>
        <w:tc>
          <w:tcPr>
            <w:tcW w:w="1027" w:type="dxa"/>
            <w:tcBorders>
              <w:top w:val="nil"/>
              <w:left w:val="nil"/>
              <w:bottom w:val="nil"/>
              <w:right w:val="nil"/>
            </w:tcBorders>
          </w:tcPr>
          <w:p w14:paraId="7B21C238"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12.09</w:t>
            </w:r>
          </w:p>
        </w:tc>
        <w:tc>
          <w:tcPr>
            <w:tcW w:w="851" w:type="dxa"/>
            <w:tcBorders>
              <w:top w:val="nil"/>
              <w:left w:val="nil"/>
              <w:bottom w:val="nil"/>
              <w:right w:val="nil"/>
            </w:tcBorders>
            <w:vAlign w:val="center"/>
          </w:tcPr>
          <w:p w14:paraId="5924D10F"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15.00</w:t>
            </w:r>
          </w:p>
        </w:tc>
        <w:tc>
          <w:tcPr>
            <w:tcW w:w="1067" w:type="dxa"/>
            <w:tcBorders>
              <w:top w:val="nil"/>
              <w:left w:val="nil"/>
              <w:bottom w:val="nil"/>
              <w:right w:val="nil"/>
            </w:tcBorders>
          </w:tcPr>
          <w:p w14:paraId="747509E2"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13.56</w:t>
            </w:r>
          </w:p>
        </w:tc>
        <w:tc>
          <w:tcPr>
            <w:tcW w:w="1070" w:type="dxa"/>
            <w:tcBorders>
              <w:top w:val="nil"/>
              <w:left w:val="nil"/>
              <w:bottom w:val="nil"/>
              <w:right w:val="nil"/>
            </w:tcBorders>
          </w:tcPr>
          <w:p w14:paraId="49091059"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8.8</w:t>
            </w:r>
            <w:r>
              <w:rPr>
                <w:rFonts w:eastAsia="標楷體" w:hint="eastAsia"/>
              </w:rPr>
              <w:t>7</w:t>
            </w:r>
          </w:p>
        </w:tc>
      </w:tr>
      <w:tr w:rsidR="00B35846" w:rsidRPr="00D23DF5" w14:paraId="7876D946" w14:textId="77777777" w:rsidTr="00B35846">
        <w:trPr>
          <w:gridAfter w:val="1"/>
          <w:wAfter w:w="46" w:type="dxa"/>
          <w:jc w:val="center"/>
        </w:trPr>
        <w:tc>
          <w:tcPr>
            <w:tcW w:w="1793" w:type="dxa"/>
            <w:tcBorders>
              <w:top w:val="nil"/>
              <w:left w:val="nil"/>
              <w:bottom w:val="nil"/>
              <w:right w:val="single" w:sz="4" w:space="0" w:color="auto"/>
            </w:tcBorders>
          </w:tcPr>
          <w:p w14:paraId="4EAD34C7" w14:textId="77777777" w:rsidR="00B35846" w:rsidRPr="00D23DF5" w:rsidRDefault="00B35846" w:rsidP="00B35846">
            <w:pPr>
              <w:spacing w:line="360" w:lineRule="exact"/>
              <w:ind w:right="284"/>
              <w:jc w:val="right"/>
              <w:rPr>
                <w:rFonts w:eastAsia="標楷體"/>
              </w:rPr>
            </w:pPr>
            <w:r w:rsidRPr="00D23DF5">
              <w:rPr>
                <w:rFonts w:eastAsia="標楷體" w:hint="eastAsia"/>
              </w:rPr>
              <w:t>10</w:t>
            </w:r>
            <w:r w:rsidRPr="00D23DF5">
              <w:rPr>
                <w:rFonts w:eastAsia="標楷體" w:hint="eastAsia"/>
              </w:rPr>
              <w:t>月</w:t>
            </w:r>
          </w:p>
        </w:tc>
        <w:tc>
          <w:tcPr>
            <w:tcW w:w="1103" w:type="dxa"/>
            <w:tcBorders>
              <w:top w:val="nil"/>
              <w:left w:val="single" w:sz="4" w:space="0" w:color="auto"/>
              <w:bottom w:val="nil"/>
              <w:right w:val="nil"/>
            </w:tcBorders>
          </w:tcPr>
          <w:p w14:paraId="65CE98D2"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2.5</w:t>
            </w:r>
            <w:r>
              <w:rPr>
                <w:rFonts w:eastAsia="標楷體" w:hint="eastAsia"/>
              </w:rPr>
              <w:t>5</w:t>
            </w:r>
          </w:p>
        </w:tc>
        <w:tc>
          <w:tcPr>
            <w:tcW w:w="1045" w:type="dxa"/>
            <w:tcBorders>
              <w:top w:val="nil"/>
              <w:left w:val="nil"/>
              <w:bottom w:val="nil"/>
              <w:right w:val="nil"/>
            </w:tcBorders>
            <w:vAlign w:val="center"/>
          </w:tcPr>
          <w:p w14:paraId="41C9AB06" w14:textId="77777777" w:rsidR="00B35846" w:rsidRPr="00D23DF5" w:rsidRDefault="00B35846" w:rsidP="00B35846">
            <w:pPr>
              <w:spacing w:line="360" w:lineRule="exact"/>
              <w:ind w:rightChars="94" w:right="226"/>
              <w:jc w:val="right"/>
              <w:rPr>
                <w:rFonts w:eastAsia="標楷體"/>
              </w:rPr>
            </w:pPr>
            <w:r w:rsidRPr="00D23DF5">
              <w:rPr>
                <w:rFonts w:eastAsia="標楷體"/>
              </w:rPr>
              <w:t>2.08</w:t>
            </w:r>
          </w:p>
        </w:tc>
        <w:tc>
          <w:tcPr>
            <w:tcW w:w="1154" w:type="dxa"/>
            <w:tcBorders>
              <w:top w:val="nil"/>
              <w:left w:val="nil"/>
              <w:bottom w:val="nil"/>
              <w:right w:val="nil"/>
            </w:tcBorders>
            <w:vAlign w:val="center"/>
          </w:tcPr>
          <w:p w14:paraId="70B2CCE2" w14:textId="77777777" w:rsidR="00B35846" w:rsidRPr="00D23DF5" w:rsidRDefault="00B35846" w:rsidP="00B35846">
            <w:pPr>
              <w:spacing w:line="360" w:lineRule="exact"/>
              <w:ind w:rightChars="94" w:right="226"/>
              <w:jc w:val="right"/>
              <w:rPr>
                <w:rFonts w:eastAsia="標楷體"/>
              </w:rPr>
            </w:pPr>
            <w:r w:rsidRPr="00D23DF5">
              <w:rPr>
                <w:rFonts w:eastAsia="標楷體"/>
              </w:rPr>
              <w:t>1.40</w:t>
            </w:r>
          </w:p>
        </w:tc>
        <w:tc>
          <w:tcPr>
            <w:tcW w:w="1027" w:type="dxa"/>
            <w:tcBorders>
              <w:top w:val="nil"/>
              <w:left w:val="nil"/>
              <w:bottom w:val="nil"/>
              <w:right w:val="nil"/>
            </w:tcBorders>
          </w:tcPr>
          <w:p w14:paraId="166AF3CA"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15.1</w:t>
            </w:r>
            <w:r>
              <w:rPr>
                <w:rFonts w:eastAsia="標楷體" w:hint="eastAsia"/>
              </w:rPr>
              <w:t>8</w:t>
            </w:r>
          </w:p>
        </w:tc>
        <w:tc>
          <w:tcPr>
            <w:tcW w:w="851" w:type="dxa"/>
            <w:tcBorders>
              <w:top w:val="nil"/>
              <w:left w:val="nil"/>
              <w:bottom w:val="nil"/>
              <w:right w:val="nil"/>
            </w:tcBorders>
            <w:vAlign w:val="center"/>
          </w:tcPr>
          <w:p w14:paraId="20173F43"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16.</w:t>
            </w:r>
            <w:r>
              <w:rPr>
                <w:rFonts w:eastAsia="標楷體" w:hint="eastAsia"/>
              </w:rPr>
              <w:t>61</w:t>
            </w:r>
          </w:p>
        </w:tc>
        <w:tc>
          <w:tcPr>
            <w:tcW w:w="1067" w:type="dxa"/>
            <w:tcBorders>
              <w:top w:val="nil"/>
              <w:left w:val="nil"/>
              <w:bottom w:val="nil"/>
              <w:right w:val="nil"/>
            </w:tcBorders>
          </w:tcPr>
          <w:p w14:paraId="36E2ADA1"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17.</w:t>
            </w:r>
            <w:r>
              <w:rPr>
                <w:rFonts w:eastAsia="標楷體" w:hint="eastAsia"/>
              </w:rPr>
              <w:t>46</w:t>
            </w:r>
          </w:p>
        </w:tc>
        <w:tc>
          <w:tcPr>
            <w:tcW w:w="1070" w:type="dxa"/>
            <w:tcBorders>
              <w:top w:val="nil"/>
              <w:left w:val="nil"/>
              <w:bottom w:val="nil"/>
              <w:right w:val="nil"/>
            </w:tcBorders>
          </w:tcPr>
          <w:p w14:paraId="312BCD7C"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12.2</w:t>
            </w:r>
            <w:r>
              <w:rPr>
                <w:rFonts w:eastAsia="標楷體" w:hint="eastAsia"/>
              </w:rPr>
              <w:t>8</w:t>
            </w:r>
          </w:p>
        </w:tc>
      </w:tr>
      <w:tr w:rsidR="00B35846" w:rsidRPr="00D23DF5" w14:paraId="53255EE1" w14:textId="77777777" w:rsidTr="00B35846">
        <w:trPr>
          <w:gridAfter w:val="1"/>
          <w:wAfter w:w="46" w:type="dxa"/>
          <w:jc w:val="center"/>
        </w:trPr>
        <w:tc>
          <w:tcPr>
            <w:tcW w:w="1793" w:type="dxa"/>
            <w:tcBorders>
              <w:top w:val="nil"/>
              <w:left w:val="nil"/>
              <w:bottom w:val="nil"/>
              <w:right w:val="single" w:sz="4" w:space="0" w:color="auto"/>
            </w:tcBorders>
          </w:tcPr>
          <w:p w14:paraId="027A3A5C" w14:textId="77777777" w:rsidR="00B35846" w:rsidRPr="00D23DF5" w:rsidRDefault="00B35846" w:rsidP="00B35846">
            <w:pPr>
              <w:spacing w:line="360" w:lineRule="exact"/>
              <w:ind w:right="284"/>
              <w:jc w:val="right"/>
              <w:rPr>
                <w:rFonts w:eastAsia="標楷體"/>
              </w:rPr>
            </w:pPr>
            <w:r w:rsidRPr="00D23DF5">
              <w:rPr>
                <w:rFonts w:eastAsia="標楷體" w:hint="eastAsia"/>
              </w:rPr>
              <w:t>11</w:t>
            </w:r>
            <w:r w:rsidRPr="00D23DF5">
              <w:rPr>
                <w:rFonts w:eastAsia="標楷體" w:hint="eastAsia"/>
              </w:rPr>
              <w:t>月</w:t>
            </w:r>
          </w:p>
        </w:tc>
        <w:tc>
          <w:tcPr>
            <w:tcW w:w="1103" w:type="dxa"/>
            <w:tcBorders>
              <w:top w:val="nil"/>
              <w:left w:val="single" w:sz="4" w:space="0" w:color="auto"/>
              <w:bottom w:val="nil"/>
              <w:right w:val="nil"/>
            </w:tcBorders>
          </w:tcPr>
          <w:p w14:paraId="261D8C80"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2.8</w:t>
            </w:r>
            <w:r>
              <w:rPr>
                <w:rFonts w:eastAsia="標楷體" w:hint="eastAsia"/>
              </w:rPr>
              <w:t>5</w:t>
            </w:r>
          </w:p>
        </w:tc>
        <w:tc>
          <w:tcPr>
            <w:tcW w:w="1045" w:type="dxa"/>
            <w:tcBorders>
              <w:top w:val="nil"/>
              <w:left w:val="nil"/>
              <w:bottom w:val="nil"/>
              <w:right w:val="nil"/>
            </w:tcBorders>
            <w:vAlign w:val="center"/>
          </w:tcPr>
          <w:p w14:paraId="56A3E35E" w14:textId="77777777" w:rsidR="00B35846" w:rsidRPr="00D23DF5" w:rsidRDefault="00B35846" w:rsidP="00B35846">
            <w:pPr>
              <w:spacing w:line="360" w:lineRule="exact"/>
              <w:ind w:rightChars="94" w:right="226"/>
              <w:jc w:val="right"/>
              <w:rPr>
                <w:rFonts w:eastAsia="標楷體"/>
              </w:rPr>
            </w:pPr>
            <w:r w:rsidRPr="00D23DF5">
              <w:rPr>
                <w:rFonts w:eastAsia="標楷體"/>
              </w:rPr>
              <w:t>2.2</w:t>
            </w:r>
            <w:r>
              <w:rPr>
                <w:rFonts w:eastAsia="標楷體"/>
              </w:rPr>
              <w:t>6</w:t>
            </w:r>
          </w:p>
        </w:tc>
        <w:tc>
          <w:tcPr>
            <w:tcW w:w="1154" w:type="dxa"/>
            <w:tcBorders>
              <w:top w:val="nil"/>
              <w:left w:val="nil"/>
              <w:bottom w:val="nil"/>
              <w:right w:val="nil"/>
            </w:tcBorders>
            <w:vAlign w:val="center"/>
          </w:tcPr>
          <w:p w14:paraId="685667F6" w14:textId="77777777" w:rsidR="00B35846" w:rsidRPr="00D23DF5" w:rsidRDefault="00B35846" w:rsidP="00B35846">
            <w:pPr>
              <w:spacing w:line="360" w:lineRule="exact"/>
              <w:ind w:rightChars="94" w:right="226"/>
              <w:jc w:val="right"/>
              <w:rPr>
                <w:rFonts w:eastAsia="標楷體"/>
              </w:rPr>
            </w:pPr>
            <w:r w:rsidRPr="00D23DF5">
              <w:rPr>
                <w:rFonts w:eastAsia="標楷體"/>
              </w:rPr>
              <w:t>1.</w:t>
            </w:r>
            <w:r>
              <w:rPr>
                <w:rFonts w:eastAsia="標楷體"/>
              </w:rPr>
              <w:t>51</w:t>
            </w:r>
          </w:p>
        </w:tc>
        <w:tc>
          <w:tcPr>
            <w:tcW w:w="1027" w:type="dxa"/>
            <w:tcBorders>
              <w:top w:val="nil"/>
              <w:left w:val="nil"/>
              <w:bottom w:val="nil"/>
              <w:right w:val="nil"/>
            </w:tcBorders>
          </w:tcPr>
          <w:p w14:paraId="55DF27E6" w14:textId="77777777" w:rsidR="00B35846" w:rsidRPr="00D23DF5" w:rsidRDefault="00B35846" w:rsidP="00B35846">
            <w:pPr>
              <w:spacing w:line="360" w:lineRule="exact"/>
              <w:ind w:rightChars="94" w:right="226"/>
              <w:jc w:val="right"/>
              <w:rPr>
                <w:rFonts w:eastAsia="標楷體"/>
              </w:rPr>
            </w:pPr>
            <w:r w:rsidRPr="00D23DF5">
              <w:rPr>
                <w:rFonts w:eastAsia="標楷體" w:hint="eastAsia"/>
              </w:rPr>
              <w:t>14.</w:t>
            </w:r>
            <w:r>
              <w:rPr>
                <w:rFonts w:eastAsia="標楷體" w:hint="eastAsia"/>
              </w:rPr>
              <w:t>51</w:t>
            </w:r>
          </w:p>
        </w:tc>
        <w:tc>
          <w:tcPr>
            <w:tcW w:w="851" w:type="dxa"/>
            <w:tcBorders>
              <w:top w:val="nil"/>
              <w:left w:val="nil"/>
              <w:bottom w:val="nil"/>
              <w:right w:val="nil"/>
            </w:tcBorders>
            <w:vAlign w:val="center"/>
          </w:tcPr>
          <w:p w14:paraId="6D0A9318"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16.</w:t>
            </w:r>
            <w:r>
              <w:rPr>
                <w:rFonts w:eastAsia="標楷體" w:hint="eastAsia"/>
              </w:rPr>
              <w:t>33</w:t>
            </w:r>
          </w:p>
        </w:tc>
        <w:tc>
          <w:tcPr>
            <w:tcW w:w="1067" w:type="dxa"/>
            <w:tcBorders>
              <w:top w:val="nil"/>
              <w:left w:val="nil"/>
              <w:bottom w:val="nil"/>
              <w:right w:val="nil"/>
            </w:tcBorders>
          </w:tcPr>
          <w:p w14:paraId="49B9F92D" w14:textId="77777777" w:rsidR="00B35846" w:rsidRPr="00D23DF5" w:rsidRDefault="00B35846" w:rsidP="00B35846">
            <w:pPr>
              <w:spacing w:line="360" w:lineRule="exact"/>
              <w:ind w:rightChars="94" w:right="226"/>
              <w:jc w:val="right"/>
              <w:rPr>
                <w:rFonts w:eastAsia="標楷體"/>
              </w:rPr>
            </w:pPr>
            <w:r>
              <w:rPr>
                <w:rFonts w:eastAsia="標楷體" w:hint="eastAsia"/>
              </w:rPr>
              <w:t>16.02</w:t>
            </w:r>
          </w:p>
        </w:tc>
        <w:tc>
          <w:tcPr>
            <w:tcW w:w="1070" w:type="dxa"/>
            <w:tcBorders>
              <w:top w:val="nil"/>
              <w:left w:val="nil"/>
              <w:bottom w:val="nil"/>
              <w:right w:val="nil"/>
            </w:tcBorders>
          </w:tcPr>
          <w:p w14:paraId="7E991E1E" w14:textId="77777777" w:rsidR="00B35846" w:rsidRPr="00D23DF5" w:rsidRDefault="00B35846" w:rsidP="00B35846">
            <w:pPr>
              <w:spacing w:line="360" w:lineRule="exact"/>
              <w:ind w:rightChars="94" w:right="226"/>
              <w:jc w:val="right"/>
              <w:rPr>
                <w:rFonts w:eastAsia="標楷體"/>
              </w:rPr>
            </w:pPr>
            <w:r>
              <w:rPr>
                <w:rFonts w:eastAsia="標楷體" w:hint="eastAsia"/>
              </w:rPr>
              <w:t>12.01</w:t>
            </w:r>
          </w:p>
        </w:tc>
      </w:tr>
      <w:tr w:rsidR="00B35846" w:rsidRPr="00D23DF5" w14:paraId="50C2D6E9" w14:textId="77777777" w:rsidTr="00B35846">
        <w:trPr>
          <w:gridAfter w:val="1"/>
          <w:wAfter w:w="46" w:type="dxa"/>
          <w:jc w:val="center"/>
        </w:trPr>
        <w:tc>
          <w:tcPr>
            <w:tcW w:w="1793" w:type="dxa"/>
            <w:tcBorders>
              <w:top w:val="nil"/>
              <w:left w:val="nil"/>
              <w:bottom w:val="single" w:sz="4" w:space="0" w:color="auto"/>
              <w:right w:val="single" w:sz="4" w:space="0" w:color="auto"/>
            </w:tcBorders>
          </w:tcPr>
          <w:p w14:paraId="5BB5D2DA" w14:textId="77777777" w:rsidR="00B35846" w:rsidRPr="00D23DF5" w:rsidRDefault="00B35846" w:rsidP="00B35846">
            <w:pPr>
              <w:spacing w:line="360" w:lineRule="exact"/>
              <w:ind w:right="284"/>
              <w:jc w:val="right"/>
              <w:rPr>
                <w:rFonts w:eastAsia="標楷體"/>
              </w:rPr>
            </w:pPr>
            <w:r w:rsidRPr="00D23DF5">
              <w:rPr>
                <w:rFonts w:eastAsia="標楷體" w:hint="eastAsia"/>
              </w:rPr>
              <w:t>1</w:t>
            </w:r>
            <w:r>
              <w:rPr>
                <w:rFonts w:eastAsia="標楷體" w:hint="eastAsia"/>
              </w:rPr>
              <w:t>2</w:t>
            </w:r>
            <w:r w:rsidRPr="00D23DF5">
              <w:rPr>
                <w:rFonts w:eastAsia="標楷體" w:hint="eastAsia"/>
              </w:rPr>
              <w:t>月</w:t>
            </w:r>
          </w:p>
        </w:tc>
        <w:tc>
          <w:tcPr>
            <w:tcW w:w="1103" w:type="dxa"/>
            <w:tcBorders>
              <w:top w:val="nil"/>
              <w:left w:val="single" w:sz="4" w:space="0" w:color="auto"/>
              <w:bottom w:val="single" w:sz="4" w:space="0" w:color="auto"/>
              <w:right w:val="nil"/>
            </w:tcBorders>
          </w:tcPr>
          <w:p w14:paraId="6966CB5C" w14:textId="77777777" w:rsidR="00B35846" w:rsidRPr="00D23DF5" w:rsidRDefault="00B35846" w:rsidP="00B35846">
            <w:pPr>
              <w:spacing w:line="360" w:lineRule="exact"/>
              <w:ind w:rightChars="94" w:right="226"/>
              <w:jc w:val="right"/>
              <w:rPr>
                <w:rFonts w:eastAsia="標楷體"/>
              </w:rPr>
            </w:pPr>
            <w:r>
              <w:rPr>
                <w:rFonts w:eastAsia="標楷體" w:hint="eastAsia"/>
              </w:rPr>
              <w:t>2.62</w:t>
            </w:r>
          </w:p>
        </w:tc>
        <w:tc>
          <w:tcPr>
            <w:tcW w:w="1045" w:type="dxa"/>
            <w:tcBorders>
              <w:top w:val="nil"/>
              <w:left w:val="nil"/>
              <w:bottom w:val="single" w:sz="4" w:space="0" w:color="auto"/>
              <w:right w:val="nil"/>
            </w:tcBorders>
            <w:vAlign w:val="center"/>
          </w:tcPr>
          <w:p w14:paraId="27948448" w14:textId="77777777" w:rsidR="00B35846" w:rsidRPr="00D23DF5" w:rsidRDefault="00B35846" w:rsidP="00B35846">
            <w:pPr>
              <w:spacing w:line="360" w:lineRule="exact"/>
              <w:ind w:rightChars="94" w:right="226"/>
              <w:jc w:val="right"/>
              <w:rPr>
                <w:rFonts w:eastAsia="標楷體"/>
              </w:rPr>
            </w:pPr>
            <w:r w:rsidRPr="00D23DF5">
              <w:rPr>
                <w:rFonts w:eastAsia="標楷體"/>
              </w:rPr>
              <w:t>2.</w:t>
            </w:r>
            <w:r>
              <w:rPr>
                <w:rFonts w:eastAsia="標楷體"/>
              </w:rPr>
              <w:t>09</w:t>
            </w:r>
          </w:p>
        </w:tc>
        <w:tc>
          <w:tcPr>
            <w:tcW w:w="1154" w:type="dxa"/>
            <w:tcBorders>
              <w:top w:val="nil"/>
              <w:left w:val="nil"/>
              <w:bottom w:val="single" w:sz="4" w:space="0" w:color="auto"/>
              <w:right w:val="nil"/>
            </w:tcBorders>
            <w:vAlign w:val="center"/>
          </w:tcPr>
          <w:p w14:paraId="07A37B4D" w14:textId="77777777" w:rsidR="00B35846" w:rsidRPr="00D23DF5" w:rsidRDefault="00B35846" w:rsidP="00B35846">
            <w:pPr>
              <w:spacing w:line="360" w:lineRule="exact"/>
              <w:ind w:rightChars="94" w:right="226"/>
              <w:jc w:val="right"/>
              <w:rPr>
                <w:rFonts w:eastAsia="標楷體"/>
              </w:rPr>
            </w:pPr>
            <w:r w:rsidRPr="00D23DF5">
              <w:rPr>
                <w:rFonts w:eastAsia="標楷體"/>
              </w:rPr>
              <w:t>1.</w:t>
            </w:r>
            <w:r>
              <w:rPr>
                <w:rFonts w:eastAsia="標楷體"/>
              </w:rPr>
              <w:t>84</w:t>
            </w:r>
          </w:p>
        </w:tc>
        <w:tc>
          <w:tcPr>
            <w:tcW w:w="1027" w:type="dxa"/>
            <w:tcBorders>
              <w:top w:val="nil"/>
              <w:left w:val="nil"/>
              <w:bottom w:val="single" w:sz="4" w:space="0" w:color="auto"/>
              <w:right w:val="nil"/>
            </w:tcBorders>
          </w:tcPr>
          <w:p w14:paraId="25BDF4D8" w14:textId="77777777" w:rsidR="00B35846" w:rsidRPr="00D23DF5" w:rsidRDefault="00B35846" w:rsidP="00B35846">
            <w:pPr>
              <w:spacing w:line="360" w:lineRule="exact"/>
              <w:ind w:rightChars="94" w:right="226"/>
              <w:jc w:val="right"/>
              <w:rPr>
                <w:rFonts w:eastAsia="標楷體"/>
              </w:rPr>
            </w:pPr>
            <w:r>
              <w:rPr>
                <w:rFonts w:eastAsia="標楷體" w:hint="eastAsia"/>
              </w:rPr>
              <w:t>12.25</w:t>
            </w:r>
          </w:p>
        </w:tc>
        <w:tc>
          <w:tcPr>
            <w:tcW w:w="851" w:type="dxa"/>
            <w:tcBorders>
              <w:top w:val="nil"/>
              <w:left w:val="nil"/>
              <w:bottom w:val="single" w:sz="4" w:space="0" w:color="auto"/>
              <w:right w:val="nil"/>
            </w:tcBorders>
            <w:vAlign w:val="center"/>
          </w:tcPr>
          <w:p w14:paraId="0366BAF8" w14:textId="77777777" w:rsidR="00B35846" w:rsidRPr="00D23DF5" w:rsidRDefault="00B35846" w:rsidP="00B35846">
            <w:pPr>
              <w:spacing w:line="360" w:lineRule="exact"/>
              <w:ind w:rightChars="50" w:right="120"/>
              <w:jc w:val="right"/>
              <w:rPr>
                <w:rFonts w:eastAsia="標楷體"/>
              </w:rPr>
            </w:pPr>
            <w:r>
              <w:rPr>
                <w:rFonts w:eastAsia="標楷體" w:hint="eastAsia"/>
              </w:rPr>
              <w:t>13.05</w:t>
            </w:r>
          </w:p>
        </w:tc>
        <w:tc>
          <w:tcPr>
            <w:tcW w:w="1067" w:type="dxa"/>
            <w:tcBorders>
              <w:top w:val="nil"/>
              <w:left w:val="nil"/>
              <w:bottom w:val="single" w:sz="4" w:space="0" w:color="auto"/>
              <w:right w:val="nil"/>
            </w:tcBorders>
          </w:tcPr>
          <w:p w14:paraId="171F6DED" w14:textId="77777777" w:rsidR="00B35846" w:rsidRPr="00D23DF5" w:rsidRDefault="00B35846" w:rsidP="00B35846">
            <w:pPr>
              <w:spacing w:line="360" w:lineRule="exact"/>
              <w:ind w:rightChars="94" w:right="226"/>
              <w:jc w:val="right"/>
              <w:rPr>
                <w:rFonts w:eastAsia="標楷體"/>
              </w:rPr>
            </w:pPr>
            <w:r>
              <w:rPr>
                <w:rFonts w:eastAsia="標楷體" w:hint="eastAsia"/>
              </w:rPr>
              <w:t>13.30</w:t>
            </w:r>
          </w:p>
        </w:tc>
        <w:tc>
          <w:tcPr>
            <w:tcW w:w="1070" w:type="dxa"/>
            <w:tcBorders>
              <w:top w:val="nil"/>
              <w:left w:val="nil"/>
              <w:bottom w:val="single" w:sz="4" w:space="0" w:color="auto"/>
              <w:right w:val="nil"/>
            </w:tcBorders>
          </w:tcPr>
          <w:p w14:paraId="2BC8C88F" w14:textId="77777777" w:rsidR="00B35846" w:rsidRPr="00D23DF5" w:rsidRDefault="00B35846" w:rsidP="00B35846">
            <w:pPr>
              <w:spacing w:line="360" w:lineRule="exact"/>
              <w:ind w:rightChars="94" w:right="226"/>
              <w:jc w:val="right"/>
              <w:rPr>
                <w:rFonts w:eastAsia="標楷體"/>
              </w:rPr>
            </w:pPr>
            <w:r>
              <w:rPr>
                <w:rFonts w:eastAsia="標楷體" w:hint="eastAsia"/>
              </w:rPr>
              <w:t>10.83</w:t>
            </w:r>
          </w:p>
        </w:tc>
      </w:tr>
    </w:tbl>
    <w:p w14:paraId="5FC015E3" w14:textId="5DBB94FD" w:rsidR="00276E1A" w:rsidRPr="002C0039" w:rsidRDefault="00B35846" w:rsidP="00276E1A">
      <w:pPr>
        <w:widowControl/>
        <w:rPr>
          <w:rFonts w:eastAsia="標楷體"/>
          <w:b/>
          <w:bCs/>
          <w:sz w:val="28"/>
        </w:rPr>
      </w:pPr>
      <w:r w:rsidRPr="00D23DF5">
        <w:rPr>
          <w:rFonts w:eastAsia="標楷體"/>
          <w:kern w:val="0"/>
          <w:sz w:val="22"/>
          <w:szCs w:val="22"/>
        </w:rPr>
        <w:t>資料來源：行政院主計總處。</w:t>
      </w:r>
      <w:r w:rsidR="00276E1A" w:rsidRPr="002C0039">
        <w:rPr>
          <w:rFonts w:eastAsia="標楷體"/>
          <w:b/>
          <w:bCs/>
          <w:sz w:val="28"/>
        </w:rPr>
        <w:br w:type="page"/>
      </w:r>
    </w:p>
    <w:p w14:paraId="67148E96" w14:textId="77777777" w:rsidR="00276E1A" w:rsidRPr="002C0039" w:rsidRDefault="00276E1A" w:rsidP="00276E1A">
      <w:pPr>
        <w:snapToGrid w:val="0"/>
        <w:ind w:rightChars="-59" w:right="-142"/>
        <w:rPr>
          <w:rFonts w:eastAsia="標楷體"/>
          <w:b/>
          <w:bCs/>
          <w:sz w:val="28"/>
        </w:rPr>
      </w:pPr>
    </w:p>
    <w:p w14:paraId="6D905E1C" w14:textId="77777777" w:rsidR="00B35846" w:rsidRPr="00D23DF5" w:rsidRDefault="00B35846" w:rsidP="00B35846">
      <w:pPr>
        <w:widowControl/>
        <w:snapToGrid w:val="0"/>
        <w:spacing w:line="300" w:lineRule="auto"/>
        <w:jc w:val="center"/>
        <w:rPr>
          <w:rFonts w:eastAsia="標楷體"/>
          <w:b/>
          <w:bCs/>
          <w:kern w:val="0"/>
          <w:sz w:val="28"/>
        </w:rPr>
      </w:pPr>
      <w:r w:rsidRPr="00D23DF5">
        <w:rPr>
          <w:rFonts w:eastAsia="標楷體"/>
          <w:b/>
          <w:bCs/>
          <w:kern w:val="0"/>
          <w:sz w:val="28"/>
        </w:rPr>
        <w:t>圖</w:t>
      </w:r>
      <w:r w:rsidRPr="00D23DF5">
        <w:rPr>
          <w:rFonts w:eastAsia="標楷體"/>
          <w:b/>
          <w:bCs/>
          <w:kern w:val="0"/>
          <w:sz w:val="28"/>
        </w:rPr>
        <w:t xml:space="preserve"> 2-7-2  </w:t>
      </w:r>
      <w:r w:rsidRPr="00D23DF5">
        <w:rPr>
          <w:rFonts w:eastAsia="標楷體"/>
          <w:b/>
          <w:bCs/>
          <w:kern w:val="0"/>
          <w:sz w:val="28"/>
        </w:rPr>
        <w:t>進出口物價指數變動率</w:t>
      </w:r>
    </w:p>
    <w:p w14:paraId="56775441" w14:textId="77777777" w:rsidR="00B35846" w:rsidRPr="00D23DF5" w:rsidRDefault="00B35846" w:rsidP="00B35846">
      <w:pPr>
        <w:snapToGrid w:val="0"/>
        <w:rPr>
          <w:rFonts w:eastAsia="標楷體"/>
          <w:sz w:val="28"/>
        </w:rPr>
      </w:pPr>
      <w:r w:rsidRPr="00D23DF5">
        <w:rPr>
          <w:rFonts w:eastAsia="標楷體"/>
          <w:noProof/>
        </w:rPr>
        <w:drawing>
          <wp:inline distT="0" distB="0" distL="0" distR="0" wp14:anchorId="5ED0FFC8" wp14:editId="12F18C34">
            <wp:extent cx="5396865" cy="2180590"/>
            <wp:effectExtent l="0" t="0" r="0" b="0"/>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E813A9" w14:textId="77777777" w:rsidR="00B35846" w:rsidRPr="00D23DF5" w:rsidRDefault="00B35846" w:rsidP="00B35846">
      <w:pPr>
        <w:snapToGrid w:val="0"/>
        <w:rPr>
          <w:rFonts w:eastAsia="標楷體"/>
          <w:snapToGrid w:val="0"/>
          <w:sz w:val="22"/>
          <w:szCs w:val="22"/>
        </w:rPr>
      </w:pPr>
      <w:r w:rsidRPr="00D23DF5">
        <w:rPr>
          <w:rFonts w:eastAsia="標楷體"/>
          <w:sz w:val="22"/>
          <w:szCs w:val="22"/>
        </w:rPr>
        <w:t>資料來源：</w:t>
      </w:r>
      <w:r w:rsidRPr="00D23DF5">
        <w:rPr>
          <w:rFonts w:eastAsia="標楷體"/>
          <w:snapToGrid w:val="0"/>
          <w:sz w:val="22"/>
          <w:szCs w:val="22"/>
        </w:rPr>
        <w:t>行政院主計總處。</w:t>
      </w:r>
    </w:p>
    <w:p w14:paraId="74471042" w14:textId="77777777" w:rsidR="00B35846" w:rsidRPr="00D23DF5" w:rsidRDefault="00B35846" w:rsidP="00B35846">
      <w:pPr>
        <w:widowControl/>
        <w:snapToGrid w:val="0"/>
        <w:spacing w:beforeLines="50" w:before="120" w:line="240" w:lineRule="atLeast"/>
        <w:ind w:right="-142"/>
        <w:jc w:val="center"/>
        <w:rPr>
          <w:rFonts w:eastAsia="標楷體"/>
          <w:b/>
          <w:snapToGrid w:val="0"/>
          <w:sz w:val="28"/>
        </w:rPr>
      </w:pPr>
      <w:r w:rsidRPr="00D23DF5">
        <w:rPr>
          <w:rFonts w:eastAsia="標楷體"/>
          <w:b/>
          <w:snapToGrid w:val="0"/>
          <w:sz w:val="28"/>
        </w:rPr>
        <w:t>表</w:t>
      </w:r>
      <w:r w:rsidRPr="00D23DF5">
        <w:rPr>
          <w:rFonts w:eastAsia="標楷體"/>
          <w:b/>
          <w:snapToGrid w:val="0"/>
          <w:sz w:val="28"/>
        </w:rPr>
        <w:t xml:space="preserve"> 2-7-2  </w:t>
      </w:r>
      <w:r w:rsidRPr="00D23DF5">
        <w:rPr>
          <w:rFonts w:eastAsia="標楷體"/>
          <w:b/>
          <w:snapToGrid w:val="0"/>
          <w:sz w:val="28"/>
        </w:rPr>
        <w:t>消費者物價指數依性質別分類之變動率</w:t>
      </w:r>
    </w:p>
    <w:p w14:paraId="6547BA52" w14:textId="77777777" w:rsidR="00B35846" w:rsidRPr="00D23DF5" w:rsidRDefault="00B35846" w:rsidP="00B35846">
      <w:pPr>
        <w:widowControl/>
        <w:snapToGrid w:val="0"/>
        <w:spacing w:beforeLines="50" w:before="120" w:line="240" w:lineRule="atLeast"/>
        <w:ind w:right="-142"/>
        <w:jc w:val="right"/>
        <w:rPr>
          <w:rFonts w:eastAsia="標楷體"/>
          <w:snapToGrid w:val="0"/>
        </w:rPr>
      </w:pPr>
      <w:r w:rsidRPr="00D23DF5">
        <w:rPr>
          <w:rFonts w:eastAsia="標楷體"/>
          <w:b/>
          <w:snapToGrid w:val="0"/>
          <w:sz w:val="28"/>
        </w:rPr>
        <w:t xml:space="preserve"> </w:t>
      </w:r>
      <w:r w:rsidRPr="00D23DF5">
        <w:rPr>
          <w:rFonts w:eastAsia="標楷體"/>
          <w:snapToGrid w:val="0"/>
          <w:sz w:val="22"/>
        </w:rPr>
        <w:t>單位：</w:t>
      </w:r>
      <w:r w:rsidRPr="00D23DF5">
        <w:rPr>
          <w:rFonts w:eastAsia="標楷體"/>
          <w:snapToGrid w:val="0"/>
          <w:sz w:val="22"/>
        </w:rPr>
        <w:t>%</w:t>
      </w:r>
    </w:p>
    <w:tbl>
      <w:tblPr>
        <w:tblW w:w="5548" w:type="pct"/>
        <w:jc w:val="center"/>
        <w:tblCellMar>
          <w:left w:w="28" w:type="dxa"/>
          <w:right w:w="28" w:type="dxa"/>
        </w:tblCellMar>
        <w:tblLook w:val="0000" w:firstRow="0" w:lastRow="0" w:firstColumn="0" w:lastColumn="0" w:noHBand="0" w:noVBand="0"/>
      </w:tblPr>
      <w:tblGrid>
        <w:gridCol w:w="1821"/>
        <w:gridCol w:w="958"/>
        <w:gridCol w:w="959"/>
        <w:gridCol w:w="1699"/>
        <w:gridCol w:w="959"/>
        <w:gridCol w:w="1205"/>
        <w:gridCol w:w="1946"/>
      </w:tblGrid>
      <w:tr w:rsidR="00B35846" w:rsidRPr="00D23DF5" w14:paraId="7BF9CB03" w14:textId="77777777" w:rsidTr="00B35846">
        <w:trPr>
          <w:cantSplit/>
          <w:trHeight w:val="285"/>
          <w:jc w:val="center"/>
        </w:trPr>
        <w:tc>
          <w:tcPr>
            <w:tcW w:w="954" w:type="pct"/>
            <w:vMerge w:val="restart"/>
            <w:tcBorders>
              <w:top w:val="single" w:sz="6" w:space="0" w:color="auto"/>
              <w:right w:val="single" w:sz="6" w:space="0" w:color="auto"/>
            </w:tcBorders>
            <w:vAlign w:val="center"/>
          </w:tcPr>
          <w:p w14:paraId="0BC3CFDB" w14:textId="77777777" w:rsidR="00B35846" w:rsidRPr="00D23DF5" w:rsidRDefault="00B35846" w:rsidP="00B35846">
            <w:pPr>
              <w:snapToGrid w:val="0"/>
              <w:spacing w:line="320" w:lineRule="exact"/>
              <w:jc w:val="center"/>
              <w:rPr>
                <w:rFonts w:eastAsia="標楷體"/>
                <w:snapToGrid w:val="0"/>
              </w:rPr>
            </w:pPr>
            <w:r w:rsidRPr="00D23DF5">
              <w:rPr>
                <w:rFonts w:eastAsia="標楷體"/>
              </w:rPr>
              <w:t>年</w:t>
            </w:r>
            <w:r w:rsidRPr="00D23DF5">
              <w:rPr>
                <w:rFonts w:eastAsia="標楷體"/>
              </w:rPr>
              <w:t>(</w:t>
            </w:r>
            <w:r w:rsidRPr="00D23DF5">
              <w:rPr>
                <w:rFonts w:eastAsia="標楷體"/>
              </w:rPr>
              <w:t>月</w:t>
            </w:r>
            <w:r w:rsidRPr="00D23DF5">
              <w:rPr>
                <w:rFonts w:eastAsia="標楷體"/>
              </w:rPr>
              <w:t>)</w:t>
            </w:r>
          </w:p>
        </w:tc>
        <w:tc>
          <w:tcPr>
            <w:tcW w:w="4046" w:type="pct"/>
            <w:gridSpan w:val="6"/>
            <w:tcBorders>
              <w:top w:val="single" w:sz="6" w:space="0" w:color="auto"/>
              <w:left w:val="single" w:sz="6" w:space="0" w:color="auto"/>
            </w:tcBorders>
          </w:tcPr>
          <w:p w14:paraId="7209C5E5" w14:textId="77777777" w:rsidR="00B35846" w:rsidRPr="00D23DF5" w:rsidRDefault="00B35846" w:rsidP="00B35846">
            <w:pPr>
              <w:snapToGrid w:val="0"/>
              <w:spacing w:line="320" w:lineRule="exact"/>
              <w:jc w:val="both"/>
              <w:rPr>
                <w:rFonts w:eastAsia="標楷體"/>
                <w:snapToGrid w:val="0"/>
              </w:rPr>
            </w:pPr>
            <w:r w:rsidRPr="00D23DF5">
              <w:rPr>
                <w:rFonts w:eastAsia="標楷體"/>
                <w:snapToGrid w:val="0"/>
              </w:rPr>
              <w:t>消費者物價指數</w:t>
            </w:r>
          </w:p>
        </w:tc>
      </w:tr>
      <w:tr w:rsidR="00B35846" w:rsidRPr="00D23DF5" w14:paraId="78E65545" w14:textId="77777777" w:rsidTr="00B35846">
        <w:trPr>
          <w:cantSplit/>
          <w:trHeight w:val="131"/>
          <w:jc w:val="center"/>
        </w:trPr>
        <w:tc>
          <w:tcPr>
            <w:tcW w:w="954" w:type="pct"/>
            <w:vMerge/>
            <w:tcBorders>
              <w:right w:val="single" w:sz="6" w:space="0" w:color="auto"/>
            </w:tcBorders>
          </w:tcPr>
          <w:p w14:paraId="38EE36CA" w14:textId="77777777" w:rsidR="00B35846" w:rsidRPr="00D23DF5" w:rsidRDefault="00B35846" w:rsidP="00B35846">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14:paraId="25B8B13C" w14:textId="77777777" w:rsidR="00B35846" w:rsidRPr="00D23DF5" w:rsidRDefault="00B35846" w:rsidP="00B35846">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14:paraId="39741A12" w14:textId="77777777" w:rsidR="00B35846" w:rsidRPr="00D23DF5" w:rsidRDefault="00B35846" w:rsidP="00B35846">
            <w:pPr>
              <w:snapToGrid w:val="0"/>
              <w:spacing w:line="320" w:lineRule="exact"/>
              <w:jc w:val="both"/>
              <w:rPr>
                <w:rFonts w:eastAsia="標楷體"/>
                <w:snapToGrid w:val="0"/>
              </w:rPr>
            </w:pPr>
            <w:r w:rsidRPr="00D23DF5">
              <w:rPr>
                <w:rFonts w:eastAsia="標楷體"/>
                <w:snapToGrid w:val="0"/>
              </w:rPr>
              <w:t>商品</w:t>
            </w:r>
          </w:p>
        </w:tc>
        <w:tc>
          <w:tcPr>
            <w:tcW w:w="2153" w:type="pct"/>
            <w:gridSpan w:val="3"/>
            <w:tcBorders>
              <w:top w:val="single" w:sz="6" w:space="0" w:color="auto"/>
              <w:left w:val="single" w:sz="6" w:space="0" w:color="auto"/>
            </w:tcBorders>
          </w:tcPr>
          <w:p w14:paraId="3619051F" w14:textId="77777777" w:rsidR="00B35846" w:rsidRPr="00D23DF5" w:rsidRDefault="00B35846" w:rsidP="00B35846">
            <w:pPr>
              <w:snapToGrid w:val="0"/>
              <w:spacing w:line="320" w:lineRule="exact"/>
              <w:jc w:val="both"/>
              <w:rPr>
                <w:rFonts w:eastAsia="標楷體"/>
                <w:snapToGrid w:val="0"/>
              </w:rPr>
            </w:pPr>
            <w:r w:rsidRPr="00D23DF5">
              <w:rPr>
                <w:rFonts w:eastAsia="標楷體"/>
                <w:snapToGrid w:val="0"/>
              </w:rPr>
              <w:t>服務</w:t>
            </w:r>
          </w:p>
        </w:tc>
      </w:tr>
      <w:tr w:rsidR="00B35846" w:rsidRPr="00D23DF5" w14:paraId="55A4A4DA" w14:textId="77777777" w:rsidTr="00B35846">
        <w:trPr>
          <w:cantSplit/>
          <w:trHeight w:val="131"/>
          <w:jc w:val="center"/>
        </w:trPr>
        <w:tc>
          <w:tcPr>
            <w:tcW w:w="954" w:type="pct"/>
            <w:vMerge/>
            <w:tcBorders>
              <w:bottom w:val="single" w:sz="6" w:space="0" w:color="auto"/>
              <w:right w:val="single" w:sz="6" w:space="0" w:color="auto"/>
            </w:tcBorders>
          </w:tcPr>
          <w:p w14:paraId="37621E32" w14:textId="77777777" w:rsidR="00B35846" w:rsidRPr="00D23DF5" w:rsidRDefault="00B35846" w:rsidP="00B35846">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14:paraId="4A2D2DD1" w14:textId="77777777" w:rsidR="00B35846" w:rsidRPr="00D23DF5" w:rsidRDefault="00B35846" w:rsidP="00B35846">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14:paraId="424399F8" w14:textId="77777777" w:rsidR="00B35846" w:rsidRPr="00D23DF5" w:rsidRDefault="00B35846" w:rsidP="00B35846">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14:paraId="3676A047" w14:textId="77777777" w:rsidR="00B35846" w:rsidRPr="00D23DF5" w:rsidRDefault="00B35846" w:rsidP="00B35846">
            <w:pPr>
              <w:snapToGrid w:val="0"/>
              <w:spacing w:line="320" w:lineRule="exact"/>
              <w:jc w:val="center"/>
              <w:rPr>
                <w:rFonts w:eastAsia="標楷體"/>
                <w:snapToGrid w:val="0"/>
              </w:rPr>
            </w:pPr>
            <w:r w:rsidRPr="00D23DF5">
              <w:rPr>
                <w:rFonts w:eastAsia="標楷體"/>
                <w:snapToGrid w:val="0"/>
              </w:rPr>
              <w:t>耐久性消費品</w:t>
            </w:r>
          </w:p>
        </w:tc>
        <w:tc>
          <w:tcPr>
            <w:tcW w:w="502" w:type="pct"/>
            <w:tcBorders>
              <w:left w:val="single" w:sz="6" w:space="0" w:color="auto"/>
              <w:bottom w:val="single" w:sz="6" w:space="0" w:color="auto"/>
              <w:right w:val="single" w:sz="6" w:space="0" w:color="auto"/>
            </w:tcBorders>
          </w:tcPr>
          <w:p w14:paraId="7FEF8DD2" w14:textId="77777777" w:rsidR="00B35846" w:rsidRPr="00D23DF5" w:rsidRDefault="00B35846" w:rsidP="00B35846">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14:paraId="24209CD0" w14:textId="77777777" w:rsidR="00B35846" w:rsidRPr="00D23DF5" w:rsidRDefault="00B35846" w:rsidP="00B35846">
            <w:pPr>
              <w:snapToGrid w:val="0"/>
              <w:spacing w:line="320" w:lineRule="exact"/>
              <w:jc w:val="center"/>
              <w:rPr>
                <w:rFonts w:eastAsia="標楷體"/>
                <w:snapToGrid w:val="0"/>
              </w:rPr>
            </w:pPr>
            <w:r w:rsidRPr="00D23DF5">
              <w:rPr>
                <w:rFonts w:eastAsia="標楷體"/>
                <w:snapToGrid w:val="0"/>
              </w:rPr>
              <w:t>居住服務</w:t>
            </w:r>
          </w:p>
        </w:tc>
        <w:tc>
          <w:tcPr>
            <w:tcW w:w="1019" w:type="pct"/>
            <w:tcBorders>
              <w:top w:val="single" w:sz="6" w:space="0" w:color="auto"/>
              <w:left w:val="single" w:sz="6" w:space="0" w:color="auto"/>
              <w:bottom w:val="single" w:sz="6" w:space="0" w:color="auto"/>
            </w:tcBorders>
          </w:tcPr>
          <w:p w14:paraId="122CA438" w14:textId="77777777" w:rsidR="00B35846" w:rsidRPr="00D23DF5" w:rsidRDefault="00B35846" w:rsidP="00B35846">
            <w:pPr>
              <w:snapToGrid w:val="0"/>
              <w:spacing w:line="320" w:lineRule="exact"/>
              <w:jc w:val="center"/>
              <w:rPr>
                <w:rFonts w:eastAsia="標楷體"/>
                <w:snapToGrid w:val="0"/>
              </w:rPr>
            </w:pPr>
            <w:r w:rsidRPr="00D23DF5">
              <w:rPr>
                <w:rFonts w:eastAsia="標楷體"/>
                <w:snapToGrid w:val="0"/>
              </w:rPr>
              <w:t>交通及通訊服務</w:t>
            </w:r>
          </w:p>
        </w:tc>
      </w:tr>
      <w:tr w:rsidR="00B35846" w:rsidRPr="00D23DF5" w14:paraId="7A1CF22F" w14:textId="77777777" w:rsidTr="00B35846">
        <w:trPr>
          <w:trHeight w:val="335"/>
          <w:jc w:val="center"/>
        </w:trPr>
        <w:tc>
          <w:tcPr>
            <w:tcW w:w="954" w:type="pct"/>
            <w:tcBorders>
              <w:right w:val="single" w:sz="6" w:space="0" w:color="auto"/>
            </w:tcBorders>
          </w:tcPr>
          <w:p w14:paraId="285514FD" w14:textId="77777777" w:rsidR="00B35846" w:rsidRPr="00D23DF5" w:rsidRDefault="00B35846" w:rsidP="00B35846">
            <w:pPr>
              <w:snapToGrid w:val="0"/>
              <w:spacing w:line="340" w:lineRule="exact"/>
              <w:ind w:rightChars="257" w:right="617"/>
              <w:jc w:val="right"/>
              <w:rPr>
                <w:rFonts w:eastAsia="標楷體"/>
              </w:rPr>
            </w:pPr>
            <w:r w:rsidRPr="00D23DF5">
              <w:rPr>
                <w:rFonts w:eastAsia="標楷體"/>
                <w:b/>
                <w:bCs/>
                <w:snapToGrid w:val="0"/>
              </w:rPr>
              <w:t>105</w:t>
            </w:r>
            <w:r w:rsidRPr="00D23DF5">
              <w:rPr>
                <w:rFonts w:eastAsia="標楷體"/>
                <w:b/>
                <w:bCs/>
              </w:rPr>
              <w:t>年</w:t>
            </w:r>
          </w:p>
        </w:tc>
        <w:tc>
          <w:tcPr>
            <w:tcW w:w="502" w:type="pct"/>
            <w:tcBorders>
              <w:left w:val="single" w:sz="6" w:space="0" w:color="auto"/>
            </w:tcBorders>
            <w:vAlign w:val="center"/>
          </w:tcPr>
          <w:p w14:paraId="631306EC" w14:textId="77777777" w:rsidR="00B35846" w:rsidRPr="00D23DF5" w:rsidRDefault="00B35846" w:rsidP="00B35846">
            <w:pPr>
              <w:spacing w:line="360" w:lineRule="exact"/>
              <w:ind w:rightChars="53" w:right="127"/>
              <w:jc w:val="right"/>
              <w:rPr>
                <w:rFonts w:eastAsia="標楷體"/>
                <w:b/>
              </w:rPr>
            </w:pPr>
            <w:r w:rsidRPr="00D23DF5">
              <w:rPr>
                <w:rFonts w:eastAsia="標楷體"/>
                <w:b/>
              </w:rPr>
              <w:t>1.39</w:t>
            </w:r>
          </w:p>
        </w:tc>
        <w:tc>
          <w:tcPr>
            <w:tcW w:w="502" w:type="pct"/>
            <w:vAlign w:val="center"/>
          </w:tcPr>
          <w:p w14:paraId="6BFD83D8" w14:textId="77777777" w:rsidR="00B35846" w:rsidRPr="00D23DF5" w:rsidRDefault="00B35846" w:rsidP="00B35846">
            <w:pPr>
              <w:snapToGrid w:val="0"/>
              <w:spacing w:line="340" w:lineRule="exact"/>
              <w:ind w:rightChars="50" w:right="120"/>
              <w:jc w:val="right"/>
              <w:rPr>
                <w:rFonts w:eastAsia="標楷體"/>
                <w:b/>
                <w:bCs/>
              </w:rPr>
            </w:pPr>
            <w:r w:rsidRPr="00D23DF5">
              <w:rPr>
                <w:rFonts w:eastAsia="標楷體"/>
                <w:b/>
                <w:bCs/>
              </w:rPr>
              <w:t>2.22</w:t>
            </w:r>
          </w:p>
        </w:tc>
        <w:tc>
          <w:tcPr>
            <w:tcW w:w="890" w:type="pct"/>
            <w:vAlign w:val="center"/>
          </w:tcPr>
          <w:p w14:paraId="77B7D5D3" w14:textId="77777777" w:rsidR="00B35846" w:rsidRPr="00D23DF5" w:rsidRDefault="00B35846" w:rsidP="00B35846">
            <w:pPr>
              <w:snapToGrid w:val="0"/>
              <w:spacing w:line="340" w:lineRule="exact"/>
              <w:ind w:rightChars="200" w:right="480"/>
              <w:jc w:val="right"/>
              <w:rPr>
                <w:rFonts w:eastAsia="標楷體"/>
                <w:b/>
                <w:bCs/>
                <w:snapToGrid w:val="0"/>
              </w:rPr>
            </w:pPr>
            <w:r w:rsidRPr="00D23DF5">
              <w:rPr>
                <w:rFonts w:eastAsia="標楷體"/>
                <w:b/>
                <w:bCs/>
                <w:snapToGrid w:val="0"/>
              </w:rPr>
              <w:t>-0.38</w:t>
            </w:r>
          </w:p>
        </w:tc>
        <w:tc>
          <w:tcPr>
            <w:tcW w:w="502" w:type="pct"/>
            <w:vAlign w:val="center"/>
          </w:tcPr>
          <w:p w14:paraId="6292F01E" w14:textId="77777777" w:rsidR="00B35846" w:rsidRPr="00D23DF5" w:rsidRDefault="00B35846" w:rsidP="00B35846">
            <w:pPr>
              <w:spacing w:line="360" w:lineRule="exact"/>
              <w:ind w:rightChars="50" w:right="120"/>
              <w:jc w:val="right"/>
              <w:rPr>
                <w:rFonts w:eastAsia="標楷體"/>
                <w:b/>
                <w:bCs/>
              </w:rPr>
            </w:pPr>
            <w:r w:rsidRPr="00D23DF5">
              <w:rPr>
                <w:rFonts w:eastAsia="標楷體"/>
                <w:b/>
                <w:bCs/>
              </w:rPr>
              <w:t>0.79</w:t>
            </w:r>
          </w:p>
        </w:tc>
        <w:tc>
          <w:tcPr>
            <w:tcW w:w="631" w:type="pct"/>
            <w:vAlign w:val="center"/>
          </w:tcPr>
          <w:p w14:paraId="3A12A177" w14:textId="77777777" w:rsidR="00B35846" w:rsidRPr="00D23DF5" w:rsidRDefault="00B35846" w:rsidP="00B35846">
            <w:pPr>
              <w:snapToGrid w:val="0"/>
              <w:spacing w:line="340" w:lineRule="exact"/>
              <w:ind w:rightChars="84" w:right="202"/>
              <w:jc w:val="right"/>
              <w:rPr>
                <w:rFonts w:eastAsia="標楷體"/>
                <w:b/>
                <w:bCs/>
              </w:rPr>
            </w:pPr>
            <w:r w:rsidRPr="00D23DF5">
              <w:rPr>
                <w:rFonts w:eastAsia="標楷體"/>
                <w:b/>
                <w:bCs/>
              </w:rPr>
              <w:t>0.84</w:t>
            </w:r>
          </w:p>
        </w:tc>
        <w:tc>
          <w:tcPr>
            <w:tcW w:w="1019" w:type="pct"/>
            <w:vAlign w:val="center"/>
          </w:tcPr>
          <w:p w14:paraId="77C921A7" w14:textId="77777777" w:rsidR="00B35846" w:rsidRPr="00D23DF5" w:rsidRDefault="00B35846" w:rsidP="00B35846">
            <w:pPr>
              <w:snapToGrid w:val="0"/>
              <w:spacing w:line="340" w:lineRule="exact"/>
              <w:ind w:rightChars="278" w:right="667"/>
              <w:jc w:val="right"/>
              <w:rPr>
                <w:rFonts w:eastAsia="標楷體"/>
                <w:b/>
                <w:bCs/>
              </w:rPr>
            </w:pPr>
            <w:r w:rsidRPr="00D23DF5">
              <w:rPr>
                <w:rFonts w:eastAsia="標楷體"/>
                <w:b/>
                <w:bCs/>
              </w:rPr>
              <w:t>0.24</w:t>
            </w:r>
          </w:p>
        </w:tc>
      </w:tr>
      <w:tr w:rsidR="00B35846" w:rsidRPr="00D23DF5" w14:paraId="62E240A9" w14:textId="77777777" w:rsidTr="00B35846">
        <w:trPr>
          <w:trHeight w:val="335"/>
          <w:jc w:val="center"/>
        </w:trPr>
        <w:tc>
          <w:tcPr>
            <w:tcW w:w="954" w:type="pct"/>
            <w:tcBorders>
              <w:right w:val="single" w:sz="6" w:space="0" w:color="auto"/>
            </w:tcBorders>
          </w:tcPr>
          <w:p w14:paraId="4383F248" w14:textId="77777777" w:rsidR="00B35846" w:rsidRPr="00D23DF5" w:rsidRDefault="00B35846" w:rsidP="00B35846">
            <w:pPr>
              <w:snapToGrid w:val="0"/>
              <w:spacing w:line="340" w:lineRule="exact"/>
              <w:ind w:rightChars="257" w:right="617"/>
              <w:jc w:val="right"/>
              <w:rPr>
                <w:rFonts w:eastAsia="標楷體"/>
              </w:rPr>
            </w:pPr>
            <w:r w:rsidRPr="00D23DF5">
              <w:rPr>
                <w:rFonts w:eastAsia="標楷體"/>
                <w:b/>
                <w:bCs/>
                <w:snapToGrid w:val="0"/>
              </w:rPr>
              <w:t>106</w:t>
            </w:r>
            <w:r w:rsidRPr="00D23DF5">
              <w:rPr>
                <w:rFonts w:eastAsia="標楷體"/>
                <w:b/>
                <w:bCs/>
              </w:rPr>
              <w:t>年</w:t>
            </w:r>
          </w:p>
        </w:tc>
        <w:tc>
          <w:tcPr>
            <w:tcW w:w="502" w:type="pct"/>
            <w:tcBorders>
              <w:left w:val="single" w:sz="6" w:space="0" w:color="auto"/>
            </w:tcBorders>
            <w:vAlign w:val="center"/>
          </w:tcPr>
          <w:p w14:paraId="37F27BB7" w14:textId="77777777" w:rsidR="00B35846" w:rsidRPr="00D23DF5" w:rsidRDefault="00B35846" w:rsidP="00B35846">
            <w:pPr>
              <w:spacing w:line="360" w:lineRule="exact"/>
              <w:ind w:rightChars="53" w:right="127"/>
              <w:jc w:val="right"/>
              <w:rPr>
                <w:rFonts w:eastAsia="標楷體"/>
                <w:b/>
              </w:rPr>
            </w:pPr>
            <w:r w:rsidRPr="00D23DF5">
              <w:rPr>
                <w:rFonts w:eastAsia="標楷體"/>
                <w:b/>
              </w:rPr>
              <w:t>0.62</w:t>
            </w:r>
          </w:p>
        </w:tc>
        <w:tc>
          <w:tcPr>
            <w:tcW w:w="502" w:type="pct"/>
            <w:vAlign w:val="center"/>
          </w:tcPr>
          <w:p w14:paraId="6C80E0DD" w14:textId="77777777" w:rsidR="00B35846" w:rsidRPr="00D23DF5" w:rsidRDefault="00B35846" w:rsidP="00B35846">
            <w:pPr>
              <w:snapToGrid w:val="0"/>
              <w:spacing w:line="340" w:lineRule="exact"/>
              <w:ind w:rightChars="50" w:right="120"/>
              <w:jc w:val="right"/>
              <w:rPr>
                <w:rFonts w:eastAsia="標楷體"/>
                <w:b/>
                <w:bCs/>
              </w:rPr>
            </w:pPr>
            <w:r w:rsidRPr="00D23DF5">
              <w:rPr>
                <w:rFonts w:eastAsia="標楷體"/>
                <w:b/>
                <w:bCs/>
              </w:rPr>
              <w:t>0.09</w:t>
            </w:r>
          </w:p>
        </w:tc>
        <w:tc>
          <w:tcPr>
            <w:tcW w:w="890" w:type="pct"/>
            <w:vAlign w:val="center"/>
          </w:tcPr>
          <w:p w14:paraId="273F5FC5" w14:textId="77777777" w:rsidR="00B35846" w:rsidRPr="00D23DF5" w:rsidRDefault="00B35846" w:rsidP="00B35846">
            <w:pPr>
              <w:snapToGrid w:val="0"/>
              <w:spacing w:line="340" w:lineRule="exact"/>
              <w:ind w:rightChars="200" w:right="480"/>
              <w:jc w:val="right"/>
              <w:rPr>
                <w:rFonts w:eastAsia="標楷體"/>
                <w:b/>
                <w:bCs/>
                <w:snapToGrid w:val="0"/>
              </w:rPr>
            </w:pPr>
            <w:r w:rsidRPr="00D23DF5">
              <w:rPr>
                <w:rFonts w:eastAsia="標楷體"/>
                <w:b/>
                <w:bCs/>
                <w:snapToGrid w:val="0"/>
              </w:rPr>
              <w:t>-0.35</w:t>
            </w:r>
          </w:p>
        </w:tc>
        <w:tc>
          <w:tcPr>
            <w:tcW w:w="502" w:type="pct"/>
            <w:vAlign w:val="center"/>
          </w:tcPr>
          <w:p w14:paraId="4549C82E" w14:textId="77777777" w:rsidR="00B35846" w:rsidRPr="00D23DF5" w:rsidRDefault="00B35846" w:rsidP="00B35846">
            <w:pPr>
              <w:spacing w:line="360" w:lineRule="exact"/>
              <w:ind w:rightChars="50" w:right="120"/>
              <w:jc w:val="right"/>
              <w:rPr>
                <w:rFonts w:eastAsia="標楷體"/>
                <w:b/>
                <w:bCs/>
              </w:rPr>
            </w:pPr>
            <w:r w:rsidRPr="00D23DF5">
              <w:rPr>
                <w:rFonts w:eastAsia="標楷體"/>
                <w:b/>
                <w:bCs/>
              </w:rPr>
              <w:t>1.01</w:t>
            </w:r>
          </w:p>
        </w:tc>
        <w:tc>
          <w:tcPr>
            <w:tcW w:w="631" w:type="pct"/>
            <w:vAlign w:val="center"/>
          </w:tcPr>
          <w:p w14:paraId="3A916EB8" w14:textId="77777777" w:rsidR="00B35846" w:rsidRPr="00D23DF5" w:rsidRDefault="00B35846" w:rsidP="00B35846">
            <w:pPr>
              <w:snapToGrid w:val="0"/>
              <w:spacing w:line="340" w:lineRule="exact"/>
              <w:ind w:rightChars="84" w:right="202"/>
              <w:jc w:val="right"/>
              <w:rPr>
                <w:rFonts w:eastAsia="標楷體"/>
                <w:b/>
                <w:bCs/>
              </w:rPr>
            </w:pPr>
            <w:r w:rsidRPr="00D23DF5">
              <w:rPr>
                <w:rFonts w:eastAsia="標楷體"/>
                <w:b/>
                <w:bCs/>
              </w:rPr>
              <w:t>0.91</w:t>
            </w:r>
          </w:p>
        </w:tc>
        <w:tc>
          <w:tcPr>
            <w:tcW w:w="1019" w:type="pct"/>
            <w:vAlign w:val="center"/>
          </w:tcPr>
          <w:p w14:paraId="785152CB" w14:textId="77777777" w:rsidR="00B35846" w:rsidRPr="00D23DF5" w:rsidRDefault="00B35846" w:rsidP="00B35846">
            <w:pPr>
              <w:snapToGrid w:val="0"/>
              <w:spacing w:line="340" w:lineRule="exact"/>
              <w:ind w:rightChars="278" w:right="667"/>
              <w:jc w:val="right"/>
              <w:rPr>
                <w:rFonts w:eastAsia="標楷體"/>
                <w:b/>
                <w:bCs/>
              </w:rPr>
            </w:pPr>
            <w:r w:rsidRPr="00D23DF5">
              <w:rPr>
                <w:rFonts w:eastAsia="標楷體"/>
                <w:b/>
                <w:bCs/>
              </w:rPr>
              <w:t>0.40</w:t>
            </w:r>
          </w:p>
        </w:tc>
      </w:tr>
      <w:tr w:rsidR="00B35846" w:rsidRPr="00D23DF5" w14:paraId="46331757" w14:textId="77777777" w:rsidTr="00B35846">
        <w:trPr>
          <w:trHeight w:val="335"/>
          <w:jc w:val="center"/>
        </w:trPr>
        <w:tc>
          <w:tcPr>
            <w:tcW w:w="954" w:type="pct"/>
            <w:tcBorders>
              <w:right w:val="single" w:sz="6" w:space="0" w:color="auto"/>
            </w:tcBorders>
          </w:tcPr>
          <w:p w14:paraId="1CD78A75" w14:textId="77777777" w:rsidR="00B35846" w:rsidRPr="00D23DF5" w:rsidRDefault="00B35846" w:rsidP="00B35846">
            <w:pPr>
              <w:snapToGrid w:val="0"/>
              <w:spacing w:line="340" w:lineRule="exact"/>
              <w:ind w:rightChars="257" w:right="617"/>
              <w:jc w:val="right"/>
              <w:rPr>
                <w:rFonts w:eastAsia="標楷體"/>
              </w:rPr>
            </w:pPr>
            <w:r w:rsidRPr="00D23DF5">
              <w:rPr>
                <w:rFonts w:eastAsia="標楷體"/>
                <w:b/>
                <w:bCs/>
              </w:rPr>
              <w:t>107</w:t>
            </w:r>
            <w:r w:rsidRPr="00D23DF5">
              <w:rPr>
                <w:rFonts w:eastAsia="標楷體"/>
                <w:b/>
                <w:bCs/>
              </w:rPr>
              <w:t>年</w:t>
            </w:r>
          </w:p>
        </w:tc>
        <w:tc>
          <w:tcPr>
            <w:tcW w:w="502" w:type="pct"/>
            <w:tcBorders>
              <w:left w:val="single" w:sz="6" w:space="0" w:color="auto"/>
            </w:tcBorders>
            <w:vAlign w:val="center"/>
          </w:tcPr>
          <w:p w14:paraId="13E77609" w14:textId="77777777" w:rsidR="00B35846" w:rsidRPr="00D23DF5" w:rsidRDefault="00B35846" w:rsidP="00B35846">
            <w:pPr>
              <w:spacing w:line="360" w:lineRule="exact"/>
              <w:ind w:rightChars="53" w:right="127"/>
              <w:jc w:val="right"/>
              <w:rPr>
                <w:rFonts w:eastAsia="標楷體"/>
                <w:b/>
              </w:rPr>
            </w:pPr>
            <w:r w:rsidRPr="00D23DF5">
              <w:rPr>
                <w:rFonts w:eastAsia="標楷體"/>
                <w:b/>
              </w:rPr>
              <w:t>1.35</w:t>
            </w:r>
          </w:p>
        </w:tc>
        <w:tc>
          <w:tcPr>
            <w:tcW w:w="502" w:type="pct"/>
            <w:vAlign w:val="center"/>
          </w:tcPr>
          <w:p w14:paraId="31A7EE58" w14:textId="77777777" w:rsidR="00B35846" w:rsidRPr="00D23DF5" w:rsidRDefault="00B35846" w:rsidP="00B35846">
            <w:pPr>
              <w:spacing w:line="360" w:lineRule="exact"/>
              <w:ind w:rightChars="53" w:right="127"/>
              <w:jc w:val="right"/>
              <w:rPr>
                <w:rFonts w:eastAsia="標楷體"/>
                <w:b/>
              </w:rPr>
            </w:pPr>
            <w:r w:rsidRPr="00D23DF5">
              <w:rPr>
                <w:rFonts w:eastAsia="標楷體"/>
                <w:b/>
              </w:rPr>
              <w:t>2.03</w:t>
            </w:r>
          </w:p>
        </w:tc>
        <w:tc>
          <w:tcPr>
            <w:tcW w:w="890" w:type="pct"/>
            <w:vAlign w:val="center"/>
          </w:tcPr>
          <w:p w14:paraId="126F6CDB" w14:textId="77777777" w:rsidR="00B35846" w:rsidRPr="00D23DF5" w:rsidRDefault="00B35846" w:rsidP="00B35846">
            <w:pPr>
              <w:snapToGrid w:val="0"/>
              <w:spacing w:line="340" w:lineRule="exact"/>
              <w:ind w:rightChars="200" w:right="480"/>
              <w:jc w:val="right"/>
              <w:rPr>
                <w:rFonts w:eastAsia="標楷體"/>
                <w:b/>
                <w:bCs/>
                <w:snapToGrid w:val="0"/>
              </w:rPr>
            </w:pPr>
            <w:r w:rsidRPr="00D23DF5">
              <w:rPr>
                <w:rFonts w:eastAsia="標楷體"/>
                <w:b/>
                <w:bCs/>
                <w:snapToGrid w:val="0"/>
              </w:rPr>
              <w:t>-1.11</w:t>
            </w:r>
          </w:p>
        </w:tc>
        <w:tc>
          <w:tcPr>
            <w:tcW w:w="502" w:type="pct"/>
            <w:vAlign w:val="center"/>
          </w:tcPr>
          <w:p w14:paraId="57AFBA97" w14:textId="77777777" w:rsidR="00B35846" w:rsidRPr="00D23DF5" w:rsidRDefault="00B35846" w:rsidP="00B35846">
            <w:pPr>
              <w:spacing w:line="360" w:lineRule="exact"/>
              <w:ind w:rightChars="50" w:right="120"/>
              <w:jc w:val="right"/>
              <w:rPr>
                <w:rFonts w:eastAsia="標楷體"/>
                <w:b/>
                <w:bCs/>
              </w:rPr>
            </w:pPr>
            <w:r w:rsidRPr="00D23DF5">
              <w:rPr>
                <w:rFonts w:eastAsia="標楷體"/>
                <w:b/>
                <w:bCs/>
              </w:rPr>
              <w:t>0.92</w:t>
            </w:r>
          </w:p>
        </w:tc>
        <w:tc>
          <w:tcPr>
            <w:tcW w:w="631" w:type="pct"/>
            <w:vAlign w:val="center"/>
          </w:tcPr>
          <w:p w14:paraId="0B961311" w14:textId="77777777" w:rsidR="00B35846" w:rsidRPr="00D23DF5" w:rsidRDefault="00B35846" w:rsidP="00B35846">
            <w:pPr>
              <w:snapToGrid w:val="0"/>
              <w:spacing w:line="340" w:lineRule="exact"/>
              <w:ind w:rightChars="84" w:right="202"/>
              <w:jc w:val="right"/>
              <w:rPr>
                <w:rFonts w:eastAsia="標楷體"/>
                <w:b/>
                <w:bCs/>
              </w:rPr>
            </w:pPr>
            <w:r w:rsidRPr="00D23DF5">
              <w:rPr>
                <w:rFonts w:eastAsia="標楷體"/>
                <w:b/>
                <w:bCs/>
              </w:rPr>
              <w:t>0.85</w:t>
            </w:r>
          </w:p>
        </w:tc>
        <w:tc>
          <w:tcPr>
            <w:tcW w:w="1019" w:type="pct"/>
            <w:vAlign w:val="center"/>
          </w:tcPr>
          <w:p w14:paraId="17662F59" w14:textId="77777777" w:rsidR="00B35846" w:rsidRPr="00D23DF5" w:rsidRDefault="00B35846" w:rsidP="00B35846">
            <w:pPr>
              <w:snapToGrid w:val="0"/>
              <w:spacing w:line="340" w:lineRule="exact"/>
              <w:ind w:rightChars="278" w:right="667"/>
              <w:jc w:val="right"/>
              <w:rPr>
                <w:rFonts w:eastAsia="標楷體"/>
                <w:b/>
                <w:bCs/>
              </w:rPr>
            </w:pPr>
            <w:r w:rsidRPr="00D23DF5">
              <w:rPr>
                <w:rFonts w:eastAsia="標楷體"/>
                <w:b/>
                <w:bCs/>
              </w:rPr>
              <w:t>0.12</w:t>
            </w:r>
          </w:p>
        </w:tc>
      </w:tr>
      <w:tr w:rsidR="00B35846" w:rsidRPr="00D23DF5" w14:paraId="56F8035E" w14:textId="77777777" w:rsidTr="00B35846">
        <w:trPr>
          <w:trHeight w:val="335"/>
          <w:jc w:val="center"/>
        </w:trPr>
        <w:tc>
          <w:tcPr>
            <w:tcW w:w="954" w:type="pct"/>
            <w:tcBorders>
              <w:right w:val="single" w:sz="6" w:space="0" w:color="auto"/>
            </w:tcBorders>
          </w:tcPr>
          <w:p w14:paraId="31132C50" w14:textId="77777777" w:rsidR="00B35846" w:rsidRPr="00D23DF5" w:rsidRDefault="00B35846" w:rsidP="00B35846">
            <w:pPr>
              <w:snapToGrid w:val="0"/>
              <w:spacing w:line="340" w:lineRule="exact"/>
              <w:ind w:rightChars="257" w:right="617"/>
              <w:jc w:val="right"/>
              <w:rPr>
                <w:rFonts w:eastAsia="標楷體"/>
              </w:rPr>
            </w:pPr>
            <w:r w:rsidRPr="00D23DF5">
              <w:rPr>
                <w:rFonts w:eastAsia="標楷體"/>
                <w:b/>
                <w:bCs/>
              </w:rPr>
              <w:t>108</w:t>
            </w:r>
            <w:r w:rsidRPr="00D23DF5">
              <w:rPr>
                <w:rFonts w:eastAsia="標楷體"/>
                <w:b/>
                <w:bCs/>
              </w:rPr>
              <w:t>年</w:t>
            </w:r>
          </w:p>
        </w:tc>
        <w:tc>
          <w:tcPr>
            <w:tcW w:w="502" w:type="pct"/>
            <w:tcBorders>
              <w:left w:val="single" w:sz="6" w:space="0" w:color="auto"/>
            </w:tcBorders>
            <w:vAlign w:val="center"/>
          </w:tcPr>
          <w:p w14:paraId="4797CC62" w14:textId="77777777" w:rsidR="00B35846" w:rsidRPr="00D23DF5" w:rsidRDefault="00B35846" w:rsidP="00B35846">
            <w:pPr>
              <w:spacing w:line="360" w:lineRule="exact"/>
              <w:ind w:rightChars="53" w:right="127"/>
              <w:jc w:val="right"/>
              <w:rPr>
                <w:rFonts w:eastAsia="標楷體"/>
                <w:b/>
              </w:rPr>
            </w:pPr>
            <w:r w:rsidRPr="00D23DF5">
              <w:rPr>
                <w:rFonts w:eastAsia="標楷體"/>
                <w:b/>
              </w:rPr>
              <w:t>0.56</w:t>
            </w:r>
          </w:p>
        </w:tc>
        <w:tc>
          <w:tcPr>
            <w:tcW w:w="502" w:type="pct"/>
            <w:vAlign w:val="center"/>
          </w:tcPr>
          <w:p w14:paraId="2588A4D8" w14:textId="77777777" w:rsidR="00B35846" w:rsidRPr="00D23DF5" w:rsidRDefault="00B35846" w:rsidP="00B35846">
            <w:pPr>
              <w:spacing w:line="360" w:lineRule="exact"/>
              <w:ind w:rightChars="53" w:right="127"/>
              <w:jc w:val="right"/>
              <w:rPr>
                <w:rFonts w:eastAsia="標楷體"/>
                <w:b/>
              </w:rPr>
            </w:pPr>
            <w:r w:rsidRPr="00D23DF5">
              <w:rPr>
                <w:rFonts w:eastAsia="標楷體"/>
                <w:b/>
              </w:rPr>
              <w:t>0.44</w:t>
            </w:r>
          </w:p>
        </w:tc>
        <w:tc>
          <w:tcPr>
            <w:tcW w:w="890" w:type="pct"/>
            <w:vAlign w:val="center"/>
          </w:tcPr>
          <w:p w14:paraId="0628B2C3" w14:textId="77777777" w:rsidR="00B35846" w:rsidRPr="00D23DF5" w:rsidRDefault="00B35846" w:rsidP="00B35846">
            <w:pPr>
              <w:snapToGrid w:val="0"/>
              <w:spacing w:line="340" w:lineRule="exact"/>
              <w:ind w:rightChars="200" w:right="480"/>
              <w:jc w:val="right"/>
              <w:rPr>
                <w:rFonts w:eastAsia="標楷體"/>
                <w:b/>
                <w:bCs/>
                <w:snapToGrid w:val="0"/>
              </w:rPr>
            </w:pPr>
            <w:r w:rsidRPr="00D23DF5">
              <w:rPr>
                <w:rFonts w:eastAsia="標楷體"/>
                <w:b/>
                <w:bCs/>
                <w:snapToGrid w:val="0"/>
              </w:rPr>
              <w:t>-0.29</w:t>
            </w:r>
          </w:p>
        </w:tc>
        <w:tc>
          <w:tcPr>
            <w:tcW w:w="502" w:type="pct"/>
            <w:vAlign w:val="center"/>
          </w:tcPr>
          <w:p w14:paraId="625E9078" w14:textId="77777777" w:rsidR="00B35846" w:rsidRPr="00D23DF5" w:rsidRDefault="00B35846" w:rsidP="00B35846">
            <w:pPr>
              <w:spacing w:line="360" w:lineRule="exact"/>
              <w:ind w:rightChars="50" w:right="120"/>
              <w:jc w:val="right"/>
              <w:rPr>
                <w:rFonts w:eastAsia="標楷體"/>
                <w:b/>
                <w:bCs/>
              </w:rPr>
            </w:pPr>
            <w:r w:rsidRPr="00D23DF5">
              <w:rPr>
                <w:rFonts w:eastAsia="標楷體"/>
                <w:b/>
                <w:bCs/>
              </w:rPr>
              <w:t>0.68</w:t>
            </w:r>
          </w:p>
        </w:tc>
        <w:tc>
          <w:tcPr>
            <w:tcW w:w="631" w:type="pct"/>
            <w:vAlign w:val="center"/>
          </w:tcPr>
          <w:p w14:paraId="60D93D2F" w14:textId="77777777" w:rsidR="00B35846" w:rsidRPr="00D23DF5" w:rsidRDefault="00B35846" w:rsidP="00B35846">
            <w:pPr>
              <w:snapToGrid w:val="0"/>
              <w:spacing w:line="340" w:lineRule="exact"/>
              <w:ind w:rightChars="84" w:right="202"/>
              <w:jc w:val="right"/>
              <w:rPr>
                <w:rFonts w:eastAsia="標楷體"/>
                <w:b/>
                <w:bCs/>
              </w:rPr>
            </w:pPr>
            <w:r w:rsidRPr="00D23DF5">
              <w:rPr>
                <w:rFonts w:eastAsia="標楷體"/>
                <w:b/>
                <w:bCs/>
              </w:rPr>
              <w:t>0.83</w:t>
            </w:r>
          </w:p>
        </w:tc>
        <w:tc>
          <w:tcPr>
            <w:tcW w:w="1019" w:type="pct"/>
            <w:vAlign w:val="center"/>
          </w:tcPr>
          <w:p w14:paraId="090D1C01" w14:textId="77777777" w:rsidR="00B35846" w:rsidRPr="00D23DF5" w:rsidRDefault="00B35846" w:rsidP="00B35846">
            <w:pPr>
              <w:snapToGrid w:val="0"/>
              <w:spacing w:line="340" w:lineRule="exact"/>
              <w:ind w:rightChars="278" w:right="667"/>
              <w:jc w:val="right"/>
              <w:rPr>
                <w:rFonts w:eastAsia="標楷體"/>
                <w:b/>
                <w:bCs/>
              </w:rPr>
            </w:pPr>
            <w:r w:rsidRPr="00D23DF5">
              <w:rPr>
                <w:rFonts w:eastAsia="標楷體"/>
                <w:b/>
                <w:bCs/>
              </w:rPr>
              <w:t>-1.48</w:t>
            </w:r>
          </w:p>
        </w:tc>
      </w:tr>
      <w:tr w:rsidR="00B35846" w:rsidRPr="00D23DF5" w14:paraId="51B9394F" w14:textId="77777777" w:rsidTr="00B35846">
        <w:trPr>
          <w:trHeight w:val="335"/>
          <w:jc w:val="center"/>
        </w:trPr>
        <w:tc>
          <w:tcPr>
            <w:tcW w:w="954" w:type="pct"/>
            <w:tcBorders>
              <w:right w:val="single" w:sz="6" w:space="0" w:color="auto"/>
            </w:tcBorders>
          </w:tcPr>
          <w:p w14:paraId="03A5FF0D" w14:textId="77777777" w:rsidR="00B35846" w:rsidRPr="00D23DF5" w:rsidRDefault="00B35846" w:rsidP="00B35846">
            <w:pPr>
              <w:snapToGrid w:val="0"/>
              <w:spacing w:line="340" w:lineRule="exact"/>
              <w:ind w:rightChars="257" w:right="617"/>
              <w:jc w:val="right"/>
              <w:rPr>
                <w:rFonts w:eastAsia="標楷體"/>
              </w:rPr>
            </w:pPr>
            <w:r w:rsidRPr="00D23DF5">
              <w:rPr>
                <w:rFonts w:eastAsia="標楷體"/>
                <w:b/>
                <w:bCs/>
              </w:rPr>
              <w:t>109</w:t>
            </w:r>
            <w:r w:rsidRPr="00D23DF5">
              <w:rPr>
                <w:rFonts w:eastAsia="標楷體"/>
                <w:b/>
                <w:bCs/>
              </w:rPr>
              <w:t>年</w:t>
            </w:r>
          </w:p>
        </w:tc>
        <w:tc>
          <w:tcPr>
            <w:tcW w:w="502" w:type="pct"/>
            <w:tcBorders>
              <w:left w:val="single" w:sz="6" w:space="0" w:color="auto"/>
            </w:tcBorders>
            <w:vAlign w:val="center"/>
          </w:tcPr>
          <w:p w14:paraId="1236374B" w14:textId="77777777" w:rsidR="00B35846" w:rsidRPr="00D23DF5" w:rsidRDefault="00B35846" w:rsidP="00B35846">
            <w:pPr>
              <w:spacing w:line="360" w:lineRule="exact"/>
              <w:ind w:rightChars="53" w:right="127"/>
              <w:jc w:val="right"/>
              <w:rPr>
                <w:rFonts w:eastAsia="標楷體"/>
                <w:b/>
              </w:rPr>
            </w:pPr>
            <w:r w:rsidRPr="00D23DF5">
              <w:rPr>
                <w:rFonts w:eastAsia="標楷體"/>
                <w:b/>
              </w:rPr>
              <w:t>-0.23</w:t>
            </w:r>
          </w:p>
        </w:tc>
        <w:tc>
          <w:tcPr>
            <w:tcW w:w="502" w:type="pct"/>
            <w:vAlign w:val="center"/>
          </w:tcPr>
          <w:p w14:paraId="44F3FA1C" w14:textId="77777777" w:rsidR="00B35846" w:rsidRPr="00D23DF5" w:rsidRDefault="00B35846" w:rsidP="00B35846">
            <w:pPr>
              <w:spacing w:line="360" w:lineRule="exact"/>
              <w:ind w:rightChars="53" w:right="127"/>
              <w:jc w:val="right"/>
              <w:rPr>
                <w:rFonts w:eastAsia="標楷體"/>
                <w:b/>
              </w:rPr>
            </w:pPr>
            <w:r w:rsidRPr="00D23DF5">
              <w:rPr>
                <w:rFonts w:eastAsia="標楷體"/>
                <w:b/>
              </w:rPr>
              <w:t>-1.34</w:t>
            </w:r>
          </w:p>
        </w:tc>
        <w:tc>
          <w:tcPr>
            <w:tcW w:w="890" w:type="pct"/>
            <w:vAlign w:val="center"/>
          </w:tcPr>
          <w:p w14:paraId="5ECED10C" w14:textId="77777777" w:rsidR="00B35846" w:rsidRPr="00D23DF5" w:rsidRDefault="00B35846" w:rsidP="00B35846">
            <w:pPr>
              <w:snapToGrid w:val="0"/>
              <w:spacing w:line="340" w:lineRule="exact"/>
              <w:ind w:rightChars="200" w:right="480"/>
              <w:jc w:val="right"/>
              <w:rPr>
                <w:rFonts w:eastAsia="標楷體"/>
                <w:b/>
                <w:bCs/>
                <w:snapToGrid w:val="0"/>
              </w:rPr>
            </w:pPr>
            <w:r w:rsidRPr="00D23DF5">
              <w:rPr>
                <w:rFonts w:eastAsia="標楷體"/>
                <w:b/>
                <w:bCs/>
                <w:snapToGrid w:val="0"/>
              </w:rPr>
              <w:t>0.08</w:t>
            </w:r>
          </w:p>
        </w:tc>
        <w:tc>
          <w:tcPr>
            <w:tcW w:w="502" w:type="pct"/>
            <w:vAlign w:val="center"/>
          </w:tcPr>
          <w:p w14:paraId="3F36A123" w14:textId="77777777" w:rsidR="00B35846" w:rsidRPr="00D23DF5" w:rsidRDefault="00B35846" w:rsidP="00B35846">
            <w:pPr>
              <w:spacing w:line="360" w:lineRule="exact"/>
              <w:ind w:rightChars="50" w:right="120"/>
              <w:jc w:val="right"/>
              <w:rPr>
                <w:rFonts w:eastAsia="標楷體"/>
                <w:b/>
                <w:bCs/>
              </w:rPr>
            </w:pPr>
            <w:r w:rsidRPr="00D23DF5">
              <w:rPr>
                <w:rFonts w:eastAsia="標楷體"/>
                <w:b/>
                <w:bCs/>
              </w:rPr>
              <w:t>0.21</w:t>
            </w:r>
          </w:p>
        </w:tc>
        <w:tc>
          <w:tcPr>
            <w:tcW w:w="631" w:type="pct"/>
            <w:vAlign w:val="center"/>
          </w:tcPr>
          <w:p w14:paraId="2DD08525" w14:textId="77777777" w:rsidR="00B35846" w:rsidRPr="00D23DF5" w:rsidRDefault="00B35846" w:rsidP="00B35846">
            <w:pPr>
              <w:snapToGrid w:val="0"/>
              <w:spacing w:line="340" w:lineRule="exact"/>
              <w:ind w:rightChars="84" w:right="202"/>
              <w:jc w:val="right"/>
              <w:rPr>
                <w:rFonts w:eastAsia="標楷體"/>
                <w:b/>
                <w:bCs/>
              </w:rPr>
            </w:pPr>
            <w:r w:rsidRPr="00D23DF5">
              <w:rPr>
                <w:rFonts w:eastAsia="標楷體"/>
                <w:b/>
                <w:bCs/>
              </w:rPr>
              <w:t>0.87</w:t>
            </w:r>
          </w:p>
        </w:tc>
        <w:tc>
          <w:tcPr>
            <w:tcW w:w="1019" w:type="pct"/>
            <w:vAlign w:val="center"/>
          </w:tcPr>
          <w:p w14:paraId="3390B695" w14:textId="77777777" w:rsidR="00B35846" w:rsidRPr="00D23DF5" w:rsidRDefault="00B35846" w:rsidP="00B35846">
            <w:pPr>
              <w:snapToGrid w:val="0"/>
              <w:spacing w:line="340" w:lineRule="exact"/>
              <w:ind w:rightChars="278" w:right="667"/>
              <w:jc w:val="right"/>
              <w:rPr>
                <w:rFonts w:eastAsia="標楷體"/>
                <w:b/>
                <w:bCs/>
              </w:rPr>
            </w:pPr>
            <w:r w:rsidRPr="00D23DF5">
              <w:rPr>
                <w:rFonts w:eastAsia="標楷體"/>
                <w:b/>
                <w:bCs/>
              </w:rPr>
              <w:t>-0.43</w:t>
            </w:r>
          </w:p>
        </w:tc>
      </w:tr>
      <w:tr w:rsidR="00B35846" w:rsidRPr="00D23DF5" w14:paraId="6A8947BB" w14:textId="77777777" w:rsidTr="00B35846">
        <w:trPr>
          <w:trHeight w:val="335"/>
          <w:jc w:val="center"/>
        </w:trPr>
        <w:tc>
          <w:tcPr>
            <w:tcW w:w="954" w:type="pct"/>
            <w:tcBorders>
              <w:right w:val="single" w:sz="6" w:space="0" w:color="auto"/>
            </w:tcBorders>
          </w:tcPr>
          <w:p w14:paraId="49D87AF8" w14:textId="77777777" w:rsidR="00B35846" w:rsidRPr="00D23DF5" w:rsidRDefault="00B35846" w:rsidP="00B35846">
            <w:pPr>
              <w:wordWrap w:val="0"/>
              <w:spacing w:line="340" w:lineRule="exact"/>
              <w:ind w:right="284"/>
              <w:jc w:val="right"/>
              <w:rPr>
                <w:rFonts w:eastAsia="標楷體"/>
              </w:rPr>
            </w:pPr>
            <w:r w:rsidRPr="00D23DF5">
              <w:rPr>
                <w:rFonts w:eastAsia="標楷體"/>
              </w:rPr>
              <w:t>12</w:t>
            </w:r>
            <w:r w:rsidRPr="00D23DF5">
              <w:rPr>
                <w:rFonts w:eastAsia="標楷體"/>
              </w:rPr>
              <w:t>月</w:t>
            </w:r>
          </w:p>
        </w:tc>
        <w:tc>
          <w:tcPr>
            <w:tcW w:w="502" w:type="pct"/>
            <w:tcBorders>
              <w:left w:val="single" w:sz="6" w:space="0" w:color="auto"/>
            </w:tcBorders>
            <w:vAlign w:val="center"/>
          </w:tcPr>
          <w:p w14:paraId="10F24BD2" w14:textId="77777777" w:rsidR="00B35846" w:rsidRPr="00D23DF5" w:rsidRDefault="00B35846" w:rsidP="00B35846">
            <w:pPr>
              <w:spacing w:line="360" w:lineRule="exact"/>
              <w:ind w:rightChars="53" w:right="127"/>
              <w:jc w:val="right"/>
              <w:rPr>
                <w:rFonts w:eastAsia="標楷體"/>
              </w:rPr>
            </w:pPr>
            <w:r w:rsidRPr="00D23DF5">
              <w:rPr>
                <w:rFonts w:eastAsia="標楷體"/>
              </w:rPr>
              <w:t>0.0</w:t>
            </w:r>
            <w:r w:rsidRPr="00D23DF5">
              <w:rPr>
                <w:rFonts w:eastAsia="標楷體" w:hint="eastAsia"/>
              </w:rPr>
              <w:t>5</w:t>
            </w:r>
          </w:p>
        </w:tc>
        <w:tc>
          <w:tcPr>
            <w:tcW w:w="502" w:type="pct"/>
            <w:vAlign w:val="center"/>
          </w:tcPr>
          <w:p w14:paraId="3A5374F5" w14:textId="77777777" w:rsidR="00B35846" w:rsidRPr="00D23DF5" w:rsidRDefault="00B35846" w:rsidP="00B35846">
            <w:pPr>
              <w:spacing w:line="360" w:lineRule="exact"/>
              <w:ind w:rightChars="53" w:right="127"/>
              <w:jc w:val="right"/>
              <w:rPr>
                <w:rFonts w:eastAsia="標楷體"/>
              </w:rPr>
            </w:pPr>
            <w:r w:rsidRPr="00D23DF5">
              <w:rPr>
                <w:rFonts w:eastAsia="標楷體"/>
              </w:rPr>
              <w:t>-0.85</w:t>
            </w:r>
          </w:p>
        </w:tc>
        <w:tc>
          <w:tcPr>
            <w:tcW w:w="890" w:type="pct"/>
            <w:vAlign w:val="center"/>
          </w:tcPr>
          <w:p w14:paraId="2EBAA14A" w14:textId="77777777" w:rsidR="00B35846" w:rsidRPr="00D23DF5" w:rsidRDefault="00B35846" w:rsidP="00B35846">
            <w:pPr>
              <w:snapToGrid w:val="0"/>
              <w:spacing w:line="340" w:lineRule="exact"/>
              <w:ind w:rightChars="200" w:right="480"/>
              <w:jc w:val="right"/>
              <w:rPr>
                <w:rFonts w:eastAsia="標楷體"/>
                <w:snapToGrid w:val="0"/>
              </w:rPr>
            </w:pPr>
            <w:r w:rsidRPr="00D23DF5">
              <w:rPr>
                <w:rFonts w:eastAsia="標楷體"/>
                <w:snapToGrid w:val="0"/>
              </w:rPr>
              <w:t>0.06</w:t>
            </w:r>
          </w:p>
        </w:tc>
        <w:tc>
          <w:tcPr>
            <w:tcW w:w="502" w:type="pct"/>
            <w:vAlign w:val="center"/>
          </w:tcPr>
          <w:p w14:paraId="48CA55E5" w14:textId="77777777" w:rsidR="00B35846" w:rsidRPr="00D23DF5" w:rsidRDefault="00B35846" w:rsidP="00B35846">
            <w:pPr>
              <w:spacing w:line="360" w:lineRule="exact"/>
              <w:ind w:rightChars="53" w:right="127"/>
              <w:jc w:val="right"/>
              <w:rPr>
                <w:rFonts w:eastAsia="標楷體"/>
              </w:rPr>
            </w:pPr>
            <w:r w:rsidRPr="00D23DF5">
              <w:rPr>
                <w:rFonts w:eastAsia="標楷體"/>
              </w:rPr>
              <w:t>0.85</w:t>
            </w:r>
          </w:p>
        </w:tc>
        <w:tc>
          <w:tcPr>
            <w:tcW w:w="631" w:type="pct"/>
            <w:vAlign w:val="center"/>
          </w:tcPr>
          <w:p w14:paraId="154E0D02" w14:textId="77777777" w:rsidR="00B35846" w:rsidRPr="00D23DF5" w:rsidRDefault="00B35846" w:rsidP="00B35846">
            <w:pPr>
              <w:snapToGrid w:val="0"/>
              <w:spacing w:line="340" w:lineRule="exact"/>
              <w:ind w:rightChars="84" w:right="202"/>
              <w:jc w:val="right"/>
              <w:rPr>
                <w:rFonts w:eastAsia="標楷體"/>
              </w:rPr>
            </w:pPr>
            <w:r w:rsidRPr="00D23DF5">
              <w:rPr>
                <w:rFonts w:eastAsia="標楷體"/>
              </w:rPr>
              <w:t>0.77</w:t>
            </w:r>
          </w:p>
        </w:tc>
        <w:tc>
          <w:tcPr>
            <w:tcW w:w="1019" w:type="pct"/>
            <w:vAlign w:val="center"/>
          </w:tcPr>
          <w:p w14:paraId="6E55BEE5" w14:textId="77777777" w:rsidR="00B35846" w:rsidRPr="00D23DF5" w:rsidRDefault="00B35846" w:rsidP="00B35846">
            <w:pPr>
              <w:snapToGrid w:val="0"/>
              <w:spacing w:line="340" w:lineRule="exact"/>
              <w:ind w:rightChars="278" w:right="667"/>
              <w:jc w:val="right"/>
              <w:rPr>
                <w:rFonts w:eastAsia="標楷體"/>
              </w:rPr>
            </w:pPr>
            <w:r w:rsidRPr="00D23DF5">
              <w:rPr>
                <w:rFonts w:eastAsia="標楷體"/>
              </w:rPr>
              <w:t>3.97</w:t>
            </w:r>
          </w:p>
        </w:tc>
      </w:tr>
      <w:tr w:rsidR="00B35846" w:rsidRPr="00D23DF5" w14:paraId="096D5734" w14:textId="77777777" w:rsidTr="00B35846">
        <w:trPr>
          <w:trHeight w:val="335"/>
          <w:jc w:val="center"/>
        </w:trPr>
        <w:tc>
          <w:tcPr>
            <w:tcW w:w="954" w:type="pct"/>
            <w:tcBorders>
              <w:right w:val="single" w:sz="6" w:space="0" w:color="auto"/>
            </w:tcBorders>
          </w:tcPr>
          <w:p w14:paraId="2F91CA65" w14:textId="012D6420" w:rsidR="00B35846" w:rsidRPr="00D23DF5" w:rsidRDefault="00B35846" w:rsidP="009C28D4">
            <w:pPr>
              <w:snapToGrid w:val="0"/>
              <w:spacing w:line="340" w:lineRule="exact"/>
              <w:ind w:rightChars="257" w:right="617"/>
              <w:jc w:val="right"/>
              <w:rPr>
                <w:rFonts w:eastAsia="標楷體"/>
              </w:rPr>
            </w:pPr>
            <w:r w:rsidRPr="00D23DF5">
              <w:rPr>
                <w:rFonts w:eastAsia="標楷體"/>
                <w:b/>
                <w:bCs/>
              </w:rPr>
              <w:t>110</w:t>
            </w:r>
            <w:r w:rsidRPr="00D23DF5">
              <w:rPr>
                <w:rFonts w:eastAsia="標楷體"/>
                <w:b/>
                <w:bCs/>
              </w:rPr>
              <w:t>年</w:t>
            </w:r>
          </w:p>
        </w:tc>
        <w:tc>
          <w:tcPr>
            <w:tcW w:w="502" w:type="pct"/>
            <w:tcBorders>
              <w:left w:val="single" w:sz="6" w:space="0" w:color="auto"/>
            </w:tcBorders>
            <w:vAlign w:val="center"/>
          </w:tcPr>
          <w:p w14:paraId="070E4908" w14:textId="77777777" w:rsidR="00B35846" w:rsidRPr="00D23DF5" w:rsidRDefault="00B35846" w:rsidP="00B35846">
            <w:pPr>
              <w:spacing w:line="360" w:lineRule="exact"/>
              <w:ind w:rightChars="53" w:right="127"/>
              <w:jc w:val="right"/>
              <w:rPr>
                <w:rFonts w:eastAsia="標楷體"/>
              </w:rPr>
            </w:pPr>
            <w:r w:rsidRPr="00D23DF5">
              <w:rPr>
                <w:rFonts w:eastAsia="標楷體"/>
                <w:b/>
              </w:rPr>
              <w:t>1.9</w:t>
            </w:r>
            <w:r>
              <w:rPr>
                <w:rFonts w:eastAsia="標楷體"/>
                <w:b/>
              </w:rPr>
              <w:t>6</w:t>
            </w:r>
          </w:p>
        </w:tc>
        <w:tc>
          <w:tcPr>
            <w:tcW w:w="502" w:type="pct"/>
            <w:vAlign w:val="center"/>
          </w:tcPr>
          <w:p w14:paraId="4A145E32" w14:textId="77777777" w:rsidR="00B35846" w:rsidRPr="00D23DF5" w:rsidRDefault="00B35846" w:rsidP="00B35846">
            <w:pPr>
              <w:spacing w:line="360" w:lineRule="exact"/>
              <w:ind w:rightChars="53" w:right="127"/>
              <w:jc w:val="right"/>
              <w:rPr>
                <w:rFonts w:eastAsia="標楷體"/>
              </w:rPr>
            </w:pPr>
            <w:r w:rsidRPr="00D23DF5">
              <w:rPr>
                <w:rFonts w:eastAsia="標楷體"/>
                <w:b/>
              </w:rPr>
              <w:t>2.</w:t>
            </w:r>
            <w:r>
              <w:rPr>
                <w:rFonts w:eastAsia="標楷體"/>
                <w:b/>
              </w:rPr>
              <w:t>58</w:t>
            </w:r>
          </w:p>
        </w:tc>
        <w:tc>
          <w:tcPr>
            <w:tcW w:w="890" w:type="pct"/>
            <w:vAlign w:val="center"/>
          </w:tcPr>
          <w:p w14:paraId="0A6E770A" w14:textId="77777777" w:rsidR="00B35846" w:rsidRPr="00D23DF5" w:rsidRDefault="00B35846" w:rsidP="00B35846">
            <w:pPr>
              <w:snapToGrid w:val="0"/>
              <w:spacing w:line="340" w:lineRule="exact"/>
              <w:ind w:rightChars="200" w:right="480"/>
              <w:jc w:val="right"/>
              <w:rPr>
                <w:rFonts w:eastAsia="標楷體"/>
                <w:snapToGrid w:val="0"/>
              </w:rPr>
            </w:pPr>
            <w:r w:rsidRPr="00D23DF5">
              <w:rPr>
                <w:rFonts w:eastAsia="標楷體"/>
                <w:b/>
                <w:snapToGrid w:val="0"/>
              </w:rPr>
              <w:t>0.</w:t>
            </w:r>
            <w:r>
              <w:rPr>
                <w:rFonts w:eastAsia="標楷體"/>
                <w:b/>
                <w:snapToGrid w:val="0"/>
              </w:rPr>
              <w:t>2</w:t>
            </w:r>
            <w:r w:rsidRPr="00D23DF5">
              <w:rPr>
                <w:rFonts w:eastAsia="標楷體"/>
                <w:b/>
                <w:snapToGrid w:val="0"/>
              </w:rPr>
              <w:t>2</w:t>
            </w:r>
          </w:p>
        </w:tc>
        <w:tc>
          <w:tcPr>
            <w:tcW w:w="502" w:type="pct"/>
            <w:vAlign w:val="center"/>
          </w:tcPr>
          <w:p w14:paraId="4AD96A10" w14:textId="77777777" w:rsidR="00B35846" w:rsidRPr="00D23DF5" w:rsidRDefault="00B35846" w:rsidP="00B35846">
            <w:pPr>
              <w:spacing w:line="360" w:lineRule="exact"/>
              <w:ind w:rightChars="53" w:right="127"/>
              <w:jc w:val="right"/>
              <w:rPr>
                <w:rFonts w:eastAsia="標楷體"/>
              </w:rPr>
            </w:pPr>
            <w:r w:rsidRPr="00D23DF5">
              <w:rPr>
                <w:rFonts w:eastAsia="標楷體"/>
                <w:b/>
              </w:rPr>
              <w:t>1.4</w:t>
            </w:r>
            <w:r>
              <w:rPr>
                <w:rFonts w:eastAsia="標楷體"/>
                <w:b/>
              </w:rPr>
              <w:t>4</w:t>
            </w:r>
          </w:p>
        </w:tc>
        <w:tc>
          <w:tcPr>
            <w:tcW w:w="631" w:type="pct"/>
            <w:vAlign w:val="center"/>
          </w:tcPr>
          <w:p w14:paraId="11C6C0D5" w14:textId="77777777" w:rsidR="00B35846" w:rsidRPr="00D23DF5" w:rsidRDefault="00B35846" w:rsidP="00B35846">
            <w:pPr>
              <w:snapToGrid w:val="0"/>
              <w:spacing w:line="340" w:lineRule="exact"/>
              <w:ind w:rightChars="84" w:right="202"/>
              <w:jc w:val="right"/>
              <w:rPr>
                <w:rFonts w:eastAsia="標楷體"/>
              </w:rPr>
            </w:pPr>
            <w:r w:rsidRPr="00D23DF5">
              <w:rPr>
                <w:rFonts w:eastAsia="標楷體"/>
                <w:b/>
              </w:rPr>
              <w:t>0.9</w:t>
            </w:r>
            <w:r>
              <w:rPr>
                <w:rFonts w:eastAsia="標楷體"/>
                <w:b/>
              </w:rPr>
              <w:t>7</w:t>
            </w:r>
          </w:p>
        </w:tc>
        <w:tc>
          <w:tcPr>
            <w:tcW w:w="1019" w:type="pct"/>
            <w:vAlign w:val="center"/>
          </w:tcPr>
          <w:p w14:paraId="10E056C4" w14:textId="77777777" w:rsidR="00B35846" w:rsidRPr="00D23DF5" w:rsidRDefault="00B35846" w:rsidP="00B35846">
            <w:pPr>
              <w:snapToGrid w:val="0"/>
              <w:spacing w:line="340" w:lineRule="exact"/>
              <w:ind w:rightChars="278" w:right="667"/>
              <w:jc w:val="right"/>
              <w:rPr>
                <w:rFonts w:eastAsia="標楷體"/>
              </w:rPr>
            </w:pPr>
            <w:r w:rsidRPr="00D23DF5">
              <w:rPr>
                <w:rFonts w:eastAsia="標楷體"/>
                <w:b/>
              </w:rPr>
              <w:t>5.</w:t>
            </w:r>
            <w:r>
              <w:rPr>
                <w:rFonts w:eastAsia="標楷體"/>
                <w:b/>
              </w:rPr>
              <w:t>05</w:t>
            </w:r>
          </w:p>
        </w:tc>
      </w:tr>
      <w:tr w:rsidR="00B35846" w:rsidRPr="00D23DF5" w14:paraId="72747862" w14:textId="77777777" w:rsidTr="00B35846">
        <w:trPr>
          <w:trHeight w:val="335"/>
          <w:jc w:val="center"/>
        </w:trPr>
        <w:tc>
          <w:tcPr>
            <w:tcW w:w="954" w:type="pct"/>
            <w:tcBorders>
              <w:right w:val="single" w:sz="6" w:space="0" w:color="auto"/>
            </w:tcBorders>
          </w:tcPr>
          <w:p w14:paraId="42B709A2" w14:textId="77777777" w:rsidR="00B35846" w:rsidRPr="00D23DF5" w:rsidRDefault="00B35846" w:rsidP="00B35846">
            <w:pPr>
              <w:wordWrap w:val="0"/>
              <w:spacing w:line="340" w:lineRule="exact"/>
              <w:ind w:right="284"/>
              <w:jc w:val="right"/>
              <w:rPr>
                <w:rFonts w:eastAsia="標楷體"/>
              </w:rPr>
            </w:pPr>
            <w:r w:rsidRPr="00D23DF5">
              <w:rPr>
                <w:rFonts w:eastAsia="標楷體"/>
              </w:rPr>
              <w:t>1</w:t>
            </w:r>
            <w:r w:rsidRPr="00D23DF5">
              <w:rPr>
                <w:rFonts w:eastAsia="標楷體"/>
              </w:rPr>
              <w:t>月</w:t>
            </w:r>
          </w:p>
        </w:tc>
        <w:tc>
          <w:tcPr>
            <w:tcW w:w="502" w:type="pct"/>
            <w:tcBorders>
              <w:left w:val="single" w:sz="6" w:space="0" w:color="auto"/>
            </w:tcBorders>
            <w:vAlign w:val="center"/>
          </w:tcPr>
          <w:p w14:paraId="02F957FC" w14:textId="77777777" w:rsidR="00B35846" w:rsidRPr="00D23DF5" w:rsidRDefault="00B35846" w:rsidP="00B35846">
            <w:pPr>
              <w:spacing w:line="360" w:lineRule="exact"/>
              <w:ind w:rightChars="53" w:right="127"/>
              <w:jc w:val="right"/>
              <w:rPr>
                <w:rFonts w:eastAsia="標楷體"/>
                <w:b/>
              </w:rPr>
            </w:pPr>
            <w:r w:rsidRPr="00D23DF5">
              <w:rPr>
                <w:rFonts w:eastAsia="標楷體"/>
              </w:rPr>
              <w:t>-0.</w:t>
            </w:r>
            <w:r w:rsidRPr="00D23DF5">
              <w:rPr>
                <w:rFonts w:eastAsia="標楷體" w:hint="eastAsia"/>
              </w:rPr>
              <w:t>19</w:t>
            </w:r>
          </w:p>
        </w:tc>
        <w:tc>
          <w:tcPr>
            <w:tcW w:w="502" w:type="pct"/>
            <w:vAlign w:val="center"/>
          </w:tcPr>
          <w:p w14:paraId="32B100A4" w14:textId="77777777" w:rsidR="00B35846" w:rsidRPr="00D23DF5" w:rsidRDefault="00B35846" w:rsidP="00B35846">
            <w:pPr>
              <w:spacing w:line="360" w:lineRule="exact"/>
              <w:ind w:rightChars="53" w:right="127"/>
              <w:jc w:val="right"/>
              <w:rPr>
                <w:rFonts w:eastAsia="標楷體"/>
                <w:b/>
              </w:rPr>
            </w:pPr>
            <w:r w:rsidRPr="00D23DF5">
              <w:rPr>
                <w:rFonts w:eastAsia="標楷體"/>
              </w:rPr>
              <w:t>0.2</w:t>
            </w:r>
            <w:r w:rsidRPr="00D23DF5">
              <w:rPr>
                <w:rFonts w:eastAsia="標楷體" w:hint="eastAsia"/>
              </w:rPr>
              <w:t>6</w:t>
            </w:r>
          </w:p>
        </w:tc>
        <w:tc>
          <w:tcPr>
            <w:tcW w:w="890" w:type="pct"/>
            <w:vAlign w:val="center"/>
          </w:tcPr>
          <w:p w14:paraId="4B725FDB" w14:textId="77777777" w:rsidR="00B35846" w:rsidRPr="00D23DF5" w:rsidRDefault="00B35846" w:rsidP="00B35846">
            <w:pPr>
              <w:snapToGrid w:val="0"/>
              <w:spacing w:line="340" w:lineRule="exact"/>
              <w:ind w:rightChars="200" w:right="480"/>
              <w:jc w:val="right"/>
              <w:rPr>
                <w:rFonts w:eastAsia="標楷體"/>
                <w:b/>
                <w:snapToGrid w:val="0"/>
              </w:rPr>
            </w:pPr>
            <w:r w:rsidRPr="00D23DF5">
              <w:rPr>
                <w:rFonts w:eastAsia="標楷體"/>
                <w:snapToGrid w:val="0"/>
              </w:rPr>
              <w:t>0.</w:t>
            </w:r>
            <w:r w:rsidRPr="00D23DF5">
              <w:rPr>
                <w:rFonts w:eastAsia="標楷體" w:hint="eastAsia"/>
                <w:snapToGrid w:val="0"/>
              </w:rPr>
              <w:t>39</w:t>
            </w:r>
          </w:p>
        </w:tc>
        <w:tc>
          <w:tcPr>
            <w:tcW w:w="502" w:type="pct"/>
            <w:vAlign w:val="center"/>
          </w:tcPr>
          <w:p w14:paraId="7DD441F3" w14:textId="77777777" w:rsidR="00B35846" w:rsidRPr="00D23DF5" w:rsidRDefault="00B35846" w:rsidP="00B35846">
            <w:pPr>
              <w:spacing w:line="360" w:lineRule="exact"/>
              <w:ind w:rightChars="53" w:right="127"/>
              <w:jc w:val="right"/>
              <w:rPr>
                <w:rFonts w:eastAsia="標楷體"/>
                <w:b/>
              </w:rPr>
            </w:pPr>
            <w:r w:rsidRPr="00D23DF5">
              <w:rPr>
                <w:rFonts w:eastAsia="標楷體"/>
              </w:rPr>
              <w:t>-0.58</w:t>
            </w:r>
          </w:p>
        </w:tc>
        <w:tc>
          <w:tcPr>
            <w:tcW w:w="631" w:type="pct"/>
            <w:vAlign w:val="center"/>
          </w:tcPr>
          <w:p w14:paraId="52F30EF9" w14:textId="77777777" w:rsidR="00B35846" w:rsidRPr="00D23DF5" w:rsidRDefault="00B35846" w:rsidP="00B35846">
            <w:pPr>
              <w:snapToGrid w:val="0"/>
              <w:spacing w:line="340" w:lineRule="exact"/>
              <w:ind w:rightChars="84" w:right="202"/>
              <w:jc w:val="right"/>
              <w:rPr>
                <w:rFonts w:eastAsia="標楷體"/>
                <w:b/>
              </w:rPr>
            </w:pPr>
            <w:r w:rsidRPr="00D23DF5">
              <w:rPr>
                <w:rFonts w:eastAsia="標楷體"/>
              </w:rPr>
              <w:t>0.5</w:t>
            </w:r>
            <w:r w:rsidRPr="00D23DF5">
              <w:rPr>
                <w:rFonts w:eastAsia="標楷體" w:hint="eastAsia"/>
              </w:rPr>
              <w:t>2</w:t>
            </w:r>
          </w:p>
        </w:tc>
        <w:tc>
          <w:tcPr>
            <w:tcW w:w="1019" w:type="pct"/>
            <w:vAlign w:val="center"/>
          </w:tcPr>
          <w:p w14:paraId="51923E7F" w14:textId="77777777" w:rsidR="00B35846" w:rsidRPr="00D23DF5" w:rsidRDefault="00B35846" w:rsidP="00B35846">
            <w:pPr>
              <w:snapToGrid w:val="0"/>
              <w:spacing w:line="340" w:lineRule="exact"/>
              <w:ind w:rightChars="278" w:right="667"/>
              <w:jc w:val="right"/>
              <w:rPr>
                <w:rFonts w:eastAsia="標楷體"/>
                <w:b/>
              </w:rPr>
            </w:pPr>
            <w:r w:rsidRPr="00D23DF5">
              <w:rPr>
                <w:rFonts w:eastAsia="標楷體"/>
              </w:rPr>
              <w:t>2.9</w:t>
            </w:r>
            <w:r w:rsidRPr="00D23DF5">
              <w:rPr>
                <w:rFonts w:eastAsia="標楷體" w:hint="eastAsia"/>
              </w:rPr>
              <w:t>1</w:t>
            </w:r>
          </w:p>
        </w:tc>
      </w:tr>
      <w:tr w:rsidR="00B35846" w:rsidRPr="00D23DF5" w14:paraId="2E7988CE" w14:textId="77777777" w:rsidTr="00B35846">
        <w:trPr>
          <w:trHeight w:val="335"/>
          <w:jc w:val="center"/>
        </w:trPr>
        <w:tc>
          <w:tcPr>
            <w:tcW w:w="954" w:type="pct"/>
            <w:tcBorders>
              <w:right w:val="single" w:sz="6" w:space="0" w:color="auto"/>
            </w:tcBorders>
          </w:tcPr>
          <w:p w14:paraId="793B372B" w14:textId="77777777" w:rsidR="00B35846" w:rsidRPr="00D23DF5" w:rsidRDefault="00B35846" w:rsidP="00B35846">
            <w:pPr>
              <w:snapToGrid w:val="0"/>
              <w:spacing w:line="340" w:lineRule="exact"/>
              <w:ind w:rightChars="126" w:right="302"/>
              <w:jc w:val="right"/>
              <w:rPr>
                <w:rFonts w:eastAsia="標楷體"/>
              </w:rPr>
            </w:pPr>
            <w:r w:rsidRPr="00D23DF5">
              <w:rPr>
                <w:rFonts w:eastAsia="標楷體"/>
              </w:rPr>
              <w:t>2</w:t>
            </w:r>
            <w:r w:rsidRPr="00D23DF5">
              <w:rPr>
                <w:rFonts w:eastAsia="標楷體"/>
              </w:rPr>
              <w:t>月</w:t>
            </w:r>
          </w:p>
        </w:tc>
        <w:tc>
          <w:tcPr>
            <w:tcW w:w="502" w:type="pct"/>
            <w:tcBorders>
              <w:left w:val="single" w:sz="6" w:space="0" w:color="auto"/>
            </w:tcBorders>
          </w:tcPr>
          <w:p w14:paraId="6FC0584A" w14:textId="77777777" w:rsidR="00B35846" w:rsidRPr="00D23DF5" w:rsidRDefault="00B35846" w:rsidP="00B35846">
            <w:pPr>
              <w:spacing w:line="360" w:lineRule="exact"/>
              <w:ind w:rightChars="53" w:right="127"/>
              <w:jc w:val="right"/>
              <w:rPr>
                <w:rFonts w:eastAsia="標楷體"/>
                <w:b/>
              </w:rPr>
            </w:pPr>
            <w:r w:rsidRPr="00D23DF5">
              <w:rPr>
                <w:rFonts w:eastAsia="標楷體"/>
              </w:rPr>
              <w:t>1.</w:t>
            </w:r>
            <w:r w:rsidRPr="00D23DF5">
              <w:rPr>
                <w:rFonts w:eastAsia="標楷體" w:hint="eastAsia"/>
              </w:rPr>
              <w:t>38</w:t>
            </w:r>
          </w:p>
        </w:tc>
        <w:tc>
          <w:tcPr>
            <w:tcW w:w="502" w:type="pct"/>
          </w:tcPr>
          <w:p w14:paraId="41080FD6" w14:textId="77777777" w:rsidR="00B35846" w:rsidRPr="00D23DF5" w:rsidRDefault="00B35846" w:rsidP="00B35846">
            <w:pPr>
              <w:spacing w:line="360" w:lineRule="exact"/>
              <w:ind w:rightChars="53" w:right="127"/>
              <w:jc w:val="right"/>
              <w:rPr>
                <w:rFonts w:eastAsia="標楷體"/>
                <w:b/>
              </w:rPr>
            </w:pPr>
            <w:r w:rsidRPr="00D23DF5">
              <w:rPr>
                <w:rFonts w:eastAsia="標楷體"/>
              </w:rPr>
              <w:t>0.2</w:t>
            </w:r>
            <w:r w:rsidRPr="00D23DF5">
              <w:rPr>
                <w:rFonts w:eastAsia="標楷體" w:hint="eastAsia"/>
              </w:rPr>
              <w:t>2</w:t>
            </w:r>
          </w:p>
        </w:tc>
        <w:tc>
          <w:tcPr>
            <w:tcW w:w="890" w:type="pct"/>
            <w:vAlign w:val="center"/>
          </w:tcPr>
          <w:p w14:paraId="6D544F71" w14:textId="77777777" w:rsidR="00B35846" w:rsidRPr="00D23DF5" w:rsidRDefault="00B35846" w:rsidP="00B35846">
            <w:pPr>
              <w:snapToGrid w:val="0"/>
              <w:spacing w:line="340" w:lineRule="exact"/>
              <w:ind w:rightChars="200" w:right="480"/>
              <w:jc w:val="right"/>
              <w:rPr>
                <w:rFonts w:eastAsia="標楷體"/>
                <w:b/>
                <w:snapToGrid w:val="0"/>
              </w:rPr>
            </w:pPr>
            <w:r w:rsidRPr="00D23DF5">
              <w:rPr>
                <w:rFonts w:eastAsia="標楷體" w:hint="eastAsia"/>
                <w:snapToGrid w:val="0"/>
              </w:rPr>
              <w:t>-</w:t>
            </w:r>
            <w:r w:rsidRPr="00D23DF5">
              <w:rPr>
                <w:rFonts w:eastAsia="標楷體"/>
                <w:snapToGrid w:val="0"/>
              </w:rPr>
              <w:t>0.0</w:t>
            </w:r>
            <w:r w:rsidRPr="00D23DF5">
              <w:rPr>
                <w:rFonts w:eastAsia="標楷體" w:hint="eastAsia"/>
                <w:snapToGrid w:val="0"/>
              </w:rPr>
              <w:t>2</w:t>
            </w:r>
          </w:p>
        </w:tc>
        <w:tc>
          <w:tcPr>
            <w:tcW w:w="502" w:type="pct"/>
          </w:tcPr>
          <w:p w14:paraId="5678A5EC" w14:textId="77777777" w:rsidR="00B35846" w:rsidRPr="00D23DF5" w:rsidRDefault="00B35846" w:rsidP="00B35846">
            <w:pPr>
              <w:spacing w:line="360" w:lineRule="exact"/>
              <w:ind w:rightChars="53" w:right="127"/>
              <w:jc w:val="right"/>
              <w:rPr>
                <w:rFonts w:eastAsia="標楷體"/>
                <w:b/>
              </w:rPr>
            </w:pPr>
            <w:r w:rsidRPr="00D23DF5">
              <w:rPr>
                <w:rFonts w:eastAsia="標楷體"/>
              </w:rPr>
              <w:t>2.3</w:t>
            </w:r>
            <w:r w:rsidRPr="00D23DF5">
              <w:rPr>
                <w:rFonts w:eastAsia="標楷體" w:hint="eastAsia"/>
              </w:rPr>
              <w:t>7</w:t>
            </w:r>
          </w:p>
        </w:tc>
        <w:tc>
          <w:tcPr>
            <w:tcW w:w="631" w:type="pct"/>
          </w:tcPr>
          <w:p w14:paraId="6D8242F2" w14:textId="77777777" w:rsidR="00B35846" w:rsidRPr="00D23DF5" w:rsidRDefault="00B35846" w:rsidP="00B35846">
            <w:pPr>
              <w:snapToGrid w:val="0"/>
              <w:spacing w:line="340" w:lineRule="exact"/>
              <w:ind w:rightChars="84" w:right="202"/>
              <w:jc w:val="right"/>
              <w:rPr>
                <w:rFonts w:eastAsia="標楷體"/>
                <w:b/>
              </w:rPr>
            </w:pPr>
            <w:r w:rsidRPr="00D23DF5">
              <w:rPr>
                <w:rFonts w:eastAsia="標楷體"/>
              </w:rPr>
              <w:t>1.0</w:t>
            </w:r>
            <w:r w:rsidRPr="00D23DF5">
              <w:rPr>
                <w:rFonts w:eastAsia="標楷體" w:hint="eastAsia"/>
              </w:rPr>
              <w:t>7</w:t>
            </w:r>
          </w:p>
        </w:tc>
        <w:tc>
          <w:tcPr>
            <w:tcW w:w="1019" w:type="pct"/>
            <w:vAlign w:val="center"/>
          </w:tcPr>
          <w:p w14:paraId="394F338D" w14:textId="77777777" w:rsidR="00B35846" w:rsidRPr="00D23DF5" w:rsidRDefault="00B35846" w:rsidP="00B35846">
            <w:pPr>
              <w:snapToGrid w:val="0"/>
              <w:spacing w:line="340" w:lineRule="exact"/>
              <w:ind w:rightChars="278" w:right="667"/>
              <w:jc w:val="right"/>
              <w:rPr>
                <w:rFonts w:eastAsia="標楷體"/>
                <w:b/>
              </w:rPr>
            </w:pPr>
            <w:r w:rsidRPr="00D23DF5">
              <w:rPr>
                <w:rFonts w:eastAsia="標楷體"/>
              </w:rPr>
              <w:t>5.</w:t>
            </w:r>
            <w:r w:rsidRPr="00D23DF5">
              <w:rPr>
                <w:rFonts w:eastAsia="標楷體" w:hint="eastAsia"/>
              </w:rPr>
              <w:t>05</w:t>
            </w:r>
          </w:p>
        </w:tc>
      </w:tr>
      <w:tr w:rsidR="00B35846" w:rsidRPr="00D23DF5" w14:paraId="666BDA4A" w14:textId="77777777" w:rsidTr="00B35846">
        <w:trPr>
          <w:trHeight w:val="335"/>
          <w:jc w:val="center"/>
        </w:trPr>
        <w:tc>
          <w:tcPr>
            <w:tcW w:w="954" w:type="pct"/>
            <w:tcBorders>
              <w:right w:val="single" w:sz="6" w:space="0" w:color="auto"/>
            </w:tcBorders>
          </w:tcPr>
          <w:p w14:paraId="078225D9" w14:textId="77777777" w:rsidR="00B35846" w:rsidRPr="00D23DF5" w:rsidRDefault="00B35846" w:rsidP="00B35846">
            <w:pPr>
              <w:wordWrap w:val="0"/>
              <w:spacing w:line="340" w:lineRule="exact"/>
              <w:ind w:right="284"/>
              <w:jc w:val="right"/>
              <w:rPr>
                <w:rFonts w:eastAsia="標楷體"/>
              </w:rPr>
            </w:pPr>
            <w:r w:rsidRPr="00D23DF5">
              <w:rPr>
                <w:rFonts w:eastAsia="標楷體"/>
              </w:rPr>
              <w:t>3</w:t>
            </w:r>
            <w:r w:rsidRPr="00D23DF5">
              <w:rPr>
                <w:rFonts w:eastAsia="標楷體"/>
              </w:rPr>
              <w:t>月</w:t>
            </w:r>
          </w:p>
        </w:tc>
        <w:tc>
          <w:tcPr>
            <w:tcW w:w="502" w:type="pct"/>
            <w:tcBorders>
              <w:left w:val="single" w:sz="6" w:space="0" w:color="auto"/>
            </w:tcBorders>
          </w:tcPr>
          <w:p w14:paraId="26F2B599" w14:textId="77777777" w:rsidR="00B35846" w:rsidRPr="00D23DF5" w:rsidRDefault="00B35846" w:rsidP="00B35846">
            <w:pPr>
              <w:spacing w:line="360" w:lineRule="exact"/>
              <w:ind w:rightChars="53" w:right="127"/>
              <w:jc w:val="right"/>
              <w:rPr>
                <w:rFonts w:eastAsia="標楷體"/>
              </w:rPr>
            </w:pPr>
            <w:r w:rsidRPr="00D23DF5">
              <w:rPr>
                <w:rFonts w:eastAsia="標楷體"/>
              </w:rPr>
              <w:t>1.2</w:t>
            </w:r>
            <w:r w:rsidRPr="00D23DF5">
              <w:rPr>
                <w:rFonts w:eastAsia="標楷體" w:hint="eastAsia"/>
              </w:rPr>
              <w:t>3</w:t>
            </w:r>
          </w:p>
        </w:tc>
        <w:tc>
          <w:tcPr>
            <w:tcW w:w="502" w:type="pct"/>
          </w:tcPr>
          <w:p w14:paraId="482D7829" w14:textId="77777777" w:rsidR="00B35846" w:rsidRPr="00D23DF5" w:rsidRDefault="00B35846" w:rsidP="00B35846">
            <w:pPr>
              <w:spacing w:line="360" w:lineRule="exact"/>
              <w:ind w:rightChars="53" w:right="127"/>
              <w:jc w:val="right"/>
              <w:rPr>
                <w:rFonts w:eastAsia="標楷體"/>
              </w:rPr>
            </w:pPr>
            <w:r w:rsidRPr="00D23DF5">
              <w:rPr>
                <w:rFonts w:eastAsia="標楷體"/>
              </w:rPr>
              <w:t>1.16</w:t>
            </w:r>
          </w:p>
        </w:tc>
        <w:tc>
          <w:tcPr>
            <w:tcW w:w="890" w:type="pct"/>
            <w:vAlign w:val="center"/>
          </w:tcPr>
          <w:p w14:paraId="1367A4F9" w14:textId="77777777" w:rsidR="00B35846" w:rsidRPr="00D23DF5" w:rsidRDefault="00B35846" w:rsidP="00B35846">
            <w:pPr>
              <w:snapToGrid w:val="0"/>
              <w:spacing w:line="340" w:lineRule="exact"/>
              <w:ind w:rightChars="200" w:right="480"/>
              <w:jc w:val="right"/>
              <w:rPr>
                <w:rFonts w:eastAsia="標楷體"/>
                <w:snapToGrid w:val="0"/>
              </w:rPr>
            </w:pPr>
            <w:r w:rsidRPr="00D23DF5">
              <w:rPr>
                <w:rFonts w:eastAsia="標楷體"/>
                <w:snapToGrid w:val="0"/>
              </w:rPr>
              <w:t>-0.</w:t>
            </w:r>
            <w:r w:rsidRPr="00D23DF5">
              <w:rPr>
                <w:rFonts w:eastAsia="標楷體" w:hint="eastAsia"/>
                <w:snapToGrid w:val="0"/>
              </w:rPr>
              <w:t>22</w:t>
            </w:r>
          </w:p>
        </w:tc>
        <w:tc>
          <w:tcPr>
            <w:tcW w:w="502" w:type="pct"/>
          </w:tcPr>
          <w:p w14:paraId="0A30A367" w14:textId="77777777" w:rsidR="00B35846" w:rsidRPr="00D23DF5" w:rsidRDefault="00B35846" w:rsidP="00B35846">
            <w:pPr>
              <w:spacing w:line="360" w:lineRule="exact"/>
              <w:ind w:rightChars="53" w:right="127"/>
              <w:jc w:val="right"/>
              <w:rPr>
                <w:rFonts w:eastAsia="標楷體"/>
              </w:rPr>
            </w:pPr>
            <w:r w:rsidRPr="00D23DF5">
              <w:rPr>
                <w:rFonts w:eastAsia="標楷體"/>
              </w:rPr>
              <w:t>1.3</w:t>
            </w:r>
            <w:r w:rsidRPr="00D23DF5">
              <w:rPr>
                <w:rFonts w:eastAsia="標楷體" w:hint="eastAsia"/>
              </w:rPr>
              <w:t>0</w:t>
            </w:r>
          </w:p>
        </w:tc>
        <w:tc>
          <w:tcPr>
            <w:tcW w:w="631" w:type="pct"/>
          </w:tcPr>
          <w:p w14:paraId="06F949B7" w14:textId="77777777" w:rsidR="00B35846" w:rsidRPr="00D23DF5" w:rsidRDefault="00B35846" w:rsidP="00B35846">
            <w:pPr>
              <w:snapToGrid w:val="0"/>
              <w:spacing w:line="340" w:lineRule="exact"/>
              <w:ind w:rightChars="84" w:right="202"/>
              <w:jc w:val="right"/>
              <w:rPr>
                <w:rFonts w:eastAsia="標楷體"/>
              </w:rPr>
            </w:pPr>
            <w:r w:rsidRPr="00D23DF5">
              <w:rPr>
                <w:rFonts w:eastAsia="標楷體"/>
              </w:rPr>
              <w:t>0.9</w:t>
            </w:r>
            <w:r w:rsidRPr="00D23DF5">
              <w:rPr>
                <w:rFonts w:eastAsia="標楷體" w:hint="eastAsia"/>
              </w:rPr>
              <w:t>8</w:t>
            </w:r>
          </w:p>
        </w:tc>
        <w:tc>
          <w:tcPr>
            <w:tcW w:w="1019" w:type="pct"/>
            <w:vAlign w:val="center"/>
          </w:tcPr>
          <w:p w14:paraId="248D93CD" w14:textId="77777777" w:rsidR="00B35846" w:rsidRPr="00D23DF5" w:rsidRDefault="00B35846" w:rsidP="00B35846">
            <w:pPr>
              <w:snapToGrid w:val="0"/>
              <w:spacing w:line="340" w:lineRule="exact"/>
              <w:ind w:rightChars="278" w:right="667"/>
              <w:jc w:val="right"/>
              <w:rPr>
                <w:rFonts w:eastAsia="標楷體"/>
              </w:rPr>
            </w:pPr>
            <w:r w:rsidRPr="00D23DF5">
              <w:rPr>
                <w:rFonts w:eastAsia="標楷體"/>
              </w:rPr>
              <w:t>4.</w:t>
            </w:r>
            <w:r w:rsidRPr="00D23DF5">
              <w:rPr>
                <w:rFonts w:eastAsia="標楷體" w:hint="eastAsia"/>
              </w:rPr>
              <w:t>45</w:t>
            </w:r>
          </w:p>
        </w:tc>
      </w:tr>
      <w:tr w:rsidR="00B35846" w:rsidRPr="00D23DF5" w14:paraId="68E26F6F" w14:textId="77777777" w:rsidTr="00B35846">
        <w:trPr>
          <w:trHeight w:val="335"/>
          <w:jc w:val="center"/>
        </w:trPr>
        <w:tc>
          <w:tcPr>
            <w:tcW w:w="954" w:type="pct"/>
            <w:tcBorders>
              <w:right w:val="single" w:sz="6" w:space="0" w:color="auto"/>
            </w:tcBorders>
          </w:tcPr>
          <w:p w14:paraId="52A23946" w14:textId="77777777" w:rsidR="00B35846" w:rsidRPr="00D23DF5" w:rsidRDefault="00B35846" w:rsidP="00B35846">
            <w:pPr>
              <w:wordWrap w:val="0"/>
              <w:spacing w:line="340" w:lineRule="exact"/>
              <w:ind w:right="284"/>
              <w:jc w:val="right"/>
              <w:rPr>
                <w:rFonts w:eastAsia="標楷體"/>
              </w:rPr>
            </w:pPr>
            <w:r w:rsidRPr="00D23DF5">
              <w:rPr>
                <w:rFonts w:eastAsia="標楷體"/>
              </w:rPr>
              <w:t>4</w:t>
            </w:r>
            <w:r w:rsidRPr="00D23DF5">
              <w:rPr>
                <w:rFonts w:eastAsia="標楷體"/>
              </w:rPr>
              <w:t>月</w:t>
            </w:r>
          </w:p>
        </w:tc>
        <w:tc>
          <w:tcPr>
            <w:tcW w:w="502" w:type="pct"/>
            <w:tcBorders>
              <w:left w:val="single" w:sz="6" w:space="0" w:color="auto"/>
            </w:tcBorders>
          </w:tcPr>
          <w:p w14:paraId="347C1DF4"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2.10</w:t>
            </w:r>
          </w:p>
        </w:tc>
        <w:tc>
          <w:tcPr>
            <w:tcW w:w="502" w:type="pct"/>
          </w:tcPr>
          <w:p w14:paraId="1895E638"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2.43</w:t>
            </w:r>
          </w:p>
        </w:tc>
        <w:tc>
          <w:tcPr>
            <w:tcW w:w="890" w:type="pct"/>
            <w:vAlign w:val="center"/>
          </w:tcPr>
          <w:p w14:paraId="49ADBE3F" w14:textId="77777777" w:rsidR="00B35846" w:rsidRPr="00D23DF5" w:rsidRDefault="00B35846" w:rsidP="00B35846">
            <w:pPr>
              <w:snapToGrid w:val="0"/>
              <w:spacing w:line="340" w:lineRule="exact"/>
              <w:ind w:rightChars="200" w:right="480"/>
              <w:jc w:val="right"/>
              <w:rPr>
                <w:rFonts w:eastAsia="標楷體"/>
                <w:snapToGrid w:val="0"/>
              </w:rPr>
            </w:pPr>
            <w:r w:rsidRPr="00D23DF5">
              <w:rPr>
                <w:rFonts w:eastAsia="標楷體" w:hint="eastAsia"/>
                <w:snapToGrid w:val="0"/>
              </w:rPr>
              <w:t>-0.30</w:t>
            </w:r>
          </w:p>
        </w:tc>
        <w:tc>
          <w:tcPr>
            <w:tcW w:w="502" w:type="pct"/>
          </w:tcPr>
          <w:p w14:paraId="296850CD"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1.82</w:t>
            </w:r>
          </w:p>
        </w:tc>
        <w:tc>
          <w:tcPr>
            <w:tcW w:w="631" w:type="pct"/>
          </w:tcPr>
          <w:p w14:paraId="21F0A11D" w14:textId="77777777" w:rsidR="00B35846" w:rsidRPr="00D23DF5" w:rsidRDefault="00B35846" w:rsidP="00B35846">
            <w:pPr>
              <w:snapToGrid w:val="0"/>
              <w:spacing w:line="340" w:lineRule="exact"/>
              <w:ind w:rightChars="84" w:right="202"/>
              <w:jc w:val="right"/>
              <w:rPr>
                <w:rFonts w:eastAsia="標楷體"/>
              </w:rPr>
            </w:pPr>
            <w:r w:rsidRPr="00D23DF5">
              <w:rPr>
                <w:rFonts w:eastAsia="標楷體" w:hint="eastAsia"/>
              </w:rPr>
              <w:t>1.03</w:t>
            </w:r>
          </w:p>
        </w:tc>
        <w:tc>
          <w:tcPr>
            <w:tcW w:w="1019" w:type="pct"/>
            <w:vAlign w:val="center"/>
          </w:tcPr>
          <w:p w14:paraId="2761AACE" w14:textId="77777777" w:rsidR="00B35846" w:rsidRPr="00D23DF5" w:rsidRDefault="00B35846" w:rsidP="00B35846">
            <w:pPr>
              <w:snapToGrid w:val="0"/>
              <w:spacing w:line="340" w:lineRule="exact"/>
              <w:ind w:rightChars="278" w:right="667"/>
              <w:jc w:val="right"/>
              <w:rPr>
                <w:rFonts w:eastAsia="標楷體"/>
              </w:rPr>
            </w:pPr>
            <w:r w:rsidRPr="00D23DF5">
              <w:rPr>
                <w:rFonts w:eastAsia="標楷體" w:hint="eastAsia"/>
              </w:rPr>
              <w:t>5.90</w:t>
            </w:r>
          </w:p>
        </w:tc>
      </w:tr>
      <w:tr w:rsidR="00B35846" w:rsidRPr="00D23DF5" w14:paraId="4EB23D8D" w14:textId="77777777" w:rsidTr="00B35846">
        <w:trPr>
          <w:trHeight w:val="335"/>
          <w:jc w:val="center"/>
        </w:trPr>
        <w:tc>
          <w:tcPr>
            <w:tcW w:w="954" w:type="pct"/>
            <w:tcBorders>
              <w:right w:val="single" w:sz="6" w:space="0" w:color="auto"/>
            </w:tcBorders>
          </w:tcPr>
          <w:p w14:paraId="51D9E3EB" w14:textId="77777777" w:rsidR="00B35846" w:rsidRPr="00D23DF5" w:rsidRDefault="00B35846" w:rsidP="00B35846">
            <w:pPr>
              <w:wordWrap w:val="0"/>
              <w:spacing w:line="340" w:lineRule="exact"/>
              <w:ind w:right="284"/>
              <w:jc w:val="right"/>
              <w:rPr>
                <w:rFonts w:eastAsia="標楷體"/>
              </w:rPr>
            </w:pPr>
            <w:r w:rsidRPr="00D23DF5">
              <w:rPr>
                <w:rFonts w:eastAsia="標楷體"/>
              </w:rPr>
              <w:t>5</w:t>
            </w:r>
            <w:r w:rsidRPr="00D23DF5">
              <w:rPr>
                <w:rFonts w:eastAsia="標楷體"/>
              </w:rPr>
              <w:t>月</w:t>
            </w:r>
          </w:p>
        </w:tc>
        <w:tc>
          <w:tcPr>
            <w:tcW w:w="502" w:type="pct"/>
            <w:tcBorders>
              <w:left w:val="single" w:sz="6" w:space="0" w:color="auto"/>
            </w:tcBorders>
          </w:tcPr>
          <w:p w14:paraId="2F098C1C"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2.45</w:t>
            </w:r>
          </w:p>
        </w:tc>
        <w:tc>
          <w:tcPr>
            <w:tcW w:w="502" w:type="pct"/>
          </w:tcPr>
          <w:p w14:paraId="1C50CA91"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3.21</w:t>
            </w:r>
          </w:p>
        </w:tc>
        <w:tc>
          <w:tcPr>
            <w:tcW w:w="890" w:type="pct"/>
            <w:vAlign w:val="center"/>
          </w:tcPr>
          <w:p w14:paraId="6277DF96" w14:textId="77777777" w:rsidR="00B35846" w:rsidRPr="00D23DF5" w:rsidRDefault="00B35846" w:rsidP="00B35846">
            <w:pPr>
              <w:snapToGrid w:val="0"/>
              <w:spacing w:line="340" w:lineRule="exact"/>
              <w:ind w:rightChars="200" w:right="480"/>
              <w:jc w:val="right"/>
              <w:rPr>
                <w:rFonts w:eastAsia="標楷體"/>
                <w:snapToGrid w:val="0"/>
              </w:rPr>
            </w:pPr>
            <w:r w:rsidRPr="00D23DF5">
              <w:rPr>
                <w:rFonts w:eastAsia="標楷體" w:hint="eastAsia"/>
                <w:snapToGrid w:val="0"/>
              </w:rPr>
              <w:t>0.20</w:t>
            </w:r>
          </w:p>
        </w:tc>
        <w:tc>
          <w:tcPr>
            <w:tcW w:w="502" w:type="pct"/>
          </w:tcPr>
          <w:p w14:paraId="2BC95F33"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1.80</w:t>
            </w:r>
          </w:p>
        </w:tc>
        <w:tc>
          <w:tcPr>
            <w:tcW w:w="631" w:type="pct"/>
          </w:tcPr>
          <w:p w14:paraId="6755FBF8" w14:textId="77777777" w:rsidR="00B35846" w:rsidRPr="00D23DF5" w:rsidRDefault="00B35846" w:rsidP="00B35846">
            <w:pPr>
              <w:snapToGrid w:val="0"/>
              <w:spacing w:line="340" w:lineRule="exact"/>
              <w:ind w:rightChars="84" w:right="202"/>
              <w:jc w:val="right"/>
              <w:rPr>
                <w:rFonts w:eastAsia="標楷體"/>
              </w:rPr>
            </w:pPr>
            <w:r w:rsidRPr="00D23DF5">
              <w:rPr>
                <w:rFonts w:eastAsia="標楷體" w:hint="eastAsia"/>
              </w:rPr>
              <w:t>0.94</w:t>
            </w:r>
          </w:p>
        </w:tc>
        <w:tc>
          <w:tcPr>
            <w:tcW w:w="1019" w:type="pct"/>
            <w:vAlign w:val="center"/>
          </w:tcPr>
          <w:p w14:paraId="68B04E21" w14:textId="77777777" w:rsidR="00B35846" w:rsidRPr="00D23DF5" w:rsidRDefault="00B35846" w:rsidP="00B35846">
            <w:pPr>
              <w:snapToGrid w:val="0"/>
              <w:spacing w:line="340" w:lineRule="exact"/>
              <w:ind w:rightChars="278" w:right="667"/>
              <w:jc w:val="right"/>
              <w:rPr>
                <w:rFonts w:eastAsia="標楷體"/>
              </w:rPr>
            </w:pPr>
            <w:r w:rsidRPr="00D23DF5">
              <w:rPr>
                <w:rFonts w:eastAsia="標楷體" w:hint="eastAsia"/>
              </w:rPr>
              <w:t>6.61</w:t>
            </w:r>
          </w:p>
        </w:tc>
      </w:tr>
      <w:tr w:rsidR="00B35846" w:rsidRPr="00D23DF5" w14:paraId="5D97EBE5" w14:textId="77777777" w:rsidTr="00B35846">
        <w:trPr>
          <w:trHeight w:val="335"/>
          <w:jc w:val="center"/>
        </w:trPr>
        <w:tc>
          <w:tcPr>
            <w:tcW w:w="954" w:type="pct"/>
            <w:tcBorders>
              <w:right w:val="single" w:sz="6" w:space="0" w:color="auto"/>
            </w:tcBorders>
          </w:tcPr>
          <w:p w14:paraId="26F023D7" w14:textId="77777777" w:rsidR="00B35846" w:rsidRPr="00D23DF5" w:rsidRDefault="00B35846" w:rsidP="00B35846">
            <w:pPr>
              <w:wordWrap w:val="0"/>
              <w:spacing w:line="340" w:lineRule="exact"/>
              <w:ind w:right="284"/>
              <w:jc w:val="right"/>
              <w:rPr>
                <w:rFonts w:eastAsia="標楷體"/>
              </w:rPr>
            </w:pPr>
            <w:r w:rsidRPr="00D23DF5">
              <w:rPr>
                <w:rFonts w:eastAsia="標楷體"/>
              </w:rPr>
              <w:t>6</w:t>
            </w:r>
            <w:r w:rsidRPr="00D23DF5">
              <w:rPr>
                <w:rFonts w:eastAsia="標楷體"/>
              </w:rPr>
              <w:t>月</w:t>
            </w:r>
          </w:p>
        </w:tc>
        <w:tc>
          <w:tcPr>
            <w:tcW w:w="502" w:type="pct"/>
            <w:tcBorders>
              <w:left w:val="single" w:sz="6" w:space="0" w:color="auto"/>
            </w:tcBorders>
          </w:tcPr>
          <w:p w14:paraId="659BABDF"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1.83</w:t>
            </w:r>
          </w:p>
        </w:tc>
        <w:tc>
          <w:tcPr>
            <w:tcW w:w="502" w:type="pct"/>
          </w:tcPr>
          <w:p w14:paraId="201D6FC4"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2.28</w:t>
            </w:r>
          </w:p>
        </w:tc>
        <w:tc>
          <w:tcPr>
            <w:tcW w:w="890" w:type="pct"/>
            <w:vAlign w:val="center"/>
          </w:tcPr>
          <w:p w14:paraId="24557F4E" w14:textId="77777777" w:rsidR="00B35846" w:rsidRPr="00D23DF5" w:rsidRDefault="00B35846" w:rsidP="00B35846">
            <w:pPr>
              <w:snapToGrid w:val="0"/>
              <w:spacing w:line="340" w:lineRule="exact"/>
              <w:ind w:rightChars="200" w:right="480"/>
              <w:jc w:val="right"/>
              <w:rPr>
                <w:rFonts w:eastAsia="標楷體"/>
                <w:snapToGrid w:val="0"/>
              </w:rPr>
            </w:pPr>
            <w:r w:rsidRPr="00D23DF5">
              <w:rPr>
                <w:rFonts w:eastAsia="標楷體" w:hint="eastAsia"/>
                <w:snapToGrid w:val="0"/>
              </w:rPr>
              <w:t>0.26</w:t>
            </w:r>
          </w:p>
        </w:tc>
        <w:tc>
          <w:tcPr>
            <w:tcW w:w="502" w:type="pct"/>
          </w:tcPr>
          <w:p w14:paraId="7F01A9A6"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1.43</w:t>
            </w:r>
          </w:p>
        </w:tc>
        <w:tc>
          <w:tcPr>
            <w:tcW w:w="631" w:type="pct"/>
          </w:tcPr>
          <w:p w14:paraId="7DD64F18" w14:textId="77777777" w:rsidR="00B35846" w:rsidRPr="00D23DF5" w:rsidRDefault="00B35846" w:rsidP="00B35846">
            <w:pPr>
              <w:snapToGrid w:val="0"/>
              <w:spacing w:line="340" w:lineRule="exact"/>
              <w:ind w:rightChars="84" w:right="202"/>
              <w:jc w:val="right"/>
              <w:rPr>
                <w:rFonts w:eastAsia="標楷體"/>
              </w:rPr>
            </w:pPr>
            <w:r w:rsidRPr="00D23DF5">
              <w:rPr>
                <w:rFonts w:eastAsia="標楷體" w:hint="eastAsia"/>
              </w:rPr>
              <w:t>0.82</w:t>
            </w:r>
          </w:p>
        </w:tc>
        <w:tc>
          <w:tcPr>
            <w:tcW w:w="1019" w:type="pct"/>
            <w:vAlign w:val="center"/>
          </w:tcPr>
          <w:p w14:paraId="21A54D6C" w14:textId="77777777" w:rsidR="00B35846" w:rsidRPr="00D23DF5" w:rsidRDefault="00B35846" w:rsidP="00B35846">
            <w:pPr>
              <w:snapToGrid w:val="0"/>
              <w:spacing w:line="340" w:lineRule="exact"/>
              <w:ind w:rightChars="278" w:right="667"/>
              <w:jc w:val="right"/>
              <w:rPr>
                <w:rFonts w:eastAsia="標楷體"/>
              </w:rPr>
            </w:pPr>
            <w:r w:rsidRPr="00D23DF5">
              <w:rPr>
                <w:rFonts w:eastAsia="標楷體" w:hint="eastAsia"/>
              </w:rPr>
              <w:t>6.53</w:t>
            </w:r>
          </w:p>
        </w:tc>
      </w:tr>
      <w:tr w:rsidR="00B35846" w:rsidRPr="00D23DF5" w14:paraId="66956637" w14:textId="77777777" w:rsidTr="00B35846">
        <w:trPr>
          <w:trHeight w:val="335"/>
          <w:jc w:val="center"/>
        </w:trPr>
        <w:tc>
          <w:tcPr>
            <w:tcW w:w="954" w:type="pct"/>
            <w:tcBorders>
              <w:right w:val="single" w:sz="6" w:space="0" w:color="auto"/>
            </w:tcBorders>
          </w:tcPr>
          <w:p w14:paraId="28418ADB" w14:textId="77777777" w:rsidR="00B35846" w:rsidRPr="00D23DF5" w:rsidRDefault="00B35846" w:rsidP="00B35846">
            <w:pPr>
              <w:wordWrap w:val="0"/>
              <w:spacing w:line="340" w:lineRule="exact"/>
              <w:ind w:right="284"/>
              <w:jc w:val="right"/>
              <w:rPr>
                <w:rFonts w:eastAsia="標楷體"/>
              </w:rPr>
            </w:pPr>
            <w:r w:rsidRPr="00D23DF5">
              <w:rPr>
                <w:rFonts w:eastAsia="標楷體"/>
              </w:rPr>
              <w:t>7</w:t>
            </w:r>
            <w:r w:rsidRPr="00D23DF5">
              <w:rPr>
                <w:rFonts w:eastAsia="標楷體"/>
              </w:rPr>
              <w:t>月</w:t>
            </w:r>
          </w:p>
        </w:tc>
        <w:tc>
          <w:tcPr>
            <w:tcW w:w="502" w:type="pct"/>
            <w:tcBorders>
              <w:left w:val="single" w:sz="6" w:space="0" w:color="auto"/>
            </w:tcBorders>
          </w:tcPr>
          <w:p w14:paraId="7578C527"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1.91</w:t>
            </w:r>
          </w:p>
        </w:tc>
        <w:tc>
          <w:tcPr>
            <w:tcW w:w="502" w:type="pct"/>
          </w:tcPr>
          <w:p w14:paraId="353061F4"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2.73</w:t>
            </w:r>
          </w:p>
        </w:tc>
        <w:tc>
          <w:tcPr>
            <w:tcW w:w="890" w:type="pct"/>
            <w:vAlign w:val="center"/>
          </w:tcPr>
          <w:p w14:paraId="1C2A9FFD" w14:textId="77777777" w:rsidR="00B35846" w:rsidRPr="00D23DF5" w:rsidRDefault="00B35846" w:rsidP="00B35846">
            <w:pPr>
              <w:snapToGrid w:val="0"/>
              <w:spacing w:line="340" w:lineRule="exact"/>
              <w:ind w:rightChars="200" w:right="480"/>
              <w:jc w:val="right"/>
              <w:rPr>
                <w:rFonts w:eastAsia="標楷體"/>
                <w:snapToGrid w:val="0"/>
              </w:rPr>
            </w:pPr>
            <w:r w:rsidRPr="00D23DF5">
              <w:rPr>
                <w:rFonts w:eastAsia="標楷體" w:hint="eastAsia"/>
                <w:snapToGrid w:val="0"/>
              </w:rPr>
              <w:t>0.37</w:t>
            </w:r>
          </w:p>
        </w:tc>
        <w:tc>
          <w:tcPr>
            <w:tcW w:w="502" w:type="pct"/>
          </w:tcPr>
          <w:p w14:paraId="2A48784A"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1.19</w:t>
            </w:r>
          </w:p>
        </w:tc>
        <w:tc>
          <w:tcPr>
            <w:tcW w:w="631" w:type="pct"/>
          </w:tcPr>
          <w:p w14:paraId="393B7E62" w14:textId="77777777" w:rsidR="00B35846" w:rsidRPr="00D23DF5" w:rsidRDefault="00B35846" w:rsidP="00B35846">
            <w:pPr>
              <w:snapToGrid w:val="0"/>
              <w:spacing w:line="340" w:lineRule="exact"/>
              <w:ind w:rightChars="84" w:right="202"/>
              <w:jc w:val="right"/>
              <w:rPr>
                <w:rFonts w:eastAsia="標楷體"/>
              </w:rPr>
            </w:pPr>
            <w:r w:rsidRPr="00D23DF5">
              <w:rPr>
                <w:rFonts w:eastAsia="標楷體" w:hint="eastAsia"/>
              </w:rPr>
              <w:t>0.78</w:t>
            </w:r>
          </w:p>
        </w:tc>
        <w:tc>
          <w:tcPr>
            <w:tcW w:w="1019" w:type="pct"/>
            <w:vAlign w:val="center"/>
          </w:tcPr>
          <w:p w14:paraId="3A6C44BA" w14:textId="77777777" w:rsidR="00B35846" w:rsidRPr="00D23DF5" w:rsidRDefault="00B35846" w:rsidP="00B35846">
            <w:pPr>
              <w:snapToGrid w:val="0"/>
              <w:spacing w:line="340" w:lineRule="exact"/>
              <w:ind w:rightChars="278" w:right="667"/>
              <w:jc w:val="right"/>
              <w:rPr>
                <w:rFonts w:eastAsia="標楷體"/>
              </w:rPr>
            </w:pPr>
            <w:r w:rsidRPr="00D23DF5">
              <w:rPr>
                <w:rFonts w:eastAsia="標楷體" w:hint="eastAsia"/>
              </w:rPr>
              <w:t>5.36</w:t>
            </w:r>
          </w:p>
        </w:tc>
      </w:tr>
      <w:tr w:rsidR="00B35846" w:rsidRPr="00D23DF5" w14:paraId="274C4F26" w14:textId="77777777" w:rsidTr="00B35846">
        <w:trPr>
          <w:trHeight w:val="335"/>
          <w:jc w:val="center"/>
        </w:trPr>
        <w:tc>
          <w:tcPr>
            <w:tcW w:w="954" w:type="pct"/>
            <w:tcBorders>
              <w:right w:val="single" w:sz="6" w:space="0" w:color="auto"/>
            </w:tcBorders>
          </w:tcPr>
          <w:p w14:paraId="0C7F333C" w14:textId="77777777" w:rsidR="00B35846" w:rsidRPr="00D23DF5" w:rsidRDefault="00B35846" w:rsidP="00B35846">
            <w:pPr>
              <w:wordWrap w:val="0"/>
              <w:spacing w:line="340" w:lineRule="exact"/>
              <w:ind w:right="284"/>
              <w:jc w:val="right"/>
              <w:rPr>
                <w:rFonts w:eastAsia="標楷體"/>
              </w:rPr>
            </w:pPr>
            <w:r w:rsidRPr="00D23DF5">
              <w:rPr>
                <w:rFonts w:eastAsia="標楷體"/>
              </w:rPr>
              <w:t>8</w:t>
            </w:r>
            <w:r w:rsidRPr="00D23DF5">
              <w:rPr>
                <w:rFonts w:eastAsia="標楷體"/>
              </w:rPr>
              <w:t>月</w:t>
            </w:r>
          </w:p>
        </w:tc>
        <w:tc>
          <w:tcPr>
            <w:tcW w:w="502" w:type="pct"/>
            <w:tcBorders>
              <w:left w:val="single" w:sz="6" w:space="0" w:color="auto"/>
            </w:tcBorders>
          </w:tcPr>
          <w:p w14:paraId="06DD43D1"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2.34</w:t>
            </w:r>
          </w:p>
        </w:tc>
        <w:tc>
          <w:tcPr>
            <w:tcW w:w="502" w:type="pct"/>
          </w:tcPr>
          <w:p w14:paraId="717F532F"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3.45</w:t>
            </w:r>
          </w:p>
        </w:tc>
        <w:tc>
          <w:tcPr>
            <w:tcW w:w="890" w:type="pct"/>
            <w:vAlign w:val="center"/>
          </w:tcPr>
          <w:p w14:paraId="3CA71CFF" w14:textId="77777777" w:rsidR="00B35846" w:rsidRPr="00D23DF5" w:rsidRDefault="00B35846" w:rsidP="00B35846">
            <w:pPr>
              <w:snapToGrid w:val="0"/>
              <w:spacing w:line="340" w:lineRule="exact"/>
              <w:ind w:rightChars="200" w:right="480"/>
              <w:jc w:val="right"/>
              <w:rPr>
                <w:rFonts w:eastAsia="標楷體"/>
                <w:snapToGrid w:val="0"/>
              </w:rPr>
            </w:pPr>
            <w:r w:rsidRPr="00D23DF5">
              <w:rPr>
                <w:rFonts w:eastAsia="標楷體" w:hint="eastAsia"/>
                <w:snapToGrid w:val="0"/>
              </w:rPr>
              <w:t>-0.29</w:t>
            </w:r>
          </w:p>
        </w:tc>
        <w:tc>
          <w:tcPr>
            <w:tcW w:w="502" w:type="pct"/>
          </w:tcPr>
          <w:p w14:paraId="72104444"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1.40</w:t>
            </w:r>
          </w:p>
        </w:tc>
        <w:tc>
          <w:tcPr>
            <w:tcW w:w="631" w:type="pct"/>
          </w:tcPr>
          <w:p w14:paraId="7517D88A" w14:textId="77777777" w:rsidR="00B35846" w:rsidRPr="00D23DF5" w:rsidRDefault="00B35846" w:rsidP="00B35846">
            <w:pPr>
              <w:snapToGrid w:val="0"/>
              <w:spacing w:line="340" w:lineRule="exact"/>
              <w:ind w:rightChars="84" w:right="202"/>
              <w:jc w:val="right"/>
              <w:rPr>
                <w:rFonts w:eastAsia="標楷體"/>
              </w:rPr>
            </w:pPr>
            <w:r w:rsidRPr="00D23DF5">
              <w:rPr>
                <w:rFonts w:eastAsia="標楷體" w:hint="eastAsia"/>
              </w:rPr>
              <w:t>0.93</w:t>
            </w:r>
          </w:p>
        </w:tc>
        <w:tc>
          <w:tcPr>
            <w:tcW w:w="1019" w:type="pct"/>
            <w:vAlign w:val="center"/>
          </w:tcPr>
          <w:p w14:paraId="2EDB1F4B" w14:textId="77777777" w:rsidR="00B35846" w:rsidRPr="00D23DF5" w:rsidRDefault="00B35846" w:rsidP="00B35846">
            <w:pPr>
              <w:snapToGrid w:val="0"/>
              <w:spacing w:line="340" w:lineRule="exact"/>
              <w:ind w:rightChars="278" w:right="667"/>
              <w:jc w:val="right"/>
              <w:rPr>
                <w:rFonts w:eastAsia="標楷體"/>
              </w:rPr>
            </w:pPr>
            <w:r w:rsidRPr="00D23DF5">
              <w:rPr>
                <w:rFonts w:eastAsia="標楷體" w:hint="eastAsia"/>
              </w:rPr>
              <w:t>5.56</w:t>
            </w:r>
          </w:p>
        </w:tc>
      </w:tr>
      <w:tr w:rsidR="00B35846" w:rsidRPr="00D23DF5" w14:paraId="27BCEDC7" w14:textId="77777777" w:rsidTr="00B35846">
        <w:trPr>
          <w:trHeight w:val="335"/>
          <w:jc w:val="center"/>
        </w:trPr>
        <w:tc>
          <w:tcPr>
            <w:tcW w:w="954" w:type="pct"/>
            <w:tcBorders>
              <w:right w:val="single" w:sz="6" w:space="0" w:color="auto"/>
            </w:tcBorders>
          </w:tcPr>
          <w:p w14:paraId="3585228C" w14:textId="77777777" w:rsidR="00B35846" w:rsidRPr="00D23DF5" w:rsidRDefault="00B35846" w:rsidP="00B35846">
            <w:pPr>
              <w:wordWrap w:val="0"/>
              <w:spacing w:line="340" w:lineRule="exact"/>
              <w:ind w:right="284"/>
              <w:jc w:val="right"/>
              <w:rPr>
                <w:rFonts w:eastAsia="標楷體"/>
              </w:rPr>
            </w:pPr>
            <w:r w:rsidRPr="00D23DF5">
              <w:rPr>
                <w:rFonts w:eastAsia="標楷體"/>
              </w:rPr>
              <w:t>9</w:t>
            </w:r>
            <w:r w:rsidRPr="00D23DF5">
              <w:rPr>
                <w:rFonts w:eastAsia="標楷體"/>
              </w:rPr>
              <w:t>月</w:t>
            </w:r>
          </w:p>
        </w:tc>
        <w:tc>
          <w:tcPr>
            <w:tcW w:w="502" w:type="pct"/>
            <w:tcBorders>
              <w:left w:val="single" w:sz="6" w:space="0" w:color="auto"/>
            </w:tcBorders>
          </w:tcPr>
          <w:p w14:paraId="4F8B221C"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2.60</w:t>
            </w:r>
          </w:p>
        </w:tc>
        <w:tc>
          <w:tcPr>
            <w:tcW w:w="502" w:type="pct"/>
          </w:tcPr>
          <w:p w14:paraId="27A8706E"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3.22</w:t>
            </w:r>
          </w:p>
        </w:tc>
        <w:tc>
          <w:tcPr>
            <w:tcW w:w="890" w:type="pct"/>
            <w:vAlign w:val="center"/>
          </w:tcPr>
          <w:p w14:paraId="03EDE0CA" w14:textId="77777777" w:rsidR="00B35846" w:rsidRPr="00D23DF5" w:rsidRDefault="00B35846" w:rsidP="00B35846">
            <w:pPr>
              <w:snapToGrid w:val="0"/>
              <w:spacing w:line="340" w:lineRule="exact"/>
              <w:ind w:rightChars="200" w:right="480"/>
              <w:jc w:val="right"/>
              <w:rPr>
                <w:rFonts w:eastAsia="標楷體"/>
                <w:snapToGrid w:val="0"/>
              </w:rPr>
            </w:pPr>
            <w:r w:rsidRPr="00D23DF5">
              <w:rPr>
                <w:rFonts w:eastAsia="標楷體" w:hint="eastAsia"/>
                <w:snapToGrid w:val="0"/>
              </w:rPr>
              <w:t>-0.34</w:t>
            </w:r>
          </w:p>
        </w:tc>
        <w:tc>
          <w:tcPr>
            <w:tcW w:w="502" w:type="pct"/>
          </w:tcPr>
          <w:p w14:paraId="57D55B08"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2.11</w:t>
            </w:r>
          </w:p>
        </w:tc>
        <w:tc>
          <w:tcPr>
            <w:tcW w:w="631" w:type="pct"/>
          </w:tcPr>
          <w:p w14:paraId="2F121DD8" w14:textId="77777777" w:rsidR="00B35846" w:rsidRPr="00D23DF5" w:rsidRDefault="00B35846" w:rsidP="00B35846">
            <w:pPr>
              <w:snapToGrid w:val="0"/>
              <w:spacing w:line="340" w:lineRule="exact"/>
              <w:ind w:rightChars="84" w:right="202"/>
              <w:jc w:val="right"/>
              <w:rPr>
                <w:rFonts w:eastAsia="標楷體"/>
              </w:rPr>
            </w:pPr>
            <w:r w:rsidRPr="00D23DF5">
              <w:rPr>
                <w:rFonts w:eastAsia="標楷體" w:hint="eastAsia"/>
              </w:rPr>
              <w:t>1.04</w:t>
            </w:r>
          </w:p>
        </w:tc>
        <w:tc>
          <w:tcPr>
            <w:tcW w:w="1019" w:type="pct"/>
            <w:vAlign w:val="center"/>
          </w:tcPr>
          <w:p w14:paraId="650FBC6F" w14:textId="77777777" w:rsidR="00B35846" w:rsidRPr="00D23DF5" w:rsidRDefault="00B35846" w:rsidP="00B35846">
            <w:pPr>
              <w:snapToGrid w:val="0"/>
              <w:spacing w:line="340" w:lineRule="exact"/>
              <w:ind w:rightChars="278" w:right="667"/>
              <w:jc w:val="right"/>
              <w:rPr>
                <w:rFonts w:eastAsia="標楷體"/>
              </w:rPr>
            </w:pPr>
            <w:r w:rsidRPr="00D23DF5">
              <w:rPr>
                <w:rFonts w:eastAsia="標楷體" w:hint="eastAsia"/>
              </w:rPr>
              <w:t>6.65</w:t>
            </w:r>
          </w:p>
        </w:tc>
      </w:tr>
      <w:tr w:rsidR="00B35846" w:rsidRPr="00D23DF5" w14:paraId="276F9539" w14:textId="77777777" w:rsidTr="00B35846">
        <w:trPr>
          <w:trHeight w:val="335"/>
          <w:jc w:val="center"/>
        </w:trPr>
        <w:tc>
          <w:tcPr>
            <w:tcW w:w="954" w:type="pct"/>
            <w:tcBorders>
              <w:right w:val="single" w:sz="6" w:space="0" w:color="auto"/>
            </w:tcBorders>
          </w:tcPr>
          <w:p w14:paraId="15FAC403" w14:textId="77777777" w:rsidR="00B35846" w:rsidRPr="00D23DF5" w:rsidRDefault="00B35846" w:rsidP="00B35846">
            <w:pPr>
              <w:wordWrap w:val="0"/>
              <w:spacing w:line="340" w:lineRule="exact"/>
              <w:ind w:right="284"/>
              <w:jc w:val="right"/>
              <w:rPr>
                <w:rFonts w:eastAsia="標楷體"/>
              </w:rPr>
            </w:pPr>
            <w:r w:rsidRPr="00D23DF5">
              <w:rPr>
                <w:rFonts w:eastAsia="標楷體"/>
              </w:rPr>
              <w:t>10</w:t>
            </w:r>
            <w:r w:rsidRPr="00D23DF5">
              <w:rPr>
                <w:rFonts w:eastAsia="標楷體"/>
              </w:rPr>
              <w:t>月</w:t>
            </w:r>
          </w:p>
        </w:tc>
        <w:tc>
          <w:tcPr>
            <w:tcW w:w="502" w:type="pct"/>
            <w:tcBorders>
              <w:left w:val="single" w:sz="6" w:space="0" w:color="auto"/>
            </w:tcBorders>
          </w:tcPr>
          <w:p w14:paraId="503E5CF6"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2.5</w:t>
            </w:r>
            <w:r>
              <w:rPr>
                <w:rFonts w:eastAsia="標楷體" w:hint="eastAsia"/>
              </w:rPr>
              <w:t>5</w:t>
            </w:r>
          </w:p>
        </w:tc>
        <w:tc>
          <w:tcPr>
            <w:tcW w:w="502" w:type="pct"/>
          </w:tcPr>
          <w:p w14:paraId="03813A37"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3.88</w:t>
            </w:r>
          </w:p>
        </w:tc>
        <w:tc>
          <w:tcPr>
            <w:tcW w:w="890" w:type="pct"/>
            <w:vAlign w:val="center"/>
          </w:tcPr>
          <w:p w14:paraId="0FA2F23A" w14:textId="77777777" w:rsidR="00B35846" w:rsidRPr="00D23DF5" w:rsidRDefault="00B35846" w:rsidP="00B35846">
            <w:pPr>
              <w:snapToGrid w:val="0"/>
              <w:spacing w:line="340" w:lineRule="exact"/>
              <w:ind w:rightChars="200" w:right="480"/>
              <w:jc w:val="right"/>
              <w:rPr>
                <w:rFonts w:eastAsia="標楷體"/>
                <w:snapToGrid w:val="0"/>
              </w:rPr>
            </w:pPr>
            <w:r w:rsidRPr="00D23DF5">
              <w:rPr>
                <w:rFonts w:eastAsia="標楷體" w:hint="eastAsia"/>
                <w:snapToGrid w:val="0"/>
              </w:rPr>
              <w:t>0.78</w:t>
            </w:r>
          </w:p>
        </w:tc>
        <w:tc>
          <w:tcPr>
            <w:tcW w:w="502" w:type="pct"/>
          </w:tcPr>
          <w:p w14:paraId="79334EEB"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1.46</w:t>
            </w:r>
          </w:p>
        </w:tc>
        <w:tc>
          <w:tcPr>
            <w:tcW w:w="631" w:type="pct"/>
          </w:tcPr>
          <w:p w14:paraId="406781E3" w14:textId="77777777" w:rsidR="00B35846" w:rsidRPr="00D23DF5" w:rsidRDefault="00B35846" w:rsidP="00B35846">
            <w:pPr>
              <w:snapToGrid w:val="0"/>
              <w:spacing w:line="340" w:lineRule="exact"/>
              <w:ind w:rightChars="84" w:right="202"/>
              <w:jc w:val="right"/>
              <w:rPr>
                <w:rFonts w:eastAsia="標楷體"/>
              </w:rPr>
            </w:pPr>
            <w:r w:rsidRPr="00D23DF5">
              <w:rPr>
                <w:rFonts w:eastAsia="標楷體" w:hint="eastAsia"/>
              </w:rPr>
              <w:t>1.03</w:t>
            </w:r>
          </w:p>
        </w:tc>
        <w:tc>
          <w:tcPr>
            <w:tcW w:w="1019" w:type="pct"/>
            <w:vAlign w:val="center"/>
          </w:tcPr>
          <w:p w14:paraId="5DEEA653" w14:textId="77777777" w:rsidR="00B35846" w:rsidRPr="00D23DF5" w:rsidRDefault="00B35846" w:rsidP="00B35846">
            <w:pPr>
              <w:snapToGrid w:val="0"/>
              <w:spacing w:line="340" w:lineRule="exact"/>
              <w:ind w:rightChars="278" w:right="667"/>
              <w:jc w:val="right"/>
              <w:rPr>
                <w:rFonts w:eastAsia="標楷體"/>
              </w:rPr>
            </w:pPr>
            <w:r w:rsidRPr="00D23DF5">
              <w:rPr>
                <w:rFonts w:eastAsia="標楷體" w:hint="eastAsia"/>
              </w:rPr>
              <w:t>5.09</w:t>
            </w:r>
          </w:p>
        </w:tc>
      </w:tr>
      <w:tr w:rsidR="00B35846" w:rsidRPr="00D23DF5" w14:paraId="775874A5" w14:textId="77777777" w:rsidTr="00B35846">
        <w:trPr>
          <w:trHeight w:val="335"/>
          <w:jc w:val="center"/>
        </w:trPr>
        <w:tc>
          <w:tcPr>
            <w:tcW w:w="954" w:type="pct"/>
            <w:tcBorders>
              <w:right w:val="single" w:sz="6" w:space="0" w:color="auto"/>
            </w:tcBorders>
          </w:tcPr>
          <w:p w14:paraId="7EBC61BA" w14:textId="77777777" w:rsidR="00B35846" w:rsidRPr="00D23DF5" w:rsidRDefault="00B35846" w:rsidP="00B35846">
            <w:pPr>
              <w:wordWrap w:val="0"/>
              <w:spacing w:line="340" w:lineRule="exact"/>
              <w:ind w:right="284"/>
              <w:jc w:val="right"/>
              <w:rPr>
                <w:rFonts w:eastAsia="標楷體"/>
              </w:rPr>
            </w:pPr>
            <w:r w:rsidRPr="00D23DF5">
              <w:rPr>
                <w:rFonts w:eastAsia="標楷體"/>
              </w:rPr>
              <w:t>11</w:t>
            </w:r>
            <w:r w:rsidRPr="00D23DF5">
              <w:rPr>
                <w:rFonts w:eastAsia="標楷體"/>
              </w:rPr>
              <w:t>月</w:t>
            </w:r>
          </w:p>
        </w:tc>
        <w:tc>
          <w:tcPr>
            <w:tcW w:w="502" w:type="pct"/>
            <w:tcBorders>
              <w:left w:val="single" w:sz="6" w:space="0" w:color="auto"/>
            </w:tcBorders>
          </w:tcPr>
          <w:p w14:paraId="1BFE1B5A"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2.8</w:t>
            </w:r>
            <w:r>
              <w:rPr>
                <w:rFonts w:eastAsia="標楷體" w:hint="eastAsia"/>
              </w:rPr>
              <w:t>5</w:t>
            </w:r>
          </w:p>
        </w:tc>
        <w:tc>
          <w:tcPr>
            <w:tcW w:w="502" w:type="pct"/>
          </w:tcPr>
          <w:p w14:paraId="7E6C0C0E"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4.57</w:t>
            </w:r>
          </w:p>
        </w:tc>
        <w:tc>
          <w:tcPr>
            <w:tcW w:w="890" w:type="pct"/>
            <w:vAlign w:val="center"/>
          </w:tcPr>
          <w:p w14:paraId="1217766A" w14:textId="77777777" w:rsidR="00B35846" w:rsidRPr="00D23DF5" w:rsidRDefault="00B35846" w:rsidP="00B35846">
            <w:pPr>
              <w:snapToGrid w:val="0"/>
              <w:spacing w:line="340" w:lineRule="exact"/>
              <w:ind w:rightChars="200" w:right="480"/>
              <w:jc w:val="right"/>
              <w:rPr>
                <w:rFonts w:eastAsia="標楷體"/>
                <w:snapToGrid w:val="0"/>
              </w:rPr>
            </w:pPr>
            <w:r w:rsidRPr="00D23DF5">
              <w:rPr>
                <w:rFonts w:eastAsia="標楷體" w:hint="eastAsia"/>
                <w:snapToGrid w:val="0"/>
              </w:rPr>
              <w:t>0.84</w:t>
            </w:r>
          </w:p>
        </w:tc>
        <w:tc>
          <w:tcPr>
            <w:tcW w:w="502" w:type="pct"/>
          </w:tcPr>
          <w:p w14:paraId="2926879E"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1.36</w:t>
            </w:r>
          </w:p>
        </w:tc>
        <w:tc>
          <w:tcPr>
            <w:tcW w:w="631" w:type="pct"/>
          </w:tcPr>
          <w:p w14:paraId="462D7A56" w14:textId="77777777" w:rsidR="00B35846" w:rsidRPr="00D23DF5" w:rsidRDefault="00B35846" w:rsidP="00B35846">
            <w:pPr>
              <w:snapToGrid w:val="0"/>
              <w:spacing w:line="340" w:lineRule="exact"/>
              <w:ind w:rightChars="84" w:right="202"/>
              <w:jc w:val="right"/>
              <w:rPr>
                <w:rFonts w:eastAsia="標楷體"/>
              </w:rPr>
            </w:pPr>
            <w:r w:rsidRPr="00D23DF5">
              <w:rPr>
                <w:rFonts w:eastAsia="標楷體" w:hint="eastAsia"/>
              </w:rPr>
              <w:t>1.21</w:t>
            </w:r>
          </w:p>
        </w:tc>
        <w:tc>
          <w:tcPr>
            <w:tcW w:w="1019" w:type="pct"/>
            <w:vAlign w:val="center"/>
          </w:tcPr>
          <w:p w14:paraId="59BB0916" w14:textId="77777777" w:rsidR="00B35846" w:rsidRPr="00D23DF5" w:rsidRDefault="00B35846" w:rsidP="00B35846">
            <w:pPr>
              <w:snapToGrid w:val="0"/>
              <w:spacing w:line="340" w:lineRule="exact"/>
              <w:ind w:rightChars="278" w:right="667"/>
              <w:jc w:val="right"/>
              <w:rPr>
                <w:rFonts w:eastAsia="標楷體"/>
              </w:rPr>
            </w:pPr>
            <w:r w:rsidRPr="00D23DF5">
              <w:rPr>
                <w:rFonts w:eastAsia="標楷體" w:hint="eastAsia"/>
              </w:rPr>
              <w:t>3.22</w:t>
            </w:r>
          </w:p>
        </w:tc>
      </w:tr>
      <w:tr w:rsidR="00B35846" w:rsidRPr="00D23DF5" w14:paraId="7BC15440" w14:textId="77777777" w:rsidTr="00B35846">
        <w:trPr>
          <w:trHeight w:val="335"/>
          <w:jc w:val="center"/>
        </w:trPr>
        <w:tc>
          <w:tcPr>
            <w:tcW w:w="954" w:type="pct"/>
            <w:tcBorders>
              <w:bottom w:val="single" w:sz="4" w:space="0" w:color="auto"/>
              <w:right w:val="single" w:sz="6" w:space="0" w:color="auto"/>
            </w:tcBorders>
          </w:tcPr>
          <w:p w14:paraId="177FCE1D" w14:textId="77777777" w:rsidR="00B35846" w:rsidRPr="00D23DF5" w:rsidRDefault="00B35846" w:rsidP="00B35846">
            <w:pPr>
              <w:wordWrap w:val="0"/>
              <w:spacing w:line="340" w:lineRule="exact"/>
              <w:ind w:right="284"/>
              <w:jc w:val="right"/>
              <w:rPr>
                <w:rFonts w:eastAsia="標楷體"/>
              </w:rPr>
            </w:pPr>
            <w:r w:rsidRPr="00D23DF5">
              <w:rPr>
                <w:rFonts w:eastAsia="標楷體"/>
              </w:rPr>
              <w:t>1</w:t>
            </w:r>
            <w:r>
              <w:rPr>
                <w:rFonts w:eastAsia="標楷體"/>
              </w:rPr>
              <w:t>2</w:t>
            </w:r>
            <w:r w:rsidRPr="00D23DF5">
              <w:rPr>
                <w:rFonts w:eastAsia="標楷體"/>
              </w:rPr>
              <w:t>月</w:t>
            </w:r>
          </w:p>
        </w:tc>
        <w:tc>
          <w:tcPr>
            <w:tcW w:w="502" w:type="pct"/>
            <w:tcBorders>
              <w:left w:val="single" w:sz="6" w:space="0" w:color="auto"/>
              <w:bottom w:val="single" w:sz="4" w:space="0" w:color="auto"/>
            </w:tcBorders>
          </w:tcPr>
          <w:p w14:paraId="1D12DEDE" w14:textId="77777777" w:rsidR="00B35846" w:rsidRPr="00D23DF5" w:rsidRDefault="00B35846" w:rsidP="00B35846">
            <w:pPr>
              <w:spacing w:line="360" w:lineRule="exact"/>
              <w:ind w:rightChars="53" w:right="127"/>
              <w:jc w:val="right"/>
              <w:rPr>
                <w:rFonts w:eastAsia="標楷體"/>
              </w:rPr>
            </w:pPr>
            <w:r w:rsidRPr="00D23DF5">
              <w:rPr>
                <w:rFonts w:eastAsia="標楷體" w:hint="eastAsia"/>
              </w:rPr>
              <w:t>2.</w:t>
            </w:r>
            <w:r>
              <w:rPr>
                <w:rFonts w:eastAsia="標楷體" w:hint="eastAsia"/>
              </w:rPr>
              <w:t>62</w:t>
            </w:r>
          </w:p>
        </w:tc>
        <w:tc>
          <w:tcPr>
            <w:tcW w:w="502" w:type="pct"/>
            <w:tcBorders>
              <w:bottom w:val="single" w:sz="4" w:space="0" w:color="auto"/>
            </w:tcBorders>
          </w:tcPr>
          <w:p w14:paraId="77FCA431" w14:textId="77777777" w:rsidR="00B35846" w:rsidRPr="00D23DF5" w:rsidRDefault="00B35846" w:rsidP="00B35846">
            <w:pPr>
              <w:spacing w:line="360" w:lineRule="exact"/>
              <w:ind w:rightChars="53" w:right="127"/>
              <w:jc w:val="right"/>
              <w:rPr>
                <w:rFonts w:eastAsia="標楷體"/>
              </w:rPr>
            </w:pPr>
            <w:r>
              <w:rPr>
                <w:rFonts w:eastAsia="標楷體" w:hint="eastAsia"/>
              </w:rPr>
              <w:t>3.76</w:t>
            </w:r>
          </w:p>
        </w:tc>
        <w:tc>
          <w:tcPr>
            <w:tcW w:w="890" w:type="pct"/>
            <w:tcBorders>
              <w:bottom w:val="single" w:sz="4" w:space="0" w:color="auto"/>
            </w:tcBorders>
            <w:vAlign w:val="center"/>
          </w:tcPr>
          <w:p w14:paraId="3233D8D3" w14:textId="77777777" w:rsidR="00B35846" w:rsidRPr="00D23DF5" w:rsidRDefault="00B35846" w:rsidP="00B35846">
            <w:pPr>
              <w:snapToGrid w:val="0"/>
              <w:spacing w:line="340" w:lineRule="exact"/>
              <w:ind w:rightChars="200" w:right="480"/>
              <w:jc w:val="right"/>
              <w:rPr>
                <w:rFonts w:eastAsia="標楷體"/>
                <w:snapToGrid w:val="0"/>
              </w:rPr>
            </w:pPr>
            <w:r>
              <w:rPr>
                <w:rFonts w:eastAsia="標楷體" w:hint="eastAsia"/>
                <w:snapToGrid w:val="0"/>
              </w:rPr>
              <w:t>1.31</w:t>
            </w:r>
          </w:p>
        </w:tc>
        <w:tc>
          <w:tcPr>
            <w:tcW w:w="502" w:type="pct"/>
            <w:tcBorders>
              <w:bottom w:val="single" w:sz="4" w:space="0" w:color="auto"/>
            </w:tcBorders>
          </w:tcPr>
          <w:p w14:paraId="0A11D539" w14:textId="77777777" w:rsidR="00B35846" w:rsidRPr="00D23DF5" w:rsidRDefault="00B35846" w:rsidP="00B35846">
            <w:pPr>
              <w:spacing w:line="360" w:lineRule="exact"/>
              <w:ind w:rightChars="50" w:right="120"/>
              <w:jc w:val="right"/>
              <w:rPr>
                <w:rFonts w:eastAsia="標楷體"/>
              </w:rPr>
            </w:pPr>
            <w:r w:rsidRPr="00D23DF5">
              <w:rPr>
                <w:rFonts w:eastAsia="標楷體" w:hint="eastAsia"/>
              </w:rPr>
              <w:t>1.</w:t>
            </w:r>
            <w:r>
              <w:rPr>
                <w:rFonts w:eastAsia="標楷體" w:hint="eastAsia"/>
              </w:rPr>
              <w:t>65</w:t>
            </w:r>
          </w:p>
        </w:tc>
        <w:tc>
          <w:tcPr>
            <w:tcW w:w="631" w:type="pct"/>
            <w:tcBorders>
              <w:bottom w:val="single" w:sz="4" w:space="0" w:color="auto"/>
            </w:tcBorders>
          </w:tcPr>
          <w:p w14:paraId="692D9285" w14:textId="77777777" w:rsidR="00B35846" w:rsidRPr="00D23DF5" w:rsidRDefault="00B35846" w:rsidP="00B35846">
            <w:pPr>
              <w:snapToGrid w:val="0"/>
              <w:spacing w:line="340" w:lineRule="exact"/>
              <w:ind w:rightChars="84" w:right="202"/>
              <w:jc w:val="right"/>
              <w:rPr>
                <w:rFonts w:eastAsia="標楷體"/>
              </w:rPr>
            </w:pPr>
            <w:r w:rsidRPr="00D23DF5">
              <w:rPr>
                <w:rFonts w:eastAsia="標楷體" w:hint="eastAsia"/>
              </w:rPr>
              <w:t>1.2</w:t>
            </w:r>
            <w:r>
              <w:rPr>
                <w:rFonts w:eastAsia="標楷體" w:hint="eastAsia"/>
              </w:rPr>
              <w:t>6</w:t>
            </w:r>
          </w:p>
        </w:tc>
        <w:tc>
          <w:tcPr>
            <w:tcW w:w="1019" w:type="pct"/>
            <w:tcBorders>
              <w:bottom w:val="single" w:sz="4" w:space="0" w:color="auto"/>
            </w:tcBorders>
            <w:vAlign w:val="center"/>
          </w:tcPr>
          <w:p w14:paraId="145AD59B" w14:textId="77777777" w:rsidR="00B35846" w:rsidRPr="00D23DF5" w:rsidRDefault="00B35846" w:rsidP="00B35846">
            <w:pPr>
              <w:snapToGrid w:val="0"/>
              <w:spacing w:line="340" w:lineRule="exact"/>
              <w:ind w:rightChars="278" w:right="667"/>
              <w:jc w:val="right"/>
              <w:rPr>
                <w:rFonts w:eastAsia="標楷體"/>
              </w:rPr>
            </w:pPr>
            <w:r w:rsidRPr="00D23DF5">
              <w:rPr>
                <w:rFonts w:eastAsia="標楷體" w:hint="eastAsia"/>
              </w:rPr>
              <w:t>3.</w:t>
            </w:r>
            <w:r>
              <w:rPr>
                <w:rFonts w:eastAsia="標楷體" w:hint="eastAsia"/>
              </w:rPr>
              <w:t>4</w:t>
            </w:r>
            <w:r w:rsidRPr="00D23DF5">
              <w:rPr>
                <w:rFonts w:eastAsia="標楷體" w:hint="eastAsia"/>
              </w:rPr>
              <w:t>2</w:t>
            </w:r>
          </w:p>
        </w:tc>
      </w:tr>
    </w:tbl>
    <w:p w14:paraId="7BB785D9" w14:textId="42CA1D40" w:rsidR="00276E1A" w:rsidRPr="002C0039" w:rsidRDefault="00B35846" w:rsidP="00276E1A">
      <w:pPr>
        <w:widowControl/>
        <w:snapToGrid w:val="0"/>
        <w:spacing w:line="300" w:lineRule="auto"/>
        <w:rPr>
          <w:rFonts w:eastAsia="標楷體"/>
          <w:kern w:val="0"/>
          <w:sz w:val="28"/>
        </w:rPr>
      </w:pPr>
      <w:r w:rsidRPr="00D23DF5">
        <w:rPr>
          <w:rFonts w:eastAsia="標楷體"/>
          <w:snapToGrid w:val="0"/>
          <w:kern w:val="0"/>
          <w:sz w:val="22"/>
          <w:szCs w:val="22"/>
        </w:rPr>
        <w:t>資料來源：行政院主計總處。</w:t>
      </w:r>
      <w:r w:rsidR="00276E1A" w:rsidRPr="002C0039">
        <w:rPr>
          <w:rFonts w:eastAsia="標楷體"/>
          <w:kern w:val="0"/>
          <w:sz w:val="28"/>
        </w:rPr>
        <w:br w:type="page"/>
      </w:r>
    </w:p>
    <w:p w14:paraId="4A96E04D" w14:textId="3CF0C778" w:rsidR="00276E1A" w:rsidRPr="002C0039" w:rsidRDefault="00276E1A" w:rsidP="00276E1A">
      <w:pPr>
        <w:widowControl/>
        <w:tabs>
          <w:tab w:val="left" w:pos="540"/>
        </w:tabs>
        <w:snapToGrid w:val="0"/>
        <w:spacing w:beforeLines="50" w:before="120" w:line="300" w:lineRule="auto"/>
        <w:jc w:val="both"/>
        <w:rPr>
          <w:rFonts w:eastAsia="標楷體"/>
          <w:b/>
          <w:bCs/>
          <w:kern w:val="0"/>
          <w:sz w:val="28"/>
          <w:szCs w:val="20"/>
        </w:rPr>
      </w:pPr>
      <w:r w:rsidRPr="002C0039">
        <w:rPr>
          <w:rFonts w:eastAsia="標楷體"/>
          <w:b/>
          <w:bCs/>
          <w:kern w:val="0"/>
          <w:sz w:val="28"/>
          <w:szCs w:val="20"/>
        </w:rPr>
        <w:lastRenderedPageBreak/>
        <w:t>３、</w:t>
      </w:r>
      <w:r w:rsidR="00B35846" w:rsidRPr="00D23DF5">
        <w:rPr>
          <w:rFonts w:eastAsia="標楷體"/>
          <w:b/>
          <w:bCs/>
          <w:kern w:val="0"/>
          <w:sz w:val="28"/>
          <w:szCs w:val="20"/>
        </w:rPr>
        <w:t>110</w:t>
      </w:r>
      <w:r w:rsidR="00B35846" w:rsidRPr="00D23DF5">
        <w:rPr>
          <w:rFonts w:eastAsia="標楷體"/>
          <w:b/>
          <w:bCs/>
          <w:kern w:val="0"/>
          <w:sz w:val="28"/>
          <w:szCs w:val="20"/>
        </w:rPr>
        <w:t>年</w:t>
      </w:r>
      <w:r w:rsidR="00B35846" w:rsidRPr="00D23DF5">
        <w:rPr>
          <w:rFonts w:eastAsia="標楷體"/>
          <w:b/>
          <w:bCs/>
          <w:kern w:val="0"/>
          <w:sz w:val="28"/>
          <w:szCs w:val="20"/>
        </w:rPr>
        <w:t>1</w:t>
      </w:r>
      <w:r w:rsidR="00B35846">
        <w:rPr>
          <w:rFonts w:eastAsia="標楷體"/>
          <w:b/>
          <w:bCs/>
          <w:kern w:val="0"/>
          <w:sz w:val="28"/>
          <w:szCs w:val="20"/>
        </w:rPr>
        <w:t>2</w:t>
      </w:r>
      <w:r w:rsidR="00B35846" w:rsidRPr="00D23DF5">
        <w:rPr>
          <w:rFonts w:eastAsia="標楷體"/>
          <w:b/>
          <w:bCs/>
          <w:kern w:val="0"/>
          <w:sz w:val="28"/>
          <w:szCs w:val="20"/>
        </w:rPr>
        <w:t>月美國西德州原油</w:t>
      </w:r>
      <w:proofErr w:type="gramStart"/>
      <w:r w:rsidR="00B35846" w:rsidRPr="00D23DF5">
        <w:rPr>
          <w:rFonts w:eastAsia="標楷體"/>
          <w:b/>
          <w:bCs/>
          <w:kern w:val="0"/>
          <w:sz w:val="28"/>
          <w:szCs w:val="20"/>
        </w:rPr>
        <w:t>月均價每</w:t>
      </w:r>
      <w:proofErr w:type="gramEnd"/>
      <w:r w:rsidR="00B35846" w:rsidRPr="00D23DF5">
        <w:rPr>
          <w:rFonts w:eastAsia="標楷體"/>
          <w:b/>
          <w:bCs/>
          <w:kern w:val="0"/>
          <w:sz w:val="28"/>
          <w:szCs w:val="20"/>
        </w:rPr>
        <w:t>桶</w:t>
      </w:r>
      <w:r w:rsidR="00B35846">
        <w:rPr>
          <w:rFonts w:eastAsia="標楷體"/>
          <w:b/>
          <w:bCs/>
          <w:kern w:val="0"/>
          <w:sz w:val="28"/>
          <w:szCs w:val="20"/>
        </w:rPr>
        <w:t>71.60</w:t>
      </w:r>
      <w:r w:rsidR="00B35846" w:rsidRPr="00D23DF5">
        <w:rPr>
          <w:rFonts w:eastAsia="標楷體"/>
          <w:b/>
          <w:bCs/>
          <w:kern w:val="0"/>
          <w:sz w:val="28"/>
          <w:szCs w:val="20"/>
        </w:rPr>
        <w:t>美元</w:t>
      </w:r>
    </w:p>
    <w:p w14:paraId="0E18A657" w14:textId="77777777" w:rsidR="00B35846" w:rsidRPr="00D23DF5" w:rsidRDefault="00B35846" w:rsidP="00B35846">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110</w:t>
      </w:r>
      <w:r w:rsidRPr="00D23DF5">
        <w:rPr>
          <w:rFonts w:eastAsia="標楷體"/>
          <w:kern w:val="0"/>
          <w:sz w:val="28"/>
          <w:szCs w:val="28"/>
        </w:rPr>
        <w:t>年</w:t>
      </w:r>
      <w:r w:rsidRPr="00D23DF5">
        <w:rPr>
          <w:rFonts w:eastAsia="標楷體" w:hint="eastAsia"/>
          <w:kern w:val="0"/>
          <w:sz w:val="28"/>
          <w:szCs w:val="28"/>
        </w:rPr>
        <w:t>1</w:t>
      </w:r>
      <w:r>
        <w:rPr>
          <w:rFonts w:eastAsia="標楷體" w:hint="eastAsia"/>
          <w:kern w:val="0"/>
          <w:sz w:val="28"/>
          <w:szCs w:val="28"/>
        </w:rPr>
        <w:t>2</w:t>
      </w:r>
      <w:r w:rsidRPr="00D23DF5">
        <w:rPr>
          <w:rFonts w:eastAsia="標楷體"/>
          <w:kern w:val="0"/>
          <w:sz w:val="28"/>
          <w:szCs w:val="28"/>
        </w:rPr>
        <w:t>月美國西德州原油</w:t>
      </w:r>
      <w:r w:rsidRPr="00D23DF5">
        <w:rPr>
          <w:rFonts w:eastAsia="標楷體"/>
          <w:kern w:val="0"/>
          <w:sz w:val="28"/>
          <w:szCs w:val="28"/>
        </w:rPr>
        <w:t>(WTI)</w:t>
      </w:r>
      <w:r w:rsidRPr="00D23DF5">
        <w:rPr>
          <w:rFonts w:eastAsia="標楷體"/>
          <w:kern w:val="0"/>
          <w:sz w:val="28"/>
          <w:szCs w:val="28"/>
        </w:rPr>
        <w:t>現貨</w:t>
      </w:r>
      <w:proofErr w:type="gramStart"/>
      <w:r w:rsidRPr="00D23DF5">
        <w:rPr>
          <w:rFonts w:eastAsia="標楷體"/>
          <w:kern w:val="0"/>
          <w:sz w:val="28"/>
          <w:szCs w:val="28"/>
        </w:rPr>
        <w:t>月均價為</w:t>
      </w:r>
      <w:proofErr w:type="gramEnd"/>
      <w:r w:rsidRPr="00D23DF5">
        <w:rPr>
          <w:rFonts w:eastAsia="標楷體"/>
          <w:kern w:val="0"/>
          <w:sz w:val="28"/>
          <w:szCs w:val="28"/>
        </w:rPr>
        <w:t>每桶</w:t>
      </w:r>
      <w:r>
        <w:rPr>
          <w:rFonts w:eastAsia="標楷體"/>
          <w:kern w:val="0"/>
          <w:sz w:val="28"/>
          <w:szCs w:val="28"/>
        </w:rPr>
        <w:t>71.60</w:t>
      </w:r>
      <w:r w:rsidRPr="00D23DF5">
        <w:rPr>
          <w:rFonts w:eastAsia="標楷體"/>
          <w:kern w:val="0"/>
          <w:sz w:val="28"/>
          <w:szCs w:val="28"/>
        </w:rPr>
        <w:t>美元，較上月每桶</w:t>
      </w:r>
      <w:r w:rsidRPr="00D23DF5">
        <w:rPr>
          <w:rFonts w:eastAsia="標楷體"/>
          <w:kern w:val="0"/>
          <w:sz w:val="28"/>
          <w:szCs w:val="28"/>
        </w:rPr>
        <w:t>79.13</w:t>
      </w:r>
      <w:r w:rsidRPr="00D23DF5">
        <w:rPr>
          <w:rFonts w:eastAsia="標楷體"/>
          <w:kern w:val="0"/>
          <w:sz w:val="28"/>
          <w:szCs w:val="28"/>
        </w:rPr>
        <w:t>美元，下跌</w:t>
      </w:r>
      <w:r>
        <w:rPr>
          <w:rFonts w:eastAsia="標楷體"/>
          <w:kern w:val="0"/>
          <w:sz w:val="28"/>
          <w:szCs w:val="28"/>
        </w:rPr>
        <w:t>9.52</w:t>
      </w:r>
      <w:r w:rsidRPr="00D23DF5">
        <w:rPr>
          <w:rFonts w:eastAsia="標楷體"/>
          <w:kern w:val="0"/>
          <w:sz w:val="28"/>
          <w:szCs w:val="28"/>
        </w:rPr>
        <w:t>%</w:t>
      </w:r>
      <w:r w:rsidRPr="00D23DF5">
        <w:rPr>
          <w:rFonts w:eastAsia="標楷體"/>
          <w:kern w:val="0"/>
          <w:sz w:val="28"/>
          <w:szCs w:val="28"/>
        </w:rPr>
        <w:t>；</w:t>
      </w:r>
      <w:proofErr w:type="gramStart"/>
      <w:r w:rsidRPr="00D23DF5">
        <w:rPr>
          <w:rFonts w:eastAsia="標楷體"/>
          <w:kern w:val="0"/>
          <w:sz w:val="28"/>
          <w:szCs w:val="28"/>
        </w:rPr>
        <w:t>杜拜及北海</w:t>
      </w:r>
      <w:proofErr w:type="gramEnd"/>
      <w:r w:rsidRPr="00D23DF5">
        <w:rPr>
          <w:rFonts w:eastAsia="標楷體"/>
          <w:kern w:val="0"/>
          <w:sz w:val="28"/>
          <w:szCs w:val="28"/>
        </w:rPr>
        <w:t>布蘭特</w:t>
      </w:r>
      <w:r w:rsidRPr="00D23DF5">
        <w:rPr>
          <w:rFonts w:eastAsia="標楷體"/>
          <w:kern w:val="0"/>
          <w:sz w:val="28"/>
          <w:szCs w:val="28"/>
        </w:rPr>
        <w:t>(Brent)</w:t>
      </w:r>
      <w:r w:rsidRPr="00D23DF5">
        <w:rPr>
          <w:rFonts w:eastAsia="標楷體"/>
          <w:kern w:val="0"/>
          <w:sz w:val="28"/>
          <w:szCs w:val="28"/>
        </w:rPr>
        <w:t>價格亦分別下跌</w:t>
      </w:r>
      <w:r>
        <w:rPr>
          <w:rFonts w:eastAsia="標楷體"/>
          <w:kern w:val="0"/>
          <w:sz w:val="28"/>
          <w:szCs w:val="28"/>
        </w:rPr>
        <w:t>6.92</w:t>
      </w:r>
      <w:r w:rsidRPr="00D23DF5">
        <w:rPr>
          <w:rFonts w:eastAsia="標楷體"/>
          <w:kern w:val="0"/>
          <w:sz w:val="28"/>
          <w:szCs w:val="28"/>
        </w:rPr>
        <w:t>%</w:t>
      </w:r>
      <w:r w:rsidRPr="00D23DF5">
        <w:rPr>
          <w:rFonts w:eastAsia="標楷體"/>
          <w:kern w:val="0"/>
          <w:sz w:val="28"/>
          <w:szCs w:val="28"/>
        </w:rPr>
        <w:t>及</w:t>
      </w:r>
      <w:r>
        <w:rPr>
          <w:rFonts w:eastAsia="標楷體"/>
          <w:kern w:val="0"/>
          <w:sz w:val="28"/>
          <w:szCs w:val="28"/>
        </w:rPr>
        <w:t>8.44</w:t>
      </w:r>
      <w:r w:rsidRPr="00D23DF5">
        <w:rPr>
          <w:rFonts w:eastAsia="標楷體"/>
          <w:kern w:val="0"/>
          <w:sz w:val="28"/>
          <w:szCs w:val="28"/>
        </w:rPr>
        <w:t>%</w:t>
      </w:r>
      <w:r w:rsidRPr="00D23DF5">
        <w:rPr>
          <w:rFonts w:eastAsia="標楷體"/>
          <w:kern w:val="0"/>
          <w:sz w:val="28"/>
          <w:szCs w:val="28"/>
        </w:rPr>
        <w:t>。</w:t>
      </w:r>
    </w:p>
    <w:p w14:paraId="23ACE9F7" w14:textId="62B1FD5E" w:rsidR="00276E1A" w:rsidRPr="002C0039" w:rsidRDefault="00B35846" w:rsidP="00B35846">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E407E5">
        <w:rPr>
          <w:rFonts w:eastAsia="標楷體"/>
          <w:kern w:val="0"/>
          <w:sz w:val="28"/>
          <w:szCs w:val="28"/>
        </w:rPr>
        <w:t>根據美國能源資訊署</w:t>
      </w:r>
      <w:r w:rsidRPr="00E407E5">
        <w:rPr>
          <w:rFonts w:eastAsia="標楷體"/>
          <w:kern w:val="0"/>
          <w:sz w:val="28"/>
          <w:szCs w:val="28"/>
        </w:rPr>
        <w:t>(EIA)2022</w:t>
      </w:r>
      <w:r w:rsidRPr="00E407E5">
        <w:rPr>
          <w:rFonts w:eastAsia="標楷體"/>
          <w:kern w:val="0"/>
          <w:sz w:val="28"/>
          <w:szCs w:val="28"/>
        </w:rPr>
        <w:t>年</w:t>
      </w:r>
      <w:r w:rsidRPr="00E407E5">
        <w:rPr>
          <w:rFonts w:eastAsia="標楷體"/>
          <w:kern w:val="0"/>
          <w:sz w:val="28"/>
          <w:szCs w:val="28"/>
        </w:rPr>
        <w:t>1</w:t>
      </w:r>
      <w:r w:rsidRPr="00E407E5">
        <w:rPr>
          <w:rFonts w:eastAsia="標楷體"/>
          <w:kern w:val="0"/>
          <w:sz w:val="28"/>
          <w:szCs w:val="28"/>
        </w:rPr>
        <w:t>月發布之「</w:t>
      </w:r>
      <w:r w:rsidRPr="00E407E5">
        <w:rPr>
          <w:rFonts w:eastAsia="標楷體"/>
          <w:kern w:val="0"/>
          <w:sz w:val="28"/>
          <w:szCs w:val="28"/>
        </w:rPr>
        <w:t>Short-Term Energy Outlook(STEO)</w:t>
      </w:r>
      <w:r w:rsidRPr="00E407E5">
        <w:rPr>
          <w:rFonts w:eastAsia="標楷體"/>
          <w:kern w:val="0"/>
          <w:sz w:val="28"/>
          <w:szCs w:val="28"/>
        </w:rPr>
        <w:t>」，</w:t>
      </w:r>
      <w:r>
        <w:rPr>
          <w:rFonts w:eastAsia="標楷體" w:hint="eastAsia"/>
          <w:kern w:val="0"/>
          <w:sz w:val="28"/>
          <w:szCs w:val="28"/>
        </w:rPr>
        <w:t>雖然</w:t>
      </w:r>
      <w:r>
        <w:rPr>
          <w:rFonts w:eastAsia="標楷體" w:hint="eastAsia"/>
          <w:kern w:val="0"/>
          <w:sz w:val="28"/>
          <w:szCs w:val="28"/>
        </w:rPr>
        <w:t>COVID-19</w:t>
      </w:r>
      <w:r>
        <w:rPr>
          <w:rFonts w:eastAsia="標楷體" w:hint="eastAsia"/>
          <w:kern w:val="0"/>
          <w:sz w:val="28"/>
          <w:szCs w:val="28"/>
        </w:rPr>
        <w:t>變種病毒</w:t>
      </w:r>
      <w:r w:rsidRPr="00721692">
        <w:rPr>
          <w:rFonts w:eastAsia="標楷體"/>
          <w:kern w:val="0"/>
          <w:sz w:val="28"/>
          <w:szCs w:val="28"/>
        </w:rPr>
        <w:t>Omicron</w:t>
      </w:r>
      <w:r w:rsidRPr="00721692">
        <w:rPr>
          <w:rFonts w:eastAsia="標楷體"/>
          <w:kern w:val="0"/>
          <w:sz w:val="28"/>
          <w:szCs w:val="28"/>
        </w:rPr>
        <w:t>在全球迅速擴散，</w:t>
      </w:r>
      <w:r>
        <w:rPr>
          <w:rFonts w:eastAsia="標楷體"/>
          <w:kern w:val="0"/>
          <w:sz w:val="28"/>
          <w:szCs w:val="28"/>
        </w:rPr>
        <w:t>以及冬季氣候等因素增加能源需求面的不確定性；</w:t>
      </w:r>
      <w:r w:rsidRPr="00E407E5">
        <w:rPr>
          <w:rFonts w:eastAsia="標楷體" w:hint="eastAsia"/>
          <w:kern w:val="0"/>
          <w:sz w:val="28"/>
          <w:szCs w:val="28"/>
        </w:rPr>
        <w:t>但</w:t>
      </w:r>
      <w:r>
        <w:rPr>
          <w:rFonts w:eastAsia="標楷體" w:hint="eastAsia"/>
          <w:kern w:val="0"/>
          <w:sz w:val="28"/>
          <w:szCs w:val="28"/>
        </w:rPr>
        <w:t>預期</w:t>
      </w:r>
      <w:r w:rsidRPr="00E407E5">
        <w:rPr>
          <w:rFonts w:eastAsia="標楷體" w:hint="eastAsia"/>
          <w:kern w:val="0"/>
          <w:sz w:val="28"/>
          <w:szCs w:val="28"/>
        </w:rPr>
        <w:t>OPEC+</w:t>
      </w:r>
      <w:r>
        <w:rPr>
          <w:rFonts w:eastAsia="標楷體" w:hint="eastAsia"/>
          <w:kern w:val="0"/>
          <w:sz w:val="28"/>
          <w:szCs w:val="28"/>
        </w:rPr>
        <w:t>量產將逐步提升，美國頁岩油產量亦將呈增加趨勢，加上美國聯合全球主要消費國家進行</w:t>
      </w:r>
      <w:proofErr w:type="gramStart"/>
      <w:r>
        <w:rPr>
          <w:rFonts w:eastAsia="標楷體" w:hint="eastAsia"/>
          <w:kern w:val="0"/>
          <w:sz w:val="28"/>
          <w:szCs w:val="28"/>
        </w:rPr>
        <w:t>協同釋油</w:t>
      </w:r>
      <w:proofErr w:type="gramEnd"/>
      <w:r>
        <w:rPr>
          <w:rFonts w:eastAsia="標楷體" w:hint="eastAsia"/>
          <w:kern w:val="0"/>
          <w:sz w:val="28"/>
          <w:szCs w:val="28"/>
        </w:rPr>
        <w:t>，</w:t>
      </w:r>
      <w:proofErr w:type="gramStart"/>
      <w:r>
        <w:rPr>
          <w:rFonts w:eastAsia="標楷體" w:hint="eastAsia"/>
          <w:kern w:val="0"/>
          <w:sz w:val="28"/>
          <w:szCs w:val="28"/>
        </w:rPr>
        <w:t>雖然釋油規模</w:t>
      </w:r>
      <w:proofErr w:type="gramEnd"/>
      <w:r>
        <w:rPr>
          <w:rFonts w:eastAsia="標楷體" w:hint="eastAsia"/>
          <w:kern w:val="0"/>
          <w:sz w:val="28"/>
          <w:szCs w:val="28"/>
        </w:rPr>
        <w:t>不如預期，</w:t>
      </w:r>
      <w:r w:rsidRPr="00E407E5">
        <w:rPr>
          <w:rFonts w:eastAsia="標楷體" w:hint="eastAsia"/>
          <w:kern w:val="0"/>
          <w:sz w:val="28"/>
          <w:szCs w:val="28"/>
        </w:rPr>
        <w:t>仍有望使全球石油供應緊繃情況有所緩解，並減弱國際油價上漲壓力。預估</w:t>
      </w:r>
      <w:r>
        <w:rPr>
          <w:rFonts w:eastAsia="標楷體" w:hint="eastAsia"/>
          <w:kern w:val="0"/>
          <w:sz w:val="28"/>
          <w:szCs w:val="28"/>
        </w:rPr>
        <w:t>2022</w:t>
      </w:r>
      <w:r>
        <w:rPr>
          <w:rFonts w:eastAsia="標楷體" w:hint="eastAsia"/>
          <w:kern w:val="0"/>
          <w:sz w:val="28"/>
          <w:szCs w:val="28"/>
        </w:rPr>
        <w:t>年及</w:t>
      </w:r>
      <w:r>
        <w:rPr>
          <w:rFonts w:eastAsia="標楷體" w:hint="eastAsia"/>
          <w:kern w:val="0"/>
          <w:sz w:val="28"/>
          <w:szCs w:val="28"/>
        </w:rPr>
        <w:t>2023</w:t>
      </w:r>
      <w:r w:rsidRPr="00E407E5">
        <w:rPr>
          <w:rFonts w:eastAsia="標楷體" w:hint="eastAsia"/>
          <w:kern w:val="0"/>
          <w:sz w:val="28"/>
          <w:szCs w:val="28"/>
        </w:rPr>
        <w:t>年</w:t>
      </w:r>
      <w:r w:rsidRPr="00E407E5">
        <w:rPr>
          <w:rFonts w:eastAsia="標楷體"/>
          <w:kern w:val="0"/>
          <w:sz w:val="28"/>
          <w:szCs w:val="28"/>
        </w:rPr>
        <w:t>WTI</w:t>
      </w:r>
      <w:proofErr w:type="gramStart"/>
      <w:r w:rsidRPr="00E407E5">
        <w:rPr>
          <w:rFonts w:eastAsia="標楷體" w:hint="eastAsia"/>
          <w:kern w:val="0"/>
          <w:sz w:val="28"/>
          <w:szCs w:val="28"/>
        </w:rPr>
        <w:t>均價</w:t>
      </w:r>
      <w:r>
        <w:rPr>
          <w:rFonts w:eastAsia="標楷體" w:hint="eastAsia"/>
          <w:kern w:val="0"/>
          <w:sz w:val="28"/>
          <w:szCs w:val="28"/>
        </w:rPr>
        <w:t>分別</w:t>
      </w:r>
      <w:proofErr w:type="gramEnd"/>
      <w:r w:rsidRPr="00077849">
        <w:rPr>
          <w:rFonts w:eastAsia="標楷體" w:hint="eastAsia"/>
          <w:sz w:val="28"/>
          <w:szCs w:val="28"/>
        </w:rPr>
        <w:t>為</w:t>
      </w:r>
      <w:r>
        <w:rPr>
          <w:rFonts w:eastAsia="標楷體" w:hint="eastAsia"/>
          <w:sz w:val="28"/>
          <w:szCs w:val="28"/>
        </w:rPr>
        <w:t>每桶</w:t>
      </w:r>
      <w:r w:rsidRPr="00077849">
        <w:rPr>
          <w:rFonts w:eastAsia="標楷體" w:hint="eastAsia"/>
          <w:sz w:val="28"/>
          <w:szCs w:val="28"/>
        </w:rPr>
        <w:t xml:space="preserve"> 71</w:t>
      </w:r>
      <w:r>
        <w:rPr>
          <w:rFonts w:eastAsia="標楷體" w:hint="eastAsia"/>
          <w:sz w:val="28"/>
          <w:szCs w:val="28"/>
        </w:rPr>
        <w:t>.32</w:t>
      </w:r>
      <w:r w:rsidRPr="00077849">
        <w:rPr>
          <w:rFonts w:eastAsia="標楷體" w:hint="eastAsia"/>
          <w:sz w:val="28"/>
          <w:szCs w:val="28"/>
        </w:rPr>
        <w:t xml:space="preserve"> </w:t>
      </w:r>
      <w:r w:rsidRPr="00077849">
        <w:rPr>
          <w:rFonts w:eastAsia="標楷體" w:hint="eastAsia"/>
          <w:sz w:val="28"/>
          <w:szCs w:val="28"/>
        </w:rPr>
        <w:t>美元</w:t>
      </w:r>
      <w:r>
        <w:rPr>
          <w:rFonts w:eastAsia="標楷體" w:hint="eastAsia"/>
          <w:sz w:val="28"/>
          <w:szCs w:val="28"/>
        </w:rPr>
        <w:t>及</w:t>
      </w:r>
      <w:r>
        <w:rPr>
          <w:rFonts w:eastAsia="標楷體" w:hint="eastAsia"/>
          <w:sz w:val="28"/>
          <w:szCs w:val="28"/>
        </w:rPr>
        <w:t>63.50</w:t>
      </w:r>
      <w:r>
        <w:rPr>
          <w:rFonts w:eastAsia="標楷體" w:hint="eastAsia"/>
          <w:sz w:val="28"/>
          <w:szCs w:val="28"/>
        </w:rPr>
        <w:t>美元；</w:t>
      </w:r>
      <w:r w:rsidRPr="00E407E5">
        <w:rPr>
          <w:rFonts w:eastAsia="標楷體" w:hint="eastAsia"/>
          <w:kern w:val="0"/>
          <w:sz w:val="28"/>
          <w:szCs w:val="28"/>
        </w:rPr>
        <w:t>Brent</w:t>
      </w:r>
      <w:proofErr w:type="gramStart"/>
      <w:r w:rsidRPr="00E407E5">
        <w:rPr>
          <w:rFonts w:eastAsia="標楷體" w:hint="eastAsia"/>
          <w:kern w:val="0"/>
          <w:sz w:val="28"/>
          <w:szCs w:val="28"/>
        </w:rPr>
        <w:t>均價</w:t>
      </w:r>
      <w:r>
        <w:rPr>
          <w:rFonts w:eastAsia="標楷體" w:hint="eastAsia"/>
          <w:kern w:val="0"/>
          <w:sz w:val="28"/>
          <w:szCs w:val="28"/>
        </w:rPr>
        <w:t>分別</w:t>
      </w:r>
      <w:proofErr w:type="gramEnd"/>
      <w:r w:rsidRPr="00077849">
        <w:rPr>
          <w:rFonts w:eastAsia="標楷體" w:hint="eastAsia"/>
          <w:sz w:val="28"/>
          <w:szCs w:val="28"/>
        </w:rPr>
        <w:t>為</w:t>
      </w:r>
      <w:r>
        <w:rPr>
          <w:rFonts w:eastAsia="標楷體" w:hint="eastAsia"/>
          <w:sz w:val="28"/>
          <w:szCs w:val="28"/>
        </w:rPr>
        <w:t>每桶</w:t>
      </w:r>
      <w:r w:rsidRPr="00077849">
        <w:rPr>
          <w:rFonts w:eastAsia="標楷體" w:hint="eastAsia"/>
          <w:sz w:val="28"/>
          <w:szCs w:val="28"/>
        </w:rPr>
        <w:t>7</w:t>
      </w:r>
      <w:r>
        <w:rPr>
          <w:rFonts w:eastAsia="標楷體" w:hint="eastAsia"/>
          <w:sz w:val="28"/>
          <w:szCs w:val="28"/>
        </w:rPr>
        <w:t>4.95</w:t>
      </w:r>
      <w:r w:rsidRPr="00077849">
        <w:rPr>
          <w:rFonts w:eastAsia="標楷體" w:hint="eastAsia"/>
          <w:sz w:val="28"/>
          <w:szCs w:val="28"/>
        </w:rPr>
        <w:t>美元</w:t>
      </w:r>
      <w:r>
        <w:rPr>
          <w:rFonts w:eastAsia="標楷體" w:hint="eastAsia"/>
          <w:sz w:val="28"/>
          <w:szCs w:val="28"/>
        </w:rPr>
        <w:t>及</w:t>
      </w:r>
      <w:r>
        <w:rPr>
          <w:rFonts w:eastAsia="標楷體" w:hint="eastAsia"/>
          <w:sz w:val="28"/>
          <w:szCs w:val="28"/>
        </w:rPr>
        <w:t>67.50</w:t>
      </w:r>
      <w:r w:rsidRPr="00077849">
        <w:rPr>
          <w:rFonts w:eastAsia="標楷體" w:hint="eastAsia"/>
          <w:sz w:val="28"/>
          <w:szCs w:val="28"/>
        </w:rPr>
        <w:t>美元</w:t>
      </w:r>
      <w:r>
        <w:rPr>
          <w:rFonts w:eastAsia="標楷體" w:hint="eastAsia"/>
          <w:sz w:val="28"/>
          <w:szCs w:val="28"/>
        </w:rPr>
        <w:t>。</w:t>
      </w:r>
    </w:p>
    <w:p w14:paraId="3B985D8E" w14:textId="77777777" w:rsidR="00276E1A" w:rsidRPr="002C0039" w:rsidRDefault="00276E1A" w:rsidP="00276E1A">
      <w:pPr>
        <w:widowControl/>
        <w:topLinePunct/>
        <w:snapToGrid w:val="0"/>
        <w:spacing w:beforeLines="50" w:before="120" w:line="300" w:lineRule="auto"/>
        <w:ind w:leftChars="118" w:left="283" w:rightChars="18" w:right="43" w:firstLineChars="202" w:firstLine="566"/>
        <w:jc w:val="both"/>
        <w:rPr>
          <w:rFonts w:eastAsia="標楷體"/>
          <w:kern w:val="0"/>
          <w:sz w:val="28"/>
          <w:szCs w:val="20"/>
        </w:rPr>
      </w:pPr>
    </w:p>
    <w:p w14:paraId="5F49EC99" w14:textId="77777777" w:rsidR="00276E1A" w:rsidRPr="002C0039" w:rsidRDefault="00276E1A" w:rsidP="00276E1A">
      <w:pPr>
        <w:widowControl/>
        <w:topLinePunct/>
        <w:snapToGrid w:val="0"/>
        <w:spacing w:beforeLines="50" w:before="120" w:line="300" w:lineRule="auto"/>
        <w:ind w:leftChars="118" w:left="283" w:rightChars="18" w:right="43" w:firstLineChars="202" w:firstLine="566"/>
        <w:jc w:val="both"/>
        <w:rPr>
          <w:rFonts w:eastAsia="標楷體"/>
          <w:kern w:val="0"/>
          <w:sz w:val="28"/>
          <w:szCs w:val="20"/>
        </w:rPr>
      </w:pPr>
    </w:p>
    <w:p w14:paraId="3FA827B2" w14:textId="77777777" w:rsidR="00B35846" w:rsidRPr="00D23DF5" w:rsidRDefault="00B35846" w:rsidP="00B35846">
      <w:pPr>
        <w:widowControl/>
        <w:snapToGrid w:val="0"/>
        <w:spacing w:beforeLines="50" w:before="120" w:line="240" w:lineRule="atLeast"/>
        <w:ind w:right="-142"/>
        <w:jc w:val="center"/>
        <w:rPr>
          <w:rFonts w:eastAsia="標楷體"/>
          <w:b/>
          <w:snapToGrid w:val="0"/>
          <w:sz w:val="28"/>
        </w:rPr>
      </w:pPr>
      <w:r w:rsidRPr="00D23DF5">
        <w:rPr>
          <w:rFonts w:eastAsia="標楷體"/>
          <w:b/>
          <w:snapToGrid w:val="0"/>
          <w:sz w:val="28"/>
        </w:rPr>
        <w:t>表</w:t>
      </w:r>
      <w:r w:rsidRPr="00D23DF5">
        <w:rPr>
          <w:rFonts w:eastAsia="標楷體"/>
          <w:b/>
          <w:snapToGrid w:val="0"/>
          <w:sz w:val="28"/>
        </w:rPr>
        <w:t xml:space="preserve"> 2-7-3   </w:t>
      </w:r>
      <w:r w:rsidRPr="00D23DF5">
        <w:rPr>
          <w:rFonts w:eastAsia="標楷體"/>
          <w:b/>
          <w:snapToGrid w:val="0"/>
          <w:sz w:val="28"/>
        </w:rPr>
        <w:t>近年國際主要原油價格變動</w:t>
      </w:r>
    </w:p>
    <w:p w14:paraId="3107AA3C" w14:textId="77777777" w:rsidR="00B35846" w:rsidRPr="00D23DF5" w:rsidRDefault="00B35846" w:rsidP="00B35846">
      <w:pPr>
        <w:snapToGrid w:val="0"/>
        <w:spacing w:line="240" w:lineRule="atLeast"/>
        <w:jc w:val="center"/>
        <w:rPr>
          <w:rFonts w:eastAsia="標楷體"/>
          <w:sz w:val="18"/>
        </w:rPr>
      </w:pPr>
    </w:p>
    <w:p w14:paraId="0E1AA015" w14:textId="77777777" w:rsidR="00B35846" w:rsidRPr="00D23DF5" w:rsidRDefault="00B35846" w:rsidP="00B35846">
      <w:pPr>
        <w:widowControl/>
        <w:tabs>
          <w:tab w:val="left" w:pos="540"/>
        </w:tabs>
        <w:snapToGrid w:val="0"/>
        <w:spacing w:beforeLines="50" w:before="120" w:line="300" w:lineRule="auto"/>
        <w:jc w:val="both"/>
        <w:rPr>
          <w:rFonts w:eastAsia="標楷體"/>
          <w:kern w:val="0"/>
          <w:sz w:val="22"/>
          <w:szCs w:val="22"/>
        </w:rPr>
      </w:pPr>
      <w:r w:rsidRPr="00D23DF5">
        <w:rPr>
          <w:rFonts w:eastAsia="標楷體"/>
          <w:noProof/>
        </w:rPr>
        <mc:AlternateContent>
          <mc:Choice Requires="wps">
            <w:drawing>
              <wp:anchor distT="0" distB="0" distL="180340" distR="114300" simplePos="0" relativeHeight="253683200" behindDoc="0" locked="0" layoutInCell="1" allowOverlap="1" wp14:anchorId="67691773" wp14:editId="45B58539">
                <wp:simplePos x="0" y="0"/>
                <wp:positionH relativeFrom="column">
                  <wp:posOffset>1980565</wp:posOffset>
                </wp:positionH>
                <wp:positionV relativeFrom="page">
                  <wp:posOffset>7224606</wp:posOffset>
                </wp:positionV>
                <wp:extent cx="1680210" cy="971550"/>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7155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5820D6" w14:textId="77777777" w:rsidR="00E31C34" w:rsidRPr="003A42E7" w:rsidRDefault="00E31C34" w:rsidP="00B35846">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12</w:t>
                            </w:r>
                            <w:r>
                              <w:rPr>
                                <w:rFonts w:eastAsia="標楷體" w:hint="eastAsia"/>
                                <w:b/>
                              </w:rPr>
                              <w:t>月</w:t>
                            </w:r>
                            <w:r w:rsidRPr="003A42E7">
                              <w:rPr>
                                <w:rFonts w:eastAsia="標楷體"/>
                                <w:b/>
                              </w:rPr>
                              <w:t>油價</w:t>
                            </w:r>
                            <w:r>
                              <w:rPr>
                                <w:rFonts w:eastAsia="標楷體" w:hint="eastAsia"/>
                                <w:b/>
                              </w:rPr>
                              <w:t>：</w:t>
                            </w:r>
                          </w:p>
                          <w:p w14:paraId="5EF0A8E0" w14:textId="77777777" w:rsidR="00E31C34" w:rsidRDefault="00E31C34" w:rsidP="00B35846">
                            <w:pPr>
                              <w:rPr>
                                <w:rFonts w:eastAsia="標楷體"/>
                                <w:b/>
                              </w:rPr>
                            </w:pPr>
                            <w:r>
                              <w:rPr>
                                <w:rFonts w:eastAsia="標楷體" w:hint="eastAsia"/>
                                <w:b/>
                              </w:rPr>
                              <w:t>西德州</w:t>
                            </w:r>
                            <w:r w:rsidRPr="003A42E7">
                              <w:rPr>
                                <w:rFonts w:eastAsia="標楷體"/>
                                <w:b/>
                              </w:rPr>
                              <w:t xml:space="preserve">       </w:t>
                            </w:r>
                            <w:r>
                              <w:rPr>
                                <w:rFonts w:eastAsia="標楷體" w:hint="eastAsia"/>
                                <w:b/>
                              </w:rPr>
                              <w:t>71.60</w:t>
                            </w:r>
                          </w:p>
                          <w:p w14:paraId="518B923C" w14:textId="77777777" w:rsidR="00E31C34" w:rsidRPr="003A42E7" w:rsidRDefault="00E31C34" w:rsidP="00B35846">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73.21</w:t>
                            </w:r>
                          </w:p>
                          <w:p w14:paraId="7275E11C" w14:textId="77777777" w:rsidR="00E31C34" w:rsidRDefault="00E31C34" w:rsidP="00B35846">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74.18</w:t>
                            </w:r>
                          </w:p>
                          <w:p w14:paraId="2F49DCCB" w14:textId="77777777" w:rsidR="00E31C34" w:rsidRPr="003A42E7" w:rsidRDefault="00E31C34" w:rsidP="00B35846">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55.95pt;margin-top:568.85pt;width:132.3pt;height:76.5pt;z-index:25368320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" filled="f" fillcolor="#ff9" stroked="f">
                <v:textbox>
                  <w:txbxContent>
                    <w:p w14:paraId="5B5820D6" w14:textId="77777777" w:rsidR="00E31C34" w:rsidRPr="003A42E7" w:rsidRDefault="00E31C34" w:rsidP="00B35846">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12</w:t>
                      </w:r>
                      <w:r>
                        <w:rPr>
                          <w:rFonts w:eastAsia="標楷體" w:hint="eastAsia"/>
                          <w:b/>
                        </w:rPr>
                        <w:t>月</w:t>
                      </w:r>
                      <w:r w:rsidRPr="003A42E7">
                        <w:rPr>
                          <w:rFonts w:eastAsia="標楷體"/>
                          <w:b/>
                        </w:rPr>
                        <w:t>油價</w:t>
                      </w:r>
                      <w:r>
                        <w:rPr>
                          <w:rFonts w:eastAsia="標楷體" w:hint="eastAsia"/>
                          <w:b/>
                        </w:rPr>
                        <w:t>：</w:t>
                      </w:r>
                    </w:p>
                    <w:p w14:paraId="5EF0A8E0" w14:textId="77777777" w:rsidR="00E31C34" w:rsidRDefault="00E31C34" w:rsidP="00B35846">
                      <w:pPr>
                        <w:rPr>
                          <w:rFonts w:eastAsia="標楷體"/>
                          <w:b/>
                        </w:rPr>
                      </w:pPr>
                      <w:r>
                        <w:rPr>
                          <w:rFonts w:eastAsia="標楷體" w:hint="eastAsia"/>
                          <w:b/>
                        </w:rPr>
                        <w:t>西德州</w:t>
                      </w:r>
                      <w:r w:rsidRPr="003A42E7">
                        <w:rPr>
                          <w:rFonts w:eastAsia="標楷體"/>
                          <w:b/>
                        </w:rPr>
                        <w:t xml:space="preserve">       </w:t>
                      </w:r>
                      <w:r>
                        <w:rPr>
                          <w:rFonts w:eastAsia="標楷體" w:hint="eastAsia"/>
                          <w:b/>
                        </w:rPr>
                        <w:t>71.60</w:t>
                      </w:r>
                    </w:p>
                    <w:p w14:paraId="518B923C" w14:textId="77777777" w:rsidR="00E31C34" w:rsidRPr="003A42E7" w:rsidRDefault="00E31C34" w:rsidP="00B35846">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73.21</w:t>
                      </w:r>
                    </w:p>
                    <w:p w14:paraId="7275E11C" w14:textId="77777777" w:rsidR="00E31C34" w:rsidRDefault="00E31C34" w:rsidP="00B35846">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74.18</w:t>
                      </w:r>
                    </w:p>
                    <w:p w14:paraId="2F49DCCB" w14:textId="77777777" w:rsidR="00E31C34" w:rsidRPr="003A42E7" w:rsidRDefault="00E31C34" w:rsidP="00B35846">
                      <w:pPr>
                        <w:rPr>
                          <w:rFonts w:eastAsia="標楷體"/>
                          <w:b/>
                        </w:rPr>
                      </w:pPr>
                    </w:p>
                  </w:txbxContent>
                </v:textbox>
                <w10:wrap anchory="page"/>
              </v:shape>
            </w:pict>
          </mc:Fallback>
        </mc:AlternateContent>
      </w:r>
      <w:r w:rsidRPr="00D23DF5">
        <w:rPr>
          <w:rFonts w:eastAsia="標楷體"/>
          <w:noProof/>
        </w:rPr>
        <w:drawing>
          <wp:inline distT="0" distB="0" distL="0" distR="0" wp14:anchorId="5FC4AB81" wp14:editId="16F45EDD">
            <wp:extent cx="5400040" cy="3049905"/>
            <wp:effectExtent l="0" t="0" r="0" b="0"/>
            <wp:docPr id="10" name="圖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56F264" w14:textId="2E7C08C4" w:rsidR="00276E1A" w:rsidRPr="002C0039" w:rsidRDefault="00B35846" w:rsidP="00B35846">
      <w:pPr>
        <w:widowControl/>
        <w:tabs>
          <w:tab w:val="left" w:pos="540"/>
        </w:tabs>
        <w:snapToGrid w:val="0"/>
        <w:spacing w:beforeLines="50" w:before="120" w:line="300" w:lineRule="auto"/>
        <w:jc w:val="both"/>
        <w:rPr>
          <w:rFonts w:eastAsia="標楷體"/>
          <w:kern w:val="0"/>
          <w:sz w:val="22"/>
          <w:szCs w:val="22"/>
        </w:rPr>
      </w:pPr>
      <w:r w:rsidRPr="00D23DF5">
        <w:rPr>
          <w:rFonts w:eastAsia="標楷體"/>
          <w:kern w:val="0"/>
          <w:sz w:val="22"/>
          <w:szCs w:val="22"/>
        </w:rPr>
        <w:t>資料來源：經濟部能源局。</w:t>
      </w:r>
    </w:p>
    <w:p w14:paraId="139D9C34" w14:textId="77777777" w:rsidR="00276E1A" w:rsidRPr="002C0039" w:rsidRDefault="00276E1A" w:rsidP="00276E1A">
      <w:pPr>
        <w:widowControl/>
        <w:tabs>
          <w:tab w:val="left" w:pos="540"/>
        </w:tabs>
        <w:snapToGrid w:val="0"/>
        <w:spacing w:beforeLines="50" w:before="120" w:line="300" w:lineRule="auto"/>
        <w:jc w:val="both"/>
        <w:rPr>
          <w:rFonts w:eastAsia="標楷體"/>
          <w:kern w:val="0"/>
          <w:sz w:val="22"/>
          <w:szCs w:val="22"/>
        </w:rPr>
      </w:pPr>
    </w:p>
    <w:p w14:paraId="207E415F" w14:textId="50E4C232" w:rsidR="00276E1A" w:rsidRPr="002C0039" w:rsidRDefault="00276E1A" w:rsidP="00276E1A">
      <w:pPr>
        <w:widowControl/>
        <w:rPr>
          <w:rFonts w:eastAsia="標楷體"/>
          <w:b/>
          <w:bCs/>
          <w:kern w:val="0"/>
          <w:sz w:val="28"/>
          <w:szCs w:val="20"/>
        </w:rPr>
      </w:pPr>
      <w:r w:rsidRPr="002C0039">
        <w:rPr>
          <w:rFonts w:eastAsia="標楷體"/>
          <w:b/>
          <w:bCs/>
          <w:kern w:val="0"/>
          <w:sz w:val="28"/>
          <w:szCs w:val="20"/>
        </w:rPr>
        <w:br w:type="page"/>
      </w:r>
      <w:r w:rsidRPr="002C0039">
        <w:rPr>
          <w:rFonts w:eastAsia="標楷體"/>
          <w:b/>
          <w:bCs/>
          <w:kern w:val="0"/>
          <w:sz w:val="28"/>
          <w:szCs w:val="20"/>
        </w:rPr>
        <w:lastRenderedPageBreak/>
        <w:t>４、</w:t>
      </w:r>
      <w:r w:rsidR="00B35846" w:rsidRPr="00D23DF5">
        <w:rPr>
          <w:rFonts w:eastAsia="標楷體"/>
          <w:b/>
          <w:bCs/>
          <w:kern w:val="0"/>
          <w:sz w:val="28"/>
          <w:szCs w:val="20"/>
        </w:rPr>
        <w:t>110</w:t>
      </w:r>
      <w:r w:rsidR="00B35846" w:rsidRPr="00D23DF5">
        <w:rPr>
          <w:rFonts w:eastAsia="標楷體"/>
          <w:b/>
          <w:bCs/>
          <w:kern w:val="0"/>
          <w:sz w:val="28"/>
          <w:szCs w:val="20"/>
        </w:rPr>
        <w:t>年</w:t>
      </w:r>
      <w:r w:rsidR="00B35846" w:rsidRPr="00D23DF5">
        <w:rPr>
          <w:rFonts w:eastAsia="標楷體"/>
          <w:b/>
          <w:bCs/>
          <w:kern w:val="0"/>
          <w:sz w:val="28"/>
          <w:szCs w:val="20"/>
        </w:rPr>
        <w:t>1</w:t>
      </w:r>
      <w:r w:rsidR="00B35846">
        <w:rPr>
          <w:rFonts w:eastAsia="標楷體"/>
          <w:b/>
          <w:bCs/>
          <w:kern w:val="0"/>
          <w:sz w:val="28"/>
          <w:szCs w:val="20"/>
        </w:rPr>
        <w:t>2</w:t>
      </w:r>
      <w:r w:rsidR="00B35846" w:rsidRPr="00D23DF5">
        <w:rPr>
          <w:rFonts w:eastAsia="標楷體"/>
          <w:b/>
          <w:bCs/>
          <w:kern w:val="0"/>
          <w:sz w:val="28"/>
          <w:szCs w:val="20"/>
        </w:rPr>
        <w:t>月黃豆及玉米期貨價格較上月</w:t>
      </w:r>
      <w:r w:rsidR="00B35846">
        <w:rPr>
          <w:rFonts w:eastAsia="標楷體"/>
          <w:b/>
          <w:bCs/>
          <w:kern w:val="0"/>
          <w:sz w:val="28"/>
          <w:szCs w:val="20"/>
        </w:rPr>
        <w:t>上漲</w:t>
      </w:r>
      <w:r w:rsidR="00B35846" w:rsidRPr="00D23DF5">
        <w:rPr>
          <w:rFonts w:eastAsia="標楷體"/>
          <w:b/>
          <w:bCs/>
          <w:kern w:val="0"/>
          <w:sz w:val="28"/>
          <w:szCs w:val="20"/>
        </w:rPr>
        <w:t>，小麥則</w:t>
      </w:r>
      <w:r w:rsidR="00B35846">
        <w:rPr>
          <w:rFonts w:eastAsia="標楷體"/>
          <w:b/>
          <w:bCs/>
          <w:kern w:val="0"/>
          <w:sz w:val="28"/>
          <w:szCs w:val="20"/>
        </w:rPr>
        <w:t>下跌</w:t>
      </w:r>
    </w:p>
    <w:p w14:paraId="269EA21E" w14:textId="77777777" w:rsidR="00276E1A" w:rsidRPr="002C0039" w:rsidRDefault="00276E1A" w:rsidP="00276E1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2C0039">
        <w:rPr>
          <w:rFonts w:eastAsia="標楷體"/>
          <w:kern w:val="0"/>
          <w:sz w:val="28"/>
          <w:szCs w:val="28"/>
        </w:rPr>
        <w:t>根據行政院主計總處公布之國際大宗物資期貨價格</w:t>
      </w:r>
      <w:r w:rsidRPr="002C0039">
        <w:rPr>
          <w:rFonts w:eastAsia="標楷體"/>
          <w:kern w:val="0"/>
          <w:sz w:val="28"/>
          <w:szCs w:val="28"/>
        </w:rPr>
        <w:t>(</w:t>
      </w:r>
      <w:r w:rsidRPr="002C0039">
        <w:rPr>
          <w:rFonts w:eastAsia="標楷體"/>
          <w:kern w:val="0"/>
          <w:sz w:val="28"/>
          <w:szCs w:val="28"/>
        </w:rPr>
        <w:t>芝加哥穀物價格</w:t>
      </w:r>
      <w:r w:rsidRPr="002C0039">
        <w:rPr>
          <w:rFonts w:eastAsia="標楷體"/>
          <w:kern w:val="0"/>
          <w:sz w:val="28"/>
          <w:szCs w:val="28"/>
        </w:rPr>
        <w:t>)</w:t>
      </w:r>
      <w:r w:rsidRPr="002C0039">
        <w:rPr>
          <w:rFonts w:eastAsia="標楷體"/>
          <w:kern w:val="0"/>
          <w:sz w:val="28"/>
          <w:szCs w:val="28"/>
        </w:rPr>
        <w:t>顯示：</w:t>
      </w:r>
    </w:p>
    <w:p w14:paraId="5D222DB8" w14:textId="77777777" w:rsidR="00B35846" w:rsidRPr="00D23DF5" w:rsidRDefault="00B35846" w:rsidP="00B35846">
      <w:pPr>
        <w:snapToGrid w:val="0"/>
        <w:spacing w:before="50" w:line="300" w:lineRule="auto"/>
        <w:ind w:left="283" w:rightChars="18" w:right="43" w:hangingChars="101" w:hanging="283"/>
        <w:jc w:val="both"/>
        <w:rPr>
          <w:rFonts w:eastAsia="標楷體"/>
          <w:sz w:val="28"/>
        </w:rPr>
      </w:pPr>
      <w:r w:rsidRPr="00D23DF5">
        <w:rPr>
          <w:rFonts w:eastAsia="標楷體"/>
          <w:sz w:val="28"/>
        </w:rPr>
        <w:t>－黃豆價格</w:t>
      </w:r>
      <w:r w:rsidRPr="00D23DF5">
        <w:rPr>
          <w:rFonts w:eastAsia="標楷體"/>
          <w:sz w:val="28"/>
        </w:rPr>
        <w:t>101</w:t>
      </w:r>
      <w:r w:rsidRPr="00D23DF5">
        <w:rPr>
          <w:rFonts w:eastAsia="標楷體"/>
          <w:sz w:val="28"/>
        </w:rPr>
        <w:t>年</w:t>
      </w:r>
      <w:r w:rsidRPr="00D23DF5">
        <w:rPr>
          <w:rFonts w:eastAsia="標楷體"/>
          <w:sz w:val="28"/>
        </w:rPr>
        <w:t>8</w:t>
      </w:r>
      <w:r w:rsidRPr="00D23DF5">
        <w:rPr>
          <w:rFonts w:eastAsia="標楷體"/>
          <w:sz w:val="28"/>
        </w:rPr>
        <w:t>月達到歷史新高點每英</w:t>
      </w:r>
      <w:proofErr w:type="gramStart"/>
      <w:r w:rsidRPr="00D23DF5">
        <w:rPr>
          <w:rFonts w:eastAsia="標楷體"/>
          <w:sz w:val="28"/>
        </w:rPr>
        <w:t>斗</w:t>
      </w:r>
      <w:proofErr w:type="gramEnd"/>
      <w:r w:rsidRPr="00D23DF5">
        <w:rPr>
          <w:rFonts w:eastAsia="標楷體"/>
          <w:sz w:val="28"/>
        </w:rPr>
        <w:t>17.65</w:t>
      </w:r>
      <w:r w:rsidRPr="00D23DF5">
        <w:rPr>
          <w:rFonts w:eastAsia="標楷體"/>
          <w:sz w:val="28"/>
        </w:rPr>
        <w:t>美元。</w:t>
      </w:r>
      <w:r w:rsidRPr="00D23DF5">
        <w:rPr>
          <w:rFonts w:eastAsia="標楷體"/>
          <w:sz w:val="28"/>
        </w:rPr>
        <w:t>110</w:t>
      </w:r>
      <w:r w:rsidRPr="00D23DF5">
        <w:rPr>
          <w:rFonts w:eastAsia="標楷體"/>
          <w:sz w:val="28"/>
        </w:rPr>
        <w:t>年</w:t>
      </w:r>
      <w:r w:rsidRPr="00D23DF5">
        <w:rPr>
          <w:rFonts w:eastAsia="標楷體"/>
          <w:sz w:val="28"/>
        </w:rPr>
        <w:t>1</w:t>
      </w:r>
      <w:r>
        <w:rPr>
          <w:rFonts w:eastAsia="標楷體"/>
          <w:sz w:val="28"/>
        </w:rPr>
        <w:t>2</w:t>
      </w:r>
      <w:r w:rsidRPr="00D23DF5">
        <w:rPr>
          <w:rFonts w:eastAsia="標楷體"/>
          <w:sz w:val="28"/>
        </w:rPr>
        <w:t>月為</w:t>
      </w:r>
      <w:r>
        <w:rPr>
          <w:rFonts w:eastAsia="標楷體"/>
          <w:sz w:val="28"/>
        </w:rPr>
        <w:t>13.29</w:t>
      </w:r>
      <w:r w:rsidRPr="00D23DF5">
        <w:rPr>
          <w:rFonts w:eastAsia="標楷體"/>
          <w:sz w:val="28"/>
        </w:rPr>
        <w:t>美元，較上月</w:t>
      </w:r>
      <w:r>
        <w:rPr>
          <w:rFonts w:eastAsia="標楷體"/>
          <w:sz w:val="28"/>
        </w:rPr>
        <w:t>上漲</w:t>
      </w:r>
      <w:r>
        <w:rPr>
          <w:rFonts w:eastAsia="標楷體"/>
          <w:sz w:val="28"/>
        </w:rPr>
        <w:t>9.2</w:t>
      </w:r>
      <w:r w:rsidRPr="00D23DF5">
        <w:rPr>
          <w:rFonts w:eastAsia="標楷體"/>
          <w:sz w:val="28"/>
        </w:rPr>
        <w:t>%</w:t>
      </w:r>
      <w:r w:rsidRPr="00D23DF5">
        <w:rPr>
          <w:rFonts w:eastAsia="標楷體"/>
          <w:sz w:val="28"/>
        </w:rPr>
        <w:t>，較上年同月上漲</w:t>
      </w:r>
      <w:r>
        <w:rPr>
          <w:rFonts w:eastAsia="標楷體"/>
          <w:sz w:val="28"/>
        </w:rPr>
        <w:t>1</w:t>
      </w:r>
      <w:r w:rsidRPr="00D23DF5">
        <w:rPr>
          <w:rFonts w:eastAsia="標楷體"/>
          <w:sz w:val="28"/>
        </w:rPr>
        <w:t>.1%</w:t>
      </w:r>
      <w:r w:rsidRPr="00D23DF5">
        <w:rPr>
          <w:rFonts w:eastAsia="標楷體"/>
          <w:sz w:val="28"/>
        </w:rPr>
        <w:t>。</w:t>
      </w:r>
    </w:p>
    <w:p w14:paraId="0340C6E3" w14:textId="77777777" w:rsidR="00B35846" w:rsidRPr="00D23DF5" w:rsidRDefault="00B35846" w:rsidP="00B35846">
      <w:pPr>
        <w:snapToGrid w:val="0"/>
        <w:spacing w:before="50" w:line="300" w:lineRule="auto"/>
        <w:ind w:left="283" w:rightChars="18" w:right="43" w:hangingChars="101" w:hanging="283"/>
        <w:jc w:val="both"/>
        <w:rPr>
          <w:rFonts w:eastAsia="標楷體"/>
          <w:sz w:val="28"/>
        </w:rPr>
      </w:pPr>
      <w:r w:rsidRPr="00D23DF5">
        <w:rPr>
          <w:rFonts w:eastAsia="標楷體"/>
          <w:sz w:val="28"/>
        </w:rPr>
        <w:t>－小麥價格在</w:t>
      </w:r>
      <w:r w:rsidRPr="00D23DF5">
        <w:rPr>
          <w:rFonts w:eastAsia="標楷體"/>
          <w:sz w:val="28"/>
        </w:rPr>
        <w:t>97</w:t>
      </w:r>
      <w:r w:rsidRPr="00D23DF5">
        <w:rPr>
          <w:rFonts w:eastAsia="標楷體"/>
          <w:sz w:val="28"/>
        </w:rPr>
        <w:t>年</w:t>
      </w:r>
      <w:r w:rsidRPr="00D23DF5">
        <w:rPr>
          <w:rFonts w:eastAsia="標楷體"/>
          <w:sz w:val="28"/>
        </w:rPr>
        <w:t>2</w:t>
      </w:r>
      <w:r w:rsidRPr="00D23DF5">
        <w:rPr>
          <w:rFonts w:eastAsia="標楷體"/>
          <w:sz w:val="28"/>
        </w:rPr>
        <w:t>月達到最高點每英</w:t>
      </w:r>
      <w:proofErr w:type="gramStart"/>
      <w:r w:rsidRPr="00D23DF5">
        <w:rPr>
          <w:rFonts w:eastAsia="標楷體"/>
          <w:sz w:val="28"/>
        </w:rPr>
        <w:t>斗</w:t>
      </w:r>
      <w:proofErr w:type="gramEnd"/>
      <w:r w:rsidRPr="00D23DF5">
        <w:rPr>
          <w:rFonts w:eastAsia="標楷體"/>
          <w:sz w:val="28"/>
        </w:rPr>
        <w:t>10.73</w:t>
      </w:r>
      <w:r w:rsidRPr="00D23DF5">
        <w:rPr>
          <w:rFonts w:eastAsia="標楷體"/>
          <w:sz w:val="28"/>
        </w:rPr>
        <w:t>美元。</w:t>
      </w:r>
      <w:r w:rsidRPr="00D23DF5">
        <w:rPr>
          <w:rFonts w:eastAsia="標楷體"/>
          <w:sz w:val="28"/>
        </w:rPr>
        <w:t>110</w:t>
      </w:r>
      <w:r w:rsidRPr="00D23DF5">
        <w:rPr>
          <w:rFonts w:eastAsia="標楷體"/>
          <w:sz w:val="28"/>
        </w:rPr>
        <w:t>年</w:t>
      </w:r>
      <w:r w:rsidRPr="00D23DF5">
        <w:rPr>
          <w:rFonts w:eastAsia="標楷體"/>
          <w:sz w:val="28"/>
        </w:rPr>
        <w:t>1</w:t>
      </w:r>
      <w:r>
        <w:rPr>
          <w:rFonts w:eastAsia="標楷體"/>
          <w:sz w:val="28"/>
        </w:rPr>
        <w:t>2</w:t>
      </w:r>
      <w:r w:rsidRPr="00D23DF5">
        <w:rPr>
          <w:rFonts w:eastAsia="標楷體"/>
          <w:sz w:val="28"/>
        </w:rPr>
        <w:t>月為</w:t>
      </w:r>
      <w:r w:rsidRPr="00D23DF5">
        <w:rPr>
          <w:rFonts w:eastAsia="標楷體"/>
          <w:sz w:val="28"/>
        </w:rPr>
        <w:t>7.7</w:t>
      </w:r>
      <w:r>
        <w:rPr>
          <w:rFonts w:eastAsia="標楷體"/>
          <w:sz w:val="28"/>
        </w:rPr>
        <w:t>1</w:t>
      </w:r>
      <w:r w:rsidRPr="00D23DF5">
        <w:rPr>
          <w:rFonts w:eastAsia="標楷體"/>
          <w:sz w:val="28"/>
        </w:rPr>
        <w:t>美元，較上月</w:t>
      </w:r>
      <w:r>
        <w:rPr>
          <w:rFonts w:eastAsia="標楷體"/>
          <w:sz w:val="28"/>
        </w:rPr>
        <w:t>下跌</w:t>
      </w:r>
      <w:r>
        <w:rPr>
          <w:rFonts w:eastAsia="標楷體"/>
          <w:sz w:val="28"/>
        </w:rPr>
        <w:t>0.4</w:t>
      </w:r>
      <w:r w:rsidRPr="00D23DF5">
        <w:rPr>
          <w:rFonts w:eastAsia="標楷體"/>
          <w:sz w:val="28"/>
        </w:rPr>
        <w:t>%</w:t>
      </w:r>
      <w:r w:rsidRPr="00D23DF5">
        <w:rPr>
          <w:rFonts w:eastAsia="標楷體"/>
          <w:sz w:val="28"/>
        </w:rPr>
        <w:t>，較上年同月上漲</w:t>
      </w:r>
      <w:r>
        <w:rPr>
          <w:rFonts w:eastAsia="標楷體"/>
          <w:sz w:val="28"/>
        </w:rPr>
        <w:t>20.3</w:t>
      </w:r>
      <w:r w:rsidRPr="00D23DF5">
        <w:rPr>
          <w:rFonts w:eastAsia="標楷體"/>
          <w:sz w:val="28"/>
        </w:rPr>
        <w:t>%</w:t>
      </w:r>
      <w:r w:rsidRPr="00D23DF5">
        <w:rPr>
          <w:rFonts w:eastAsia="標楷體"/>
          <w:sz w:val="28"/>
        </w:rPr>
        <w:t>。</w:t>
      </w:r>
    </w:p>
    <w:p w14:paraId="2802FDB9" w14:textId="671A9A2D" w:rsidR="00276E1A" w:rsidRPr="002C0039" w:rsidRDefault="00B35846" w:rsidP="00B35846">
      <w:pPr>
        <w:snapToGrid w:val="0"/>
        <w:spacing w:before="50" w:line="300" w:lineRule="auto"/>
        <w:ind w:left="283" w:rightChars="18" w:right="43" w:hangingChars="101" w:hanging="283"/>
        <w:jc w:val="both"/>
        <w:rPr>
          <w:rFonts w:eastAsia="標楷體"/>
          <w:sz w:val="28"/>
        </w:rPr>
      </w:pPr>
      <w:r w:rsidRPr="00D23DF5">
        <w:rPr>
          <w:rFonts w:eastAsia="標楷體"/>
          <w:sz w:val="28"/>
        </w:rPr>
        <w:t>－玉米價格在</w:t>
      </w:r>
      <w:r w:rsidRPr="00D23DF5">
        <w:rPr>
          <w:rFonts w:eastAsia="標楷體"/>
          <w:sz w:val="28"/>
        </w:rPr>
        <w:t>101</w:t>
      </w:r>
      <w:r w:rsidRPr="00D23DF5">
        <w:rPr>
          <w:rFonts w:eastAsia="標楷體"/>
          <w:sz w:val="28"/>
        </w:rPr>
        <w:t>年</w:t>
      </w:r>
      <w:r w:rsidRPr="00D23DF5">
        <w:rPr>
          <w:rFonts w:eastAsia="標楷體"/>
          <w:sz w:val="28"/>
        </w:rPr>
        <w:t>7</w:t>
      </w:r>
      <w:r w:rsidRPr="00D23DF5">
        <w:rPr>
          <w:rFonts w:eastAsia="標楷體"/>
          <w:sz w:val="28"/>
        </w:rPr>
        <w:t>月達到歷史新高點每英</w:t>
      </w:r>
      <w:proofErr w:type="gramStart"/>
      <w:r w:rsidRPr="00D23DF5">
        <w:rPr>
          <w:rFonts w:eastAsia="標楷體"/>
          <w:sz w:val="28"/>
        </w:rPr>
        <w:t>斗</w:t>
      </w:r>
      <w:proofErr w:type="gramEnd"/>
      <w:r w:rsidRPr="00D23DF5">
        <w:rPr>
          <w:rFonts w:eastAsia="標楷體"/>
          <w:sz w:val="28"/>
        </w:rPr>
        <w:t>8.07</w:t>
      </w:r>
      <w:r w:rsidRPr="00D23DF5">
        <w:rPr>
          <w:rFonts w:eastAsia="標楷體"/>
          <w:sz w:val="28"/>
        </w:rPr>
        <w:t>美元。</w:t>
      </w:r>
      <w:r w:rsidRPr="00D23DF5">
        <w:rPr>
          <w:rFonts w:eastAsia="標楷體"/>
          <w:sz w:val="28"/>
        </w:rPr>
        <w:t>110</w:t>
      </w:r>
      <w:r w:rsidRPr="00D23DF5">
        <w:rPr>
          <w:rFonts w:eastAsia="標楷體"/>
          <w:sz w:val="28"/>
        </w:rPr>
        <w:t>年</w:t>
      </w:r>
      <w:r w:rsidRPr="00D23DF5">
        <w:rPr>
          <w:rFonts w:eastAsia="標楷體"/>
          <w:sz w:val="28"/>
        </w:rPr>
        <w:t>1</w:t>
      </w:r>
      <w:r>
        <w:rPr>
          <w:rFonts w:eastAsia="標楷體"/>
          <w:sz w:val="28"/>
        </w:rPr>
        <w:t>2</w:t>
      </w:r>
      <w:r w:rsidRPr="00D23DF5">
        <w:rPr>
          <w:rFonts w:eastAsia="標楷體"/>
          <w:sz w:val="28"/>
        </w:rPr>
        <w:t>月為</w:t>
      </w:r>
      <w:r w:rsidRPr="00D23DF5">
        <w:rPr>
          <w:rFonts w:eastAsia="標楷體"/>
          <w:sz w:val="28"/>
        </w:rPr>
        <w:t>5.</w:t>
      </w:r>
      <w:r>
        <w:rPr>
          <w:rFonts w:eastAsia="標楷體"/>
          <w:sz w:val="28"/>
        </w:rPr>
        <w:t>93</w:t>
      </w:r>
      <w:r w:rsidRPr="00D23DF5">
        <w:rPr>
          <w:rFonts w:eastAsia="標楷體"/>
          <w:sz w:val="28"/>
        </w:rPr>
        <w:t>美元，較上月</w:t>
      </w:r>
      <w:r>
        <w:rPr>
          <w:rFonts w:eastAsia="標楷體"/>
          <w:sz w:val="28"/>
        </w:rPr>
        <w:t>上漲</w:t>
      </w:r>
      <w:r>
        <w:rPr>
          <w:rFonts w:eastAsia="標楷體"/>
          <w:sz w:val="28"/>
        </w:rPr>
        <w:t>4.6</w:t>
      </w:r>
      <w:r w:rsidRPr="00D23DF5">
        <w:rPr>
          <w:rFonts w:eastAsia="標楷體"/>
          <w:sz w:val="28"/>
        </w:rPr>
        <w:t>%</w:t>
      </w:r>
      <w:r w:rsidRPr="00D23DF5">
        <w:rPr>
          <w:rFonts w:eastAsia="標楷體"/>
          <w:sz w:val="28"/>
        </w:rPr>
        <w:t>，較上年同月上漲</w:t>
      </w:r>
      <w:r>
        <w:rPr>
          <w:rFonts w:eastAsia="標楷體"/>
          <w:sz w:val="28"/>
        </w:rPr>
        <w:t>22.5</w:t>
      </w:r>
      <w:r w:rsidRPr="00D23DF5">
        <w:rPr>
          <w:rFonts w:eastAsia="標楷體"/>
          <w:sz w:val="28"/>
        </w:rPr>
        <w:t>%</w:t>
      </w:r>
      <w:r w:rsidRPr="00D23DF5">
        <w:rPr>
          <w:rFonts w:eastAsia="標楷體"/>
          <w:sz w:val="28"/>
        </w:rPr>
        <w:t>。</w:t>
      </w:r>
    </w:p>
    <w:p w14:paraId="15CC724F" w14:textId="77777777" w:rsidR="00276E1A" w:rsidRPr="002C0039" w:rsidRDefault="00276E1A" w:rsidP="00276E1A">
      <w:pPr>
        <w:snapToGrid w:val="0"/>
        <w:spacing w:before="240" w:line="300" w:lineRule="auto"/>
        <w:ind w:rightChars="-59" w:right="-142"/>
        <w:jc w:val="center"/>
        <w:rPr>
          <w:rFonts w:eastAsia="標楷體"/>
          <w:b/>
          <w:bCs/>
          <w:sz w:val="28"/>
        </w:rPr>
      </w:pPr>
    </w:p>
    <w:p w14:paraId="795D36FF" w14:textId="77777777" w:rsidR="00B35846" w:rsidRPr="00D23DF5" w:rsidRDefault="00B35846" w:rsidP="00B35846">
      <w:pPr>
        <w:snapToGrid w:val="0"/>
        <w:spacing w:before="240" w:line="300" w:lineRule="auto"/>
        <w:ind w:rightChars="-59" w:right="-142"/>
        <w:jc w:val="center"/>
        <w:rPr>
          <w:rFonts w:eastAsia="標楷體"/>
          <w:b/>
          <w:bCs/>
          <w:sz w:val="28"/>
        </w:rPr>
      </w:pPr>
      <w:r w:rsidRPr="00D23DF5">
        <w:rPr>
          <w:rFonts w:eastAsia="標楷體"/>
          <w:b/>
          <w:bCs/>
          <w:sz w:val="28"/>
        </w:rPr>
        <w:t>表</w:t>
      </w:r>
      <w:r w:rsidRPr="00D23DF5">
        <w:rPr>
          <w:rFonts w:eastAsia="標楷體"/>
          <w:b/>
          <w:bCs/>
          <w:sz w:val="28"/>
        </w:rPr>
        <w:t xml:space="preserve"> 2-7-4   </w:t>
      </w:r>
      <w:r w:rsidRPr="00D23DF5">
        <w:rPr>
          <w:rFonts w:eastAsia="標楷體"/>
          <w:b/>
          <w:bCs/>
          <w:sz w:val="28"/>
        </w:rPr>
        <w:t>近年國際主要大宗物資價格變動</w:t>
      </w:r>
    </w:p>
    <w:p w14:paraId="0813BAEB" w14:textId="77777777" w:rsidR="00B35846" w:rsidRPr="00D23DF5" w:rsidRDefault="00B35846" w:rsidP="00B35846">
      <w:pPr>
        <w:snapToGrid w:val="0"/>
        <w:spacing w:before="120" w:line="300" w:lineRule="auto"/>
        <w:ind w:rightChars="-59" w:right="-142"/>
        <w:rPr>
          <w:rFonts w:eastAsia="標楷體"/>
          <w:sz w:val="22"/>
          <w:szCs w:val="22"/>
        </w:rPr>
      </w:pPr>
      <w:r w:rsidRPr="00D23DF5">
        <w:rPr>
          <w:rFonts w:eastAsia="標楷體"/>
          <w:noProof/>
        </w:rPr>
        <w:drawing>
          <wp:anchor distT="0" distB="0" distL="114300" distR="114300" simplePos="0" relativeHeight="253685248" behindDoc="0" locked="0" layoutInCell="1" allowOverlap="1" wp14:anchorId="77F67A99" wp14:editId="45CA2662">
            <wp:simplePos x="0" y="0"/>
            <wp:positionH relativeFrom="column">
              <wp:posOffset>-60960</wp:posOffset>
            </wp:positionH>
            <wp:positionV relativeFrom="paragraph">
              <wp:posOffset>258445</wp:posOffset>
            </wp:positionV>
            <wp:extent cx="6162675" cy="3524250"/>
            <wp:effectExtent l="0" t="0" r="28575" b="0"/>
            <wp:wrapSquare wrapText="bothSides"/>
            <wp:docPr id="11" name="圖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CDC0A28" w14:textId="61BB0F00" w:rsidR="00A76F25" w:rsidRPr="00546211" w:rsidRDefault="0051010B" w:rsidP="0035690A">
      <w:pPr>
        <w:widowControl/>
        <w:rPr>
          <w:rFonts w:eastAsia="標楷體"/>
          <w:b/>
          <w:bCs/>
          <w:kern w:val="0"/>
          <w:sz w:val="28"/>
          <w:szCs w:val="20"/>
        </w:rPr>
      </w:pPr>
      <w:r w:rsidRPr="00546211">
        <w:rPr>
          <w:rFonts w:eastAsia="標楷體"/>
          <w:noProof/>
        </w:rPr>
        <mc:AlternateContent>
          <mc:Choice Requires="wps">
            <w:drawing>
              <wp:anchor distT="0" distB="0" distL="114300" distR="114300" simplePos="0" relativeHeight="253487616" behindDoc="0" locked="0" layoutInCell="1" allowOverlap="1" wp14:anchorId="337AA218" wp14:editId="3D969781">
                <wp:simplePos x="0" y="0"/>
                <wp:positionH relativeFrom="column">
                  <wp:posOffset>-123825</wp:posOffset>
                </wp:positionH>
                <wp:positionV relativeFrom="paragraph">
                  <wp:posOffset>3650438</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14:paraId="6ED198A6" w14:textId="77777777" w:rsidR="00E31C34" w:rsidRDefault="00E31C34" w:rsidP="00A76F25">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7.45pt;width:232.2pt;height:22.05pt;z-index:2534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" filled="f" stroked="f">
                <v:textbox>
                  <w:txbxContent>
                    <w:p w14:paraId="6ED198A6" w14:textId="77777777" w:rsidR="00E31C34" w:rsidRDefault="00E31C34" w:rsidP="00A76F25">
                      <w:pPr>
                        <w:pStyle w:val="Web"/>
                      </w:pPr>
                      <w:r>
                        <w:rPr>
                          <w:rFonts w:ascii="標楷體" w:eastAsia="標楷體" w:hAnsi="標楷體" w:cstheme="minorBidi" w:hint="eastAsia"/>
                          <w:sz w:val="22"/>
                          <w:szCs w:val="22"/>
                        </w:rPr>
                        <w:t>資料來源：行政院主計總處。</w:t>
                      </w:r>
                    </w:p>
                  </w:txbxContent>
                </v:textbox>
              </v:shape>
            </w:pict>
          </mc:Fallback>
        </mc:AlternateContent>
      </w:r>
      <w:r w:rsidR="0035690A" w:rsidRPr="00546211">
        <w:rPr>
          <w:rFonts w:eastAsia="標楷體"/>
          <w:b/>
          <w:bCs/>
        </w:rPr>
        <w:br w:type="page"/>
      </w:r>
    </w:p>
    <w:p w14:paraId="707E63E4" w14:textId="2E9BB738" w:rsidR="00797AD9" w:rsidRPr="00546211" w:rsidRDefault="00B35846" w:rsidP="006A2510">
      <w:pPr>
        <w:keepNext/>
        <w:snapToGrid w:val="0"/>
        <w:spacing w:beforeLines="50" w:before="120" w:line="300" w:lineRule="auto"/>
        <w:ind w:rightChars="-25" w:right="-60"/>
        <w:outlineLvl w:val="2"/>
        <w:rPr>
          <w:rFonts w:eastAsia="標楷體"/>
          <w:b/>
          <w:bCs/>
          <w:sz w:val="32"/>
          <w:szCs w:val="32"/>
        </w:rPr>
      </w:pPr>
      <w:bookmarkStart w:id="108" w:name="_Toc525744855"/>
      <w:bookmarkStart w:id="109" w:name="_Toc86066388"/>
      <w:bookmarkStart w:id="110" w:name="_Toc401923802"/>
      <w:bookmarkStart w:id="111" w:name="_Toc402171719"/>
      <w:bookmarkEnd w:id="39"/>
      <w:bookmarkEnd w:id="40"/>
      <w:r w:rsidRPr="00D23DF5">
        <w:rPr>
          <w:rFonts w:eastAsia="標楷體"/>
          <w:b/>
          <w:bCs/>
          <w:noProof/>
          <w:sz w:val="28"/>
          <w:szCs w:val="28"/>
          <w:u w:val="single"/>
        </w:rPr>
        <w:lastRenderedPageBreak/>
        <w:drawing>
          <wp:anchor distT="0" distB="0" distL="114300" distR="114300" simplePos="0" relativeHeight="253687296" behindDoc="0" locked="0" layoutInCell="1" allowOverlap="1" wp14:anchorId="53E8A502" wp14:editId="26D0AAA6">
            <wp:simplePos x="0" y="0"/>
            <wp:positionH relativeFrom="column">
              <wp:posOffset>2999105</wp:posOffset>
            </wp:positionH>
            <wp:positionV relativeFrom="paragraph">
              <wp:posOffset>314960</wp:posOffset>
            </wp:positionV>
            <wp:extent cx="3209925" cy="2514600"/>
            <wp:effectExtent l="0" t="0" r="0" b="0"/>
            <wp:wrapSquare wrapText="bothSides"/>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797AD9" w:rsidRPr="00546211">
        <w:rPr>
          <w:rFonts w:eastAsia="標楷體"/>
          <w:b/>
          <w:bCs/>
          <w:sz w:val="32"/>
          <w:szCs w:val="32"/>
        </w:rPr>
        <w:t>（八）金融</w:t>
      </w:r>
      <w:bookmarkEnd w:id="108"/>
      <w:bookmarkEnd w:id="109"/>
    </w:p>
    <w:p w14:paraId="79659E44" w14:textId="652A9B7B" w:rsidR="00B35846" w:rsidRPr="00D23DF5" w:rsidRDefault="005942F9" w:rsidP="00B35846">
      <w:pPr>
        <w:tabs>
          <w:tab w:val="left" w:pos="709"/>
        </w:tabs>
        <w:snapToGrid w:val="0"/>
        <w:spacing w:beforeLines="50" w:before="120" w:line="300" w:lineRule="auto"/>
        <w:ind w:leftChars="100" w:left="729" w:rightChars="-61" w:right="-146" w:hangingChars="185" w:hanging="489"/>
        <w:jc w:val="both"/>
        <w:rPr>
          <w:rFonts w:eastAsia="標楷體"/>
          <w:b/>
          <w:bCs/>
          <w:spacing w:val="-8"/>
          <w:sz w:val="28"/>
          <w:szCs w:val="28"/>
        </w:rPr>
      </w:pPr>
      <w:bookmarkStart w:id="112" w:name="_（九）就業"/>
      <w:bookmarkStart w:id="113" w:name="_Toc525744856"/>
      <w:bookmarkStart w:id="114" w:name="_Toc9926973"/>
      <w:bookmarkEnd w:id="41"/>
      <w:bookmarkEnd w:id="42"/>
      <w:bookmarkEnd w:id="43"/>
      <w:bookmarkEnd w:id="44"/>
      <w:bookmarkEnd w:id="45"/>
      <w:bookmarkEnd w:id="46"/>
      <w:bookmarkEnd w:id="47"/>
      <w:bookmarkEnd w:id="110"/>
      <w:bookmarkEnd w:id="111"/>
      <w:bookmarkEnd w:id="112"/>
      <w:r w:rsidRPr="00B43AA8">
        <w:rPr>
          <w:rFonts w:eastAsia="標楷體"/>
          <w:b/>
          <w:bCs/>
          <w:spacing w:val="-8"/>
          <w:sz w:val="28"/>
          <w:szCs w:val="28"/>
        </w:rPr>
        <w:t>１、</w:t>
      </w:r>
      <w:r w:rsidR="00B35846" w:rsidRPr="00D23DF5">
        <w:rPr>
          <w:rFonts w:eastAsia="標楷體"/>
          <w:b/>
          <w:bCs/>
          <w:spacing w:val="-8"/>
          <w:sz w:val="28"/>
          <w:szCs w:val="28"/>
        </w:rPr>
        <w:t>110</w:t>
      </w:r>
      <w:r w:rsidR="00B35846" w:rsidRPr="00D23DF5">
        <w:rPr>
          <w:rFonts w:eastAsia="標楷體"/>
          <w:b/>
          <w:bCs/>
          <w:spacing w:val="-8"/>
          <w:sz w:val="28"/>
          <w:szCs w:val="28"/>
        </w:rPr>
        <w:t>年</w:t>
      </w:r>
      <w:r w:rsidR="00B35846" w:rsidRPr="00D23DF5">
        <w:rPr>
          <w:rFonts w:eastAsia="標楷體"/>
          <w:b/>
          <w:bCs/>
          <w:spacing w:val="-8"/>
          <w:sz w:val="28"/>
          <w:szCs w:val="28"/>
        </w:rPr>
        <w:t>1</w:t>
      </w:r>
      <w:r w:rsidR="00B35846">
        <w:rPr>
          <w:rFonts w:eastAsia="標楷體"/>
          <w:b/>
          <w:bCs/>
          <w:spacing w:val="-8"/>
          <w:sz w:val="28"/>
          <w:szCs w:val="28"/>
        </w:rPr>
        <w:t>2</w:t>
      </w:r>
      <w:r w:rsidR="00B35846" w:rsidRPr="00D23DF5">
        <w:rPr>
          <w:rFonts w:eastAsia="標楷體"/>
          <w:b/>
          <w:bCs/>
          <w:spacing w:val="-8"/>
          <w:sz w:val="28"/>
          <w:szCs w:val="28"/>
        </w:rPr>
        <w:t>月</w:t>
      </w:r>
      <w:r w:rsidR="00B35846" w:rsidRPr="00D23DF5">
        <w:rPr>
          <w:rFonts w:eastAsia="標楷體"/>
          <w:b/>
          <w:bCs/>
          <w:spacing w:val="-8"/>
          <w:sz w:val="28"/>
          <w:szCs w:val="28"/>
        </w:rPr>
        <w:t>M1B</w:t>
      </w:r>
      <w:r w:rsidR="00B35846" w:rsidRPr="00D23DF5">
        <w:rPr>
          <w:rFonts w:eastAsia="標楷體"/>
          <w:b/>
          <w:bCs/>
          <w:spacing w:val="-8"/>
          <w:sz w:val="28"/>
          <w:szCs w:val="28"/>
        </w:rPr>
        <w:t>及</w:t>
      </w:r>
      <w:r w:rsidR="00B35846" w:rsidRPr="00D23DF5">
        <w:rPr>
          <w:rFonts w:eastAsia="標楷體" w:hint="eastAsia"/>
          <w:b/>
          <w:kern w:val="0"/>
          <w:sz w:val="28"/>
          <w:szCs w:val="28"/>
        </w:rPr>
        <w:t>M2</w:t>
      </w:r>
      <w:r w:rsidR="00B35846" w:rsidRPr="00D23DF5">
        <w:rPr>
          <w:rFonts w:eastAsia="標楷體"/>
          <w:b/>
          <w:bCs/>
          <w:spacing w:val="-8"/>
          <w:sz w:val="28"/>
          <w:szCs w:val="28"/>
        </w:rPr>
        <w:t>年增率均下降</w:t>
      </w:r>
    </w:p>
    <w:p w14:paraId="4A7584EC" w14:textId="77777777" w:rsidR="00B35846" w:rsidRPr="00D23DF5" w:rsidRDefault="00B35846" w:rsidP="00B35846">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110</w:t>
      </w:r>
      <w:r w:rsidRPr="00D23DF5">
        <w:rPr>
          <w:rFonts w:eastAsia="標楷體"/>
          <w:kern w:val="0"/>
          <w:sz w:val="28"/>
          <w:szCs w:val="28"/>
        </w:rPr>
        <w:t>年</w:t>
      </w:r>
      <w:r w:rsidRPr="00D23DF5">
        <w:rPr>
          <w:rFonts w:eastAsia="標楷體"/>
          <w:kern w:val="0"/>
          <w:sz w:val="28"/>
          <w:szCs w:val="28"/>
        </w:rPr>
        <w:t>1</w:t>
      </w:r>
      <w:r>
        <w:rPr>
          <w:rFonts w:eastAsia="標楷體"/>
          <w:kern w:val="0"/>
          <w:sz w:val="28"/>
          <w:szCs w:val="28"/>
        </w:rPr>
        <w:t>2</w:t>
      </w:r>
      <w:r w:rsidRPr="00D23DF5">
        <w:rPr>
          <w:rFonts w:eastAsia="標楷體"/>
          <w:kern w:val="0"/>
          <w:sz w:val="28"/>
          <w:szCs w:val="28"/>
        </w:rPr>
        <w:t>月</w:t>
      </w:r>
      <w:r w:rsidRPr="00D23DF5">
        <w:rPr>
          <w:rFonts w:eastAsia="標楷體" w:hint="eastAsia"/>
          <w:kern w:val="0"/>
          <w:sz w:val="28"/>
          <w:szCs w:val="28"/>
        </w:rPr>
        <w:t>M1B</w:t>
      </w:r>
      <w:r w:rsidRPr="00D23DF5">
        <w:rPr>
          <w:rFonts w:eastAsia="標楷體" w:hint="eastAsia"/>
          <w:kern w:val="0"/>
          <w:sz w:val="28"/>
          <w:szCs w:val="28"/>
        </w:rPr>
        <w:t>及</w:t>
      </w:r>
      <w:r w:rsidRPr="00D23DF5">
        <w:rPr>
          <w:rFonts w:eastAsia="標楷體" w:hint="eastAsia"/>
          <w:kern w:val="0"/>
          <w:sz w:val="28"/>
          <w:szCs w:val="28"/>
        </w:rPr>
        <w:t>M2</w:t>
      </w:r>
      <w:r w:rsidRPr="00D23DF5">
        <w:rPr>
          <w:rFonts w:eastAsia="標楷體" w:hint="eastAsia"/>
          <w:kern w:val="0"/>
          <w:sz w:val="28"/>
          <w:szCs w:val="28"/>
        </w:rPr>
        <w:t>年增率分別下降為</w:t>
      </w:r>
      <w:r w:rsidRPr="0011297D">
        <w:rPr>
          <w:rFonts w:eastAsia="標楷體"/>
          <w:kern w:val="0"/>
          <w:sz w:val="28"/>
          <w:szCs w:val="28"/>
        </w:rPr>
        <w:t>12.75%</w:t>
      </w:r>
      <w:r w:rsidRPr="0011297D">
        <w:rPr>
          <w:rFonts w:eastAsia="標楷體"/>
          <w:kern w:val="0"/>
          <w:sz w:val="28"/>
          <w:szCs w:val="28"/>
        </w:rPr>
        <w:t>及</w:t>
      </w:r>
      <w:r w:rsidRPr="0011297D">
        <w:rPr>
          <w:rFonts w:eastAsia="標楷體"/>
          <w:kern w:val="0"/>
          <w:sz w:val="28"/>
          <w:szCs w:val="28"/>
        </w:rPr>
        <w:t>8.02%</w:t>
      </w:r>
      <w:r w:rsidRPr="00D23DF5">
        <w:rPr>
          <w:rFonts w:eastAsia="標楷體" w:hint="eastAsia"/>
          <w:kern w:val="0"/>
          <w:sz w:val="28"/>
          <w:szCs w:val="28"/>
        </w:rPr>
        <w:t>，</w:t>
      </w:r>
      <w:r w:rsidRPr="0011297D">
        <w:rPr>
          <w:rFonts w:eastAsia="標楷體"/>
          <w:kern w:val="0"/>
          <w:sz w:val="28"/>
          <w:szCs w:val="28"/>
        </w:rPr>
        <w:t>主要係活期性存款成長減緩所致</w:t>
      </w:r>
      <w:r w:rsidRPr="00D23DF5">
        <w:rPr>
          <w:rFonts w:eastAsia="標楷體" w:hint="eastAsia"/>
          <w:kern w:val="0"/>
          <w:sz w:val="28"/>
          <w:szCs w:val="28"/>
        </w:rPr>
        <w:t>。</w:t>
      </w:r>
    </w:p>
    <w:p w14:paraId="19793312" w14:textId="77777777" w:rsidR="00B35846" w:rsidRPr="00D23DF5" w:rsidRDefault="00B35846" w:rsidP="00B35846">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59A8EB24" w14:textId="77777777" w:rsidR="00B35846" w:rsidRPr="00D23DF5" w:rsidRDefault="00B35846" w:rsidP="00B35846">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4051A75C" w14:textId="77777777" w:rsidR="00B35846" w:rsidRPr="00D23DF5" w:rsidRDefault="00B35846" w:rsidP="00B35846">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178E41C0" w14:textId="77777777" w:rsidR="00B35846" w:rsidRPr="00D23DF5" w:rsidRDefault="00B35846" w:rsidP="00B35846">
      <w:pPr>
        <w:snapToGrid w:val="0"/>
        <w:spacing w:beforeLines="50" w:before="120" w:line="300" w:lineRule="auto"/>
        <w:jc w:val="center"/>
        <w:rPr>
          <w:rFonts w:eastAsia="標楷體"/>
          <w:b/>
          <w:bCs/>
          <w:sz w:val="28"/>
        </w:rPr>
      </w:pPr>
      <w:r w:rsidRPr="00D23DF5">
        <w:rPr>
          <w:rFonts w:eastAsia="標楷體"/>
          <w:b/>
          <w:bCs/>
          <w:sz w:val="28"/>
        </w:rPr>
        <w:t>表</w:t>
      </w:r>
      <w:r w:rsidRPr="00D23DF5">
        <w:rPr>
          <w:rFonts w:eastAsia="標楷體"/>
          <w:b/>
          <w:bCs/>
          <w:sz w:val="28"/>
        </w:rPr>
        <w:t xml:space="preserve"> 2-8-1  </w:t>
      </w:r>
      <w:r w:rsidRPr="00D23DF5">
        <w:rPr>
          <w:rFonts w:eastAsia="標楷體"/>
          <w:b/>
          <w:bCs/>
          <w:sz w:val="28"/>
        </w:rPr>
        <w:t>金融指標</w:t>
      </w:r>
    </w:p>
    <w:tbl>
      <w:tblPr>
        <w:tblW w:w="8939"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4"/>
        <w:gridCol w:w="1360"/>
        <w:gridCol w:w="1513"/>
        <w:gridCol w:w="1500"/>
        <w:gridCol w:w="1416"/>
        <w:gridCol w:w="1336"/>
      </w:tblGrid>
      <w:tr w:rsidR="00B35846" w:rsidRPr="00D23DF5" w14:paraId="00062980" w14:textId="77777777" w:rsidTr="00B35846">
        <w:trPr>
          <w:trHeight w:val="621"/>
          <w:jc w:val="center"/>
        </w:trPr>
        <w:tc>
          <w:tcPr>
            <w:tcW w:w="1814" w:type="dxa"/>
            <w:tcBorders>
              <w:left w:val="nil"/>
              <w:bottom w:val="single" w:sz="4" w:space="0" w:color="auto"/>
            </w:tcBorders>
            <w:vAlign w:val="center"/>
          </w:tcPr>
          <w:p w14:paraId="477D279C" w14:textId="77777777" w:rsidR="00B35846" w:rsidRPr="00D23DF5" w:rsidRDefault="00B35846" w:rsidP="00B3584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D23DF5">
              <w:rPr>
                <w:rFonts w:eastAsia="標楷體"/>
              </w:rPr>
              <w:t>年</w:t>
            </w:r>
            <w:r w:rsidRPr="00D23DF5">
              <w:rPr>
                <w:rFonts w:eastAsia="標楷體"/>
              </w:rPr>
              <w:t>(</w:t>
            </w:r>
            <w:r w:rsidRPr="00D23DF5">
              <w:rPr>
                <w:rFonts w:eastAsia="標楷體"/>
              </w:rPr>
              <w:t>月</w:t>
            </w:r>
            <w:r w:rsidRPr="00D23DF5">
              <w:rPr>
                <w:rFonts w:eastAsia="標楷體"/>
              </w:rPr>
              <w:t>)</w:t>
            </w:r>
          </w:p>
        </w:tc>
        <w:tc>
          <w:tcPr>
            <w:tcW w:w="1360" w:type="dxa"/>
            <w:tcBorders>
              <w:left w:val="nil"/>
              <w:bottom w:val="single" w:sz="4" w:space="0" w:color="auto"/>
            </w:tcBorders>
            <w:vAlign w:val="center"/>
          </w:tcPr>
          <w:p w14:paraId="276562BE" w14:textId="77777777" w:rsidR="00B35846" w:rsidRPr="00D23DF5" w:rsidRDefault="00B35846" w:rsidP="00B35846">
            <w:pPr>
              <w:snapToGrid w:val="0"/>
              <w:spacing w:line="240" w:lineRule="atLeast"/>
              <w:jc w:val="center"/>
              <w:rPr>
                <w:rFonts w:eastAsia="標楷體"/>
                <w:spacing w:val="-20"/>
              </w:rPr>
            </w:pPr>
            <w:r w:rsidRPr="00D23DF5">
              <w:rPr>
                <w:rFonts w:eastAsia="標楷體"/>
                <w:spacing w:val="-20"/>
              </w:rPr>
              <w:t>貨幣供給</w:t>
            </w:r>
            <w:r w:rsidRPr="00D23DF5">
              <w:rPr>
                <w:rFonts w:eastAsia="標楷體"/>
                <w:spacing w:val="-20"/>
              </w:rPr>
              <w:t>M2</w:t>
            </w:r>
          </w:p>
          <w:p w14:paraId="7789C90B" w14:textId="77777777" w:rsidR="00B35846" w:rsidRPr="00D23DF5" w:rsidRDefault="00B35846" w:rsidP="00B35846">
            <w:pPr>
              <w:snapToGrid w:val="0"/>
              <w:spacing w:line="240" w:lineRule="atLeast"/>
              <w:jc w:val="center"/>
              <w:rPr>
                <w:rFonts w:eastAsia="標楷體"/>
                <w:spacing w:val="-20"/>
              </w:rPr>
            </w:pPr>
            <w:r w:rsidRPr="00D23DF5">
              <w:rPr>
                <w:rFonts w:eastAsia="標楷體"/>
                <w:spacing w:val="-20"/>
              </w:rPr>
              <w:t>年增率</w:t>
            </w:r>
            <w:r w:rsidRPr="00D23DF5">
              <w:rPr>
                <w:rFonts w:eastAsia="標楷體"/>
                <w:spacing w:val="-20"/>
              </w:rPr>
              <w:t>(%)</w:t>
            </w:r>
          </w:p>
        </w:tc>
        <w:tc>
          <w:tcPr>
            <w:tcW w:w="1513" w:type="dxa"/>
            <w:tcBorders>
              <w:bottom w:val="single" w:sz="4" w:space="0" w:color="auto"/>
            </w:tcBorders>
            <w:vAlign w:val="center"/>
          </w:tcPr>
          <w:p w14:paraId="7BF2A9C5" w14:textId="77777777" w:rsidR="00B35846" w:rsidRPr="00D23DF5" w:rsidRDefault="00B35846" w:rsidP="00B35846">
            <w:pPr>
              <w:snapToGrid w:val="0"/>
              <w:spacing w:line="240" w:lineRule="atLeast"/>
              <w:jc w:val="center"/>
              <w:rPr>
                <w:rFonts w:eastAsia="標楷體"/>
                <w:spacing w:val="-20"/>
              </w:rPr>
            </w:pPr>
            <w:r w:rsidRPr="00D23DF5">
              <w:rPr>
                <w:rFonts w:eastAsia="標楷體"/>
                <w:spacing w:val="-20"/>
              </w:rPr>
              <w:t>貨幣供給</w:t>
            </w:r>
            <w:r w:rsidRPr="00D23DF5">
              <w:rPr>
                <w:rFonts w:eastAsia="標楷體"/>
                <w:spacing w:val="-20"/>
              </w:rPr>
              <w:t>M1A</w:t>
            </w:r>
          </w:p>
          <w:p w14:paraId="2767F7A9" w14:textId="77777777" w:rsidR="00B35846" w:rsidRPr="00D23DF5" w:rsidRDefault="00B35846" w:rsidP="00B35846">
            <w:pPr>
              <w:snapToGrid w:val="0"/>
              <w:spacing w:line="240" w:lineRule="atLeast"/>
              <w:jc w:val="center"/>
              <w:rPr>
                <w:rFonts w:eastAsia="標楷體"/>
                <w:spacing w:val="-20"/>
              </w:rPr>
            </w:pPr>
            <w:r w:rsidRPr="00D23DF5">
              <w:rPr>
                <w:rFonts w:eastAsia="標楷體"/>
                <w:spacing w:val="-20"/>
              </w:rPr>
              <w:t>年增率</w:t>
            </w:r>
            <w:r w:rsidRPr="00D23DF5">
              <w:rPr>
                <w:rFonts w:eastAsia="標楷體"/>
                <w:spacing w:val="-20"/>
              </w:rPr>
              <w:t>(%)</w:t>
            </w:r>
          </w:p>
        </w:tc>
        <w:tc>
          <w:tcPr>
            <w:tcW w:w="1500" w:type="dxa"/>
            <w:tcBorders>
              <w:bottom w:val="single" w:sz="4" w:space="0" w:color="auto"/>
            </w:tcBorders>
            <w:vAlign w:val="center"/>
          </w:tcPr>
          <w:p w14:paraId="5A94C311" w14:textId="77777777" w:rsidR="00B35846" w:rsidRPr="00D23DF5" w:rsidRDefault="00B35846" w:rsidP="00B35846">
            <w:pPr>
              <w:snapToGrid w:val="0"/>
              <w:spacing w:line="240" w:lineRule="atLeast"/>
              <w:jc w:val="center"/>
              <w:rPr>
                <w:rFonts w:eastAsia="標楷體"/>
                <w:spacing w:val="-20"/>
              </w:rPr>
            </w:pPr>
            <w:r w:rsidRPr="00D23DF5">
              <w:rPr>
                <w:rFonts w:eastAsia="標楷體"/>
                <w:spacing w:val="-20"/>
              </w:rPr>
              <w:t>貨幣供給</w:t>
            </w:r>
            <w:r w:rsidRPr="00D23DF5">
              <w:rPr>
                <w:rFonts w:eastAsia="標楷體"/>
                <w:spacing w:val="-20"/>
              </w:rPr>
              <w:t>M1B</w:t>
            </w:r>
          </w:p>
          <w:p w14:paraId="180C579E" w14:textId="77777777" w:rsidR="00B35846" w:rsidRPr="00D23DF5" w:rsidRDefault="00B35846" w:rsidP="00B35846">
            <w:pPr>
              <w:snapToGrid w:val="0"/>
              <w:spacing w:line="240" w:lineRule="atLeast"/>
              <w:jc w:val="center"/>
              <w:rPr>
                <w:rFonts w:eastAsia="標楷體"/>
                <w:spacing w:val="-20"/>
              </w:rPr>
            </w:pPr>
            <w:r w:rsidRPr="00D23DF5">
              <w:rPr>
                <w:rFonts w:eastAsia="標楷體"/>
                <w:spacing w:val="-20"/>
              </w:rPr>
              <w:t>年增率</w:t>
            </w:r>
            <w:r w:rsidRPr="00D23DF5">
              <w:rPr>
                <w:rFonts w:eastAsia="標楷體"/>
                <w:spacing w:val="-20"/>
              </w:rPr>
              <w:t>(%)</w:t>
            </w:r>
          </w:p>
        </w:tc>
        <w:tc>
          <w:tcPr>
            <w:tcW w:w="1416" w:type="dxa"/>
            <w:tcBorders>
              <w:bottom w:val="single" w:sz="4" w:space="0" w:color="auto"/>
            </w:tcBorders>
            <w:vAlign w:val="center"/>
          </w:tcPr>
          <w:p w14:paraId="2C8A0637" w14:textId="77777777" w:rsidR="00B35846" w:rsidRPr="00D23DF5" w:rsidRDefault="00B35846" w:rsidP="00B35846">
            <w:pPr>
              <w:snapToGrid w:val="0"/>
              <w:spacing w:line="240" w:lineRule="atLeast"/>
              <w:jc w:val="center"/>
              <w:rPr>
                <w:rFonts w:eastAsia="標楷體"/>
                <w:spacing w:val="-20"/>
              </w:rPr>
            </w:pPr>
            <w:r w:rsidRPr="00D23DF5">
              <w:rPr>
                <w:rFonts w:eastAsia="標楷體"/>
                <w:spacing w:val="-20"/>
              </w:rPr>
              <w:t>新臺幣兌美元</w:t>
            </w:r>
          </w:p>
          <w:p w14:paraId="461D4033" w14:textId="77777777" w:rsidR="00B35846" w:rsidRPr="00D23DF5" w:rsidRDefault="00B35846" w:rsidP="00B35846">
            <w:pPr>
              <w:snapToGrid w:val="0"/>
              <w:spacing w:line="240" w:lineRule="atLeast"/>
              <w:jc w:val="center"/>
              <w:rPr>
                <w:rFonts w:eastAsia="標楷體"/>
                <w:spacing w:val="-20"/>
              </w:rPr>
            </w:pPr>
            <w:r w:rsidRPr="00D23DF5">
              <w:rPr>
                <w:rFonts w:eastAsia="標楷體"/>
                <w:spacing w:val="-20"/>
              </w:rPr>
              <w:t>平均匯率</w:t>
            </w:r>
          </w:p>
        </w:tc>
        <w:tc>
          <w:tcPr>
            <w:tcW w:w="1336" w:type="dxa"/>
            <w:tcBorders>
              <w:bottom w:val="single" w:sz="4" w:space="0" w:color="auto"/>
              <w:right w:val="nil"/>
            </w:tcBorders>
            <w:vAlign w:val="center"/>
          </w:tcPr>
          <w:p w14:paraId="6B34C4A8" w14:textId="77777777" w:rsidR="00B35846" w:rsidRPr="00D23DF5" w:rsidRDefault="00B35846" w:rsidP="00B35846">
            <w:pPr>
              <w:snapToGrid w:val="0"/>
              <w:spacing w:line="240" w:lineRule="atLeast"/>
              <w:jc w:val="center"/>
              <w:rPr>
                <w:rFonts w:eastAsia="標楷體"/>
                <w:spacing w:val="-20"/>
              </w:rPr>
            </w:pPr>
            <w:r w:rsidRPr="00D23DF5">
              <w:rPr>
                <w:rFonts w:eastAsia="標楷體"/>
                <w:spacing w:val="-20"/>
              </w:rPr>
              <w:t>金融業隔夜</w:t>
            </w:r>
          </w:p>
          <w:p w14:paraId="626962F5" w14:textId="77777777" w:rsidR="00B35846" w:rsidRPr="00D23DF5" w:rsidRDefault="00B35846" w:rsidP="00B35846">
            <w:pPr>
              <w:snapToGrid w:val="0"/>
              <w:spacing w:line="240" w:lineRule="atLeast"/>
              <w:jc w:val="center"/>
              <w:rPr>
                <w:rFonts w:eastAsia="標楷體"/>
                <w:spacing w:val="-20"/>
              </w:rPr>
            </w:pPr>
            <w:r w:rsidRPr="00D23DF5">
              <w:rPr>
                <w:rFonts w:eastAsia="標楷體"/>
                <w:spacing w:val="-20"/>
              </w:rPr>
              <w:t>拆款利率</w:t>
            </w:r>
            <w:r w:rsidRPr="00D23DF5">
              <w:rPr>
                <w:rFonts w:eastAsia="標楷體"/>
                <w:spacing w:val="-20"/>
              </w:rPr>
              <w:t>(%)</w:t>
            </w:r>
          </w:p>
        </w:tc>
      </w:tr>
      <w:tr w:rsidR="00B35846" w:rsidRPr="00D23DF5" w14:paraId="55BE6F75" w14:textId="77777777" w:rsidTr="00B35846">
        <w:trPr>
          <w:trHeight w:val="307"/>
          <w:jc w:val="center"/>
        </w:trPr>
        <w:tc>
          <w:tcPr>
            <w:tcW w:w="1814" w:type="dxa"/>
            <w:tcBorders>
              <w:top w:val="nil"/>
              <w:left w:val="nil"/>
              <w:bottom w:val="nil"/>
              <w:right w:val="single" w:sz="4" w:space="0" w:color="auto"/>
            </w:tcBorders>
          </w:tcPr>
          <w:p w14:paraId="0772B479" w14:textId="77777777" w:rsidR="00B35846" w:rsidRPr="00D23DF5" w:rsidRDefault="00B35846" w:rsidP="00B35846">
            <w:pPr>
              <w:snapToGrid w:val="0"/>
              <w:spacing w:line="340" w:lineRule="atLeast"/>
              <w:ind w:right="62" w:firstLineChars="100" w:firstLine="240"/>
              <w:rPr>
                <w:rFonts w:eastAsia="標楷體"/>
              </w:rPr>
            </w:pPr>
            <w:r w:rsidRPr="00D23DF5">
              <w:rPr>
                <w:rFonts w:eastAsia="標楷體"/>
                <w:b/>
                <w:bCs/>
              </w:rPr>
              <w:t>105</w:t>
            </w:r>
            <w:r w:rsidRPr="00D23DF5">
              <w:rPr>
                <w:rFonts w:eastAsia="標楷體"/>
                <w:b/>
                <w:bCs/>
              </w:rPr>
              <w:t>年</w:t>
            </w:r>
          </w:p>
        </w:tc>
        <w:tc>
          <w:tcPr>
            <w:tcW w:w="1360" w:type="dxa"/>
            <w:tcBorders>
              <w:top w:val="nil"/>
              <w:left w:val="single" w:sz="4" w:space="0" w:color="auto"/>
              <w:bottom w:val="nil"/>
              <w:right w:val="nil"/>
            </w:tcBorders>
            <w:vAlign w:val="center"/>
          </w:tcPr>
          <w:p w14:paraId="56823670"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D23DF5">
              <w:rPr>
                <w:rFonts w:eastAsia="標楷體"/>
                <w:b/>
                <w:bCs/>
                <w:spacing w:val="4"/>
                <w:kern w:val="0"/>
                <w:szCs w:val="27"/>
              </w:rPr>
              <w:t>4.51</w:t>
            </w:r>
          </w:p>
        </w:tc>
        <w:tc>
          <w:tcPr>
            <w:tcW w:w="1513" w:type="dxa"/>
            <w:tcBorders>
              <w:top w:val="nil"/>
              <w:left w:val="nil"/>
              <w:bottom w:val="nil"/>
              <w:right w:val="nil"/>
            </w:tcBorders>
            <w:vAlign w:val="center"/>
          </w:tcPr>
          <w:p w14:paraId="5C6F3BD3" w14:textId="77777777" w:rsidR="00B35846" w:rsidRPr="00D23DF5" w:rsidRDefault="00B35846" w:rsidP="00B35846">
            <w:pPr>
              <w:snapToGrid w:val="0"/>
              <w:spacing w:line="340" w:lineRule="atLeast"/>
              <w:ind w:rightChars="213" w:right="511"/>
              <w:jc w:val="right"/>
              <w:rPr>
                <w:rFonts w:eastAsia="標楷體"/>
                <w:b/>
                <w:bCs/>
                <w:spacing w:val="4"/>
                <w:kern w:val="0"/>
                <w:szCs w:val="27"/>
              </w:rPr>
            </w:pPr>
            <w:r w:rsidRPr="00D23DF5">
              <w:rPr>
                <w:rFonts w:eastAsia="標楷體"/>
                <w:b/>
                <w:bCs/>
                <w:spacing w:val="4"/>
                <w:kern w:val="0"/>
                <w:szCs w:val="27"/>
              </w:rPr>
              <w:t>7.11</w:t>
            </w:r>
          </w:p>
        </w:tc>
        <w:tc>
          <w:tcPr>
            <w:tcW w:w="1500" w:type="dxa"/>
            <w:tcBorders>
              <w:top w:val="nil"/>
              <w:left w:val="nil"/>
              <w:bottom w:val="nil"/>
              <w:right w:val="nil"/>
            </w:tcBorders>
            <w:vAlign w:val="center"/>
          </w:tcPr>
          <w:p w14:paraId="3256ECD0" w14:textId="77777777" w:rsidR="00B35846" w:rsidRPr="00D23DF5" w:rsidRDefault="00B35846" w:rsidP="00B35846">
            <w:pPr>
              <w:snapToGrid w:val="0"/>
              <w:spacing w:line="340" w:lineRule="atLeast"/>
              <w:ind w:rightChars="189" w:right="454"/>
              <w:jc w:val="right"/>
              <w:rPr>
                <w:rFonts w:eastAsia="標楷體"/>
                <w:b/>
                <w:bCs/>
              </w:rPr>
            </w:pPr>
            <w:r w:rsidRPr="00D23DF5">
              <w:rPr>
                <w:rFonts w:eastAsia="標楷體"/>
                <w:b/>
                <w:bCs/>
              </w:rPr>
              <w:t>6.33</w:t>
            </w:r>
          </w:p>
        </w:tc>
        <w:tc>
          <w:tcPr>
            <w:tcW w:w="1416" w:type="dxa"/>
            <w:tcBorders>
              <w:top w:val="nil"/>
              <w:left w:val="nil"/>
              <w:bottom w:val="nil"/>
              <w:right w:val="nil"/>
            </w:tcBorders>
            <w:vAlign w:val="center"/>
          </w:tcPr>
          <w:p w14:paraId="4BC7B543" w14:textId="77777777" w:rsidR="00B35846" w:rsidRPr="00D23DF5" w:rsidRDefault="00B35846" w:rsidP="00B35846">
            <w:pPr>
              <w:snapToGrid w:val="0"/>
              <w:spacing w:line="340" w:lineRule="atLeast"/>
              <w:ind w:rightChars="188" w:right="451"/>
              <w:jc w:val="right"/>
              <w:rPr>
                <w:rFonts w:eastAsia="標楷體"/>
                <w:b/>
                <w:bCs/>
              </w:rPr>
            </w:pPr>
            <w:r w:rsidRPr="00D23DF5">
              <w:rPr>
                <w:rFonts w:eastAsia="標楷體"/>
                <w:b/>
                <w:bCs/>
              </w:rPr>
              <w:t>32.318</w:t>
            </w:r>
          </w:p>
        </w:tc>
        <w:tc>
          <w:tcPr>
            <w:tcW w:w="1336" w:type="dxa"/>
            <w:tcBorders>
              <w:top w:val="nil"/>
              <w:left w:val="nil"/>
              <w:bottom w:val="nil"/>
              <w:right w:val="nil"/>
            </w:tcBorders>
            <w:vAlign w:val="center"/>
          </w:tcPr>
          <w:p w14:paraId="4781B30A" w14:textId="77777777" w:rsidR="00B35846" w:rsidRPr="00D23DF5" w:rsidRDefault="00B35846" w:rsidP="00B35846">
            <w:pPr>
              <w:snapToGrid w:val="0"/>
              <w:spacing w:line="340" w:lineRule="atLeast"/>
              <w:ind w:rightChars="154" w:right="370"/>
              <w:jc w:val="right"/>
              <w:rPr>
                <w:rFonts w:eastAsia="標楷體"/>
                <w:b/>
                <w:bCs/>
                <w:spacing w:val="4"/>
                <w:kern w:val="0"/>
                <w:szCs w:val="27"/>
              </w:rPr>
            </w:pPr>
            <w:r w:rsidRPr="00D23DF5">
              <w:rPr>
                <w:rFonts w:eastAsia="標楷體"/>
                <w:b/>
                <w:bCs/>
                <w:spacing w:val="4"/>
                <w:kern w:val="0"/>
                <w:szCs w:val="27"/>
              </w:rPr>
              <w:t>0.193</w:t>
            </w:r>
          </w:p>
        </w:tc>
      </w:tr>
      <w:tr w:rsidR="00B35846" w:rsidRPr="00D23DF5" w14:paraId="65CBC323" w14:textId="77777777" w:rsidTr="00B35846">
        <w:trPr>
          <w:trHeight w:val="307"/>
          <w:jc w:val="center"/>
        </w:trPr>
        <w:tc>
          <w:tcPr>
            <w:tcW w:w="1814" w:type="dxa"/>
            <w:tcBorders>
              <w:top w:val="nil"/>
              <w:left w:val="nil"/>
              <w:bottom w:val="nil"/>
              <w:right w:val="single" w:sz="4" w:space="0" w:color="auto"/>
            </w:tcBorders>
          </w:tcPr>
          <w:p w14:paraId="05C6B9C4" w14:textId="77777777" w:rsidR="00B35846" w:rsidRPr="00D23DF5" w:rsidRDefault="00B35846" w:rsidP="00B35846">
            <w:pPr>
              <w:snapToGrid w:val="0"/>
              <w:spacing w:line="340" w:lineRule="atLeast"/>
              <w:ind w:right="62" w:firstLineChars="100" w:firstLine="240"/>
              <w:rPr>
                <w:rFonts w:eastAsia="標楷體"/>
              </w:rPr>
            </w:pPr>
            <w:r w:rsidRPr="00D23DF5">
              <w:rPr>
                <w:rFonts w:eastAsia="標楷體"/>
                <w:b/>
                <w:bCs/>
              </w:rPr>
              <w:t>106</w:t>
            </w:r>
            <w:r w:rsidRPr="00D23DF5">
              <w:rPr>
                <w:rFonts w:eastAsia="標楷體"/>
                <w:b/>
                <w:bCs/>
              </w:rPr>
              <w:t>年</w:t>
            </w:r>
          </w:p>
        </w:tc>
        <w:tc>
          <w:tcPr>
            <w:tcW w:w="1360" w:type="dxa"/>
            <w:tcBorders>
              <w:top w:val="nil"/>
              <w:left w:val="single" w:sz="4" w:space="0" w:color="auto"/>
              <w:bottom w:val="nil"/>
              <w:right w:val="nil"/>
            </w:tcBorders>
            <w:vAlign w:val="center"/>
          </w:tcPr>
          <w:p w14:paraId="33D15B03"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D23DF5">
              <w:rPr>
                <w:rFonts w:eastAsia="標楷體"/>
                <w:b/>
                <w:bCs/>
                <w:spacing w:val="4"/>
                <w:kern w:val="0"/>
                <w:szCs w:val="27"/>
              </w:rPr>
              <w:t>3.75</w:t>
            </w:r>
          </w:p>
        </w:tc>
        <w:tc>
          <w:tcPr>
            <w:tcW w:w="1513" w:type="dxa"/>
            <w:tcBorders>
              <w:top w:val="nil"/>
              <w:left w:val="nil"/>
              <w:bottom w:val="nil"/>
              <w:right w:val="nil"/>
            </w:tcBorders>
            <w:vAlign w:val="center"/>
          </w:tcPr>
          <w:p w14:paraId="019D4E85" w14:textId="77777777" w:rsidR="00B35846" w:rsidRPr="00D23DF5" w:rsidRDefault="00B35846" w:rsidP="00B35846">
            <w:pPr>
              <w:snapToGrid w:val="0"/>
              <w:spacing w:line="340" w:lineRule="atLeast"/>
              <w:ind w:rightChars="213" w:right="511"/>
              <w:jc w:val="right"/>
              <w:rPr>
                <w:rFonts w:eastAsia="標楷體"/>
                <w:b/>
                <w:spacing w:val="4"/>
                <w:kern w:val="0"/>
                <w:szCs w:val="27"/>
              </w:rPr>
            </w:pPr>
            <w:r w:rsidRPr="00D23DF5">
              <w:rPr>
                <w:rFonts w:eastAsia="標楷體"/>
                <w:b/>
                <w:spacing w:val="4"/>
                <w:kern w:val="0"/>
                <w:szCs w:val="27"/>
              </w:rPr>
              <w:t>3.29</w:t>
            </w:r>
          </w:p>
        </w:tc>
        <w:tc>
          <w:tcPr>
            <w:tcW w:w="1500" w:type="dxa"/>
            <w:tcBorders>
              <w:top w:val="nil"/>
              <w:left w:val="nil"/>
              <w:bottom w:val="nil"/>
              <w:right w:val="nil"/>
            </w:tcBorders>
            <w:vAlign w:val="center"/>
          </w:tcPr>
          <w:p w14:paraId="0ADA0249" w14:textId="77777777" w:rsidR="00B35846" w:rsidRPr="00D23DF5" w:rsidRDefault="00B35846" w:rsidP="00B35846">
            <w:pPr>
              <w:snapToGrid w:val="0"/>
              <w:spacing w:line="340" w:lineRule="atLeast"/>
              <w:ind w:rightChars="189" w:right="454"/>
              <w:jc w:val="right"/>
              <w:rPr>
                <w:rFonts w:eastAsia="標楷體"/>
                <w:b/>
              </w:rPr>
            </w:pPr>
            <w:r w:rsidRPr="00D23DF5">
              <w:rPr>
                <w:rFonts w:eastAsia="標楷體"/>
                <w:b/>
              </w:rPr>
              <w:t>4.65</w:t>
            </w:r>
          </w:p>
        </w:tc>
        <w:tc>
          <w:tcPr>
            <w:tcW w:w="1416" w:type="dxa"/>
            <w:tcBorders>
              <w:top w:val="nil"/>
              <w:left w:val="nil"/>
              <w:bottom w:val="nil"/>
              <w:right w:val="nil"/>
            </w:tcBorders>
            <w:vAlign w:val="center"/>
          </w:tcPr>
          <w:p w14:paraId="68966650" w14:textId="77777777" w:rsidR="00B35846" w:rsidRPr="00D23DF5" w:rsidRDefault="00B35846" w:rsidP="00B35846">
            <w:pPr>
              <w:snapToGrid w:val="0"/>
              <w:spacing w:line="340" w:lineRule="atLeast"/>
              <w:ind w:rightChars="188" w:right="451"/>
              <w:jc w:val="right"/>
              <w:rPr>
                <w:rFonts w:eastAsia="標楷體"/>
                <w:b/>
              </w:rPr>
            </w:pPr>
            <w:r w:rsidRPr="00D23DF5">
              <w:rPr>
                <w:rFonts w:eastAsia="標楷體"/>
                <w:b/>
              </w:rPr>
              <w:t>30.484</w:t>
            </w:r>
          </w:p>
        </w:tc>
        <w:tc>
          <w:tcPr>
            <w:tcW w:w="1336" w:type="dxa"/>
            <w:tcBorders>
              <w:top w:val="nil"/>
              <w:left w:val="nil"/>
              <w:bottom w:val="nil"/>
              <w:right w:val="nil"/>
            </w:tcBorders>
            <w:vAlign w:val="center"/>
          </w:tcPr>
          <w:p w14:paraId="6CDFEE74" w14:textId="77777777" w:rsidR="00B35846" w:rsidRPr="00D23DF5" w:rsidRDefault="00B35846" w:rsidP="00B35846">
            <w:pPr>
              <w:snapToGrid w:val="0"/>
              <w:spacing w:line="340" w:lineRule="atLeast"/>
              <w:ind w:rightChars="154" w:right="370"/>
              <w:jc w:val="right"/>
              <w:rPr>
                <w:rFonts w:eastAsia="標楷體"/>
                <w:b/>
                <w:spacing w:val="4"/>
                <w:kern w:val="0"/>
                <w:szCs w:val="27"/>
              </w:rPr>
            </w:pPr>
            <w:r w:rsidRPr="00D23DF5">
              <w:rPr>
                <w:rFonts w:eastAsia="標楷體"/>
                <w:b/>
                <w:spacing w:val="4"/>
                <w:kern w:val="0"/>
                <w:szCs w:val="27"/>
              </w:rPr>
              <w:t>0.178</w:t>
            </w:r>
          </w:p>
        </w:tc>
      </w:tr>
      <w:tr w:rsidR="00B35846" w:rsidRPr="00D23DF5" w14:paraId="68643B96" w14:textId="77777777" w:rsidTr="00B35846">
        <w:trPr>
          <w:trHeight w:val="307"/>
          <w:jc w:val="center"/>
        </w:trPr>
        <w:tc>
          <w:tcPr>
            <w:tcW w:w="1814" w:type="dxa"/>
            <w:tcBorders>
              <w:top w:val="nil"/>
              <w:left w:val="nil"/>
              <w:bottom w:val="nil"/>
              <w:right w:val="single" w:sz="4" w:space="0" w:color="auto"/>
            </w:tcBorders>
          </w:tcPr>
          <w:p w14:paraId="5509FE3D" w14:textId="77777777" w:rsidR="00B35846" w:rsidRPr="00D23DF5" w:rsidRDefault="00B35846" w:rsidP="00B35846">
            <w:pPr>
              <w:snapToGrid w:val="0"/>
              <w:spacing w:line="340" w:lineRule="atLeast"/>
              <w:ind w:right="62" w:firstLineChars="100" w:firstLine="240"/>
              <w:rPr>
                <w:rFonts w:eastAsia="標楷體"/>
              </w:rPr>
            </w:pPr>
            <w:r w:rsidRPr="00D23DF5">
              <w:rPr>
                <w:rFonts w:eastAsia="標楷體"/>
                <w:b/>
                <w:bCs/>
              </w:rPr>
              <w:t>107</w:t>
            </w:r>
            <w:r w:rsidRPr="00D23DF5">
              <w:rPr>
                <w:rFonts w:eastAsia="標楷體"/>
                <w:b/>
                <w:bCs/>
              </w:rPr>
              <w:t>年</w:t>
            </w:r>
          </w:p>
        </w:tc>
        <w:tc>
          <w:tcPr>
            <w:tcW w:w="1360" w:type="dxa"/>
            <w:tcBorders>
              <w:top w:val="nil"/>
              <w:left w:val="single" w:sz="4" w:space="0" w:color="auto"/>
              <w:bottom w:val="nil"/>
              <w:right w:val="nil"/>
            </w:tcBorders>
            <w:shd w:val="clear" w:color="auto" w:fill="auto"/>
          </w:tcPr>
          <w:p w14:paraId="7B6B52E8"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sidRPr="00D23DF5">
              <w:rPr>
                <w:b/>
              </w:rPr>
              <w:t>3.52</w:t>
            </w:r>
          </w:p>
        </w:tc>
        <w:tc>
          <w:tcPr>
            <w:tcW w:w="1513" w:type="dxa"/>
            <w:tcBorders>
              <w:top w:val="nil"/>
              <w:left w:val="nil"/>
              <w:bottom w:val="nil"/>
              <w:right w:val="nil"/>
            </w:tcBorders>
            <w:shd w:val="clear" w:color="auto" w:fill="auto"/>
          </w:tcPr>
          <w:p w14:paraId="5F588BEF" w14:textId="77777777" w:rsidR="00B35846" w:rsidRPr="00D23DF5" w:rsidRDefault="00B35846" w:rsidP="00B35846">
            <w:pPr>
              <w:snapToGrid w:val="0"/>
              <w:spacing w:line="340" w:lineRule="atLeast"/>
              <w:ind w:rightChars="213" w:right="511"/>
              <w:jc w:val="right"/>
              <w:rPr>
                <w:b/>
              </w:rPr>
            </w:pPr>
            <w:r w:rsidRPr="00D23DF5">
              <w:rPr>
                <w:b/>
              </w:rPr>
              <w:t>6.79</w:t>
            </w:r>
          </w:p>
        </w:tc>
        <w:tc>
          <w:tcPr>
            <w:tcW w:w="1500" w:type="dxa"/>
            <w:tcBorders>
              <w:top w:val="nil"/>
              <w:left w:val="nil"/>
              <w:bottom w:val="nil"/>
              <w:right w:val="nil"/>
            </w:tcBorders>
            <w:shd w:val="clear" w:color="auto" w:fill="auto"/>
            <w:vAlign w:val="center"/>
          </w:tcPr>
          <w:p w14:paraId="62FD4130"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sidRPr="00D23DF5">
              <w:rPr>
                <w:rFonts w:eastAsia="標楷體"/>
                <w:b/>
              </w:rPr>
              <w:t>5.32</w:t>
            </w:r>
          </w:p>
        </w:tc>
        <w:tc>
          <w:tcPr>
            <w:tcW w:w="1416" w:type="dxa"/>
            <w:tcBorders>
              <w:top w:val="nil"/>
              <w:left w:val="nil"/>
              <w:bottom w:val="nil"/>
              <w:right w:val="nil"/>
            </w:tcBorders>
            <w:shd w:val="clear" w:color="auto" w:fill="auto"/>
            <w:vAlign w:val="center"/>
          </w:tcPr>
          <w:p w14:paraId="28BAC7D3" w14:textId="77777777" w:rsidR="00B35846" w:rsidRPr="00D23DF5" w:rsidRDefault="00B35846" w:rsidP="00B35846">
            <w:pPr>
              <w:snapToGrid w:val="0"/>
              <w:spacing w:line="340" w:lineRule="atLeast"/>
              <w:ind w:rightChars="188" w:right="451"/>
              <w:jc w:val="right"/>
              <w:rPr>
                <w:rFonts w:eastAsia="標楷體"/>
                <w:b/>
              </w:rPr>
            </w:pPr>
            <w:r w:rsidRPr="00D23DF5">
              <w:rPr>
                <w:rFonts w:eastAsia="標楷體"/>
                <w:b/>
              </w:rPr>
              <w:t>30.156</w:t>
            </w:r>
          </w:p>
        </w:tc>
        <w:tc>
          <w:tcPr>
            <w:tcW w:w="1336" w:type="dxa"/>
            <w:tcBorders>
              <w:top w:val="nil"/>
              <w:left w:val="nil"/>
              <w:bottom w:val="nil"/>
              <w:right w:val="nil"/>
            </w:tcBorders>
            <w:shd w:val="clear" w:color="auto" w:fill="auto"/>
            <w:vAlign w:val="center"/>
          </w:tcPr>
          <w:p w14:paraId="2090A705" w14:textId="77777777" w:rsidR="00B35846" w:rsidRPr="00D23DF5" w:rsidRDefault="00B35846" w:rsidP="00B35846">
            <w:pPr>
              <w:snapToGrid w:val="0"/>
              <w:spacing w:line="340" w:lineRule="atLeast"/>
              <w:ind w:rightChars="154" w:right="370"/>
              <w:jc w:val="right"/>
              <w:rPr>
                <w:rFonts w:eastAsia="標楷體"/>
                <w:b/>
                <w:spacing w:val="4"/>
                <w:kern w:val="0"/>
                <w:szCs w:val="27"/>
              </w:rPr>
            </w:pPr>
            <w:r w:rsidRPr="00D23DF5">
              <w:rPr>
                <w:rFonts w:eastAsia="標楷體"/>
                <w:b/>
                <w:spacing w:val="4"/>
                <w:kern w:val="0"/>
                <w:szCs w:val="27"/>
              </w:rPr>
              <w:fldChar w:fldCharType="begin"/>
            </w:r>
            <w:r w:rsidRPr="00D23DF5">
              <w:rPr>
                <w:rFonts w:eastAsia="標楷體"/>
                <w:b/>
                <w:spacing w:val="4"/>
                <w:kern w:val="0"/>
                <w:szCs w:val="27"/>
              </w:rPr>
              <w:instrText xml:space="preserve"> =average(below) \# "0.000" </w:instrText>
            </w:r>
            <w:r w:rsidRPr="00D23DF5">
              <w:rPr>
                <w:rFonts w:eastAsia="標楷體"/>
                <w:b/>
                <w:spacing w:val="4"/>
                <w:kern w:val="0"/>
                <w:szCs w:val="27"/>
              </w:rPr>
              <w:fldChar w:fldCharType="separate"/>
            </w:r>
            <w:r w:rsidRPr="00D23DF5">
              <w:rPr>
                <w:rFonts w:eastAsia="標楷體"/>
                <w:b/>
                <w:noProof/>
                <w:spacing w:val="4"/>
                <w:kern w:val="0"/>
                <w:szCs w:val="27"/>
              </w:rPr>
              <w:t>0.183</w:t>
            </w:r>
            <w:r w:rsidRPr="00D23DF5">
              <w:rPr>
                <w:rFonts w:eastAsia="標楷體"/>
                <w:b/>
                <w:spacing w:val="4"/>
                <w:kern w:val="0"/>
                <w:szCs w:val="27"/>
              </w:rPr>
              <w:fldChar w:fldCharType="end"/>
            </w:r>
            <w:r w:rsidRPr="00D23DF5">
              <w:rPr>
                <w:rFonts w:eastAsia="標楷體"/>
                <w:b/>
                <w:spacing w:val="4"/>
                <w:kern w:val="0"/>
                <w:szCs w:val="27"/>
              </w:rPr>
              <w:fldChar w:fldCharType="begin"/>
            </w:r>
            <w:r w:rsidRPr="00D23DF5">
              <w:rPr>
                <w:rFonts w:eastAsia="標楷體"/>
                <w:b/>
                <w:spacing w:val="4"/>
                <w:kern w:val="0"/>
                <w:szCs w:val="27"/>
              </w:rPr>
              <w:instrText xml:space="preserve"> AVERAGE(below) </w:instrText>
            </w:r>
            <w:r w:rsidRPr="00D23DF5">
              <w:rPr>
                <w:rFonts w:eastAsia="標楷體"/>
                <w:b/>
                <w:spacing w:val="4"/>
                <w:kern w:val="0"/>
                <w:szCs w:val="27"/>
              </w:rPr>
              <w:fldChar w:fldCharType="end"/>
            </w:r>
            <w:r w:rsidRPr="00D23DF5">
              <w:rPr>
                <w:rFonts w:eastAsia="標楷體"/>
                <w:b/>
                <w:spacing w:val="4"/>
                <w:kern w:val="0"/>
                <w:szCs w:val="27"/>
              </w:rPr>
              <w:fldChar w:fldCharType="begin"/>
            </w:r>
            <w:r w:rsidRPr="00D23DF5">
              <w:rPr>
                <w:rFonts w:eastAsia="標楷體"/>
                <w:b/>
                <w:spacing w:val="4"/>
                <w:kern w:val="0"/>
                <w:szCs w:val="27"/>
              </w:rPr>
              <w:instrText xml:space="preserve"> AVERAGE(below) </w:instrText>
            </w:r>
            <w:r w:rsidRPr="00D23DF5">
              <w:rPr>
                <w:rFonts w:eastAsia="標楷體"/>
                <w:b/>
                <w:spacing w:val="4"/>
                <w:kern w:val="0"/>
                <w:szCs w:val="27"/>
              </w:rPr>
              <w:fldChar w:fldCharType="end"/>
            </w:r>
          </w:p>
        </w:tc>
      </w:tr>
      <w:tr w:rsidR="00B35846" w:rsidRPr="00D23DF5" w14:paraId="1CF0EB7E" w14:textId="77777777" w:rsidTr="00B35846">
        <w:trPr>
          <w:trHeight w:val="307"/>
          <w:jc w:val="center"/>
        </w:trPr>
        <w:tc>
          <w:tcPr>
            <w:tcW w:w="1814" w:type="dxa"/>
            <w:tcBorders>
              <w:top w:val="nil"/>
              <w:left w:val="nil"/>
              <w:bottom w:val="nil"/>
              <w:right w:val="single" w:sz="4" w:space="0" w:color="auto"/>
            </w:tcBorders>
          </w:tcPr>
          <w:p w14:paraId="684EE259" w14:textId="77777777" w:rsidR="00B35846" w:rsidRPr="00D23DF5" w:rsidRDefault="00B35846" w:rsidP="00B35846">
            <w:pPr>
              <w:snapToGrid w:val="0"/>
              <w:spacing w:line="340" w:lineRule="atLeast"/>
              <w:ind w:right="62" w:firstLineChars="100" w:firstLine="240"/>
              <w:rPr>
                <w:rFonts w:eastAsia="標楷體"/>
              </w:rPr>
            </w:pPr>
            <w:r w:rsidRPr="00D23DF5">
              <w:rPr>
                <w:rFonts w:eastAsia="標楷體"/>
                <w:b/>
                <w:bCs/>
              </w:rPr>
              <w:t>108</w:t>
            </w:r>
            <w:r w:rsidRPr="00D23DF5">
              <w:rPr>
                <w:rFonts w:eastAsia="標楷體"/>
                <w:b/>
                <w:bCs/>
              </w:rPr>
              <w:t>年</w:t>
            </w:r>
          </w:p>
        </w:tc>
        <w:tc>
          <w:tcPr>
            <w:tcW w:w="1360" w:type="dxa"/>
            <w:tcBorders>
              <w:top w:val="nil"/>
              <w:left w:val="single" w:sz="4" w:space="0" w:color="auto"/>
              <w:bottom w:val="nil"/>
              <w:right w:val="nil"/>
            </w:tcBorders>
          </w:tcPr>
          <w:p w14:paraId="354E7003" w14:textId="77777777" w:rsidR="00B35846" w:rsidRPr="00D23DF5" w:rsidRDefault="00B35846" w:rsidP="00B35846">
            <w:pPr>
              <w:jc w:val="center"/>
              <w:rPr>
                <w:b/>
              </w:rPr>
            </w:pPr>
            <w:r w:rsidRPr="00D23DF5">
              <w:rPr>
                <w:b/>
              </w:rPr>
              <w:t>3.46</w:t>
            </w:r>
          </w:p>
        </w:tc>
        <w:tc>
          <w:tcPr>
            <w:tcW w:w="1513" w:type="dxa"/>
            <w:tcBorders>
              <w:top w:val="nil"/>
              <w:left w:val="nil"/>
              <w:bottom w:val="nil"/>
              <w:right w:val="nil"/>
            </w:tcBorders>
          </w:tcPr>
          <w:p w14:paraId="1D2BEA59" w14:textId="77777777" w:rsidR="00B35846" w:rsidRPr="00D23DF5" w:rsidRDefault="00B35846" w:rsidP="00B35846">
            <w:pPr>
              <w:jc w:val="center"/>
              <w:rPr>
                <w:b/>
              </w:rPr>
            </w:pPr>
            <w:r w:rsidRPr="00D23DF5">
              <w:rPr>
                <w:b/>
              </w:rPr>
              <w:t>6.61</w:t>
            </w:r>
          </w:p>
        </w:tc>
        <w:tc>
          <w:tcPr>
            <w:tcW w:w="1500" w:type="dxa"/>
            <w:tcBorders>
              <w:top w:val="nil"/>
              <w:left w:val="nil"/>
              <w:bottom w:val="nil"/>
              <w:right w:val="nil"/>
            </w:tcBorders>
            <w:shd w:val="clear" w:color="auto" w:fill="auto"/>
            <w:vAlign w:val="center"/>
          </w:tcPr>
          <w:p w14:paraId="38CA2835" w14:textId="77777777" w:rsidR="00B35846" w:rsidRPr="00D23DF5" w:rsidRDefault="00B35846" w:rsidP="00B35846">
            <w:pPr>
              <w:snapToGrid w:val="0"/>
              <w:spacing w:line="340" w:lineRule="atLeast"/>
              <w:ind w:rightChars="189" w:right="454"/>
              <w:jc w:val="right"/>
              <w:rPr>
                <w:rFonts w:eastAsia="標楷體"/>
                <w:b/>
              </w:rPr>
            </w:pPr>
            <w:r w:rsidRPr="00D23DF5">
              <w:rPr>
                <w:rFonts w:eastAsia="標楷體"/>
                <w:b/>
              </w:rPr>
              <w:t>7.15</w:t>
            </w:r>
          </w:p>
        </w:tc>
        <w:tc>
          <w:tcPr>
            <w:tcW w:w="1416" w:type="dxa"/>
            <w:tcBorders>
              <w:top w:val="nil"/>
              <w:left w:val="nil"/>
              <w:bottom w:val="nil"/>
              <w:right w:val="nil"/>
            </w:tcBorders>
            <w:vAlign w:val="center"/>
          </w:tcPr>
          <w:p w14:paraId="3E7544DB" w14:textId="77777777" w:rsidR="00B35846" w:rsidRPr="00D23DF5" w:rsidRDefault="00B35846" w:rsidP="00B35846">
            <w:pPr>
              <w:snapToGrid w:val="0"/>
              <w:spacing w:line="340" w:lineRule="atLeast"/>
              <w:ind w:rightChars="188" w:right="451"/>
              <w:jc w:val="right"/>
              <w:rPr>
                <w:rFonts w:eastAsia="標楷體"/>
                <w:b/>
              </w:rPr>
            </w:pPr>
            <w:r w:rsidRPr="00D23DF5">
              <w:rPr>
                <w:rFonts w:eastAsia="標楷體"/>
                <w:b/>
              </w:rPr>
              <w:t>30.927</w:t>
            </w:r>
          </w:p>
        </w:tc>
        <w:tc>
          <w:tcPr>
            <w:tcW w:w="1336" w:type="dxa"/>
            <w:tcBorders>
              <w:top w:val="nil"/>
              <w:left w:val="nil"/>
              <w:bottom w:val="nil"/>
              <w:right w:val="nil"/>
            </w:tcBorders>
            <w:vAlign w:val="center"/>
          </w:tcPr>
          <w:p w14:paraId="33DF69F7" w14:textId="77777777" w:rsidR="00B35846" w:rsidRPr="00D23DF5" w:rsidRDefault="00B35846" w:rsidP="00B35846">
            <w:pPr>
              <w:snapToGrid w:val="0"/>
              <w:spacing w:line="340" w:lineRule="atLeast"/>
              <w:ind w:rightChars="154" w:right="370"/>
              <w:jc w:val="right"/>
              <w:rPr>
                <w:rFonts w:eastAsia="標楷體"/>
                <w:b/>
                <w:spacing w:val="4"/>
                <w:kern w:val="0"/>
                <w:szCs w:val="27"/>
              </w:rPr>
            </w:pPr>
            <w:r w:rsidRPr="00D23DF5">
              <w:rPr>
                <w:rFonts w:eastAsia="標楷體"/>
                <w:b/>
                <w:spacing w:val="4"/>
                <w:kern w:val="0"/>
                <w:szCs w:val="27"/>
              </w:rPr>
              <w:t>0.182</w:t>
            </w:r>
          </w:p>
        </w:tc>
      </w:tr>
      <w:tr w:rsidR="00B35846" w:rsidRPr="00D23DF5" w14:paraId="75A46510" w14:textId="77777777" w:rsidTr="00B35846">
        <w:trPr>
          <w:trHeight w:val="307"/>
          <w:jc w:val="center"/>
        </w:trPr>
        <w:tc>
          <w:tcPr>
            <w:tcW w:w="1814" w:type="dxa"/>
            <w:tcBorders>
              <w:top w:val="nil"/>
              <w:left w:val="nil"/>
              <w:bottom w:val="nil"/>
              <w:right w:val="single" w:sz="4" w:space="0" w:color="auto"/>
            </w:tcBorders>
          </w:tcPr>
          <w:p w14:paraId="6187148B" w14:textId="77777777" w:rsidR="00B35846" w:rsidRPr="00D23DF5" w:rsidRDefault="00B35846" w:rsidP="00B35846">
            <w:pPr>
              <w:snapToGrid w:val="0"/>
              <w:spacing w:line="340" w:lineRule="atLeast"/>
              <w:ind w:right="62" w:firstLineChars="100" w:firstLine="240"/>
              <w:rPr>
                <w:rFonts w:eastAsia="標楷體"/>
              </w:rPr>
            </w:pPr>
            <w:r w:rsidRPr="00D23DF5">
              <w:rPr>
                <w:rFonts w:eastAsia="標楷體"/>
                <w:b/>
                <w:bCs/>
              </w:rPr>
              <w:t>109</w:t>
            </w:r>
            <w:r w:rsidRPr="00D23DF5">
              <w:rPr>
                <w:rFonts w:eastAsia="標楷體"/>
                <w:b/>
                <w:bCs/>
              </w:rPr>
              <w:t>年</w:t>
            </w:r>
          </w:p>
        </w:tc>
        <w:tc>
          <w:tcPr>
            <w:tcW w:w="1360" w:type="dxa"/>
            <w:tcBorders>
              <w:top w:val="nil"/>
              <w:left w:val="single" w:sz="4" w:space="0" w:color="auto"/>
              <w:bottom w:val="nil"/>
              <w:right w:val="nil"/>
            </w:tcBorders>
            <w:vAlign w:val="center"/>
          </w:tcPr>
          <w:p w14:paraId="162BF52F"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D23DF5">
              <w:rPr>
                <w:rFonts w:eastAsia="標楷體"/>
                <w:b/>
                <w:spacing w:val="4"/>
                <w:kern w:val="0"/>
                <w:szCs w:val="27"/>
              </w:rPr>
              <w:t>5.84</w:t>
            </w:r>
          </w:p>
        </w:tc>
        <w:tc>
          <w:tcPr>
            <w:tcW w:w="1513" w:type="dxa"/>
            <w:tcBorders>
              <w:top w:val="nil"/>
              <w:left w:val="nil"/>
              <w:bottom w:val="nil"/>
              <w:right w:val="nil"/>
            </w:tcBorders>
            <w:vAlign w:val="center"/>
          </w:tcPr>
          <w:p w14:paraId="2F69DA00" w14:textId="77777777" w:rsidR="00B35846" w:rsidRPr="00D23DF5" w:rsidRDefault="00B35846" w:rsidP="00B35846">
            <w:pPr>
              <w:snapToGrid w:val="0"/>
              <w:spacing w:line="340" w:lineRule="atLeast"/>
              <w:ind w:rightChars="213" w:right="511"/>
              <w:jc w:val="right"/>
              <w:rPr>
                <w:rFonts w:eastAsia="標楷體"/>
                <w:b/>
                <w:spacing w:val="4"/>
                <w:kern w:val="0"/>
                <w:szCs w:val="27"/>
              </w:rPr>
            </w:pPr>
            <w:r w:rsidRPr="00D23DF5">
              <w:rPr>
                <w:rFonts w:eastAsia="標楷體"/>
                <w:b/>
                <w:spacing w:val="4"/>
                <w:kern w:val="0"/>
                <w:szCs w:val="27"/>
              </w:rPr>
              <w:t>10.72</w:t>
            </w:r>
          </w:p>
        </w:tc>
        <w:tc>
          <w:tcPr>
            <w:tcW w:w="1500" w:type="dxa"/>
            <w:tcBorders>
              <w:top w:val="nil"/>
              <w:left w:val="nil"/>
              <w:bottom w:val="nil"/>
              <w:right w:val="nil"/>
            </w:tcBorders>
            <w:vAlign w:val="center"/>
          </w:tcPr>
          <w:p w14:paraId="0ADD083F" w14:textId="77777777" w:rsidR="00B35846" w:rsidRPr="00D23DF5" w:rsidRDefault="00B35846" w:rsidP="00B35846">
            <w:pPr>
              <w:snapToGrid w:val="0"/>
              <w:spacing w:line="340" w:lineRule="atLeast"/>
              <w:ind w:rightChars="189" w:right="454"/>
              <w:jc w:val="right"/>
              <w:rPr>
                <w:rFonts w:eastAsia="標楷體"/>
                <w:b/>
                <w:spacing w:val="4"/>
                <w:kern w:val="0"/>
                <w:szCs w:val="27"/>
              </w:rPr>
            </w:pPr>
            <w:r w:rsidRPr="00D23DF5">
              <w:rPr>
                <w:rFonts w:eastAsia="標楷體"/>
                <w:b/>
                <w:spacing w:val="4"/>
                <w:kern w:val="0"/>
                <w:szCs w:val="27"/>
              </w:rPr>
              <w:t>10.34</w:t>
            </w:r>
          </w:p>
        </w:tc>
        <w:tc>
          <w:tcPr>
            <w:tcW w:w="1416" w:type="dxa"/>
            <w:tcBorders>
              <w:top w:val="nil"/>
              <w:left w:val="nil"/>
              <w:bottom w:val="nil"/>
              <w:right w:val="nil"/>
            </w:tcBorders>
            <w:vAlign w:val="center"/>
          </w:tcPr>
          <w:p w14:paraId="5C920EFC" w14:textId="77777777" w:rsidR="00B35846" w:rsidRPr="00D23DF5" w:rsidRDefault="00B35846" w:rsidP="00B35846">
            <w:pPr>
              <w:snapToGrid w:val="0"/>
              <w:spacing w:line="340" w:lineRule="atLeast"/>
              <w:ind w:rightChars="188" w:right="451"/>
              <w:jc w:val="right"/>
              <w:rPr>
                <w:rFonts w:eastAsia="標楷體"/>
                <w:b/>
              </w:rPr>
            </w:pPr>
            <w:r w:rsidRPr="00D23DF5">
              <w:rPr>
                <w:rFonts w:eastAsia="標楷體"/>
                <w:b/>
              </w:rPr>
              <w:t>29.583</w:t>
            </w:r>
          </w:p>
        </w:tc>
        <w:tc>
          <w:tcPr>
            <w:tcW w:w="1336" w:type="dxa"/>
            <w:tcBorders>
              <w:top w:val="nil"/>
              <w:left w:val="nil"/>
              <w:bottom w:val="nil"/>
              <w:right w:val="nil"/>
            </w:tcBorders>
            <w:vAlign w:val="center"/>
          </w:tcPr>
          <w:p w14:paraId="6A55B8EE" w14:textId="77777777" w:rsidR="00B35846" w:rsidRPr="00D23DF5" w:rsidRDefault="00B35846" w:rsidP="00B35846">
            <w:pPr>
              <w:snapToGrid w:val="0"/>
              <w:spacing w:line="340" w:lineRule="atLeast"/>
              <w:ind w:rightChars="154" w:right="370"/>
              <w:jc w:val="right"/>
              <w:rPr>
                <w:rFonts w:eastAsia="標楷體"/>
                <w:b/>
                <w:spacing w:val="4"/>
                <w:kern w:val="0"/>
                <w:szCs w:val="27"/>
              </w:rPr>
            </w:pPr>
            <w:r w:rsidRPr="00D23DF5">
              <w:rPr>
                <w:rFonts w:eastAsia="標楷體"/>
                <w:b/>
                <w:spacing w:val="4"/>
                <w:kern w:val="0"/>
                <w:szCs w:val="27"/>
              </w:rPr>
              <w:t>0.103</w:t>
            </w:r>
          </w:p>
        </w:tc>
      </w:tr>
      <w:tr w:rsidR="00B35846" w:rsidRPr="00D23DF5" w14:paraId="4A5F4537" w14:textId="77777777" w:rsidTr="00B35846">
        <w:trPr>
          <w:trHeight w:val="307"/>
          <w:jc w:val="center"/>
        </w:trPr>
        <w:tc>
          <w:tcPr>
            <w:tcW w:w="1814" w:type="dxa"/>
            <w:tcBorders>
              <w:top w:val="nil"/>
              <w:left w:val="nil"/>
              <w:bottom w:val="nil"/>
              <w:right w:val="single" w:sz="4" w:space="0" w:color="auto"/>
            </w:tcBorders>
          </w:tcPr>
          <w:p w14:paraId="1F988F5A" w14:textId="77777777" w:rsidR="00B35846" w:rsidRPr="00D23DF5" w:rsidRDefault="00B35846" w:rsidP="00B35846">
            <w:pPr>
              <w:snapToGrid w:val="0"/>
              <w:spacing w:line="340" w:lineRule="atLeast"/>
              <w:ind w:right="284"/>
              <w:jc w:val="right"/>
              <w:rPr>
                <w:rFonts w:eastAsia="標楷體"/>
              </w:rPr>
            </w:pPr>
            <w:r w:rsidRPr="00D23DF5">
              <w:rPr>
                <w:rFonts w:eastAsia="標楷體"/>
              </w:rPr>
              <w:t>12</w:t>
            </w:r>
            <w:r w:rsidRPr="00D23DF5">
              <w:rPr>
                <w:rFonts w:eastAsia="標楷體"/>
              </w:rPr>
              <w:t>月</w:t>
            </w:r>
          </w:p>
        </w:tc>
        <w:tc>
          <w:tcPr>
            <w:tcW w:w="1360" w:type="dxa"/>
            <w:tcBorders>
              <w:top w:val="nil"/>
              <w:left w:val="single" w:sz="4" w:space="0" w:color="auto"/>
              <w:bottom w:val="nil"/>
              <w:right w:val="nil"/>
            </w:tcBorders>
            <w:vAlign w:val="center"/>
          </w:tcPr>
          <w:p w14:paraId="3AC03ED2"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8.45</w:t>
            </w:r>
          </w:p>
        </w:tc>
        <w:tc>
          <w:tcPr>
            <w:tcW w:w="1513" w:type="dxa"/>
            <w:tcBorders>
              <w:top w:val="nil"/>
              <w:left w:val="nil"/>
              <w:bottom w:val="nil"/>
              <w:right w:val="nil"/>
            </w:tcBorders>
            <w:vAlign w:val="center"/>
          </w:tcPr>
          <w:p w14:paraId="7C36D0EE" w14:textId="77777777" w:rsidR="00B35846" w:rsidRPr="00D23DF5" w:rsidRDefault="00B35846" w:rsidP="00B35846">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17.79</w:t>
            </w:r>
          </w:p>
        </w:tc>
        <w:tc>
          <w:tcPr>
            <w:tcW w:w="1500" w:type="dxa"/>
            <w:tcBorders>
              <w:top w:val="nil"/>
              <w:left w:val="nil"/>
              <w:bottom w:val="nil"/>
              <w:right w:val="nil"/>
            </w:tcBorders>
            <w:vAlign w:val="center"/>
          </w:tcPr>
          <w:p w14:paraId="5DFA4813" w14:textId="77777777" w:rsidR="00B35846" w:rsidRPr="00D23DF5" w:rsidRDefault="00B35846" w:rsidP="00B35846">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16.17</w:t>
            </w:r>
          </w:p>
        </w:tc>
        <w:tc>
          <w:tcPr>
            <w:tcW w:w="1416" w:type="dxa"/>
            <w:tcBorders>
              <w:top w:val="nil"/>
              <w:left w:val="nil"/>
              <w:bottom w:val="nil"/>
              <w:right w:val="nil"/>
            </w:tcBorders>
            <w:vAlign w:val="center"/>
          </w:tcPr>
          <w:p w14:paraId="65ABE647" w14:textId="77777777" w:rsidR="00B35846" w:rsidRPr="00D23DF5" w:rsidRDefault="00B35846" w:rsidP="00B35846">
            <w:pPr>
              <w:snapToGrid w:val="0"/>
              <w:spacing w:line="340" w:lineRule="atLeast"/>
              <w:ind w:rightChars="188" w:right="451"/>
              <w:jc w:val="right"/>
              <w:rPr>
                <w:rFonts w:eastAsia="標楷體"/>
              </w:rPr>
            </w:pPr>
            <w:r w:rsidRPr="00D23DF5">
              <w:rPr>
                <w:rFonts w:eastAsia="標楷體"/>
              </w:rPr>
              <w:t>28.539</w:t>
            </w:r>
          </w:p>
        </w:tc>
        <w:tc>
          <w:tcPr>
            <w:tcW w:w="1336" w:type="dxa"/>
            <w:tcBorders>
              <w:top w:val="nil"/>
              <w:left w:val="nil"/>
              <w:bottom w:val="nil"/>
              <w:right w:val="nil"/>
            </w:tcBorders>
            <w:vAlign w:val="center"/>
          </w:tcPr>
          <w:p w14:paraId="0EAE28C8" w14:textId="77777777" w:rsidR="00B35846" w:rsidRPr="00D23DF5" w:rsidRDefault="00B35846" w:rsidP="00B35846">
            <w:pPr>
              <w:snapToGrid w:val="0"/>
              <w:spacing w:line="340" w:lineRule="atLeast"/>
              <w:ind w:rightChars="154" w:right="370"/>
              <w:jc w:val="right"/>
              <w:rPr>
                <w:rFonts w:eastAsia="標楷體"/>
                <w:spacing w:val="4"/>
                <w:kern w:val="0"/>
                <w:szCs w:val="27"/>
              </w:rPr>
            </w:pPr>
            <w:r w:rsidRPr="00D23DF5">
              <w:rPr>
                <w:rFonts w:eastAsia="標楷體"/>
                <w:spacing w:val="4"/>
                <w:kern w:val="0"/>
                <w:szCs w:val="27"/>
              </w:rPr>
              <w:t>0.080</w:t>
            </w:r>
          </w:p>
        </w:tc>
      </w:tr>
      <w:tr w:rsidR="00B35846" w:rsidRPr="00D23DF5" w14:paraId="31CBF4AA" w14:textId="77777777" w:rsidTr="00B35846">
        <w:trPr>
          <w:trHeight w:val="307"/>
          <w:jc w:val="center"/>
        </w:trPr>
        <w:tc>
          <w:tcPr>
            <w:tcW w:w="1814" w:type="dxa"/>
            <w:tcBorders>
              <w:top w:val="nil"/>
              <w:left w:val="nil"/>
              <w:bottom w:val="nil"/>
              <w:right w:val="single" w:sz="4" w:space="0" w:color="auto"/>
            </w:tcBorders>
          </w:tcPr>
          <w:p w14:paraId="43EF308A" w14:textId="305B1939" w:rsidR="00B35846" w:rsidRPr="00D23DF5" w:rsidRDefault="00B35846" w:rsidP="00B35846">
            <w:pPr>
              <w:snapToGrid w:val="0"/>
              <w:spacing w:line="340" w:lineRule="atLeast"/>
              <w:ind w:right="62" w:firstLineChars="100" w:firstLine="240"/>
              <w:rPr>
                <w:rFonts w:eastAsia="標楷體"/>
              </w:rPr>
            </w:pPr>
            <w:r w:rsidRPr="00D23DF5">
              <w:rPr>
                <w:rFonts w:eastAsia="標楷體"/>
                <w:b/>
                <w:bCs/>
              </w:rPr>
              <w:t>110</w:t>
            </w:r>
            <w:r w:rsidRPr="00D23DF5">
              <w:rPr>
                <w:rFonts w:eastAsia="標楷體"/>
                <w:b/>
                <w:bCs/>
              </w:rPr>
              <w:t>年</w:t>
            </w:r>
          </w:p>
        </w:tc>
        <w:tc>
          <w:tcPr>
            <w:tcW w:w="1360" w:type="dxa"/>
            <w:tcBorders>
              <w:top w:val="nil"/>
              <w:left w:val="single" w:sz="4" w:space="0" w:color="auto"/>
              <w:bottom w:val="nil"/>
              <w:right w:val="nil"/>
            </w:tcBorders>
            <w:vAlign w:val="center"/>
          </w:tcPr>
          <w:p w14:paraId="4A25E4A4"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b/>
                <w:spacing w:val="4"/>
                <w:kern w:val="0"/>
                <w:szCs w:val="27"/>
              </w:rPr>
              <w:t>8.7</w:t>
            </w:r>
            <w:r>
              <w:rPr>
                <w:rFonts w:eastAsia="標楷體"/>
                <w:b/>
                <w:spacing w:val="4"/>
                <w:kern w:val="0"/>
                <w:szCs w:val="27"/>
              </w:rPr>
              <w:t>3</w:t>
            </w:r>
          </w:p>
        </w:tc>
        <w:tc>
          <w:tcPr>
            <w:tcW w:w="1513" w:type="dxa"/>
            <w:tcBorders>
              <w:top w:val="nil"/>
              <w:left w:val="nil"/>
              <w:bottom w:val="nil"/>
              <w:right w:val="nil"/>
            </w:tcBorders>
            <w:vAlign w:val="center"/>
          </w:tcPr>
          <w:p w14:paraId="2AC13E7F" w14:textId="77777777" w:rsidR="00B35846" w:rsidRPr="00D23DF5" w:rsidRDefault="00B35846" w:rsidP="00B35846">
            <w:pPr>
              <w:snapToGrid w:val="0"/>
              <w:spacing w:line="340" w:lineRule="atLeast"/>
              <w:ind w:rightChars="213" w:right="511"/>
              <w:jc w:val="right"/>
              <w:rPr>
                <w:rFonts w:eastAsia="標楷體"/>
                <w:spacing w:val="4"/>
                <w:kern w:val="0"/>
                <w:szCs w:val="27"/>
              </w:rPr>
            </w:pPr>
            <w:r w:rsidRPr="00D23DF5">
              <w:rPr>
                <w:rFonts w:eastAsia="標楷體"/>
                <w:b/>
                <w:spacing w:val="4"/>
                <w:kern w:val="0"/>
                <w:szCs w:val="27"/>
              </w:rPr>
              <w:t>18.</w:t>
            </w:r>
            <w:r>
              <w:rPr>
                <w:rFonts w:eastAsia="標楷體"/>
                <w:b/>
                <w:spacing w:val="4"/>
                <w:kern w:val="0"/>
                <w:szCs w:val="27"/>
              </w:rPr>
              <w:t>58</w:t>
            </w:r>
          </w:p>
        </w:tc>
        <w:tc>
          <w:tcPr>
            <w:tcW w:w="1500" w:type="dxa"/>
            <w:tcBorders>
              <w:top w:val="nil"/>
              <w:left w:val="nil"/>
              <w:bottom w:val="nil"/>
              <w:right w:val="nil"/>
            </w:tcBorders>
            <w:vAlign w:val="center"/>
          </w:tcPr>
          <w:p w14:paraId="52875C96" w14:textId="77777777" w:rsidR="00B35846" w:rsidRPr="00D23DF5" w:rsidRDefault="00B35846" w:rsidP="00B35846">
            <w:pPr>
              <w:snapToGrid w:val="0"/>
              <w:spacing w:line="340" w:lineRule="atLeast"/>
              <w:ind w:rightChars="189" w:right="454"/>
              <w:jc w:val="right"/>
              <w:rPr>
                <w:rFonts w:eastAsia="標楷體"/>
                <w:spacing w:val="4"/>
                <w:kern w:val="0"/>
                <w:szCs w:val="27"/>
              </w:rPr>
            </w:pPr>
            <w:r w:rsidRPr="00D23DF5">
              <w:rPr>
                <w:rFonts w:eastAsia="標楷體"/>
                <w:b/>
                <w:spacing w:val="4"/>
                <w:kern w:val="0"/>
                <w:szCs w:val="27"/>
              </w:rPr>
              <w:t>16.</w:t>
            </w:r>
            <w:r>
              <w:rPr>
                <w:rFonts w:eastAsia="標楷體"/>
                <w:b/>
                <w:spacing w:val="4"/>
                <w:kern w:val="0"/>
                <w:szCs w:val="27"/>
              </w:rPr>
              <w:t>36</w:t>
            </w:r>
          </w:p>
        </w:tc>
        <w:tc>
          <w:tcPr>
            <w:tcW w:w="1416" w:type="dxa"/>
            <w:tcBorders>
              <w:top w:val="nil"/>
              <w:left w:val="nil"/>
              <w:bottom w:val="nil"/>
              <w:right w:val="nil"/>
            </w:tcBorders>
            <w:vAlign w:val="center"/>
          </w:tcPr>
          <w:p w14:paraId="2DF7C727" w14:textId="77777777" w:rsidR="00B35846" w:rsidRPr="00D23DF5" w:rsidRDefault="00B35846" w:rsidP="00B35846">
            <w:pPr>
              <w:snapToGrid w:val="0"/>
              <w:spacing w:line="340" w:lineRule="atLeast"/>
              <w:ind w:rightChars="188" w:right="451"/>
              <w:jc w:val="right"/>
              <w:rPr>
                <w:rFonts w:eastAsia="標楷體"/>
              </w:rPr>
            </w:pPr>
            <w:r w:rsidRPr="00D23DF5">
              <w:rPr>
                <w:rFonts w:eastAsia="標楷體"/>
                <w:b/>
              </w:rPr>
              <w:t>28.0</w:t>
            </w:r>
            <w:r>
              <w:rPr>
                <w:rFonts w:eastAsia="標楷體" w:hint="eastAsia"/>
                <w:b/>
              </w:rPr>
              <w:t>23</w:t>
            </w:r>
          </w:p>
        </w:tc>
        <w:tc>
          <w:tcPr>
            <w:tcW w:w="1336" w:type="dxa"/>
            <w:tcBorders>
              <w:top w:val="nil"/>
              <w:left w:val="nil"/>
              <w:bottom w:val="nil"/>
              <w:right w:val="nil"/>
            </w:tcBorders>
          </w:tcPr>
          <w:p w14:paraId="159FE2C9" w14:textId="77777777" w:rsidR="00B35846" w:rsidRPr="00D23DF5" w:rsidRDefault="00B35846" w:rsidP="00B35846">
            <w:pPr>
              <w:snapToGrid w:val="0"/>
              <w:spacing w:line="340" w:lineRule="atLeast"/>
              <w:ind w:rightChars="154" w:right="370"/>
              <w:jc w:val="right"/>
              <w:rPr>
                <w:rFonts w:eastAsia="標楷體"/>
                <w:spacing w:val="4"/>
                <w:kern w:val="0"/>
                <w:szCs w:val="27"/>
              </w:rPr>
            </w:pPr>
            <w:r w:rsidRPr="00D23DF5">
              <w:rPr>
                <w:rFonts w:eastAsia="標楷體"/>
                <w:b/>
              </w:rPr>
              <w:t>0.</w:t>
            </w:r>
            <w:r w:rsidRPr="00D23DF5">
              <w:rPr>
                <w:rFonts w:eastAsia="標楷體"/>
                <w:b/>
                <w:spacing w:val="4"/>
                <w:kern w:val="0"/>
                <w:szCs w:val="27"/>
              </w:rPr>
              <w:t>081</w:t>
            </w:r>
            <w:r w:rsidRPr="00D23DF5">
              <w:rPr>
                <w:kern w:val="0"/>
                <w:sz w:val="28"/>
                <w:szCs w:val="28"/>
              </w:rPr>
              <w:t xml:space="preserve"> </w:t>
            </w:r>
          </w:p>
        </w:tc>
      </w:tr>
      <w:tr w:rsidR="00B35846" w:rsidRPr="00D23DF5" w14:paraId="69D26571" w14:textId="77777777" w:rsidTr="00B35846">
        <w:trPr>
          <w:trHeight w:val="307"/>
          <w:jc w:val="center"/>
        </w:trPr>
        <w:tc>
          <w:tcPr>
            <w:tcW w:w="1814" w:type="dxa"/>
            <w:tcBorders>
              <w:top w:val="nil"/>
              <w:left w:val="nil"/>
              <w:bottom w:val="nil"/>
              <w:right w:val="single" w:sz="4" w:space="0" w:color="auto"/>
            </w:tcBorders>
          </w:tcPr>
          <w:p w14:paraId="7875E7B5" w14:textId="77777777" w:rsidR="00B35846" w:rsidRPr="00D23DF5" w:rsidRDefault="00B35846" w:rsidP="00B35846">
            <w:pPr>
              <w:snapToGrid w:val="0"/>
              <w:spacing w:line="340" w:lineRule="atLeast"/>
              <w:ind w:right="284"/>
              <w:jc w:val="right"/>
              <w:rPr>
                <w:rFonts w:eastAsia="標楷體"/>
              </w:rPr>
            </w:pPr>
            <w:r w:rsidRPr="00D23DF5">
              <w:rPr>
                <w:rFonts w:eastAsia="標楷體"/>
              </w:rPr>
              <w:t>1</w:t>
            </w:r>
            <w:r w:rsidRPr="00D23DF5">
              <w:rPr>
                <w:rFonts w:eastAsia="標楷體"/>
              </w:rPr>
              <w:t>月</w:t>
            </w:r>
          </w:p>
        </w:tc>
        <w:tc>
          <w:tcPr>
            <w:tcW w:w="1360" w:type="dxa"/>
            <w:tcBorders>
              <w:top w:val="nil"/>
              <w:left w:val="single" w:sz="4" w:space="0" w:color="auto"/>
              <w:bottom w:val="nil"/>
              <w:right w:val="nil"/>
            </w:tcBorders>
            <w:vAlign w:val="center"/>
          </w:tcPr>
          <w:p w14:paraId="5E4715AB"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D23DF5">
              <w:rPr>
                <w:rFonts w:eastAsia="標楷體"/>
                <w:spacing w:val="4"/>
                <w:kern w:val="0"/>
                <w:szCs w:val="27"/>
              </w:rPr>
              <w:t>8.84</w:t>
            </w:r>
          </w:p>
        </w:tc>
        <w:tc>
          <w:tcPr>
            <w:tcW w:w="1513" w:type="dxa"/>
            <w:tcBorders>
              <w:top w:val="nil"/>
              <w:left w:val="nil"/>
              <w:bottom w:val="nil"/>
              <w:right w:val="nil"/>
            </w:tcBorders>
            <w:vAlign w:val="center"/>
          </w:tcPr>
          <w:p w14:paraId="6817382E" w14:textId="77777777" w:rsidR="00B35846" w:rsidRPr="00D23DF5" w:rsidRDefault="00B35846" w:rsidP="00B35846">
            <w:pPr>
              <w:snapToGrid w:val="0"/>
              <w:spacing w:line="340" w:lineRule="atLeast"/>
              <w:ind w:rightChars="213" w:right="511"/>
              <w:jc w:val="right"/>
              <w:rPr>
                <w:rFonts w:eastAsia="標楷體"/>
                <w:b/>
                <w:spacing w:val="4"/>
                <w:kern w:val="0"/>
                <w:szCs w:val="27"/>
              </w:rPr>
            </w:pPr>
            <w:r w:rsidRPr="00D23DF5">
              <w:rPr>
                <w:rFonts w:eastAsia="標楷體"/>
                <w:spacing w:val="4"/>
                <w:kern w:val="0"/>
                <w:szCs w:val="27"/>
              </w:rPr>
              <w:t>20.17</w:t>
            </w:r>
          </w:p>
        </w:tc>
        <w:tc>
          <w:tcPr>
            <w:tcW w:w="1500" w:type="dxa"/>
            <w:tcBorders>
              <w:top w:val="nil"/>
              <w:left w:val="nil"/>
              <w:bottom w:val="nil"/>
              <w:right w:val="nil"/>
            </w:tcBorders>
            <w:vAlign w:val="center"/>
          </w:tcPr>
          <w:p w14:paraId="5DD32E9A" w14:textId="77777777" w:rsidR="00B35846" w:rsidRPr="00D23DF5" w:rsidRDefault="00B35846" w:rsidP="00B35846">
            <w:pPr>
              <w:snapToGrid w:val="0"/>
              <w:spacing w:line="340" w:lineRule="atLeast"/>
              <w:ind w:rightChars="189" w:right="454"/>
              <w:jc w:val="right"/>
              <w:rPr>
                <w:rFonts w:eastAsia="標楷體"/>
                <w:b/>
                <w:spacing w:val="4"/>
                <w:kern w:val="0"/>
                <w:szCs w:val="27"/>
              </w:rPr>
            </w:pPr>
            <w:r w:rsidRPr="00D23DF5">
              <w:rPr>
                <w:rFonts w:eastAsia="標楷體"/>
                <w:spacing w:val="4"/>
                <w:kern w:val="0"/>
                <w:szCs w:val="27"/>
              </w:rPr>
              <w:t>17.81</w:t>
            </w:r>
          </w:p>
        </w:tc>
        <w:tc>
          <w:tcPr>
            <w:tcW w:w="1416" w:type="dxa"/>
            <w:tcBorders>
              <w:top w:val="nil"/>
              <w:left w:val="nil"/>
              <w:bottom w:val="nil"/>
              <w:right w:val="nil"/>
            </w:tcBorders>
          </w:tcPr>
          <w:p w14:paraId="09AFA762" w14:textId="77777777" w:rsidR="00B35846" w:rsidRPr="00D23DF5" w:rsidRDefault="00B35846" w:rsidP="00B35846">
            <w:pPr>
              <w:snapToGrid w:val="0"/>
              <w:spacing w:line="340" w:lineRule="atLeast"/>
              <w:ind w:rightChars="188" w:right="451"/>
              <w:jc w:val="right"/>
              <w:rPr>
                <w:rFonts w:eastAsia="標楷體"/>
              </w:rPr>
            </w:pPr>
            <w:r w:rsidRPr="00D23DF5">
              <w:t xml:space="preserve">28.431 </w:t>
            </w:r>
          </w:p>
        </w:tc>
        <w:tc>
          <w:tcPr>
            <w:tcW w:w="1336" w:type="dxa"/>
            <w:tcBorders>
              <w:top w:val="nil"/>
              <w:left w:val="nil"/>
              <w:bottom w:val="nil"/>
              <w:right w:val="nil"/>
            </w:tcBorders>
            <w:vAlign w:val="center"/>
          </w:tcPr>
          <w:p w14:paraId="32B5217C" w14:textId="77777777" w:rsidR="00B35846" w:rsidRPr="00100B5C" w:rsidRDefault="00B35846" w:rsidP="00B35846">
            <w:pPr>
              <w:snapToGrid w:val="0"/>
              <w:spacing w:line="340" w:lineRule="atLeast"/>
              <w:ind w:rightChars="154" w:right="370"/>
              <w:jc w:val="right"/>
              <w:rPr>
                <w:rFonts w:eastAsia="標楷體"/>
                <w:spacing w:val="4"/>
                <w:kern w:val="0"/>
              </w:rPr>
            </w:pPr>
            <w:r w:rsidRPr="00100B5C">
              <w:t xml:space="preserve">0.079 </w:t>
            </w:r>
          </w:p>
        </w:tc>
      </w:tr>
      <w:tr w:rsidR="00B35846" w:rsidRPr="00D23DF5" w14:paraId="0CB9FCA5" w14:textId="77777777" w:rsidTr="00B35846">
        <w:trPr>
          <w:trHeight w:val="307"/>
          <w:jc w:val="center"/>
        </w:trPr>
        <w:tc>
          <w:tcPr>
            <w:tcW w:w="1814" w:type="dxa"/>
            <w:tcBorders>
              <w:top w:val="nil"/>
              <w:left w:val="nil"/>
              <w:bottom w:val="nil"/>
              <w:right w:val="single" w:sz="4" w:space="0" w:color="auto"/>
            </w:tcBorders>
          </w:tcPr>
          <w:p w14:paraId="478A8042" w14:textId="77777777" w:rsidR="00B35846" w:rsidRPr="00D23DF5" w:rsidRDefault="00B35846" w:rsidP="00B35846">
            <w:pPr>
              <w:snapToGrid w:val="0"/>
              <w:spacing w:line="340" w:lineRule="atLeast"/>
              <w:ind w:right="276"/>
              <w:jc w:val="right"/>
              <w:rPr>
                <w:rFonts w:eastAsia="標楷體"/>
              </w:rPr>
            </w:pPr>
            <w:r w:rsidRPr="00D23DF5">
              <w:rPr>
                <w:rFonts w:eastAsia="標楷體"/>
              </w:rPr>
              <w:t>2</w:t>
            </w:r>
            <w:r w:rsidRPr="00D23DF5">
              <w:rPr>
                <w:rFonts w:eastAsia="標楷體"/>
              </w:rPr>
              <w:t>月</w:t>
            </w:r>
          </w:p>
        </w:tc>
        <w:tc>
          <w:tcPr>
            <w:tcW w:w="1360" w:type="dxa"/>
            <w:tcBorders>
              <w:top w:val="nil"/>
              <w:left w:val="single" w:sz="4" w:space="0" w:color="auto"/>
              <w:bottom w:val="nil"/>
              <w:right w:val="nil"/>
            </w:tcBorders>
            <w:vAlign w:val="center"/>
          </w:tcPr>
          <w:p w14:paraId="27674682"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D23DF5">
              <w:rPr>
                <w:rFonts w:eastAsia="標楷體"/>
                <w:spacing w:val="4"/>
                <w:kern w:val="0"/>
                <w:szCs w:val="27"/>
              </w:rPr>
              <w:t>9.12</w:t>
            </w:r>
          </w:p>
        </w:tc>
        <w:tc>
          <w:tcPr>
            <w:tcW w:w="1513" w:type="dxa"/>
            <w:tcBorders>
              <w:top w:val="nil"/>
              <w:left w:val="nil"/>
              <w:bottom w:val="nil"/>
              <w:right w:val="nil"/>
            </w:tcBorders>
            <w:vAlign w:val="center"/>
          </w:tcPr>
          <w:p w14:paraId="4008BD99" w14:textId="77777777" w:rsidR="00B35846" w:rsidRPr="00D23DF5" w:rsidRDefault="00B35846" w:rsidP="00B35846">
            <w:pPr>
              <w:snapToGrid w:val="0"/>
              <w:spacing w:line="340" w:lineRule="atLeast"/>
              <w:ind w:rightChars="213" w:right="511"/>
              <w:jc w:val="right"/>
              <w:rPr>
                <w:rFonts w:eastAsia="標楷體"/>
                <w:b/>
                <w:spacing w:val="4"/>
                <w:kern w:val="0"/>
                <w:szCs w:val="27"/>
              </w:rPr>
            </w:pPr>
            <w:r w:rsidRPr="00D23DF5">
              <w:rPr>
                <w:rFonts w:eastAsia="標楷體"/>
                <w:spacing w:val="4"/>
                <w:kern w:val="0"/>
                <w:szCs w:val="27"/>
              </w:rPr>
              <w:t>21.74</w:t>
            </w:r>
          </w:p>
        </w:tc>
        <w:tc>
          <w:tcPr>
            <w:tcW w:w="1500" w:type="dxa"/>
            <w:tcBorders>
              <w:top w:val="nil"/>
              <w:left w:val="nil"/>
              <w:bottom w:val="nil"/>
              <w:right w:val="nil"/>
            </w:tcBorders>
            <w:vAlign w:val="center"/>
          </w:tcPr>
          <w:p w14:paraId="2A5E5E4A" w14:textId="77777777" w:rsidR="00B35846" w:rsidRPr="00D23DF5" w:rsidRDefault="00B35846" w:rsidP="00B35846">
            <w:pPr>
              <w:snapToGrid w:val="0"/>
              <w:spacing w:line="340" w:lineRule="atLeast"/>
              <w:ind w:rightChars="189" w:right="454"/>
              <w:jc w:val="right"/>
              <w:rPr>
                <w:rFonts w:eastAsia="標楷體"/>
                <w:b/>
                <w:spacing w:val="4"/>
                <w:kern w:val="0"/>
                <w:szCs w:val="27"/>
              </w:rPr>
            </w:pPr>
            <w:r w:rsidRPr="00D23DF5">
              <w:rPr>
                <w:rFonts w:eastAsia="標楷體"/>
                <w:spacing w:val="4"/>
                <w:kern w:val="0"/>
                <w:szCs w:val="27"/>
              </w:rPr>
              <w:t>18.57</w:t>
            </w:r>
          </w:p>
        </w:tc>
        <w:tc>
          <w:tcPr>
            <w:tcW w:w="1416" w:type="dxa"/>
            <w:tcBorders>
              <w:top w:val="nil"/>
              <w:left w:val="nil"/>
              <w:bottom w:val="nil"/>
              <w:right w:val="nil"/>
            </w:tcBorders>
          </w:tcPr>
          <w:p w14:paraId="01541035" w14:textId="77777777" w:rsidR="00B35846" w:rsidRPr="00D23DF5" w:rsidRDefault="00B35846" w:rsidP="00B35846">
            <w:pPr>
              <w:snapToGrid w:val="0"/>
              <w:spacing w:line="340" w:lineRule="atLeast"/>
              <w:ind w:rightChars="188" w:right="451"/>
              <w:jc w:val="right"/>
              <w:rPr>
                <w:rFonts w:eastAsia="標楷體"/>
                <w:b/>
              </w:rPr>
            </w:pPr>
            <w:r w:rsidRPr="00D23DF5">
              <w:t xml:space="preserve">28.350 </w:t>
            </w:r>
          </w:p>
        </w:tc>
        <w:tc>
          <w:tcPr>
            <w:tcW w:w="1336" w:type="dxa"/>
            <w:tcBorders>
              <w:top w:val="nil"/>
              <w:left w:val="nil"/>
              <w:bottom w:val="nil"/>
              <w:right w:val="nil"/>
            </w:tcBorders>
            <w:vAlign w:val="center"/>
          </w:tcPr>
          <w:p w14:paraId="10FE7422" w14:textId="77777777" w:rsidR="00B35846" w:rsidRPr="00100B5C" w:rsidRDefault="00B35846" w:rsidP="00B35846">
            <w:pPr>
              <w:snapToGrid w:val="0"/>
              <w:spacing w:line="340" w:lineRule="atLeast"/>
              <w:ind w:rightChars="154" w:right="370"/>
              <w:jc w:val="right"/>
              <w:rPr>
                <w:rFonts w:eastAsia="標楷體"/>
                <w:spacing w:val="4"/>
                <w:kern w:val="0"/>
              </w:rPr>
            </w:pPr>
            <w:r w:rsidRPr="00100B5C">
              <w:t xml:space="preserve">0.080 </w:t>
            </w:r>
          </w:p>
        </w:tc>
      </w:tr>
      <w:tr w:rsidR="00B35846" w:rsidRPr="00D23DF5" w14:paraId="17ED6B0B" w14:textId="77777777" w:rsidTr="00B35846">
        <w:trPr>
          <w:trHeight w:val="307"/>
          <w:jc w:val="center"/>
        </w:trPr>
        <w:tc>
          <w:tcPr>
            <w:tcW w:w="1814" w:type="dxa"/>
            <w:tcBorders>
              <w:top w:val="nil"/>
              <w:left w:val="nil"/>
              <w:bottom w:val="nil"/>
              <w:right w:val="single" w:sz="4" w:space="0" w:color="auto"/>
            </w:tcBorders>
          </w:tcPr>
          <w:p w14:paraId="561DFF13" w14:textId="77777777" w:rsidR="00B35846" w:rsidRPr="00D23DF5" w:rsidRDefault="00B35846" w:rsidP="00B35846">
            <w:pPr>
              <w:snapToGrid w:val="0"/>
              <w:spacing w:line="340" w:lineRule="atLeast"/>
              <w:ind w:right="284"/>
              <w:jc w:val="right"/>
              <w:rPr>
                <w:rFonts w:eastAsia="標楷體"/>
                <w:b/>
                <w:bCs/>
              </w:rPr>
            </w:pPr>
            <w:r w:rsidRPr="00D23DF5">
              <w:rPr>
                <w:rFonts w:eastAsia="標楷體"/>
              </w:rPr>
              <w:t>3</w:t>
            </w:r>
            <w:r w:rsidRPr="00D23DF5">
              <w:rPr>
                <w:rFonts w:eastAsia="標楷體"/>
              </w:rPr>
              <w:t>月</w:t>
            </w:r>
          </w:p>
        </w:tc>
        <w:tc>
          <w:tcPr>
            <w:tcW w:w="1360" w:type="dxa"/>
            <w:tcBorders>
              <w:top w:val="nil"/>
              <w:left w:val="single" w:sz="4" w:space="0" w:color="auto"/>
              <w:bottom w:val="nil"/>
              <w:right w:val="nil"/>
            </w:tcBorders>
            <w:vAlign w:val="center"/>
          </w:tcPr>
          <w:p w14:paraId="57CF55C7"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8.91</w:t>
            </w:r>
          </w:p>
        </w:tc>
        <w:tc>
          <w:tcPr>
            <w:tcW w:w="1513" w:type="dxa"/>
            <w:tcBorders>
              <w:top w:val="nil"/>
              <w:left w:val="nil"/>
              <w:bottom w:val="nil"/>
              <w:right w:val="nil"/>
            </w:tcBorders>
            <w:vAlign w:val="center"/>
          </w:tcPr>
          <w:p w14:paraId="481A9BAB" w14:textId="77777777" w:rsidR="00B35846" w:rsidRPr="00D23DF5" w:rsidRDefault="00B35846" w:rsidP="00B35846">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20.51</w:t>
            </w:r>
          </w:p>
        </w:tc>
        <w:tc>
          <w:tcPr>
            <w:tcW w:w="1500" w:type="dxa"/>
            <w:tcBorders>
              <w:top w:val="nil"/>
              <w:left w:val="nil"/>
              <w:bottom w:val="nil"/>
              <w:right w:val="nil"/>
            </w:tcBorders>
            <w:vAlign w:val="center"/>
          </w:tcPr>
          <w:p w14:paraId="3FD2C9EF" w14:textId="77777777" w:rsidR="00B35846" w:rsidRPr="00D23DF5" w:rsidRDefault="00B35846" w:rsidP="00B35846">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18.23</w:t>
            </w:r>
          </w:p>
        </w:tc>
        <w:tc>
          <w:tcPr>
            <w:tcW w:w="1416" w:type="dxa"/>
            <w:tcBorders>
              <w:top w:val="nil"/>
              <w:left w:val="nil"/>
              <w:bottom w:val="nil"/>
              <w:right w:val="nil"/>
            </w:tcBorders>
          </w:tcPr>
          <w:p w14:paraId="1499B55C" w14:textId="77777777" w:rsidR="00B35846" w:rsidRPr="00D23DF5" w:rsidRDefault="00B35846" w:rsidP="00B35846">
            <w:pPr>
              <w:snapToGrid w:val="0"/>
              <w:spacing w:line="340" w:lineRule="atLeast"/>
              <w:ind w:rightChars="188" w:right="451"/>
              <w:jc w:val="right"/>
              <w:rPr>
                <w:rFonts w:eastAsia="標楷體"/>
              </w:rPr>
            </w:pPr>
            <w:r w:rsidRPr="00D23DF5">
              <w:t xml:space="preserve">28.385 </w:t>
            </w:r>
          </w:p>
        </w:tc>
        <w:tc>
          <w:tcPr>
            <w:tcW w:w="1336" w:type="dxa"/>
            <w:tcBorders>
              <w:top w:val="nil"/>
              <w:left w:val="nil"/>
              <w:bottom w:val="nil"/>
              <w:right w:val="nil"/>
            </w:tcBorders>
            <w:vAlign w:val="center"/>
          </w:tcPr>
          <w:p w14:paraId="67CF5499" w14:textId="77777777" w:rsidR="00B35846" w:rsidRPr="00100B5C" w:rsidRDefault="00B35846" w:rsidP="00B35846">
            <w:pPr>
              <w:snapToGrid w:val="0"/>
              <w:spacing w:line="340" w:lineRule="atLeast"/>
              <w:ind w:rightChars="154" w:right="370"/>
              <w:jc w:val="right"/>
              <w:rPr>
                <w:rFonts w:eastAsia="標楷體"/>
                <w:spacing w:val="4"/>
                <w:kern w:val="0"/>
              </w:rPr>
            </w:pPr>
            <w:r w:rsidRPr="00100B5C">
              <w:t xml:space="preserve">0.080 </w:t>
            </w:r>
          </w:p>
        </w:tc>
      </w:tr>
      <w:tr w:rsidR="00B35846" w:rsidRPr="00D23DF5" w14:paraId="4884BED1" w14:textId="77777777" w:rsidTr="00B35846">
        <w:trPr>
          <w:trHeight w:val="307"/>
          <w:jc w:val="center"/>
        </w:trPr>
        <w:tc>
          <w:tcPr>
            <w:tcW w:w="1814" w:type="dxa"/>
            <w:tcBorders>
              <w:top w:val="nil"/>
              <w:left w:val="nil"/>
              <w:bottom w:val="nil"/>
              <w:right w:val="single" w:sz="4" w:space="0" w:color="auto"/>
            </w:tcBorders>
          </w:tcPr>
          <w:p w14:paraId="0A304956" w14:textId="77777777" w:rsidR="00B35846" w:rsidRPr="00D23DF5" w:rsidRDefault="00B35846" w:rsidP="00B35846">
            <w:pPr>
              <w:snapToGrid w:val="0"/>
              <w:spacing w:line="340" w:lineRule="atLeast"/>
              <w:ind w:right="284"/>
              <w:jc w:val="right"/>
              <w:rPr>
                <w:rFonts w:eastAsia="標楷體"/>
              </w:rPr>
            </w:pPr>
            <w:r w:rsidRPr="00D23DF5">
              <w:rPr>
                <w:rFonts w:eastAsia="標楷體"/>
              </w:rPr>
              <w:t>4</w:t>
            </w:r>
            <w:r w:rsidRPr="00D23DF5">
              <w:rPr>
                <w:rFonts w:eastAsia="標楷體"/>
              </w:rPr>
              <w:t>月</w:t>
            </w:r>
          </w:p>
        </w:tc>
        <w:tc>
          <w:tcPr>
            <w:tcW w:w="1360" w:type="dxa"/>
            <w:tcBorders>
              <w:top w:val="nil"/>
              <w:left w:val="single" w:sz="4" w:space="0" w:color="auto"/>
              <w:bottom w:val="nil"/>
              <w:right w:val="nil"/>
            </w:tcBorders>
            <w:vAlign w:val="center"/>
          </w:tcPr>
          <w:p w14:paraId="797A0E87"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hint="eastAsia"/>
                <w:spacing w:val="4"/>
                <w:kern w:val="0"/>
                <w:szCs w:val="27"/>
              </w:rPr>
              <w:t>8.83</w:t>
            </w:r>
          </w:p>
        </w:tc>
        <w:tc>
          <w:tcPr>
            <w:tcW w:w="1513" w:type="dxa"/>
            <w:tcBorders>
              <w:top w:val="nil"/>
              <w:left w:val="nil"/>
              <w:bottom w:val="nil"/>
              <w:right w:val="nil"/>
            </w:tcBorders>
            <w:vAlign w:val="center"/>
          </w:tcPr>
          <w:p w14:paraId="5A8C4A47" w14:textId="77777777" w:rsidR="00B35846" w:rsidRPr="00D23DF5" w:rsidRDefault="00B35846" w:rsidP="00B35846">
            <w:pPr>
              <w:snapToGrid w:val="0"/>
              <w:spacing w:line="340" w:lineRule="atLeast"/>
              <w:ind w:rightChars="213" w:right="511"/>
              <w:jc w:val="right"/>
              <w:rPr>
                <w:rFonts w:eastAsia="標楷體"/>
                <w:spacing w:val="4"/>
                <w:kern w:val="0"/>
                <w:szCs w:val="27"/>
              </w:rPr>
            </w:pPr>
            <w:r w:rsidRPr="00D23DF5">
              <w:rPr>
                <w:rFonts w:eastAsia="標楷體" w:hint="eastAsia"/>
                <w:spacing w:val="4"/>
                <w:kern w:val="0"/>
                <w:szCs w:val="27"/>
              </w:rPr>
              <w:t>19.53</w:t>
            </w:r>
          </w:p>
        </w:tc>
        <w:tc>
          <w:tcPr>
            <w:tcW w:w="1500" w:type="dxa"/>
            <w:tcBorders>
              <w:top w:val="nil"/>
              <w:left w:val="nil"/>
              <w:bottom w:val="nil"/>
              <w:right w:val="nil"/>
            </w:tcBorders>
            <w:vAlign w:val="center"/>
          </w:tcPr>
          <w:p w14:paraId="530A5B96" w14:textId="77777777" w:rsidR="00B35846" w:rsidRPr="00D23DF5" w:rsidRDefault="00B35846" w:rsidP="00B35846">
            <w:pPr>
              <w:snapToGrid w:val="0"/>
              <w:spacing w:line="340" w:lineRule="atLeast"/>
              <w:ind w:rightChars="189" w:right="454"/>
              <w:jc w:val="right"/>
              <w:rPr>
                <w:rFonts w:eastAsia="標楷體"/>
                <w:spacing w:val="4"/>
                <w:kern w:val="0"/>
                <w:szCs w:val="27"/>
              </w:rPr>
            </w:pPr>
            <w:r w:rsidRPr="00D23DF5">
              <w:rPr>
                <w:rFonts w:eastAsia="標楷體" w:hint="eastAsia"/>
                <w:spacing w:val="4"/>
                <w:kern w:val="0"/>
                <w:szCs w:val="27"/>
              </w:rPr>
              <w:t>17.73</w:t>
            </w:r>
          </w:p>
        </w:tc>
        <w:tc>
          <w:tcPr>
            <w:tcW w:w="1416" w:type="dxa"/>
            <w:tcBorders>
              <w:top w:val="nil"/>
              <w:left w:val="nil"/>
              <w:bottom w:val="nil"/>
              <w:right w:val="nil"/>
            </w:tcBorders>
          </w:tcPr>
          <w:p w14:paraId="4F686282" w14:textId="77777777" w:rsidR="00B35846" w:rsidRPr="00D23DF5" w:rsidRDefault="00B35846" w:rsidP="00B35846">
            <w:pPr>
              <w:snapToGrid w:val="0"/>
              <w:spacing w:line="340" w:lineRule="atLeast"/>
              <w:ind w:rightChars="188" w:right="451"/>
              <w:jc w:val="right"/>
              <w:rPr>
                <w:rFonts w:eastAsia="標楷體"/>
              </w:rPr>
            </w:pPr>
            <w:r w:rsidRPr="00D23DF5">
              <w:t xml:space="preserve">28.257 </w:t>
            </w:r>
          </w:p>
        </w:tc>
        <w:tc>
          <w:tcPr>
            <w:tcW w:w="1336" w:type="dxa"/>
            <w:tcBorders>
              <w:top w:val="nil"/>
              <w:left w:val="nil"/>
              <w:bottom w:val="nil"/>
              <w:right w:val="nil"/>
            </w:tcBorders>
            <w:vAlign w:val="center"/>
          </w:tcPr>
          <w:p w14:paraId="7297E6F8" w14:textId="77777777" w:rsidR="00B35846" w:rsidRPr="00100B5C" w:rsidRDefault="00B35846" w:rsidP="00B35846">
            <w:pPr>
              <w:snapToGrid w:val="0"/>
              <w:spacing w:line="340" w:lineRule="atLeast"/>
              <w:ind w:rightChars="154" w:right="370"/>
              <w:jc w:val="right"/>
              <w:rPr>
                <w:rFonts w:eastAsia="標楷體"/>
                <w:spacing w:val="4"/>
                <w:kern w:val="0"/>
              </w:rPr>
            </w:pPr>
            <w:r w:rsidRPr="00100B5C">
              <w:t xml:space="preserve">0.080 </w:t>
            </w:r>
          </w:p>
        </w:tc>
      </w:tr>
      <w:tr w:rsidR="00B35846" w:rsidRPr="00D23DF5" w14:paraId="160683F4" w14:textId="77777777" w:rsidTr="00B35846">
        <w:trPr>
          <w:trHeight w:val="307"/>
          <w:jc w:val="center"/>
        </w:trPr>
        <w:tc>
          <w:tcPr>
            <w:tcW w:w="1814" w:type="dxa"/>
            <w:tcBorders>
              <w:top w:val="nil"/>
              <w:left w:val="nil"/>
              <w:bottom w:val="nil"/>
              <w:right w:val="single" w:sz="4" w:space="0" w:color="auto"/>
            </w:tcBorders>
          </w:tcPr>
          <w:p w14:paraId="27992208" w14:textId="77777777" w:rsidR="00B35846" w:rsidRPr="00D23DF5" w:rsidRDefault="00B35846" w:rsidP="00B35846">
            <w:pPr>
              <w:snapToGrid w:val="0"/>
              <w:spacing w:line="340" w:lineRule="atLeast"/>
              <w:ind w:right="284"/>
              <w:jc w:val="right"/>
              <w:rPr>
                <w:rFonts w:eastAsia="標楷體"/>
              </w:rPr>
            </w:pPr>
            <w:r w:rsidRPr="00D23DF5">
              <w:rPr>
                <w:rFonts w:eastAsia="標楷體"/>
              </w:rPr>
              <w:t>5</w:t>
            </w:r>
            <w:r w:rsidRPr="00D23DF5">
              <w:rPr>
                <w:rFonts w:eastAsia="標楷體"/>
              </w:rPr>
              <w:t>月</w:t>
            </w:r>
          </w:p>
        </w:tc>
        <w:tc>
          <w:tcPr>
            <w:tcW w:w="1360" w:type="dxa"/>
            <w:tcBorders>
              <w:top w:val="nil"/>
              <w:left w:val="single" w:sz="4" w:space="0" w:color="auto"/>
              <w:bottom w:val="nil"/>
              <w:right w:val="nil"/>
            </w:tcBorders>
            <w:vAlign w:val="center"/>
          </w:tcPr>
          <w:p w14:paraId="38BB5909"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9.21</w:t>
            </w:r>
          </w:p>
        </w:tc>
        <w:tc>
          <w:tcPr>
            <w:tcW w:w="1513" w:type="dxa"/>
            <w:tcBorders>
              <w:top w:val="nil"/>
              <w:left w:val="nil"/>
              <w:bottom w:val="nil"/>
              <w:right w:val="nil"/>
            </w:tcBorders>
            <w:vAlign w:val="center"/>
          </w:tcPr>
          <w:p w14:paraId="065376BB" w14:textId="77777777" w:rsidR="00B35846" w:rsidRPr="00D23DF5" w:rsidRDefault="00B35846" w:rsidP="00B35846">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19.98</w:t>
            </w:r>
          </w:p>
        </w:tc>
        <w:tc>
          <w:tcPr>
            <w:tcW w:w="1500" w:type="dxa"/>
            <w:tcBorders>
              <w:top w:val="nil"/>
              <w:left w:val="nil"/>
              <w:bottom w:val="nil"/>
              <w:right w:val="nil"/>
            </w:tcBorders>
            <w:vAlign w:val="center"/>
          </w:tcPr>
          <w:p w14:paraId="4AFE89D9" w14:textId="77777777" w:rsidR="00B35846" w:rsidRPr="00D23DF5" w:rsidRDefault="00B35846" w:rsidP="00B35846">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17.74</w:t>
            </w:r>
          </w:p>
        </w:tc>
        <w:tc>
          <w:tcPr>
            <w:tcW w:w="1416" w:type="dxa"/>
            <w:tcBorders>
              <w:top w:val="nil"/>
              <w:left w:val="nil"/>
              <w:bottom w:val="nil"/>
              <w:right w:val="nil"/>
            </w:tcBorders>
          </w:tcPr>
          <w:p w14:paraId="21FB203A" w14:textId="77777777" w:rsidR="00B35846" w:rsidRPr="00D23DF5" w:rsidRDefault="00B35846" w:rsidP="00B35846">
            <w:pPr>
              <w:snapToGrid w:val="0"/>
              <w:spacing w:line="340" w:lineRule="atLeast"/>
              <w:ind w:rightChars="188" w:right="451"/>
              <w:jc w:val="right"/>
              <w:rPr>
                <w:rFonts w:eastAsia="標楷體"/>
              </w:rPr>
            </w:pPr>
            <w:r w:rsidRPr="00D23DF5">
              <w:t xml:space="preserve">27.921 </w:t>
            </w:r>
          </w:p>
        </w:tc>
        <w:tc>
          <w:tcPr>
            <w:tcW w:w="1336" w:type="dxa"/>
            <w:tcBorders>
              <w:top w:val="nil"/>
              <w:left w:val="nil"/>
              <w:bottom w:val="nil"/>
              <w:right w:val="nil"/>
            </w:tcBorders>
            <w:vAlign w:val="center"/>
          </w:tcPr>
          <w:p w14:paraId="3A10151B" w14:textId="77777777" w:rsidR="00B35846" w:rsidRPr="00100B5C" w:rsidRDefault="00B35846" w:rsidP="00B35846">
            <w:pPr>
              <w:snapToGrid w:val="0"/>
              <w:spacing w:line="340" w:lineRule="atLeast"/>
              <w:ind w:rightChars="154" w:right="370"/>
              <w:jc w:val="right"/>
              <w:rPr>
                <w:rFonts w:eastAsia="標楷體"/>
                <w:spacing w:val="4"/>
                <w:kern w:val="0"/>
              </w:rPr>
            </w:pPr>
            <w:r w:rsidRPr="00100B5C">
              <w:t xml:space="preserve">0.080 </w:t>
            </w:r>
          </w:p>
        </w:tc>
      </w:tr>
      <w:tr w:rsidR="00B35846" w:rsidRPr="00D23DF5" w14:paraId="06D221CC" w14:textId="77777777" w:rsidTr="00B35846">
        <w:trPr>
          <w:trHeight w:val="307"/>
          <w:jc w:val="center"/>
        </w:trPr>
        <w:tc>
          <w:tcPr>
            <w:tcW w:w="1814" w:type="dxa"/>
            <w:tcBorders>
              <w:top w:val="nil"/>
              <w:left w:val="nil"/>
              <w:bottom w:val="nil"/>
              <w:right w:val="single" w:sz="4" w:space="0" w:color="auto"/>
            </w:tcBorders>
          </w:tcPr>
          <w:p w14:paraId="1300E4A3" w14:textId="77777777" w:rsidR="00B35846" w:rsidRPr="00D23DF5" w:rsidRDefault="00B35846" w:rsidP="00B35846">
            <w:pPr>
              <w:snapToGrid w:val="0"/>
              <w:spacing w:line="340" w:lineRule="atLeast"/>
              <w:ind w:right="284"/>
              <w:jc w:val="right"/>
              <w:rPr>
                <w:rFonts w:eastAsia="標楷體"/>
              </w:rPr>
            </w:pPr>
            <w:r w:rsidRPr="00D23DF5">
              <w:rPr>
                <w:rFonts w:eastAsia="標楷體"/>
              </w:rPr>
              <w:t>6</w:t>
            </w:r>
            <w:r w:rsidRPr="00D23DF5">
              <w:rPr>
                <w:rFonts w:eastAsia="標楷體"/>
              </w:rPr>
              <w:t>月</w:t>
            </w:r>
          </w:p>
        </w:tc>
        <w:tc>
          <w:tcPr>
            <w:tcW w:w="1360" w:type="dxa"/>
            <w:tcBorders>
              <w:top w:val="nil"/>
              <w:left w:val="single" w:sz="4" w:space="0" w:color="auto"/>
              <w:bottom w:val="nil"/>
              <w:right w:val="nil"/>
            </w:tcBorders>
            <w:vAlign w:val="center"/>
          </w:tcPr>
          <w:p w14:paraId="244FEF26"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9.23</w:t>
            </w:r>
          </w:p>
        </w:tc>
        <w:tc>
          <w:tcPr>
            <w:tcW w:w="1513" w:type="dxa"/>
            <w:tcBorders>
              <w:top w:val="nil"/>
              <w:left w:val="nil"/>
              <w:bottom w:val="nil"/>
              <w:right w:val="nil"/>
            </w:tcBorders>
            <w:vAlign w:val="center"/>
          </w:tcPr>
          <w:p w14:paraId="2996458B" w14:textId="77777777" w:rsidR="00B35846" w:rsidRPr="00D23DF5" w:rsidRDefault="00B35846" w:rsidP="00B35846">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19.64</w:t>
            </w:r>
          </w:p>
        </w:tc>
        <w:tc>
          <w:tcPr>
            <w:tcW w:w="1500" w:type="dxa"/>
            <w:tcBorders>
              <w:top w:val="nil"/>
              <w:left w:val="nil"/>
              <w:bottom w:val="nil"/>
              <w:right w:val="nil"/>
            </w:tcBorders>
            <w:vAlign w:val="center"/>
          </w:tcPr>
          <w:p w14:paraId="04F6BCF1" w14:textId="77777777" w:rsidR="00B35846" w:rsidRPr="00D23DF5" w:rsidRDefault="00B35846" w:rsidP="00B35846">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17.36</w:t>
            </w:r>
          </w:p>
        </w:tc>
        <w:tc>
          <w:tcPr>
            <w:tcW w:w="1416" w:type="dxa"/>
            <w:tcBorders>
              <w:top w:val="nil"/>
              <w:left w:val="nil"/>
              <w:bottom w:val="nil"/>
              <w:right w:val="nil"/>
            </w:tcBorders>
          </w:tcPr>
          <w:p w14:paraId="08BB1C0E" w14:textId="77777777" w:rsidR="00B35846" w:rsidRPr="00D23DF5" w:rsidRDefault="00B35846" w:rsidP="00B35846">
            <w:pPr>
              <w:snapToGrid w:val="0"/>
              <w:spacing w:line="340" w:lineRule="atLeast"/>
              <w:ind w:rightChars="188" w:right="451"/>
              <w:jc w:val="right"/>
              <w:rPr>
                <w:rFonts w:eastAsia="標楷體"/>
              </w:rPr>
            </w:pPr>
            <w:r w:rsidRPr="00D23DF5">
              <w:t xml:space="preserve">27.797 </w:t>
            </w:r>
          </w:p>
        </w:tc>
        <w:tc>
          <w:tcPr>
            <w:tcW w:w="1336" w:type="dxa"/>
            <w:tcBorders>
              <w:top w:val="nil"/>
              <w:left w:val="nil"/>
              <w:bottom w:val="nil"/>
              <w:right w:val="nil"/>
            </w:tcBorders>
            <w:vAlign w:val="center"/>
          </w:tcPr>
          <w:p w14:paraId="0D3008E6" w14:textId="77777777" w:rsidR="00B35846" w:rsidRPr="00100B5C" w:rsidRDefault="00B35846" w:rsidP="00B35846">
            <w:pPr>
              <w:snapToGrid w:val="0"/>
              <w:spacing w:line="340" w:lineRule="atLeast"/>
              <w:ind w:rightChars="154" w:right="370"/>
              <w:jc w:val="right"/>
              <w:rPr>
                <w:rFonts w:eastAsia="標楷體"/>
                <w:spacing w:val="4"/>
                <w:kern w:val="0"/>
              </w:rPr>
            </w:pPr>
            <w:r w:rsidRPr="00100B5C">
              <w:t xml:space="preserve">0.081 </w:t>
            </w:r>
          </w:p>
        </w:tc>
      </w:tr>
      <w:tr w:rsidR="00B35846" w:rsidRPr="00D23DF5" w14:paraId="4F67971E" w14:textId="77777777" w:rsidTr="00B35846">
        <w:trPr>
          <w:trHeight w:val="307"/>
          <w:jc w:val="center"/>
        </w:trPr>
        <w:tc>
          <w:tcPr>
            <w:tcW w:w="1814" w:type="dxa"/>
            <w:tcBorders>
              <w:top w:val="nil"/>
              <w:left w:val="nil"/>
              <w:bottom w:val="nil"/>
              <w:right w:val="single" w:sz="4" w:space="0" w:color="auto"/>
            </w:tcBorders>
          </w:tcPr>
          <w:p w14:paraId="4667321A" w14:textId="77777777" w:rsidR="00B35846" w:rsidRPr="00D23DF5" w:rsidRDefault="00B35846" w:rsidP="00B35846">
            <w:pPr>
              <w:snapToGrid w:val="0"/>
              <w:spacing w:line="340" w:lineRule="atLeast"/>
              <w:ind w:right="284"/>
              <w:jc w:val="right"/>
              <w:rPr>
                <w:rFonts w:eastAsia="標楷體"/>
              </w:rPr>
            </w:pPr>
            <w:r w:rsidRPr="00D23DF5">
              <w:rPr>
                <w:rFonts w:eastAsia="標楷體"/>
              </w:rPr>
              <w:t>7</w:t>
            </w:r>
            <w:r w:rsidRPr="00D23DF5">
              <w:rPr>
                <w:rFonts w:eastAsia="標楷體"/>
              </w:rPr>
              <w:t>月</w:t>
            </w:r>
          </w:p>
        </w:tc>
        <w:tc>
          <w:tcPr>
            <w:tcW w:w="1360" w:type="dxa"/>
            <w:tcBorders>
              <w:top w:val="nil"/>
              <w:left w:val="single" w:sz="4" w:space="0" w:color="auto"/>
              <w:bottom w:val="nil"/>
              <w:right w:val="nil"/>
            </w:tcBorders>
            <w:vAlign w:val="center"/>
          </w:tcPr>
          <w:p w14:paraId="7FF9E29D"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8.70</w:t>
            </w:r>
          </w:p>
        </w:tc>
        <w:tc>
          <w:tcPr>
            <w:tcW w:w="1513" w:type="dxa"/>
            <w:tcBorders>
              <w:top w:val="nil"/>
              <w:left w:val="nil"/>
              <w:bottom w:val="nil"/>
              <w:right w:val="nil"/>
            </w:tcBorders>
            <w:vAlign w:val="center"/>
          </w:tcPr>
          <w:p w14:paraId="307792B4" w14:textId="77777777" w:rsidR="00B35846" w:rsidRPr="00D23DF5" w:rsidRDefault="00B35846" w:rsidP="00B35846">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19.44</w:t>
            </w:r>
          </w:p>
        </w:tc>
        <w:tc>
          <w:tcPr>
            <w:tcW w:w="1500" w:type="dxa"/>
            <w:tcBorders>
              <w:top w:val="nil"/>
              <w:left w:val="nil"/>
              <w:bottom w:val="nil"/>
              <w:right w:val="nil"/>
            </w:tcBorders>
            <w:vAlign w:val="center"/>
          </w:tcPr>
          <w:p w14:paraId="7643CBFE" w14:textId="77777777" w:rsidR="00B35846" w:rsidRPr="00D23DF5" w:rsidRDefault="00B35846" w:rsidP="00B35846">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16.67</w:t>
            </w:r>
          </w:p>
        </w:tc>
        <w:tc>
          <w:tcPr>
            <w:tcW w:w="1416" w:type="dxa"/>
            <w:tcBorders>
              <w:top w:val="nil"/>
              <w:left w:val="nil"/>
              <w:bottom w:val="nil"/>
              <w:right w:val="nil"/>
            </w:tcBorders>
          </w:tcPr>
          <w:p w14:paraId="21F5CFDA" w14:textId="77777777" w:rsidR="00B35846" w:rsidRPr="00D23DF5" w:rsidRDefault="00B35846" w:rsidP="00B35846">
            <w:pPr>
              <w:snapToGrid w:val="0"/>
              <w:spacing w:line="340" w:lineRule="atLeast"/>
              <w:ind w:rightChars="188" w:right="451"/>
              <w:jc w:val="right"/>
              <w:rPr>
                <w:rFonts w:eastAsia="標楷體"/>
              </w:rPr>
            </w:pPr>
            <w:r w:rsidRPr="00D23DF5">
              <w:t xml:space="preserve">28.001 </w:t>
            </w:r>
          </w:p>
        </w:tc>
        <w:tc>
          <w:tcPr>
            <w:tcW w:w="1336" w:type="dxa"/>
            <w:tcBorders>
              <w:top w:val="nil"/>
              <w:left w:val="nil"/>
              <w:bottom w:val="nil"/>
              <w:right w:val="nil"/>
            </w:tcBorders>
            <w:vAlign w:val="center"/>
          </w:tcPr>
          <w:p w14:paraId="6E33AC58" w14:textId="77777777" w:rsidR="00B35846" w:rsidRPr="00100B5C" w:rsidRDefault="00B35846" w:rsidP="00B35846">
            <w:pPr>
              <w:snapToGrid w:val="0"/>
              <w:spacing w:line="340" w:lineRule="atLeast"/>
              <w:ind w:rightChars="154" w:right="370"/>
              <w:jc w:val="right"/>
              <w:rPr>
                <w:rFonts w:eastAsia="標楷體"/>
                <w:spacing w:val="4"/>
                <w:kern w:val="0"/>
              </w:rPr>
            </w:pPr>
            <w:r w:rsidRPr="00100B5C">
              <w:t xml:space="preserve">0.082 </w:t>
            </w:r>
          </w:p>
        </w:tc>
      </w:tr>
      <w:tr w:rsidR="00B35846" w:rsidRPr="00D23DF5" w14:paraId="1CAA61D4" w14:textId="77777777" w:rsidTr="00B35846">
        <w:trPr>
          <w:trHeight w:val="307"/>
          <w:jc w:val="center"/>
        </w:trPr>
        <w:tc>
          <w:tcPr>
            <w:tcW w:w="1814" w:type="dxa"/>
            <w:tcBorders>
              <w:top w:val="nil"/>
              <w:left w:val="nil"/>
              <w:bottom w:val="nil"/>
              <w:right w:val="single" w:sz="4" w:space="0" w:color="auto"/>
            </w:tcBorders>
          </w:tcPr>
          <w:p w14:paraId="541D29FF" w14:textId="77777777" w:rsidR="00B35846" w:rsidRPr="00D23DF5" w:rsidRDefault="00B35846" w:rsidP="00B35846">
            <w:pPr>
              <w:snapToGrid w:val="0"/>
              <w:spacing w:line="340" w:lineRule="atLeast"/>
              <w:ind w:right="284"/>
              <w:jc w:val="right"/>
              <w:rPr>
                <w:rFonts w:eastAsia="標楷體"/>
              </w:rPr>
            </w:pPr>
            <w:r w:rsidRPr="00D23DF5">
              <w:rPr>
                <w:rFonts w:eastAsia="標楷體"/>
              </w:rPr>
              <w:t>8</w:t>
            </w:r>
            <w:r w:rsidRPr="00D23DF5">
              <w:rPr>
                <w:rFonts w:eastAsia="標楷體"/>
              </w:rPr>
              <w:t>月</w:t>
            </w:r>
          </w:p>
        </w:tc>
        <w:tc>
          <w:tcPr>
            <w:tcW w:w="1360" w:type="dxa"/>
            <w:tcBorders>
              <w:top w:val="nil"/>
              <w:left w:val="single" w:sz="4" w:space="0" w:color="auto"/>
              <w:bottom w:val="nil"/>
              <w:right w:val="nil"/>
            </w:tcBorders>
            <w:vAlign w:val="center"/>
          </w:tcPr>
          <w:p w14:paraId="7DE0FC24"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8.44</w:t>
            </w:r>
          </w:p>
        </w:tc>
        <w:tc>
          <w:tcPr>
            <w:tcW w:w="1513" w:type="dxa"/>
            <w:tcBorders>
              <w:top w:val="nil"/>
              <w:left w:val="nil"/>
              <w:bottom w:val="nil"/>
              <w:right w:val="nil"/>
            </w:tcBorders>
            <w:vAlign w:val="center"/>
          </w:tcPr>
          <w:p w14:paraId="3B35EF7C" w14:textId="77777777" w:rsidR="00B35846" w:rsidRPr="00D23DF5" w:rsidRDefault="00B35846" w:rsidP="00B35846">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18.13</w:t>
            </w:r>
          </w:p>
        </w:tc>
        <w:tc>
          <w:tcPr>
            <w:tcW w:w="1500" w:type="dxa"/>
            <w:tcBorders>
              <w:top w:val="nil"/>
              <w:left w:val="nil"/>
              <w:bottom w:val="nil"/>
              <w:right w:val="nil"/>
            </w:tcBorders>
            <w:vAlign w:val="center"/>
          </w:tcPr>
          <w:p w14:paraId="1F312C02" w14:textId="77777777" w:rsidR="00B35846" w:rsidRPr="00D23DF5" w:rsidRDefault="00B35846" w:rsidP="00B35846">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15.39</w:t>
            </w:r>
          </w:p>
        </w:tc>
        <w:tc>
          <w:tcPr>
            <w:tcW w:w="1416" w:type="dxa"/>
            <w:tcBorders>
              <w:top w:val="nil"/>
              <w:left w:val="nil"/>
              <w:bottom w:val="nil"/>
              <w:right w:val="nil"/>
            </w:tcBorders>
          </w:tcPr>
          <w:p w14:paraId="3C7218E6" w14:textId="77777777" w:rsidR="00B35846" w:rsidRPr="00D23DF5" w:rsidRDefault="00B35846" w:rsidP="00B35846">
            <w:pPr>
              <w:snapToGrid w:val="0"/>
              <w:spacing w:line="340" w:lineRule="atLeast"/>
              <w:ind w:rightChars="188" w:right="451"/>
              <w:jc w:val="right"/>
              <w:rPr>
                <w:rFonts w:eastAsia="標楷體"/>
              </w:rPr>
            </w:pPr>
            <w:r w:rsidRPr="00D23DF5">
              <w:t xml:space="preserve">27.878 </w:t>
            </w:r>
          </w:p>
        </w:tc>
        <w:tc>
          <w:tcPr>
            <w:tcW w:w="1336" w:type="dxa"/>
            <w:tcBorders>
              <w:top w:val="nil"/>
              <w:left w:val="nil"/>
              <w:bottom w:val="nil"/>
              <w:right w:val="nil"/>
            </w:tcBorders>
            <w:vAlign w:val="center"/>
          </w:tcPr>
          <w:p w14:paraId="00321709" w14:textId="77777777" w:rsidR="00B35846" w:rsidRPr="00100B5C" w:rsidRDefault="00B35846" w:rsidP="00B35846">
            <w:pPr>
              <w:snapToGrid w:val="0"/>
              <w:spacing w:line="340" w:lineRule="atLeast"/>
              <w:ind w:rightChars="154" w:right="370"/>
              <w:jc w:val="right"/>
              <w:rPr>
                <w:rFonts w:eastAsia="標楷體"/>
                <w:spacing w:val="4"/>
                <w:kern w:val="0"/>
              </w:rPr>
            </w:pPr>
            <w:r w:rsidRPr="00100B5C">
              <w:t xml:space="preserve">0.081 </w:t>
            </w:r>
          </w:p>
        </w:tc>
      </w:tr>
      <w:tr w:rsidR="00B35846" w:rsidRPr="00D23DF5" w14:paraId="634D520E" w14:textId="77777777" w:rsidTr="00B35846">
        <w:trPr>
          <w:trHeight w:val="307"/>
          <w:jc w:val="center"/>
        </w:trPr>
        <w:tc>
          <w:tcPr>
            <w:tcW w:w="1814" w:type="dxa"/>
            <w:tcBorders>
              <w:top w:val="nil"/>
              <w:left w:val="nil"/>
              <w:bottom w:val="nil"/>
              <w:right w:val="single" w:sz="4" w:space="0" w:color="auto"/>
            </w:tcBorders>
          </w:tcPr>
          <w:p w14:paraId="4F77C647" w14:textId="77777777" w:rsidR="00B35846" w:rsidRPr="00D23DF5" w:rsidRDefault="00B35846" w:rsidP="00B35846">
            <w:pPr>
              <w:snapToGrid w:val="0"/>
              <w:spacing w:line="340" w:lineRule="atLeast"/>
              <w:ind w:right="284"/>
              <w:jc w:val="right"/>
              <w:rPr>
                <w:rFonts w:eastAsia="標楷體"/>
              </w:rPr>
            </w:pPr>
            <w:r w:rsidRPr="00D23DF5">
              <w:rPr>
                <w:rFonts w:eastAsia="標楷體"/>
              </w:rPr>
              <w:t>9</w:t>
            </w:r>
            <w:r w:rsidRPr="00D23DF5">
              <w:rPr>
                <w:rFonts w:eastAsia="標楷體"/>
              </w:rPr>
              <w:t>月</w:t>
            </w:r>
          </w:p>
        </w:tc>
        <w:tc>
          <w:tcPr>
            <w:tcW w:w="1360" w:type="dxa"/>
            <w:tcBorders>
              <w:top w:val="nil"/>
              <w:left w:val="single" w:sz="4" w:space="0" w:color="auto"/>
              <w:bottom w:val="nil"/>
              <w:right w:val="nil"/>
            </w:tcBorders>
            <w:vAlign w:val="center"/>
          </w:tcPr>
          <w:p w14:paraId="40FE65DD"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8.69</w:t>
            </w:r>
          </w:p>
        </w:tc>
        <w:tc>
          <w:tcPr>
            <w:tcW w:w="1513" w:type="dxa"/>
            <w:tcBorders>
              <w:top w:val="nil"/>
              <w:left w:val="nil"/>
              <w:bottom w:val="nil"/>
              <w:right w:val="nil"/>
            </w:tcBorders>
            <w:vAlign w:val="center"/>
          </w:tcPr>
          <w:p w14:paraId="7A96A17A" w14:textId="77777777" w:rsidR="00B35846" w:rsidRPr="00D23DF5" w:rsidRDefault="00B35846" w:rsidP="00B35846">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16.33</w:t>
            </w:r>
          </w:p>
        </w:tc>
        <w:tc>
          <w:tcPr>
            <w:tcW w:w="1500" w:type="dxa"/>
            <w:tcBorders>
              <w:top w:val="nil"/>
              <w:left w:val="nil"/>
              <w:bottom w:val="nil"/>
              <w:right w:val="nil"/>
            </w:tcBorders>
            <w:vAlign w:val="center"/>
          </w:tcPr>
          <w:p w14:paraId="7FBDCF7C" w14:textId="77777777" w:rsidR="00B35846" w:rsidRPr="00D23DF5" w:rsidRDefault="00B35846" w:rsidP="00B35846">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14.96</w:t>
            </w:r>
          </w:p>
        </w:tc>
        <w:tc>
          <w:tcPr>
            <w:tcW w:w="1416" w:type="dxa"/>
            <w:tcBorders>
              <w:top w:val="nil"/>
              <w:left w:val="nil"/>
              <w:bottom w:val="nil"/>
              <w:right w:val="nil"/>
            </w:tcBorders>
          </w:tcPr>
          <w:p w14:paraId="2FCDC627" w14:textId="77777777" w:rsidR="00B35846" w:rsidRPr="00D23DF5" w:rsidRDefault="00B35846" w:rsidP="00B35846">
            <w:pPr>
              <w:snapToGrid w:val="0"/>
              <w:spacing w:line="340" w:lineRule="atLeast"/>
              <w:ind w:rightChars="188" w:right="451"/>
              <w:jc w:val="right"/>
              <w:rPr>
                <w:rFonts w:eastAsia="標楷體"/>
              </w:rPr>
            </w:pPr>
            <w:r w:rsidRPr="00D23DF5">
              <w:t>27.737</w:t>
            </w:r>
          </w:p>
        </w:tc>
        <w:tc>
          <w:tcPr>
            <w:tcW w:w="1336" w:type="dxa"/>
            <w:tcBorders>
              <w:top w:val="nil"/>
              <w:left w:val="nil"/>
              <w:bottom w:val="nil"/>
              <w:right w:val="nil"/>
            </w:tcBorders>
            <w:vAlign w:val="center"/>
          </w:tcPr>
          <w:p w14:paraId="0437949F" w14:textId="77777777" w:rsidR="00B35846" w:rsidRPr="00100B5C" w:rsidRDefault="00B35846" w:rsidP="00B35846">
            <w:pPr>
              <w:snapToGrid w:val="0"/>
              <w:spacing w:line="340" w:lineRule="atLeast"/>
              <w:ind w:rightChars="154" w:right="370"/>
              <w:jc w:val="right"/>
              <w:rPr>
                <w:rFonts w:eastAsia="標楷體"/>
                <w:spacing w:val="4"/>
                <w:kern w:val="0"/>
              </w:rPr>
            </w:pPr>
            <w:r w:rsidRPr="00100B5C">
              <w:t xml:space="preserve">0.086 </w:t>
            </w:r>
          </w:p>
        </w:tc>
      </w:tr>
      <w:tr w:rsidR="00B35846" w:rsidRPr="00D23DF5" w14:paraId="6B91A469" w14:textId="77777777" w:rsidTr="00B35846">
        <w:trPr>
          <w:trHeight w:val="307"/>
          <w:jc w:val="center"/>
        </w:trPr>
        <w:tc>
          <w:tcPr>
            <w:tcW w:w="1814" w:type="dxa"/>
            <w:tcBorders>
              <w:top w:val="nil"/>
              <w:left w:val="nil"/>
              <w:bottom w:val="nil"/>
              <w:right w:val="single" w:sz="4" w:space="0" w:color="auto"/>
            </w:tcBorders>
          </w:tcPr>
          <w:p w14:paraId="2851C911" w14:textId="77777777" w:rsidR="00B35846" w:rsidRPr="00D23DF5" w:rsidRDefault="00B35846" w:rsidP="00B35846">
            <w:pPr>
              <w:snapToGrid w:val="0"/>
              <w:spacing w:line="340" w:lineRule="atLeast"/>
              <w:ind w:right="284"/>
              <w:jc w:val="right"/>
              <w:rPr>
                <w:rFonts w:eastAsia="標楷體"/>
              </w:rPr>
            </w:pPr>
            <w:r w:rsidRPr="00D23DF5">
              <w:rPr>
                <w:rFonts w:eastAsia="標楷體"/>
              </w:rPr>
              <w:t>10</w:t>
            </w:r>
            <w:r w:rsidRPr="00D23DF5">
              <w:rPr>
                <w:rFonts w:eastAsia="標楷體"/>
              </w:rPr>
              <w:t>月</w:t>
            </w:r>
          </w:p>
        </w:tc>
        <w:tc>
          <w:tcPr>
            <w:tcW w:w="1360" w:type="dxa"/>
            <w:tcBorders>
              <w:top w:val="nil"/>
              <w:left w:val="single" w:sz="4" w:space="0" w:color="auto"/>
              <w:bottom w:val="nil"/>
              <w:right w:val="nil"/>
            </w:tcBorders>
            <w:vAlign w:val="center"/>
          </w:tcPr>
          <w:p w14:paraId="649B4CD1"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8.45</w:t>
            </w:r>
          </w:p>
        </w:tc>
        <w:tc>
          <w:tcPr>
            <w:tcW w:w="1513" w:type="dxa"/>
            <w:tcBorders>
              <w:top w:val="nil"/>
              <w:left w:val="nil"/>
              <w:bottom w:val="nil"/>
              <w:right w:val="nil"/>
            </w:tcBorders>
            <w:vAlign w:val="center"/>
          </w:tcPr>
          <w:p w14:paraId="34DEDE3F" w14:textId="77777777" w:rsidR="00B35846" w:rsidRPr="00D23DF5" w:rsidRDefault="00B35846" w:rsidP="00B35846">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17.23</w:t>
            </w:r>
          </w:p>
        </w:tc>
        <w:tc>
          <w:tcPr>
            <w:tcW w:w="1500" w:type="dxa"/>
            <w:tcBorders>
              <w:top w:val="nil"/>
              <w:left w:val="nil"/>
              <w:bottom w:val="nil"/>
              <w:right w:val="nil"/>
            </w:tcBorders>
            <w:vAlign w:val="center"/>
          </w:tcPr>
          <w:p w14:paraId="6500D513" w14:textId="77777777" w:rsidR="00B35846" w:rsidRPr="00D23DF5" w:rsidRDefault="00B35846" w:rsidP="00B35846">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14.94</w:t>
            </w:r>
          </w:p>
        </w:tc>
        <w:tc>
          <w:tcPr>
            <w:tcW w:w="1416" w:type="dxa"/>
            <w:tcBorders>
              <w:top w:val="nil"/>
              <w:left w:val="nil"/>
              <w:bottom w:val="nil"/>
              <w:right w:val="nil"/>
            </w:tcBorders>
          </w:tcPr>
          <w:p w14:paraId="6BFB30F6" w14:textId="77777777" w:rsidR="00B35846" w:rsidRPr="00D23DF5" w:rsidRDefault="00B35846" w:rsidP="00B35846">
            <w:pPr>
              <w:snapToGrid w:val="0"/>
              <w:spacing w:line="340" w:lineRule="atLeast"/>
              <w:ind w:rightChars="188" w:right="451"/>
              <w:jc w:val="right"/>
            </w:pPr>
            <w:r w:rsidRPr="00D23DF5">
              <w:t>27.946</w:t>
            </w:r>
          </w:p>
        </w:tc>
        <w:tc>
          <w:tcPr>
            <w:tcW w:w="1336" w:type="dxa"/>
            <w:tcBorders>
              <w:top w:val="nil"/>
              <w:left w:val="nil"/>
              <w:bottom w:val="nil"/>
              <w:right w:val="nil"/>
            </w:tcBorders>
            <w:vAlign w:val="center"/>
          </w:tcPr>
          <w:p w14:paraId="1E923F43" w14:textId="77777777" w:rsidR="00B35846" w:rsidRPr="00100B5C" w:rsidRDefault="00B35846" w:rsidP="00B35846">
            <w:pPr>
              <w:snapToGrid w:val="0"/>
              <w:spacing w:line="340" w:lineRule="atLeast"/>
              <w:ind w:rightChars="154" w:right="370"/>
              <w:jc w:val="right"/>
              <w:rPr>
                <w:rFonts w:eastAsia="標楷體"/>
                <w:spacing w:val="4"/>
                <w:kern w:val="0"/>
              </w:rPr>
            </w:pPr>
            <w:r w:rsidRPr="00100B5C">
              <w:t xml:space="preserve">0.083 </w:t>
            </w:r>
          </w:p>
        </w:tc>
      </w:tr>
      <w:tr w:rsidR="00B35846" w:rsidRPr="00D23DF5" w14:paraId="11F349DD" w14:textId="77777777" w:rsidTr="00B35846">
        <w:trPr>
          <w:trHeight w:val="307"/>
          <w:jc w:val="center"/>
        </w:trPr>
        <w:tc>
          <w:tcPr>
            <w:tcW w:w="1814" w:type="dxa"/>
            <w:tcBorders>
              <w:top w:val="nil"/>
              <w:left w:val="nil"/>
              <w:bottom w:val="nil"/>
              <w:right w:val="single" w:sz="4" w:space="0" w:color="auto"/>
            </w:tcBorders>
          </w:tcPr>
          <w:p w14:paraId="4D5D3D64" w14:textId="77777777" w:rsidR="00B35846" w:rsidRPr="00D23DF5" w:rsidRDefault="00B35846" w:rsidP="00B35846">
            <w:pPr>
              <w:snapToGrid w:val="0"/>
              <w:spacing w:line="340" w:lineRule="atLeast"/>
              <w:ind w:right="284"/>
              <w:jc w:val="right"/>
              <w:rPr>
                <w:rFonts w:eastAsia="標楷體"/>
              </w:rPr>
            </w:pPr>
            <w:r w:rsidRPr="00D23DF5">
              <w:rPr>
                <w:rFonts w:eastAsia="標楷體"/>
              </w:rPr>
              <w:t>1</w:t>
            </w:r>
            <w:r w:rsidRPr="00D23DF5">
              <w:rPr>
                <w:rFonts w:eastAsia="標楷體" w:hint="eastAsia"/>
              </w:rPr>
              <w:t>1</w:t>
            </w:r>
            <w:r w:rsidRPr="00D23DF5">
              <w:rPr>
                <w:rFonts w:eastAsia="標楷體"/>
              </w:rPr>
              <w:t>月</w:t>
            </w:r>
          </w:p>
        </w:tc>
        <w:tc>
          <w:tcPr>
            <w:tcW w:w="1360" w:type="dxa"/>
            <w:tcBorders>
              <w:top w:val="nil"/>
              <w:left w:val="single" w:sz="4" w:space="0" w:color="auto"/>
              <w:bottom w:val="nil"/>
              <w:right w:val="nil"/>
            </w:tcBorders>
            <w:vAlign w:val="center"/>
          </w:tcPr>
          <w:p w14:paraId="0D08F8BA"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8.26</w:t>
            </w:r>
          </w:p>
        </w:tc>
        <w:tc>
          <w:tcPr>
            <w:tcW w:w="1513" w:type="dxa"/>
            <w:tcBorders>
              <w:top w:val="nil"/>
              <w:left w:val="nil"/>
              <w:bottom w:val="nil"/>
              <w:right w:val="nil"/>
            </w:tcBorders>
            <w:vAlign w:val="center"/>
          </w:tcPr>
          <w:p w14:paraId="2C3AB16B" w14:textId="77777777" w:rsidR="00B35846" w:rsidRPr="00D23DF5" w:rsidRDefault="00B35846" w:rsidP="00B35846">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15.94</w:t>
            </w:r>
          </w:p>
        </w:tc>
        <w:tc>
          <w:tcPr>
            <w:tcW w:w="1500" w:type="dxa"/>
            <w:tcBorders>
              <w:top w:val="nil"/>
              <w:left w:val="nil"/>
              <w:bottom w:val="nil"/>
              <w:right w:val="nil"/>
            </w:tcBorders>
            <w:vAlign w:val="center"/>
          </w:tcPr>
          <w:p w14:paraId="62B51209" w14:textId="77777777" w:rsidR="00B35846" w:rsidRPr="00D23DF5" w:rsidRDefault="00B35846" w:rsidP="00B35846">
            <w:pPr>
              <w:snapToGrid w:val="0"/>
              <w:spacing w:line="340" w:lineRule="atLeast"/>
              <w:ind w:rightChars="189" w:right="454"/>
              <w:jc w:val="right"/>
              <w:rPr>
                <w:rFonts w:eastAsia="標楷體"/>
                <w:spacing w:val="4"/>
                <w:kern w:val="0"/>
                <w:szCs w:val="27"/>
              </w:rPr>
            </w:pPr>
            <w:r w:rsidRPr="00D23DF5">
              <w:rPr>
                <w:rFonts w:eastAsia="標楷體"/>
                <w:spacing w:val="4"/>
                <w:kern w:val="0"/>
                <w:szCs w:val="27"/>
              </w:rPr>
              <w:t>14.18</w:t>
            </w:r>
          </w:p>
        </w:tc>
        <w:tc>
          <w:tcPr>
            <w:tcW w:w="1416" w:type="dxa"/>
            <w:tcBorders>
              <w:top w:val="nil"/>
              <w:left w:val="nil"/>
              <w:bottom w:val="nil"/>
              <w:right w:val="nil"/>
            </w:tcBorders>
          </w:tcPr>
          <w:p w14:paraId="5781DE00" w14:textId="77777777" w:rsidR="00B35846" w:rsidRPr="00D23DF5" w:rsidRDefault="00B35846" w:rsidP="00B35846">
            <w:pPr>
              <w:snapToGrid w:val="0"/>
              <w:spacing w:line="340" w:lineRule="atLeast"/>
              <w:ind w:rightChars="188" w:right="451"/>
              <w:jc w:val="right"/>
            </w:pPr>
            <w:r w:rsidRPr="00D23DF5">
              <w:t>27.</w:t>
            </w:r>
            <w:r w:rsidRPr="00D23DF5">
              <w:rPr>
                <w:rFonts w:hint="eastAsia"/>
              </w:rPr>
              <w:t>818</w:t>
            </w:r>
          </w:p>
        </w:tc>
        <w:tc>
          <w:tcPr>
            <w:tcW w:w="1336" w:type="dxa"/>
            <w:tcBorders>
              <w:top w:val="nil"/>
              <w:left w:val="nil"/>
              <w:bottom w:val="nil"/>
              <w:right w:val="nil"/>
            </w:tcBorders>
            <w:vAlign w:val="center"/>
          </w:tcPr>
          <w:p w14:paraId="2C2E9412" w14:textId="77777777" w:rsidR="00B35846" w:rsidRPr="00100B5C" w:rsidRDefault="00B35846" w:rsidP="00B35846">
            <w:pPr>
              <w:snapToGrid w:val="0"/>
              <w:spacing w:line="340" w:lineRule="atLeast"/>
              <w:ind w:rightChars="154" w:right="370"/>
              <w:jc w:val="right"/>
              <w:rPr>
                <w:rFonts w:eastAsia="標楷體"/>
                <w:spacing w:val="4"/>
                <w:kern w:val="0"/>
              </w:rPr>
            </w:pPr>
            <w:r w:rsidRPr="00100B5C">
              <w:t xml:space="preserve">0.082 </w:t>
            </w:r>
          </w:p>
        </w:tc>
      </w:tr>
      <w:tr w:rsidR="00B35846" w:rsidRPr="00D23DF5" w14:paraId="1172AA26" w14:textId="77777777" w:rsidTr="00B35846">
        <w:trPr>
          <w:trHeight w:val="307"/>
          <w:jc w:val="center"/>
        </w:trPr>
        <w:tc>
          <w:tcPr>
            <w:tcW w:w="1814" w:type="dxa"/>
            <w:tcBorders>
              <w:top w:val="nil"/>
              <w:left w:val="nil"/>
              <w:bottom w:val="single" w:sz="4" w:space="0" w:color="auto"/>
              <w:right w:val="single" w:sz="4" w:space="0" w:color="auto"/>
            </w:tcBorders>
          </w:tcPr>
          <w:p w14:paraId="3D655629" w14:textId="77777777" w:rsidR="00B35846" w:rsidRPr="00D23DF5" w:rsidRDefault="00B35846" w:rsidP="00B35846">
            <w:pPr>
              <w:snapToGrid w:val="0"/>
              <w:spacing w:line="340" w:lineRule="atLeast"/>
              <w:ind w:right="284"/>
              <w:jc w:val="right"/>
              <w:rPr>
                <w:rFonts w:eastAsia="標楷體"/>
              </w:rPr>
            </w:pPr>
            <w:r w:rsidRPr="00D23DF5">
              <w:rPr>
                <w:rFonts w:eastAsia="標楷體"/>
              </w:rPr>
              <w:t>1</w:t>
            </w:r>
            <w:r>
              <w:rPr>
                <w:rFonts w:eastAsia="標楷體" w:hint="eastAsia"/>
              </w:rPr>
              <w:t>2</w:t>
            </w:r>
            <w:r w:rsidRPr="00D23DF5">
              <w:rPr>
                <w:rFonts w:eastAsia="標楷體"/>
              </w:rPr>
              <w:t>月</w:t>
            </w:r>
          </w:p>
        </w:tc>
        <w:tc>
          <w:tcPr>
            <w:tcW w:w="1360" w:type="dxa"/>
            <w:tcBorders>
              <w:top w:val="nil"/>
              <w:left w:val="single" w:sz="4" w:space="0" w:color="auto"/>
              <w:bottom w:val="single" w:sz="4" w:space="0" w:color="auto"/>
              <w:right w:val="nil"/>
            </w:tcBorders>
            <w:vAlign w:val="center"/>
          </w:tcPr>
          <w:p w14:paraId="73A7498B" w14:textId="77777777" w:rsidR="00B35846" w:rsidRPr="00D23DF5" w:rsidRDefault="00B35846" w:rsidP="00B358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D23DF5">
              <w:rPr>
                <w:rFonts w:eastAsia="標楷體"/>
                <w:spacing w:val="4"/>
                <w:kern w:val="0"/>
                <w:szCs w:val="27"/>
              </w:rPr>
              <w:t>8.</w:t>
            </w:r>
            <w:r>
              <w:rPr>
                <w:rFonts w:eastAsia="標楷體"/>
                <w:spacing w:val="4"/>
                <w:kern w:val="0"/>
                <w:szCs w:val="27"/>
              </w:rPr>
              <w:t>02</w:t>
            </w:r>
          </w:p>
        </w:tc>
        <w:tc>
          <w:tcPr>
            <w:tcW w:w="1513" w:type="dxa"/>
            <w:tcBorders>
              <w:top w:val="nil"/>
              <w:left w:val="nil"/>
              <w:bottom w:val="single" w:sz="4" w:space="0" w:color="auto"/>
              <w:right w:val="nil"/>
            </w:tcBorders>
            <w:vAlign w:val="center"/>
          </w:tcPr>
          <w:p w14:paraId="73BD53DA" w14:textId="77777777" w:rsidR="00B35846" w:rsidRPr="00D23DF5" w:rsidRDefault="00B35846" w:rsidP="00B35846">
            <w:pPr>
              <w:snapToGrid w:val="0"/>
              <w:spacing w:line="340" w:lineRule="atLeast"/>
              <w:ind w:rightChars="213" w:right="511"/>
              <w:jc w:val="right"/>
              <w:rPr>
                <w:rFonts w:eastAsia="標楷體"/>
                <w:spacing w:val="4"/>
                <w:kern w:val="0"/>
                <w:szCs w:val="27"/>
              </w:rPr>
            </w:pPr>
            <w:r w:rsidRPr="00D23DF5">
              <w:rPr>
                <w:rFonts w:eastAsia="標楷體"/>
                <w:spacing w:val="4"/>
                <w:kern w:val="0"/>
                <w:szCs w:val="27"/>
              </w:rPr>
              <w:t>1</w:t>
            </w:r>
            <w:r>
              <w:rPr>
                <w:rFonts w:eastAsia="標楷體"/>
                <w:spacing w:val="4"/>
                <w:kern w:val="0"/>
                <w:szCs w:val="27"/>
              </w:rPr>
              <w:t>4.28</w:t>
            </w:r>
          </w:p>
        </w:tc>
        <w:tc>
          <w:tcPr>
            <w:tcW w:w="1500" w:type="dxa"/>
            <w:tcBorders>
              <w:top w:val="nil"/>
              <w:left w:val="nil"/>
              <w:bottom w:val="single" w:sz="4" w:space="0" w:color="auto"/>
              <w:right w:val="nil"/>
            </w:tcBorders>
            <w:vAlign w:val="center"/>
          </w:tcPr>
          <w:p w14:paraId="4146C3DD" w14:textId="77777777" w:rsidR="00B35846" w:rsidRPr="00D23DF5" w:rsidRDefault="00B35846" w:rsidP="00B35846">
            <w:pPr>
              <w:snapToGrid w:val="0"/>
              <w:spacing w:line="340" w:lineRule="atLeast"/>
              <w:ind w:rightChars="189" w:right="454"/>
              <w:jc w:val="right"/>
              <w:rPr>
                <w:rFonts w:eastAsia="標楷體"/>
                <w:spacing w:val="4"/>
                <w:kern w:val="0"/>
                <w:szCs w:val="27"/>
              </w:rPr>
            </w:pPr>
            <w:r>
              <w:rPr>
                <w:rFonts w:eastAsia="標楷體"/>
                <w:spacing w:val="4"/>
                <w:kern w:val="0"/>
                <w:szCs w:val="27"/>
              </w:rPr>
              <w:t>12.75</w:t>
            </w:r>
          </w:p>
        </w:tc>
        <w:tc>
          <w:tcPr>
            <w:tcW w:w="1416" w:type="dxa"/>
            <w:tcBorders>
              <w:top w:val="nil"/>
              <w:left w:val="nil"/>
              <w:bottom w:val="single" w:sz="4" w:space="0" w:color="auto"/>
              <w:right w:val="nil"/>
            </w:tcBorders>
          </w:tcPr>
          <w:p w14:paraId="52D4BDE4" w14:textId="77777777" w:rsidR="00B35846" w:rsidRPr="00D23DF5" w:rsidRDefault="00B35846" w:rsidP="00B35846">
            <w:pPr>
              <w:snapToGrid w:val="0"/>
              <w:spacing w:line="340" w:lineRule="atLeast"/>
              <w:ind w:rightChars="188" w:right="451"/>
              <w:jc w:val="right"/>
            </w:pPr>
            <w:r w:rsidRPr="00D23DF5">
              <w:t>27.</w:t>
            </w:r>
            <w:r>
              <w:rPr>
                <w:rFonts w:hint="eastAsia"/>
              </w:rPr>
              <w:t>761</w:t>
            </w:r>
          </w:p>
        </w:tc>
        <w:tc>
          <w:tcPr>
            <w:tcW w:w="1336" w:type="dxa"/>
            <w:tcBorders>
              <w:top w:val="nil"/>
              <w:left w:val="nil"/>
              <w:bottom w:val="single" w:sz="4" w:space="0" w:color="auto"/>
              <w:right w:val="nil"/>
            </w:tcBorders>
            <w:vAlign w:val="center"/>
          </w:tcPr>
          <w:p w14:paraId="4685AE0B" w14:textId="77777777" w:rsidR="00B35846" w:rsidRPr="00100B5C" w:rsidRDefault="00B35846" w:rsidP="00B35846">
            <w:pPr>
              <w:snapToGrid w:val="0"/>
              <w:spacing w:line="340" w:lineRule="atLeast"/>
              <w:ind w:rightChars="154" w:right="370"/>
              <w:jc w:val="right"/>
              <w:rPr>
                <w:rFonts w:eastAsia="標楷體"/>
                <w:spacing w:val="4"/>
                <w:kern w:val="0"/>
              </w:rPr>
            </w:pPr>
            <w:r w:rsidRPr="00100B5C">
              <w:t xml:space="preserve">0.083 </w:t>
            </w:r>
          </w:p>
        </w:tc>
      </w:tr>
    </w:tbl>
    <w:p w14:paraId="76F63896" w14:textId="77777777" w:rsidR="00B35846" w:rsidRPr="00D23DF5" w:rsidRDefault="00B35846" w:rsidP="00B35846">
      <w:pPr>
        <w:spacing w:line="0" w:lineRule="atLeast"/>
        <w:ind w:left="425" w:hangingChars="193" w:hanging="425"/>
        <w:rPr>
          <w:rFonts w:eastAsia="標楷體"/>
          <w:kern w:val="0"/>
          <w:sz w:val="22"/>
          <w:szCs w:val="22"/>
        </w:rPr>
      </w:pPr>
      <w:proofErr w:type="gramStart"/>
      <w:r w:rsidRPr="00D23DF5">
        <w:rPr>
          <w:rFonts w:eastAsia="標楷體"/>
          <w:kern w:val="0"/>
          <w:sz w:val="22"/>
          <w:szCs w:val="22"/>
        </w:rPr>
        <w:t>註</w:t>
      </w:r>
      <w:proofErr w:type="gramEnd"/>
      <w:r w:rsidRPr="00D23DF5">
        <w:rPr>
          <w:rFonts w:eastAsia="標楷體"/>
          <w:kern w:val="0"/>
          <w:sz w:val="22"/>
          <w:szCs w:val="22"/>
        </w:rPr>
        <w:t>：</w:t>
      </w:r>
      <w:r w:rsidRPr="00D23DF5">
        <w:rPr>
          <w:rFonts w:eastAsia="標楷體"/>
          <w:kern w:val="0"/>
          <w:sz w:val="22"/>
          <w:szCs w:val="22"/>
        </w:rPr>
        <w:t>M1A</w:t>
      </w:r>
      <w:r w:rsidRPr="00D23DF5">
        <w:rPr>
          <w:rFonts w:eastAsia="標楷體"/>
          <w:kern w:val="0"/>
          <w:sz w:val="22"/>
          <w:szCs w:val="22"/>
        </w:rPr>
        <w:t>為通貨淨額加上企業及個人在貨幣機構的支票存款及活期存款；</w:t>
      </w:r>
      <w:r w:rsidRPr="00D23DF5">
        <w:rPr>
          <w:rFonts w:eastAsia="標楷體"/>
          <w:kern w:val="0"/>
          <w:sz w:val="22"/>
          <w:szCs w:val="22"/>
        </w:rPr>
        <w:t>M1B</w:t>
      </w:r>
      <w:r w:rsidRPr="00D23DF5">
        <w:rPr>
          <w:rFonts w:eastAsia="標楷體"/>
          <w:kern w:val="0"/>
          <w:sz w:val="22"/>
          <w:szCs w:val="22"/>
        </w:rPr>
        <w:t>為</w:t>
      </w:r>
      <w:r w:rsidRPr="00D23DF5">
        <w:rPr>
          <w:rFonts w:eastAsia="標楷體"/>
          <w:kern w:val="0"/>
          <w:sz w:val="22"/>
          <w:szCs w:val="22"/>
        </w:rPr>
        <w:t>M1A</w:t>
      </w:r>
      <w:r w:rsidRPr="00D23DF5">
        <w:rPr>
          <w:rFonts w:eastAsia="標楷體"/>
          <w:kern w:val="0"/>
          <w:sz w:val="22"/>
          <w:szCs w:val="22"/>
        </w:rPr>
        <w:t>加上個人活期儲蓄存款；</w:t>
      </w:r>
      <w:r w:rsidRPr="00D23DF5">
        <w:rPr>
          <w:rFonts w:eastAsia="標楷體"/>
          <w:kern w:val="0"/>
          <w:sz w:val="22"/>
          <w:szCs w:val="22"/>
        </w:rPr>
        <w:t>M2</w:t>
      </w:r>
      <w:r w:rsidRPr="00D23DF5">
        <w:rPr>
          <w:rFonts w:eastAsia="標楷體"/>
          <w:kern w:val="0"/>
          <w:sz w:val="22"/>
          <w:szCs w:val="22"/>
        </w:rPr>
        <w:t>為</w:t>
      </w:r>
      <w:r w:rsidRPr="00D23DF5">
        <w:rPr>
          <w:rFonts w:eastAsia="標楷體"/>
          <w:kern w:val="0"/>
          <w:sz w:val="22"/>
          <w:szCs w:val="22"/>
        </w:rPr>
        <w:t>M1B</w:t>
      </w:r>
      <w:r w:rsidRPr="00D23DF5">
        <w:rPr>
          <w:rFonts w:eastAsia="標楷體"/>
          <w:kern w:val="0"/>
          <w:sz w:val="22"/>
          <w:szCs w:val="22"/>
        </w:rPr>
        <w:t>加上</w:t>
      </w:r>
      <w:proofErr w:type="gramStart"/>
      <w:r w:rsidRPr="00D23DF5">
        <w:rPr>
          <w:rFonts w:eastAsia="標楷體"/>
          <w:kern w:val="0"/>
          <w:sz w:val="22"/>
          <w:szCs w:val="22"/>
        </w:rPr>
        <w:t>準</w:t>
      </w:r>
      <w:proofErr w:type="gramEnd"/>
      <w:r w:rsidRPr="00D23DF5">
        <w:rPr>
          <w:rFonts w:eastAsia="標楷體"/>
          <w:kern w:val="0"/>
          <w:sz w:val="22"/>
          <w:szCs w:val="22"/>
        </w:rPr>
        <w:t>貨幣。</w:t>
      </w:r>
    </w:p>
    <w:p w14:paraId="6ABF221D" w14:textId="5EE5C8F4" w:rsidR="00276E1A" w:rsidRPr="002C0039" w:rsidRDefault="00B35846" w:rsidP="00B35846">
      <w:pPr>
        <w:spacing w:line="0" w:lineRule="atLeast"/>
        <w:ind w:left="425" w:hangingChars="193" w:hanging="425"/>
        <w:rPr>
          <w:rFonts w:eastAsia="標楷體"/>
          <w:kern w:val="0"/>
          <w:sz w:val="22"/>
          <w:szCs w:val="22"/>
        </w:rPr>
      </w:pPr>
      <w:r w:rsidRPr="00D23DF5">
        <w:rPr>
          <w:rFonts w:eastAsia="標楷體"/>
          <w:kern w:val="0"/>
          <w:sz w:val="22"/>
          <w:szCs w:val="22"/>
        </w:rPr>
        <w:t>資料來源：中央銀行。</w:t>
      </w:r>
      <w:r w:rsidR="00276E1A" w:rsidRPr="002C0039">
        <w:rPr>
          <w:rFonts w:eastAsia="標楷體"/>
          <w:kern w:val="0"/>
          <w:sz w:val="22"/>
        </w:rPr>
        <w:br w:type="page"/>
      </w:r>
    </w:p>
    <w:p w14:paraId="7278396B" w14:textId="77777777" w:rsidR="00B35846" w:rsidRPr="00D23DF5" w:rsidRDefault="00B35846" w:rsidP="00B35846">
      <w:pPr>
        <w:tabs>
          <w:tab w:val="left" w:pos="574"/>
        </w:tabs>
        <w:snapToGrid w:val="0"/>
        <w:spacing w:before="120" w:line="300" w:lineRule="auto"/>
        <w:ind w:left="426" w:hangingChars="152" w:hanging="426"/>
        <w:rPr>
          <w:rFonts w:eastAsia="標楷體"/>
          <w:b/>
          <w:bCs/>
          <w:sz w:val="28"/>
          <w:szCs w:val="28"/>
        </w:rPr>
      </w:pPr>
      <w:r w:rsidRPr="00D23DF5">
        <w:rPr>
          <w:rFonts w:eastAsia="標楷體"/>
          <w:b/>
          <w:bCs/>
          <w:noProof/>
          <w:sz w:val="28"/>
          <w:szCs w:val="28"/>
        </w:rPr>
        <w:lastRenderedPageBreak/>
        <w:drawing>
          <wp:anchor distT="0" distB="0" distL="114300" distR="114300" simplePos="0" relativeHeight="253689344" behindDoc="0" locked="0" layoutInCell="1" allowOverlap="1" wp14:anchorId="6C079457" wp14:editId="79D2B4B4">
            <wp:simplePos x="0" y="0"/>
            <wp:positionH relativeFrom="column">
              <wp:posOffset>2517775</wp:posOffset>
            </wp:positionH>
            <wp:positionV relativeFrom="paragraph">
              <wp:posOffset>195580</wp:posOffset>
            </wp:positionV>
            <wp:extent cx="3550920" cy="2529840"/>
            <wp:effectExtent l="0" t="0" r="11430" b="228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D23DF5">
        <w:rPr>
          <w:rFonts w:eastAsia="標楷體"/>
          <w:b/>
          <w:bCs/>
          <w:sz w:val="28"/>
          <w:szCs w:val="28"/>
        </w:rPr>
        <w:t>２、</w:t>
      </w:r>
      <w:r w:rsidRPr="00D23DF5">
        <w:rPr>
          <w:rFonts w:eastAsia="標楷體"/>
          <w:b/>
          <w:bCs/>
          <w:sz w:val="28"/>
          <w:szCs w:val="28"/>
        </w:rPr>
        <w:t>110</w:t>
      </w:r>
      <w:r w:rsidRPr="00D23DF5">
        <w:rPr>
          <w:rFonts w:eastAsia="標楷體"/>
          <w:b/>
          <w:bCs/>
          <w:sz w:val="28"/>
          <w:szCs w:val="28"/>
        </w:rPr>
        <w:t>年</w:t>
      </w:r>
      <w:r w:rsidRPr="00D23DF5">
        <w:rPr>
          <w:rFonts w:eastAsia="標楷體" w:hint="eastAsia"/>
          <w:b/>
          <w:bCs/>
          <w:sz w:val="28"/>
          <w:szCs w:val="28"/>
        </w:rPr>
        <w:t>1</w:t>
      </w:r>
      <w:r>
        <w:rPr>
          <w:rFonts w:eastAsia="標楷體" w:hint="eastAsia"/>
          <w:b/>
          <w:bCs/>
          <w:sz w:val="28"/>
          <w:szCs w:val="28"/>
        </w:rPr>
        <w:t>2</w:t>
      </w:r>
      <w:r w:rsidRPr="00D23DF5">
        <w:rPr>
          <w:rFonts w:eastAsia="標楷體"/>
          <w:b/>
          <w:bCs/>
          <w:sz w:val="28"/>
          <w:szCs w:val="28"/>
        </w:rPr>
        <w:t>月市場利率</w:t>
      </w:r>
    </w:p>
    <w:p w14:paraId="093FAA99" w14:textId="77777777" w:rsidR="00B35846" w:rsidRPr="00D23DF5" w:rsidRDefault="00B35846" w:rsidP="00B35846">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kern w:val="0"/>
          <w:sz w:val="28"/>
          <w:szCs w:val="28"/>
        </w:rPr>
        <w:t>貨幣市場方面，</w:t>
      </w:r>
      <w:r w:rsidRPr="00D23DF5">
        <w:rPr>
          <w:rFonts w:eastAsia="標楷體"/>
          <w:kern w:val="0"/>
          <w:sz w:val="28"/>
          <w:szCs w:val="28"/>
        </w:rPr>
        <w:t>110</w:t>
      </w:r>
      <w:r w:rsidRPr="00D23DF5">
        <w:rPr>
          <w:rFonts w:eastAsia="標楷體"/>
          <w:kern w:val="0"/>
          <w:sz w:val="28"/>
          <w:szCs w:val="28"/>
        </w:rPr>
        <w:t>年</w:t>
      </w:r>
      <w:r w:rsidRPr="00D23DF5">
        <w:rPr>
          <w:rFonts w:eastAsia="標楷體"/>
          <w:kern w:val="0"/>
          <w:sz w:val="28"/>
          <w:szCs w:val="28"/>
        </w:rPr>
        <w:t>1</w:t>
      </w:r>
      <w:r>
        <w:rPr>
          <w:rFonts w:eastAsia="標楷體" w:hint="eastAsia"/>
          <w:kern w:val="0"/>
          <w:sz w:val="28"/>
          <w:szCs w:val="28"/>
        </w:rPr>
        <w:t>2</w:t>
      </w:r>
      <w:r w:rsidRPr="00D23DF5">
        <w:rPr>
          <w:rFonts w:eastAsia="標楷體"/>
          <w:kern w:val="0"/>
          <w:sz w:val="28"/>
          <w:szCs w:val="28"/>
        </w:rPr>
        <w:t>月金融業隔夜拆款利率</w:t>
      </w:r>
      <w:r w:rsidRPr="00D23DF5">
        <w:rPr>
          <w:rFonts w:eastAsia="標楷體"/>
          <w:kern w:val="0"/>
          <w:sz w:val="28"/>
          <w:szCs w:val="28"/>
        </w:rPr>
        <w:t>0.08</w:t>
      </w:r>
      <w:r>
        <w:rPr>
          <w:rFonts w:eastAsia="標楷體" w:hint="eastAsia"/>
          <w:kern w:val="0"/>
          <w:sz w:val="28"/>
          <w:szCs w:val="28"/>
        </w:rPr>
        <w:t>3</w:t>
      </w:r>
      <w:r w:rsidRPr="00D23DF5">
        <w:rPr>
          <w:rFonts w:eastAsia="標楷體"/>
          <w:kern w:val="0"/>
          <w:sz w:val="28"/>
          <w:szCs w:val="28"/>
        </w:rPr>
        <w:t>%</w:t>
      </w:r>
      <w:r>
        <w:rPr>
          <w:rFonts w:eastAsia="標楷體"/>
          <w:kern w:val="0"/>
          <w:sz w:val="28"/>
          <w:szCs w:val="28"/>
        </w:rPr>
        <w:t>，</w:t>
      </w:r>
      <w:r>
        <w:rPr>
          <w:rFonts w:eastAsia="標楷體" w:hint="eastAsia"/>
          <w:kern w:val="0"/>
          <w:sz w:val="28"/>
          <w:szCs w:val="28"/>
        </w:rPr>
        <w:t>高</w:t>
      </w:r>
      <w:r w:rsidRPr="00D23DF5">
        <w:rPr>
          <w:rFonts w:eastAsia="標楷體" w:hint="eastAsia"/>
          <w:kern w:val="0"/>
          <w:sz w:val="28"/>
          <w:szCs w:val="28"/>
        </w:rPr>
        <w:t>於上月</w:t>
      </w:r>
      <w:r w:rsidRPr="00D23DF5">
        <w:rPr>
          <w:rFonts w:eastAsia="標楷體" w:hint="eastAsia"/>
          <w:kern w:val="0"/>
          <w:sz w:val="28"/>
          <w:szCs w:val="28"/>
        </w:rPr>
        <w:t>0.08</w:t>
      </w:r>
      <w:r>
        <w:rPr>
          <w:rFonts w:eastAsia="標楷體" w:hint="eastAsia"/>
          <w:kern w:val="0"/>
          <w:sz w:val="28"/>
          <w:szCs w:val="28"/>
        </w:rPr>
        <w:t>2</w:t>
      </w:r>
      <w:r w:rsidRPr="00D23DF5">
        <w:rPr>
          <w:rFonts w:eastAsia="標楷體" w:hint="eastAsia"/>
          <w:kern w:val="0"/>
          <w:sz w:val="28"/>
          <w:szCs w:val="28"/>
        </w:rPr>
        <w:t>%</w:t>
      </w:r>
      <w:r w:rsidRPr="00D23DF5">
        <w:rPr>
          <w:rFonts w:eastAsia="標楷體"/>
          <w:kern w:val="0"/>
          <w:sz w:val="28"/>
          <w:szCs w:val="28"/>
        </w:rPr>
        <w:t>；初級市場商業本票</w:t>
      </w:r>
      <w:r w:rsidRPr="00D23DF5">
        <w:rPr>
          <w:rFonts w:eastAsia="標楷體"/>
          <w:kern w:val="0"/>
          <w:sz w:val="28"/>
          <w:szCs w:val="28"/>
        </w:rPr>
        <w:t>30</w:t>
      </w:r>
      <w:r w:rsidRPr="00D23DF5">
        <w:rPr>
          <w:rFonts w:eastAsia="標楷體"/>
          <w:kern w:val="0"/>
          <w:sz w:val="28"/>
          <w:szCs w:val="28"/>
        </w:rPr>
        <w:t>天期利率</w:t>
      </w:r>
      <w:r w:rsidRPr="00D23DF5">
        <w:rPr>
          <w:rFonts w:eastAsia="標楷體"/>
          <w:kern w:val="0"/>
          <w:sz w:val="28"/>
          <w:szCs w:val="28"/>
        </w:rPr>
        <w:t>0.</w:t>
      </w:r>
      <w:r>
        <w:rPr>
          <w:rFonts w:eastAsia="標楷體"/>
          <w:kern w:val="0"/>
          <w:sz w:val="28"/>
          <w:szCs w:val="28"/>
        </w:rPr>
        <w:t>51</w:t>
      </w:r>
      <w:r w:rsidRPr="00D23DF5">
        <w:rPr>
          <w:rFonts w:eastAsia="標楷體"/>
          <w:kern w:val="0"/>
          <w:sz w:val="28"/>
          <w:szCs w:val="28"/>
        </w:rPr>
        <w:t>%</w:t>
      </w:r>
      <w:r w:rsidRPr="00D23DF5">
        <w:rPr>
          <w:rFonts w:eastAsia="標楷體"/>
          <w:kern w:val="0"/>
          <w:sz w:val="28"/>
          <w:szCs w:val="28"/>
        </w:rPr>
        <w:t>，高於上月</w:t>
      </w:r>
      <w:r w:rsidRPr="00D23DF5">
        <w:rPr>
          <w:rFonts w:eastAsia="標楷體"/>
          <w:kern w:val="0"/>
          <w:sz w:val="28"/>
          <w:szCs w:val="28"/>
        </w:rPr>
        <w:t>0.</w:t>
      </w:r>
      <w:r w:rsidRPr="00D23DF5">
        <w:rPr>
          <w:rFonts w:eastAsia="標楷體" w:hint="eastAsia"/>
          <w:kern w:val="0"/>
          <w:sz w:val="28"/>
          <w:szCs w:val="28"/>
        </w:rPr>
        <w:t>42</w:t>
      </w:r>
      <w:r w:rsidRPr="00D23DF5">
        <w:rPr>
          <w:rFonts w:eastAsia="標楷體"/>
          <w:kern w:val="0"/>
          <w:sz w:val="28"/>
          <w:szCs w:val="28"/>
        </w:rPr>
        <w:t>%</w:t>
      </w:r>
      <w:r w:rsidRPr="00D23DF5">
        <w:rPr>
          <w:rFonts w:eastAsia="標楷體"/>
          <w:kern w:val="0"/>
          <w:sz w:val="28"/>
          <w:szCs w:val="28"/>
        </w:rPr>
        <w:t>。</w:t>
      </w:r>
    </w:p>
    <w:p w14:paraId="6A805246" w14:textId="77777777" w:rsidR="00B35846" w:rsidRPr="00D23DF5" w:rsidRDefault="00B35846" w:rsidP="00B35846">
      <w:pPr>
        <w:snapToGrid w:val="0"/>
        <w:spacing w:before="360" w:line="300" w:lineRule="auto"/>
        <w:rPr>
          <w:rFonts w:eastAsia="標楷體"/>
          <w:kern w:val="0"/>
          <w:sz w:val="28"/>
          <w:szCs w:val="28"/>
        </w:rPr>
      </w:pPr>
    </w:p>
    <w:p w14:paraId="57E12517" w14:textId="77777777" w:rsidR="00B35846" w:rsidRPr="00D23DF5" w:rsidRDefault="00B35846" w:rsidP="00B35846">
      <w:pPr>
        <w:snapToGrid w:val="0"/>
        <w:spacing w:before="120" w:line="300" w:lineRule="auto"/>
        <w:ind w:rightChars="-59" w:right="-142"/>
        <w:jc w:val="both"/>
        <w:rPr>
          <w:rFonts w:eastAsia="標楷體"/>
          <w:sz w:val="28"/>
          <w:szCs w:val="16"/>
        </w:rPr>
      </w:pPr>
    </w:p>
    <w:p w14:paraId="7358BF24" w14:textId="77777777" w:rsidR="00B35846" w:rsidRPr="00D23DF5" w:rsidRDefault="00B35846" w:rsidP="00B35846">
      <w:pPr>
        <w:snapToGrid w:val="0"/>
        <w:spacing w:before="120" w:line="300" w:lineRule="auto"/>
        <w:ind w:rightChars="-59" w:right="-142"/>
        <w:jc w:val="both"/>
        <w:rPr>
          <w:rFonts w:eastAsia="標楷體"/>
          <w:sz w:val="28"/>
          <w:szCs w:val="16"/>
        </w:rPr>
      </w:pPr>
      <w:r w:rsidRPr="00D23DF5">
        <w:rPr>
          <w:rFonts w:eastAsia="標楷體"/>
          <w:noProof/>
          <w:kern w:val="0"/>
          <w:sz w:val="28"/>
          <w:szCs w:val="20"/>
        </w:rPr>
        <w:drawing>
          <wp:anchor distT="0" distB="0" distL="114300" distR="114300" simplePos="0" relativeHeight="253690368" behindDoc="0" locked="0" layoutInCell="1" allowOverlap="1" wp14:anchorId="236B5B33" wp14:editId="6896661A">
            <wp:simplePos x="0" y="0"/>
            <wp:positionH relativeFrom="column">
              <wp:posOffset>2218690</wp:posOffset>
            </wp:positionH>
            <wp:positionV relativeFrom="paragraph">
              <wp:posOffset>393700</wp:posOffset>
            </wp:positionV>
            <wp:extent cx="4087495" cy="2858770"/>
            <wp:effectExtent l="0" t="0" r="8255"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2EA9B57A" w14:textId="77777777" w:rsidR="00B35846" w:rsidRPr="00D23DF5" w:rsidRDefault="00B35846" w:rsidP="00B35846">
      <w:pPr>
        <w:tabs>
          <w:tab w:val="left" w:pos="574"/>
        </w:tabs>
        <w:snapToGrid w:val="0"/>
        <w:spacing w:before="120" w:line="300" w:lineRule="auto"/>
        <w:ind w:left="426" w:hangingChars="152" w:hanging="426"/>
        <w:rPr>
          <w:rFonts w:eastAsia="標楷體"/>
          <w:b/>
          <w:bCs/>
          <w:sz w:val="28"/>
          <w:szCs w:val="28"/>
          <w:u w:val="single"/>
        </w:rPr>
      </w:pPr>
      <w:r w:rsidRPr="00D23DF5">
        <w:rPr>
          <w:rFonts w:eastAsia="標楷體"/>
          <w:b/>
          <w:bCs/>
          <w:sz w:val="28"/>
          <w:szCs w:val="28"/>
        </w:rPr>
        <w:t>３、</w:t>
      </w:r>
      <w:r w:rsidRPr="00D23DF5">
        <w:rPr>
          <w:rFonts w:eastAsia="標楷體"/>
          <w:b/>
          <w:bCs/>
          <w:sz w:val="28"/>
          <w:szCs w:val="28"/>
        </w:rPr>
        <w:t>110</w:t>
      </w:r>
      <w:r w:rsidRPr="00D23DF5">
        <w:rPr>
          <w:rFonts w:eastAsia="標楷體"/>
          <w:b/>
          <w:bCs/>
          <w:sz w:val="28"/>
          <w:szCs w:val="28"/>
        </w:rPr>
        <w:t>年</w:t>
      </w:r>
      <w:r w:rsidRPr="00D23DF5">
        <w:rPr>
          <w:rFonts w:eastAsia="標楷體" w:hint="eastAsia"/>
          <w:b/>
          <w:bCs/>
          <w:sz w:val="28"/>
          <w:szCs w:val="28"/>
        </w:rPr>
        <w:t>1</w:t>
      </w:r>
      <w:r>
        <w:rPr>
          <w:rFonts w:eastAsia="標楷體" w:hint="eastAsia"/>
          <w:b/>
          <w:bCs/>
          <w:sz w:val="28"/>
          <w:szCs w:val="28"/>
        </w:rPr>
        <w:t>2</w:t>
      </w:r>
      <w:r w:rsidRPr="00D23DF5">
        <w:rPr>
          <w:rFonts w:eastAsia="標楷體"/>
          <w:b/>
          <w:bCs/>
          <w:sz w:val="28"/>
          <w:szCs w:val="28"/>
        </w:rPr>
        <w:t>月主要金融機構放款及投資</w:t>
      </w:r>
    </w:p>
    <w:p w14:paraId="3FA3C44A" w14:textId="1D2D1720" w:rsidR="00B35846" w:rsidRPr="00D23DF5" w:rsidRDefault="00B35846" w:rsidP="00B35846">
      <w:pPr>
        <w:widowControl/>
        <w:topLinePunct/>
        <w:snapToGrid w:val="0"/>
        <w:spacing w:beforeLines="100" w:before="240" w:line="300" w:lineRule="auto"/>
        <w:ind w:leftChars="118" w:left="283" w:rightChars="-59" w:right="-142" w:firstLineChars="202" w:firstLine="566"/>
        <w:jc w:val="both"/>
        <w:rPr>
          <w:rFonts w:eastAsia="標楷體"/>
          <w:kern w:val="0"/>
          <w:sz w:val="28"/>
          <w:szCs w:val="20"/>
        </w:rPr>
      </w:pPr>
      <w:r w:rsidRPr="00D23DF5">
        <w:rPr>
          <w:rFonts w:eastAsia="標楷體"/>
          <w:kern w:val="0"/>
          <w:sz w:val="28"/>
          <w:szCs w:val="20"/>
        </w:rPr>
        <w:t>110</w:t>
      </w:r>
      <w:r w:rsidRPr="00D23DF5">
        <w:rPr>
          <w:rFonts w:eastAsia="標楷體"/>
          <w:kern w:val="0"/>
          <w:sz w:val="28"/>
          <w:szCs w:val="20"/>
        </w:rPr>
        <w:t>年</w:t>
      </w:r>
      <w:r w:rsidRPr="00D23DF5">
        <w:rPr>
          <w:rFonts w:eastAsia="標楷體"/>
          <w:kern w:val="0"/>
          <w:sz w:val="28"/>
          <w:szCs w:val="20"/>
        </w:rPr>
        <w:t>1</w:t>
      </w:r>
      <w:r>
        <w:rPr>
          <w:rFonts w:eastAsia="標楷體" w:hint="eastAsia"/>
          <w:kern w:val="0"/>
          <w:sz w:val="28"/>
          <w:szCs w:val="20"/>
        </w:rPr>
        <w:t>2</w:t>
      </w:r>
      <w:r w:rsidRPr="00D23DF5">
        <w:rPr>
          <w:rFonts w:eastAsia="標楷體"/>
          <w:kern w:val="0"/>
          <w:sz w:val="28"/>
          <w:szCs w:val="20"/>
        </w:rPr>
        <w:t>月主要金融機構放款與投資餘額為</w:t>
      </w:r>
      <w:r>
        <w:rPr>
          <w:rFonts w:eastAsia="標楷體"/>
          <w:kern w:val="0"/>
          <w:sz w:val="28"/>
          <w:szCs w:val="20"/>
        </w:rPr>
        <w:t>41.00</w:t>
      </w:r>
      <w:r w:rsidRPr="00D23DF5">
        <w:rPr>
          <w:rFonts w:eastAsia="標楷體"/>
          <w:kern w:val="0"/>
          <w:sz w:val="28"/>
          <w:szCs w:val="20"/>
        </w:rPr>
        <w:t>兆元，較上月增加</w:t>
      </w:r>
      <w:r w:rsidRPr="00D23DF5">
        <w:rPr>
          <w:rFonts w:eastAsia="標楷體"/>
          <w:kern w:val="0"/>
          <w:sz w:val="28"/>
          <w:szCs w:val="20"/>
        </w:rPr>
        <w:t>0.</w:t>
      </w:r>
      <w:r>
        <w:rPr>
          <w:rFonts w:eastAsia="標楷體"/>
          <w:kern w:val="0"/>
          <w:sz w:val="28"/>
          <w:szCs w:val="20"/>
        </w:rPr>
        <w:t>35</w:t>
      </w:r>
      <w:r w:rsidRPr="00D23DF5">
        <w:rPr>
          <w:rFonts w:eastAsia="標楷體" w:hint="eastAsia"/>
          <w:kern w:val="0"/>
          <w:sz w:val="28"/>
          <w:szCs w:val="20"/>
        </w:rPr>
        <w:t>兆元</w:t>
      </w:r>
      <w:r w:rsidRPr="00D23DF5">
        <w:rPr>
          <w:rFonts w:eastAsia="標楷體"/>
          <w:kern w:val="0"/>
          <w:sz w:val="28"/>
          <w:szCs w:val="20"/>
        </w:rPr>
        <w:t>，年增率</w:t>
      </w:r>
      <w:r w:rsidRPr="00D23DF5">
        <w:rPr>
          <w:rFonts w:eastAsia="標楷體"/>
          <w:kern w:val="0"/>
          <w:sz w:val="28"/>
          <w:szCs w:val="20"/>
        </w:rPr>
        <w:t>8.</w:t>
      </w:r>
      <w:r>
        <w:rPr>
          <w:rFonts w:eastAsia="標楷體"/>
          <w:kern w:val="0"/>
          <w:sz w:val="28"/>
          <w:szCs w:val="20"/>
        </w:rPr>
        <w:t>38</w:t>
      </w:r>
      <w:r w:rsidRPr="00D23DF5">
        <w:rPr>
          <w:rFonts w:eastAsia="標楷體"/>
          <w:kern w:val="0"/>
          <w:sz w:val="28"/>
          <w:szCs w:val="20"/>
        </w:rPr>
        <w:t>%</w:t>
      </w:r>
      <w:r w:rsidRPr="00D23DF5">
        <w:rPr>
          <w:rFonts w:eastAsia="標楷體"/>
          <w:kern w:val="0"/>
          <w:sz w:val="28"/>
          <w:szCs w:val="20"/>
        </w:rPr>
        <w:t>；其中，放款餘額</w:t>
      </w:r>
      <w:r w:rsidRPr="00D23DF5">
        <w:rPr>
          <w:rFonts w:eastAsia="標楷體"/>
          <w:kern w:val="0"/>
          <w:sz w:val="28"/>
          <w:szCs w:val="20"/>
        </w:rPr>
        <w:t>33.</w:t>
      </w:r>
      <w:r>
        <w:rPr>
          <w:rFonts w:eastAsia="標楷體"/>
          <w:kern w:val="0"/>
          <w:sz w:val="28"/>
          <w:szCs w:val="20"/>
        </w:rPr>
        <w:t>49</w:t>
      </w:r>
      <w:r w:rsidRPr="00D23DF5">
        <w:rPr>
          <w:rFonts w:eastAsia="標楷體"/>
          <w:kern w:val="0"/>
          <w:sz w:val="28"/>
          <w:szCs w:val="20"/>
        </w:rPr>
        <w:t>兆元，</w:t>
      </w:r>
      <w:r w:rsidRPr="00D23DF5">
        <w:rPr>
          <w:rFonts w:eastAsia="標楷體" w:hint="eastAsia"/>
          <w:kern w:val="0"/>
          <w:sz w:val="28"/>
          <w:szCs w:val="20"/>
        </w:rPr>
        <w:t>較</w:t>
      </w:r>
      <w:r w:rsidRPr="00D23DF5">
        <w:rPr>
          <w:rFonts w:eastAsia="標楷體"/>
          <w:kern w:val="0"/>
          <w:sz w:val="28"/>
          <w:szCs w:val="20"/>
        </w:rPr>
        <w:t>上月增加</w:t>
      </w:r>
      <w:r w:rsidRPr="00D23DF5">
        <w:rPr>
          <w:rFonts w:eastAsia="標楷體"/>
          <w:kern w:val="0"/>
          <w:sz w:val="28"/>
          <w:szCs w:val="20"/>
        </w:rPr>
        <w:t>0.</w:t>
      </w:r>
      <w:r>
        <w:rPr>
          <w:rFonts w:eastAsia="標楷體"/>
          <w:kern w:val="0"/>
          <w:sz w:val="28"/>
          <w:szCs w:val="20"/>
        </w:rPr>
        <w:t>28</w:t>
      </w:r>
      <w:r w:rsidRPr="00D23DF5">
        <w:rPr>
          <w:rFonts w:eastAsia="標楷體" w:hint="eastAsia"/>
          <w:kern w:val="0"/>
          <w:sz w:val="28"/>
          <w:szCs w:val="20"/>
        </w:rPr>
        <w:t>兆元</w:t>
      </w:r>
      <w:r w:rsidRPr="00D23DF5">
        <w:rPr>
          <w:rFonts w:eastAsia="標楷體"/>
          <w:kern w:val="0"/>
          <w:sz w:val="28"/>
          <w:szCs w:val="20"/>
        </w:rPr>
        <w:t>，年增率</w:t>
      </w:r>
      <w:r w:rsidRPr="00D23DF5">
        <w:rPr>
          <w:rFonts w:eastAsia="標楷體"/>
          <w:kern w:val="0"/>
          <w:sz w:val="28"/>
          <w:szCs w:val="20"/>
        </w:rPr>
        <w:t>7.</w:t>
      </w:r>
      <w:r>
        <w:rPr>
          <w:rFonts w:eastAsia="標楷體"/>
          <w:kern w:val="0"/>
          <w:sz w:val="28"/>
          <w:szCs w:val="20"/>
        </w:rPr>
        <w:t>88</w:t>
      </w:r>
      <w:r w:rsidRPr="00D23DF5">
        <w:rPr>
          <w:rFonts w:eastAsia="標楷體"/>
          <w:kern w:val="0"/>
          <w:sz w:val="28"/>
          <w:szCs w:val="20"/>
        </w:rPr>
        <w:t>%</w:t>
      </w:r>
      <w:r w:rsidRPr="00D23DF5">
        <w:rPr>
          <w:rFonts w:eastAsia="標楷體"/>
          <w:kern w:val="0"/>
          <w:sz w:val="28"/>
          <w:szCs w:val="20"/>
        </w:rPr>
        <w:t>。</w:t>
      </w:r>
    </w:p>
    <w:p w14:paraId="08AE22DA" w14:textId="77777777" w:rsidR="00B35846" w:rsidRPr="00D23DF5" w:rsidRDefault="00B35846" w:rsidP="00B35846"/>
    <w:p w14:paraId="1B7BC21D" w14:textId="77777777" w:rsidR="00B35846" w:rsidRPr="00D23DF5" w:rsidRDefault="00B35846" w:rsidP="00B35846">
      <w:pPr>
        <w:rPr>
          <w:rFonts w:eastAsia="標楷體"/>
        </w:rPr>
      </w:pPr>
    </w:p>
    <w:p w14:paraId="75D29FDC" w14:textId="77777777" w:rsidR="00B35846" w:rsidRPr="00D23DF5" w:rsidRDefault="00B35846" w:rsidP="00B35846">
      <w:pPr>
        <w:rPr>
          <w:rFonts w:eastAsia="標楷體"/>
        </w:rPr>
      </w:pPr>
    </w:p>
    <w:p w14:paraId="2C4BA625" w14:textId="77777777" w:rsidR="00B35846" w:rsidRPr="00D23DF5" w:rsidRDefault="00B35846" w:rsidP="00B35846">
      <w:pPr>
        <w:rPr>
          <w:rFonts w:eastAsia="標楷體"/>
        </w:rPr>
      </w:pPr>
    </w:p>
    <w:p w14:paraId="6D31B095" w14:textId="77777777" w:rsidR="00B35846" w:rsidRPr="00D23DF5" w:rsidRDefault="00B35846" w:rsidP="00B35846">
      <w:pPr>
        <w:tabs>
          <w:tab w:val="left" w:pos="540"/>
        </w:tabs>
        <w:snapToGrid w:val="0"/>
        <w:spacing w:before="120" w:line="300" w:lineRule="auto"/>
        <w:ind w:left="423" w:hangingChars="151" w:hanging="423"/>
        <w:rPr>
          <w:rFonts w:eastAsia="標楷體"/>
          <w:b/>
          <w:bCs/>
          <w:sz w:val="28"/>
          <w:szCs w:val="28"/>
        </w:rPr>
      </w:pPr>
      <w:r w:rsidRPr="00D23DF5">
        <w:rPr>
          <w:rFonts w:eastAsia="標楷體"/>
          <w:b/>
          <w:bCs/>
          <w:sz w:val="28"/>
          <w:szCs w:val="28"/>
        </w:rPr>
        <w:t>４、</w:t>
      </w:r>
      <w:r w:rsidRPr="00D23DF5">
        <w:rPr>
          <w:rFonts w:eastAsia="標楷體"/>
          <w:b/>
          <w:bCs/>
          <w:sz w:val="28"/>
          <w:szCs w:val="28"/>
        </w:rPr>
        <w:t>110</w:t>
      </w:r>
      <w:r w:rsidRPr="00D23DF5">
        <w:rPr>
          <w:rFonts w:eastAsia="標楷體"/>
          <w:b/>
          <w:bCs/>
          <w:sz w:val="28"/>
          <w:szCs w:val="28"/>
        </w:rPr>
        <w:t>年</w:t>
      </w:r>
      <w:r w:rsidRPr="00D23DF5">
        <w:rPr>
          <w:rFonts w:eastAsia="標楷體"/>
          <w:b/>
          <w:bCs/>
          <w:sz w:val="28"/>
          <w:szCs w:val="28"/>
        </w:rPr>
        <w:t>1</w:t>
      </w:r>
      <w:r>
        <w:rPr>
          <w:rFonts w:eastAsia="標楷體" w:hint="eastAsia"/>
          <w:b/>
          <w:bCs/>
          <w:sz w:val="28"/>
          <w:szCs w:val="28"/>
        </w:rPr>
        <w:t>2</w:t>
      </w:r>
      <w:r w:rsidRPr="00D23DF5">
        <w:rPr>
          <w:rFonts w:eastAsia="標楷體"/>
          <w:b/>
          <w:bCs/>
          <w:sz w:val="28"/>
          <w:szCs w:val="28"/>
        </w:rPr>
        <w:t>月平均新臺幣對美元匯率為</w:t>
      </w:r>
      <w:r w:rsidRPr="00D23DF5">
        <w:rPr>
          <w:rFonts w:eastAsia="標楷體"/>
          <w:b/>
          <w:bCs/>
          <w:sz w:val="28"/>
          <w:szCs w:val="28"/>
        </w:rPr>
        <w:t>27.</w:t>
      </w:r>
      <w:r>
        <w:rPr>
          <w:rFonts w:eastAsia="標楷體" w:hint="eastAsia"/>
          <w:b/>
          <w:bCs/>
          <w:sz w:val="28"/>
          <w:szCs w:val="28"/>
        </w:rPr>
        <w:t>761</w:t>
      </w:r>
    </w:p>
    <w:p w14:paraId="7203C83D" w14:textId="41AE000B" w:rsidR="00276E1A" w:rsidRPr="002C0039" w:rsidRDefault="00B35846" w:rsidP="00B35846">
      <w:pPr>
        <w:widowControl/>
        <w:topLinePunct/>
        <w:snapToGrid w:val="0"/>
        <w:spacing w:beforeLines="100" w:before="240" w:line="300" w:lineRule="auto"/>
        <w:ind w:leftChars="118" w:left="283" w:rightChars="-59" w:right="-142" w:firstLineChars="202" w:firstLine="566"/>
        <w:jc w:val="both"/>
        <w:rPr>
          <w:rFonts w:eastAsia="標楷體"/>
          <w:kern w:val="0"/>
          <w:sz w:val="28"/>
          <w:szCs w:val="20"/>
        </w:rPr>
      </w:pPr>
      <w:r w:rsidRPr="00D23DF5">
        <w:rPr>
          <w:rFonts w:eastAsia="標楷體"/>
          <w:kern w:val="0"/>
          <w:sz w:val="28"/>
          <w:szCs w:val="20"/>
        </w:rPr>
        <w:t>110</w:t>
      </w:r>
      <w:r w:rsidRPr="00D23DF5">
        <w:rPr>
          <w:rFonts w:eastAsia="標楷體"/>
          <w:kern w:val="0"/>
          <w:sz w:val="28"/>
          <w:szCs w:val="20"/>
        </w:rPr>
        <w:t>年</w:t>
      </w:r>
      <w:r>
        <w:rPr>
          <w:rFonts w:eastAsia="標楷體"/>
          <w:kern w:val="0"/>
          <w:sz w:val="28"/>
          <w:szCs w:val="20"/>
        </w:rPr>
        <w:t>1</w:t>
      </w:r>
      <w:r>
        <w:rPr>
          <w:rFonts w:eastAsia="標楷體" w:hint="eastAsia"/>
          <w:kern w:val="0"/>
          <w:sz w:val="28"/>
          <w:szCs w:val="20"/>
        </w:rPr>
        <w:t>2</w:t>
      </w:r>
      <w:r w:rsidRPr="00D23DF5">
        <w:rPr>
          <w:rFonts w:eastAsia="標楷體"/>
          <w:kern w:val="0"/>
          <w:sz w:val="28"/>
          <w:szCs w:val="20"/>
        </w:rPr>
        <w:t>月新臺幣對美元平均匯率為</w:t>
      </w:r>
      <w:r w:rsidRPr="00D23DF5">
        <w:rPr>
          <w:rFonts w:eastAsia="標楷體"/>
          <w:kern w:val="0"/>
          <w:sz w:val="28"/>
          <w:szCs w:val="20"/>
        </w:rPr>
        <w:t>27.</w:t>
      </w:r>
      <w:r>
        <w:rPr>
          <w:rFonts w:eastAsia="標楷體" w:hint="eastAsia"/>
          <w:kern w:val="0"/>
          <w:sz w:val="28"/>
          <w:szCs w:val="20"/>
        </w:rPr>
        <w:t>761</w:t>
      </w:r>
      <w:r w:rsidRPr="00D23DF5">
        <w:rPr>
          <w:rFonts w:eastAsia="標楷體"/>
          <w:kern w:val="0"/>
          <w:sz w:val="28"/>
          <w:szCs w:val="20"/>
        </w:rPr>
        <w:t>，較上月匯率</w:t>
      </w:r>
      <w:r w:rsidRPr="00D23DF5">
        <w:rPr>
          <w:rFonts w:eastAsia="標楷體"/>
          <w:kern w:val="0"/>
          <w:sz w:val="28"/>
          <w:szCs w:val="20"/>
        </w:rPr>
        <w:t>27.818</w:t>
      </w:r>
      <w:r w:rsidRPr="00D23DF5">
        <w:rPr>
          <w:rFonts w:eastAsia="標楷體"/>
          <w:kern w:val="0"/>
          <w:sz w:val="28"/>
          <w:szCs w:val="20"/>
        </w:rPr>
        <w:t>升值</w:t>
      </w:r>
      <w:r w:rsidRPr="00D23DF5">
        <w:rPr>
          <w:rFonts w:eastAsia="標楷體"/>
          <w:kern w:val="0"/>
          <w:sz w:val="28"/>
          <w:szCs w:val="20"/>
        </w:rPr>
        <w:t>0.</w:t>
      </w:r>
      <w:r>
        <w:rPr>
          <w:rFonts w:eastAsia="標楷體" w:hint="eastAsia"/>
          <w:kern w:val="0"/>
          <w:sz w:val="28"/>
          <w:szCs w:val="20"/>
        </w:rPr>
        <w:t>2</w:t>
      </w:r>
      <w:r w:rsidR="002D1C3B">
        <w:rPr>
          <w:rFonts w:eastAsia="標楷體" w:hint="eastAsia"/>
          <w:kern w:val="0"/>
          <w:sz w:val="28"/>
          <w:szCs w:val="20"/>
        </w:rPr>
        <w:t>1</w:t>
      </w:r>
      <w:r w:rsidRPr="00D23DF5">
        <w:rPr>
          <w:rFonts w:eastAsia="標楷體"/>
          <w:kern w:val="0"/>
          <w:sz w:val="28"/>
          <w:szCs w:val="20"/>
        </w:rPr>
        <w:t>%</w:t>
      </w:r>
      <w:r w:rsidRPr="00D23DF5">
        <w:rPr>
          <w:rFonts w:eastAsia="標楷體"/>
          <w:kern w:val="0"/>
          <w:sz w:val="28"/>
          <w:szCs w:val="20"/>
        </w:rPr>
        <w:t>，較上年同月匯率</w:t>
      </w:r>
      <w:r w:rsidRPr="00D23DF5">
        <w:rPr>
          <w:rFonts w:eastAsia="標楷體"/>
          <w:kern w:val="0"/>
          <w:sz w:val="28"/>
          <w:szCs w:val="20"/>
        </w:rPr>
        <w:t>28.</w:t>
      </w:r>
      <w:r>
        <w:rPr>
          <w:rFonts w:eastAsia="標楷體" w:hint="eastAsia"/>
          <w:kern w:val="0"/>
          <w:sz w:val="28"/>
          <w:szCs w:val="20"/>
        </w:rPr>
        <w:t>539</w:t>
      </w:r>
      <w:r w:rsidRPr="00D23DF5">
        <w:rPr>
          <w:rFonts w:eastAsia="標楷體"/>
          <w:kern w:val="0"/>
          <w:sz w:val="28"/>
          <w:szCs w:val="20"/>
        </w:rPr>
        <w:t>升值</w:t>
      </w:r>
      <w:r>
        <w:rPr>
          <w:rFonts w:eastAsia="標楷體" w:hint="eastAsia"/>
          <w:kern w:val="0"/>
          <w:sz w:val="28"/>
          <w:szCs w:val="20"/>
        </w:rPr>
        <w:t>2.</w:t>
      </w:r>
      <w:r w:rsidR="002D1C3B">
        <w:rPr>
          <w:rFonts w:eastAsia="標楷體" w:hint="eastAsia"/>
          <w:kern w:val="0"/>
          <w:sz w:val="28"/>
          <w:szCs w:val="20"/>
        </w:rPr>
        <w:t>80</w:t>
      </w:r>
      <w:r w:rsidRPr="00D23DF5">
        <w:rPr>
          <w:rFonts w:eastAsia="標楷體"/>
          <w:kern w:val="0"/>
          <w:sz w:val="28"/>
          <w:szCs w:val="20"/>
        </w:rPr>
        <w:t>%</w:t>
      </w:r>
      <w:r w:rsidRPr="00D23DF5">
        <w:rPr>
          <w:rFonts w:eastAsia="標楷體"/>
          <w:kern w:val="0"/>
          <w:sz w:val="28"/>
          <w:szCs w:val="20"/>
        </w:rPr>
        <w:t>。</w:t>
      </w:r>
    </w:p>
    <w:p w14:paraId="40F8D629" w14:textId="77777777" w:rsidR="00276E1A" w:rsidRDefault="00276E1A" w:rsidP="00276E1A">
      <w:pPr>
        <w:tabs>
          <w:tab w:val="left" w:pos="540"/>
        </w:tabs>
        <w:snapToGrid w:val="0"/>
        <w:spacing w:before="120" w:line="300" w:lineRule="auto"/>
        <w:ind w:left="423" w:hangingChars="151" w:hanging="423"/>
        <w:rPr>
          <w:rFonts w:eastAsia="標楷體"/>
          <w:kern w:val="0"/>
          <w:sz w:val="28"/>
          <w:szCs w:val="20"/>
        </w:rPr>
      </w:pPr>
    </w:p>
    <w:p w14:paraId="1BB930C3" w14:textId="77777777" w:rsidR="00B35846" w:rsidRPr="002C0039" w:rsidRDefault="00B35846" w:rsidP="00276E1A">
      <w:pPr>
        <w:tabs>
          <w:tab w:val="left" w:pos="540"/>
        </w:tabs>
        <w:snapToGrid w:val="0"/>
        <w:spacing w:before="120" w:line="300" w:lineRule="auto"/>
        <w:ind w:left="423" w:hangingChars="151" w:hanging="423"/>
        <w:rPr>
          <w:rFonts w:eastAsia="標楷體"/>
          <w:kern w:val="0"/>
          <w:sz w:val="28"/>
          <w:szCs w:val="20"/>
        </w:rPr>
      </w:pPr>
    </w:p>
    <w:p w14:paraId="2EFFE1EB" w14:textId="77777777" w:rsidR="00B35846" w:rsidRPr="00D23DF5" w:rsidRDefault="00B35846" w:rsidP="00B35846">
      <w:pPr>
        <w:snapToGrid w:val="0"/>
        <w:spacing w:before="360" w:line="300" w:lineRule="auto"/>
        <w:ind w:left="566" w:hangingChars="202" w:hanging="566"/>
        <w:rPr>
          <w:rFonts w:eastAsia="標楷體"/>
          <w:b/>
          <w:bCs/>
          <w:sz w:val="28"/>
          <w:szCs w:val="28"/>
        </w:rPr>
      </w:pPr>
      <w:r w:rsidRPr="00D23DF5">
        <w:rPr>
          <w:rFonts w:eastAsia="標楷體"/>
          <w:b/>
          <w:bCs/>
          <w:sz w:val="28"/>
          <w:szCs w:val="28"/>
        </w:rPr>
        <w:lastRenderedPageBreak/>
        <w:t>５、</w:t>
      </w:r>
      <w:r w:rsidRPr="00D23DF5">
        <w:rPr>
          <w:rFonts w:eastAsia="標楷體"/>
          <w:b/>
          <w:bCs/>
          <w:sz w:val="28"/>
          <w:szCs w:val="28"/>
        </w:rPr>
        <w:t>110</w:t>
      </w:r>
      <w:r w:rsidRPr="00D23DF5">
        <w:rPr>
          <w:rFonts w:eastAsia="標楷體"/>
          <w:b/>
          <w:bCs/>
          <w:sz w:val="28"/>
          <w:szCs w:val="28"/>
        </w:rPr>
        <w:t>年</w:t>
      </w:r>
      <w:r w:rsidRPr="00D23DF5">
        <w:rPr>
          <w:rFonts w:eastAsia="標楷體"/>
          <w:b/>
          <w:bCs/>
          <w:sz w:val="28"/>
          <w:szCs w:val="28"/>
        </w:rPr>
        <w:t>1</w:t>
      </w:r>
      <w:r>
        <w:rPr>
          <w:rFonts w:eastAsia="標楷體" w:hint="eastAsia"/>
          <w:b/>
          <w:bCs/>
          <w:sz w:val="28"/>
          <w:szCs w:val="28"/>
        </w:rPr>
        <w:t>2</w:t>
      </w:r>
      <w:r w:rsidRPr="00D23DF5">
        <w:rPr>
          <w:rFonts w:eastAsia="標楷體"/>
          <w:b/>
          <w:bCs/>
          <w:sz w:val="28"/>
          <w:szCs w:val="28"/>
        </w:rPr>
        <w:t>月底外匯存底為</w:t>
      </w:r>
      <w:r w:rsidRPr="00F1727A">
        <w:rPr>
          <w:rFonts w:eastAsia="標楷體"/>
          <w:b/>
          <w:bCs/>
          <w:sz w:val="28"/>
          <w:szCs w:val="28"/>
        </w:rPr>
        <w:t>5,484.08</w:t>
      </w:r>
      <w:r w:rsidRPr="00D23DF5">
        <w:rPr>
          <w:rFonts w:eastAsia="標楷體"/>
          <w:b/>
          <w:bCs/>
          <w:sz w:val="28"/>
          <w:szCs w:val="28"/>
        </w:rPr>
        <w:t>億美元</w:t>
      </w:r>
    </w:p>
    <w:p w14:paraId="298AC140" w14:textId="77777777" w:rsidR="00B35846" w:rsidRPr="00D23DF5" w:rsidRDefault="00B35846" w:rsidP="00B35846">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D23DF5">
        <w:rPr>
          <w:rFonts w:eastAsia="標楷體"/>
          <w:noProof/>
          <w:kern w:val="0"/>
          <w:sz w:val="28"/>
          <w:szCs w:val="28"/>
        </w:rPr>
        <w:drawing>
          <wp:anchor distT="0" distB="0" distL="114300" distR="114300" simplePos="0" relativeHeight="253692416" behindDoc="1" locked="0" layoutInCell="1" allowOverlap="1" wp14:anchorId="1F5DE624" wp14:editId="7052B96F">
            <wp:simplePos x="0" y="0"/>
            <wp:positionH relativeFrom="column">
              <wp:posOffset>2882900</wp:posOffset>
            </wp:positionH>
            <wp:positionV relativeFrom="paragraph">
              <wp:posOffset>-85725</wp:posOffset>
            </wp:positionV>
            <wp:extent cx="3054350" cy="2572385"/>
            <wp:effectExtent l="0" t="0" r="0" b="0"/>
            <wp:wrapSquare wrapText="bothSides"/>
            <wp:docPr id="494" name="圖表 4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D23DF5">
        <w:rPr>
          <w:rFonts w:eastAsia="標楷體"/>
          <w:kern w:val="0"/>
          <w:sz w:val="28"/>
          <w:szCs w:val="28"/>
        </w:rPr>
        <w:t>110</w:t>
      </w:r>
      <w:r w:rsidRPr="00D23DF5">
        <w:rPr>
          <w:rFonts w:eastAsia="標楷體"/>
          <w:kern w:val="0"/>
          <w:sz w:val="28"/>
          <w:szCs w:val="28"/>
        </w:rPr>
        <w:t>年</w:t>
      </w:r>
      <w:r w:rsidRPr="00D23DF5">
        <w:rPr>
          <w:rFonts w:eastAsia="標楷體"/>
          <w:kern w:val="0"/>
          <w:sz w:val="28"/>
          <w:szCs w:val="28"/>
        </w:rPr>
        <w:t>1</w:t>
      </w:r>
      <w:r>
        <w:rPr>
          <w:rFonts w:eastAsia="標楷體" w:hint="eastAsia"/>
          <w:kern w:val="0"/>
          <w:sz w:val="28"/>
          <w:szCs w:val="28"/>
        </w:rPr>
        <w:t>2</w:t>
      </w:r>
      <w:r w:rsidRPr="00D23DF5">
        <w:rPr>
          <w:rFonts w:eastAsia="標楷體"/>
          <w:kern w:val="0"/>
          <w:sz w:val="28"/>
          <w:szCs w:val="28"/>
        </w:rPr>
        <w:t>月底，我國外匯存底金額為</w:t>
      </w:r>
      <w:r w:rsidRPr="00F1727A">
        <w:rPr>
          <w:rFonts w:eastAsia="標楷體"/>
          <w:kern w:val="0"/>
          <w:sz w:val="28"/>
          <w:szCs w:val="28"/>
        </w:rPr>
        <w:t>5,484.08</w:t>
      </w:r>
      <w:r w:rsidRPr="00D23DF5">
        <w:rPr>
          <w:rFonts w:eastAsia="標楷體"/>
          <w:kern w:val="0"/>
          <w:sz w:val="28"/>
          <w:szCs w:val="28"/>
        </w:rPr>
        <w:t>億美元，較上月底增加</w:t>
      </w:r>
      <w:r w:rsidRPr="00F1727A">
        <w:rPr>
          <w:rFonts w:eastAsia="標楷體"/>
          <w:kern w:val="0"/>
          <w:sz w:val="28"/>
          <w:szCs w:val="28"/>
        </w:rPr>
        <w:t>10.76</w:t>
      </w:r>
      <w:r w:rsidRPr="00D23DF5">
        <w:rPr>
          <w:rFonts w:eastAsia="標楷體"/>
          <w:kern w:val="0"/>
          <w:sz w:val="28"/>
          <w:szCs w:val="28"/>
        </w:rPr>
        <w:t>億美元，主因外匯存底投資運用收益，以及主要貨幣對美元之匯率變動所致。</w:t>
      </w:r>
    </w:p>
    <w:p w14:paraId="4B2475A9" w14:textId="77777777" w:rsidR="00B35846" w:rsidRPr="00D23DF5" w:rsidRDefault="00B35846" w:rsidP="00B35846">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50C2C430" w14:textId="77777777" w:rsidR="00B35846" w:rsidRPr="00D23DF5" w:rsidRDefault="00B35846" w:rsidP="00B35846">
      <w:pPr>
        <w:widowControl/>
        <w:topLinePunct/>
        <w:snapToGrid w:val="0"/>
        <w:spacing w:beforeLines="50" w:before="120" w:line="300" w:lineRule="auto"/>
        <w:ind w:leftChars="118" w:left="283" w:rightChars="-59" w:right="-142" w:firstLineChars="236" w:firstLine="661"/>
        <w:jc w:val="both"/>
        <w:rPr>
          <w:rFonts w:eastAsia="標楷體"/>
          <w:sz w:val="28"/>
          <w:szCs w:val="28"/>
        </w:rPr>
      </w:pPr>
    </w:p>
    <w:p w14:paraId="5AED3F93" w14:textId="77777777" w:rsidR="00B35846" w:rsidRPr="00D23DF5" w:rsidRDefault="00B35846" w:rsidP="00B35846">
      <w:pPr>
        <w:widowControl/>
        <w:topLinePunct/>
        <w:snapToGrid w:val="0"/>
        <w:spacing w:beforeLines="50" w:before="120" w:line="300" w:lineRule="auto"/>
        <w:ind w:leftChars="118" w:left="283" w:rightChars="-59" w:right="-142" w:firstLineChars="236" w:firstLine="661"/>
        <w:jc w:val="both"/>
        <w:rPr>
          <w:rFonts w:eastAsia="標楷體"/>
          <w:sz w:val="28"/>
          <w:szCs w:val="28"/>
        </w:rPr>
      </w:pPr>
    </w:p>
    <w:p w14:paraId="5AACD7F2" w14:textId="00E46EC3" w:rsidR="00B35846" w:rsidRPr="00D23DF5" w:rsidRDefault="00B35846" w:rsidP="00B35846">
      <w:pPr>
        <w:snapToGrid w:val="0"/>
        <w:spacing w:before="360" w:line="300" w:lineRule="auto"/>
        <w:ind w:left="566" w:hangingChars="202" w:hanging="566"/>
        <w:rPr>
          <w:rFonts w:eastAsia="標楷體"/>
          <w:b/>
          <w:bCs/>
          <w:kern w:val="0"/>
          <w:sz w:val="28"/>
          <w:szCs w:val="20"/>
        </w:rPr>
      </w:pPr>
      <w:r w:rsidRPr="00D23DF5">
        <w:rPr>
          <w:rFonts w:eastAsia="標楷體"/>
          <w:b/>
          <w:bCs/>
          <w:kern w:val="0"/>
          <w:sz w:val="28"/>
          <w:szCs w:val="20"/>
        </w:rPr>
        <w:t>６、</w:t>
      </w:r>
      <w:r w:rsidRPr="00D23DF5">
        <w:rPr>
          <w:rFonts w:eastAsia="標楷體"/>
          <w:b/>
          <w:bCs/>
          <w:kern w:val="0"/>
          <w:sz w:val="28"/>
          <w:szCs w:val="20"/>
        </w:rPr>
        <w:t>110</w:t>
      </w:r>
      <w:r w:rsidRPr="00D23DF5">
        <w:rPr>
          <w:rFonts w:eastAsia="標楷體"/>
          <w:b/>
          <w:bCs/>
          <w:kern w:val="0"/>
          <w:sz w:val="28"/>
          <w:szCs w:val="20"/>
        </w:rPr>
        <w:t>年</w:t>
      </w:r>
      <w:r w:rsidRPr="00D23DF5">
        <w:rPr>
          <w:rFonts w:eastAsia="標楷體"/>
          <w:b/>
          <w:bCs/>
          <w:kern w:val="0"/>
          <w:sz w:val="28"/>
          <w:szCs w:val="20"/>
        </w:rPr>
        <w:t>1</w:t>
      </w:r>
      <w:r>
        <w:rPr>
          <w:rFonts w:eastAsia="標楷體"/>
          <w:b/>
          <w:bCs/>
          <w:kern w:val="0"/>
          <w:sz w:val="28"/>
          <w:szCs w:val="20"/>
        </w:rPr>
        <w:t>2</w:t>
      </w:r>
      <w:r w:rsidRPr="00D23DF5">
        <w:rPr>
          <w:rFonts w:eastAsia="標楷體"/>
          <w:b/>
          <w:bCs/>
          <w:kern w:val="0"/>
          <w:sz w:val="28"/>
          <w:szCs w:val="20"/>
        </w:rPr>
        <w:t>月臺灣加權股價平均收盤指數為</w:t>
      </w:r>
      <w:r w:rsidRPr="00D23DF5">
        <w:rPr>
          <w:rFonts w:eastAsia="標楷體"/>
          <w:b/>
          <w:bCs/>
          <w:kern w:val="0"/>
          <w:sz w:val="28"/>
          <w:szCs w:val="20"/>
        </w:rPr>
        <w:t>17</w:t>
      </w:r>
      <w:r w:rsidRPr="00D23DF5">
        <w:rPr>
          <w:rFonts w:eastAsia="標楷體" w:hint="eastAsia"/>
          <w:b/>
          <w:bCs/>
          <w:kern w:val="0"/>
          <w:sz w:val="28"/>
          <w:szCs w:val="20"/>
        </w:rPr>
        <w:t>,</w:t>
      </w:r>
      <w:r w:rsidR="002D64EA">
        <w:rPr>
          <w:rFonts w:eastAsia="標楷體" w:hint="eastAsia"/>
          <w:b/>
          <w:bCs/>
          <w:kern w:val="0"/>
          <w:sz w:val="28"/>
          <w:szCs w:val="20"/>
        </w:rPr>
        <w:t>845.35</w:t>
      </w:r>
    </w:p>
    <w:p w14:paraId="33E54E2F" w14:textId="77777777" w:rsidR="00B35846" w:rsidRPr="009C52DE" w:rsidRDefault="00B35846" w:rsidP="00B35846">
      <w:pPr>
        <w:widowControl/>
        <w:topLinePunct/>
        <w:snapToGrid w:val="0"/>
        <w:spacing w:beforeLines="50" w:before="120" w:line="300" w:lineRule="auto"/>
        <w:ind w:leftChars="118" w:left="283" w:right="-1" w:firstLineChars="202" w:firstLine="566"/>
        <w:jc w:val="both"/>
        <w:rPr>
          <w:rFonts w:eastAsia="標楷體"/>
          <w:kern w:val="0"/>
          <w:sz w:val="28"/>
          <w:szCs w:val="20"/>
        </w:rPr>
      </w:pPr>
      <w:r w:rsidRPr="00D23DF5">
        <w:rPr>
          <w:rFonts w:eastAsia="標楷體"/>
          <w:kern w:val="0"/>
          <w:sz w:val="28"/>
          <w:szCs w:val="20"/>
        </w:rPr>
        <w:t>臺灣股票市場</w:t>
      </w:r>
      <w:r w:rsidRPr="00D23DF5">
        <w:rPr>
          <w:rFonts w:eastAsia="標楷體"/>
          <w:kern w:val="0"/>
          <w:sz w:val="28"/>
          <w:szCs w:val="20"/>
        </w:rPr>
        <w:t>110</w:t>
      </w:r>
      <w:r w:rsidRPr="00D23DF5">
        <w:rPr>
          <w:rFonts w:eastAsia="標楷體"/>
          <w:kern w:val="0"/>
          <w:sz w:val="28"/>
          <w:szCs w:val="20"/>
        </w:rPr>
        <w:t>年</w:t>
      </w:r>
      <w:r>
        <w:rPr>
          <w:rFonts w:eastAsia="標楷體"/>
          <w:kern w:val="0"/>
          <w:sz w:val="28"/>
          <w:szCs w:val="20"/>
        </w:rPr>
        <w:t>12</w:t>
      </w:r>
      <w:r w:rsidRPr="00D23DF5">
        <w:rPr>
          <w:rFonts w:eastAsia="標楷體"/>
          <w:kern w:val="0"/>
          <w:sz w:val="28"/>
          <w:szCs w:val="20"/>
        </w:rPr>
        <w:t>月平均股價收盤指數為</w:t>
      </w:r>
      <w:r w:rsidRPr="009C52DE">
        <w:rPr>
          <w:rFonts w:eastAsia="標楷體" w:hint="eastAsia"/>
          <w:kern w:val="0"/>
          <w:sz w:val="28"/>
          <w:szCs w:val="20"/>
        </w:rPr>
        <w:t>17,845.35</w:t>
      </w:r>
      <w:r w:rsidRPr="00D23DF5">
        <w:rPr>
          <w:rFonts w:eastAsia="標楷體"/>
          <w:kern w:val="0"/>
          <w:sz w:val="28"/>
          <w:szCs w:val="20"/>
        </w:rPr>
        <w:t>，較上月平均收盤指數</w:t>
      </w:r>
      <w:r w:rsidRPr="009C52DE">
        <w:rPr>
          <w:rFonts w:eastAsia="標楷體"/>
          <w:kern w:val="0"/>
          <w:sz w:val="28"/>
          <w:szCs w:val="20"/>
        </w:rPr>
        <w:t>17</w:t>
      </w:r>
      <w:r w:rsidRPr="009C52DE">
        <w:rPr>
          <w:rFonts w:eastAsia="標楷體" w:hint="eastAsia"/>
          <w:kern w:val="0"/>
          <w:sz w:val="28"/>
          <w:szCs w:val="20"/>
        </w:rPr>
        <w:t>,489.18</w:t>
      </w:r>
      <w:r w:rsidRPr="00D23DF5">
        <w:rPr>
          <w:rFonts w:eastAsia="標楷體" w:hint="eastAsia"/>
          <w:bCs/>
          <w:kern w:val="0"/>
          <w:sz w:val="28"/>
          <w:szCs w:val="20"/>
        </w:rPr>
        <w:t>上漲</w:t>
      </w:r>
      <w:r>
        <w:rPr>
          <w:rFonts w:eastAsia="標楷體" w:hint="eastAsia"/>
          <w:bCs/>
          <w:kern w:val="0"/>
          <w:sz w:val="28"/>
          <w:szCs w:val="20"/>
        </w:rPr>
        <w:t>2.04</w:t>
      </w:r>
      <w:r w:rsidRPr="00D23DF5">
        <w:rPr>
          <w:rFonts w:eastAsia="標楷體"/>
          <w:kern w:val="0"/>
          <w:sz w:val="28"/>
          <w:szCs w:val="20"/>
        </w:rPr>
        <w:t>%</w:t>
      </w:r>
      <w:r w:rsidRPr="00D23DF5">
        <w:rPr>
          <w:rFonts w:eastAsia="標楷體"/>
          <w:kern w:val="0"/>
          <w:sz w:val="28"/>
          <w:szCs w:val="20"/>
        </w:rPr>
        <w:t>，較上年同月</w:t>
      </w:r>
      <w:r w:rsidRPr="009C52DE">
        <w:rPr>
          <w:rFonts w:eastAsia="標楷體" w:hint="eastAsia"/>
          <w:kern w:val="0"/>
          <w:sz w:val="28"/>
          <w:szCs w:val="20"/>
        </w:rPr>
        <w:t>14</w:t>
      </w:r>
      <w:r>
        <w:rPr>
          <w:rFonts w:eastAsia="標楷體" w:hint="eastAsia"/>
          <w:kern w:val="0"/>
          <w:sz w:val="28"/>
          <w:szCs w:val="20"/>
        </w:rPr>
        <w:t>,</w:t>
      </w:r>
      <w:r w:rsidRPr="009C52DE">
        <w:rPr>
          <w:rFonts w:eastAsia="標楷體" w:hint="eastAsia"/>
          <w:kern w:val="0"/>
          <w:sz w:val="28"/>
          <w:szCs w:val="20"/>
        </w:rPr>
        <w:t>276.88</w:t>
      </w:r>
      <w:r w:rsidRPr="00D23DF5">
        <w:rPr>
          <w:rFonts w:eastAsia="標楷體"/>
          <w:kern w:val="0"/>
          <w:sz w:val="28"/>
          <w:szCs w:val="20"/>
        </w:rPr>
        <w:t>上漲</w:t>
      </w:r>
      <w:r>
        <w:rPr>
          <w:rFonts w:eastAsia="標楷體" w:hint="eastAsia"/>
          <w:kern w:val="0"/>
          <w:sz w:val="28"/>
          <w:szCs w:val="20"/>
        </w:rPr>
        <w:t>24.99</w:t>
      </w:r>
      <w:r w:rsidRPr="00D23DF5">
        <w:rPr>
          <w:rFonts w:eastAsia="標楷體"/>
          <w:spacing w:val="-4"/>
          <w:kern w:val="0"/>
          <w:sz w:val="28"/>
          <w:szCs w:val="20"/>
        </w:rPr>
        <w:t>%</w:t>
      </w:r>
      <w:r w:rsidRPr="00D23DF5">
        <w:rPr>
          <w:rFonts w:eastAsia="標楷體"/>
          <w:spacing w:val="-4"/>
          <w:kern w:val="0"/>
          <w:sz w:val="28"/>
          <w:szCs w:val="20"/>
        </w:rPr>
        <w:t>。</w:t>
      </w:r>
    </w:p>
    <w:p w14:paraId="71AEA727" w14:textId="7EF530CB" w:rsidR="00276E1A" w:rsidRPr="002C0039" w:rsidRDefault="00B35846" w:rsidP="00B35846">
      <w:pPr>
        <w:widowControl/>
        <w:topLinePunct/>
        <w:snapToGrid w:val="0"/>
        <w:spacing w:before="120" w:line="300" w:lineRule="auto"/>
        <w:ind w:leftChars="118" w:left="283" w:rightChars="-59" w:right="-142" w:firstLine="1"/>
        <w:jc w:val="center"/>
        <w:rPr>
          <w:rFonts w:eastAsia="標楷體"/>
          <w:kern w:val="0"/>
          <w:sz w:val="28"/>
          <w:szCs w:val="20"/>
        </w:rPr>
      </w:pPr>
      <w:r w:rsidRPr="00D23DF5">
        <w:rPr>
          <w:rFonts w:eastAsia="標楷體"/>
          <w:noProof/>
          <w:kern w:val="0"/>
          <w:sz w:val="28"/>
          <w:szCs w:val="20"/>
        </w:rPr>
        <w:drawing>
          <wp:inline distT="0" distB="0" distL="0" distR="0" wp14:anchorId="30A0C6AB" wp14:editId="22F264D1">
            <wp:extent cx="5400040" cy="3142615"/>
            <wp:effectExtent l="0" t="0" r="0" b="635"/>
            <wp:docPr id="495" name="圖表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F77198" w14:textId="544F65B3" w:rsidR="0035690A" w:rsidRPr="00546211" w:rsidRDefault="00276E1A" w:rsidP="00276E1A">
      <w:pPr>
        <w:widowControl/>
        <w:rPr>
          <w:rFonts w:eastAsia="標楷體"/>
          <w:b/>
          <w:bCs/>
          <w:sz w:val="32"/>
          <w:szCs w:val="32"/>
        </w:rPr>
      </w:pPr>
      <w:r w:rsidRPr="002C0039">
        <w:rPr>
          <w:rFonts w:eastAsia="標楷體"/>
          <w:b/>
          <w:bCs/>
          <w:sz w:val="32"/>
          <w:szCs w:val="32"/>
        </w:rPr>
        <w:br w:type="page"/>
      </w:r>
    </w:p>
    <w:p w14:paraId="78CDC97A" w14:textId="77777777" w:rsidR="00797AD9" w:rsidRPr="00546211" w:rsidRDefault="00797AD9" w:rsidP="006A2510">
      <w:pPr>
        <w:keepNext/>
        <w:snapToGrid w:val="0"/>
        <w:spacing w:beforeLines="50" w:before="120" w:line="300" w:lineRule="auto"/>
        <w:ind w:rightChars="-25" w:right="-60"/>
        <w:outlineLvl w:val="2"/>
        <w:rPr>
          <w:rFonts w:eastAsia="標楷體"/>
          <w:b/>
          <w:bCs/>
          <w:sz w:val="32"/>
          <w:szCs w:val="32"/>
        </w:rPr>
      </w:pPr>
      <w:bookmarkStart w:id="115" w:name="_Toc86066389"/>
      <w:r w:rsidRPr="00546211">
        <w:rPr>
          <w:rFonts w:eastAsia="標楷體"/>
          <w:b/>
          <w:bCs/>
          <w:sz w:val="32"/>
          <w:szCs w:val="32"/>
        </w:rPr>
        <w:lastRenderedPageBreak/>
        <w:t>（九）就業薪資</w:t>
      </w:r>
      <w:bookmarkEnd w:id="113"/>
      <w:bookmarkEnd w:id="114"/>
      <w:bookmarkEnd w:id="115"/>
    </w:p>
    <w:p w14:paraId="2F7C1545" w14:textId="77777777" w:rsidR="008B487C" w:rsidRPr="00D23DF5" w:rsidRDefault="008B487C" w:rsidP="008B487C">
      <w:pPr>
        <w:tabs>
          <w:tab w:val="left" w:pos="540"/>
        </w:tabs>
        <w:snapToGrid w:val="0"/>
        <w:spacing w:line="300" w:lineRule="auto"/>
        <w:ind w:rightChars="-136" w:right="-326"/>
        <w:rPr>
          <w:rFonts w:eastAsia="標楷體"/>
          <w:b/>
          <w:bCs/>
          <w:spacing w:val="-4"/>
          <w:sz w:val="28"/>
          <w:szCs w:val="28"/>
        </w:rPr>
      </w:pPr>
      <w:r w:rsidRPr="00D23DF5">
        <w:rPr>
          <w:rFonts w:eastAsia="標楷體"/>
          <w:b/>
          <w:bCs/>
          <w:spacing w:val="-4"/>
          <w:sz w:val="28"/>
          <w:szCs w:val="28"/>
        </w:rPr>
        <w:t>１、</w:t>
      </w:r>
      <w:r w:rsidRPr="00D23DF5">
        <w:rPr>
          <w:rFonts w:eastAsia="標楷體"/>
          <w:b/>
          <w:bCs/>
          <w:spacing w:val="-4"/>
          <w:sz w:val="28"/>
          <w:szCs w:val="28"/>
        </w:rPr>
        <w:t>110</w:t>
      </w:r>
      <w:r w:rsidRPr="00D23DF5">
        <w:rPr>
          <w:rFonts w:eastAsia="標楷體"/>
          <w:b/>
          <w:bCs/>
          <w:spacing w:val="-4"/>
          <w:sz w:val="28"/>
          <w:szCs w:val="28"/>
        </w:rPr>
        <w:t>年</w:t>
      </w:r>
      <w:r w:rsidRPr="00D23DF5">
        <w:rPr>
          <w:rFonts w:eastAsia="標楷體" w:hint="eastAsia"/>
          <w:b/>
          <w:bCs/>
          <w:spacing w:val="-4"/>
          <w:sz w:val="28"/>
          <w:szCs w:val="28"/>
        </w:rPr>
        <w:t>1</w:t>
      </w:r>
      <w:r>
        <w:rPr>
          <w:rFonts w:eastAsia="標楷體" w:hint="eastAsia"/>
          <w:b/>
          <w:bCs/>
          <w:spacing w:val="-4"/>
          <w:sz w:val="28"/>
          <w:szCs w:val="28"/>
        </w:rPr>
        <w:t>2</w:t>
      </w:r>
      <w:r w:rsidRPr="00D23DF5">
        <w:rPr>
          <w:rFonts w:eastAsia="標楷體"/>
          <w:b/>
          <w:bCs/>
          <w:spacing w:val="-4"/>
          <w:sz w:val="28"/>
          <w:szCs w:val="28"/>
        </w:rPr>
        <w:t>月失業率為</w:t>
      </w:r>
      <w:r w:rsidRPr="00D23DF5">
        <w:rPr>
          <w:rFonts w:eastAsia="標楷體"/>
          <w:b/>
          <w:bCs/>
          <w:spacing w:val="-4"/>
          <w:sz w:val="28"/>
          <w:szCs w:val="28"/>
        </w:rPr>
        <w:t>3.6</w:t>
      </w:r>
      <w:r>
        <w:rPr>
          <w:rFonts w:eastAsia="標楷體"/>
          <w:b/>
          <w:bCs/>
          <w:spacing w:val="-4"/>
          <w:sz w:val="28"/>
          <w:szCs w:val="28"/>
        </w:rPr>
        <w:t>4</w:t>
      </w:r>
      <w:r w:rsidRPr="00D23DF5">
        <w:rPr>
          <w:rFonts w:eastAsia="標楷體"/>
          <w:b/>
          <w:bCs/>
          <w:spacing w:val="-4"/>
          <w:sz w:val="28"/>
          <w:szCs w:val="28"/>
        </w:rPr>
        <w:t>%</w:t>
      </w:r>
      <w:r w:rsidRPr="00D23DF5">
        <w:rPr>
          <w:rFonts w:eastAsia="標楷體"/>
          <w:b/>
          <w:bCs/>
          <w:spacing w:val="-4"/>
          <w:sz w:val="28"/>
          <w:szCs w:val="28"/>
        </w:rPr>
        <w:t>，較上年同月</w:t>
      </w:r>
      <w:r w:rsidRPr="00D23DF5">
        <w:rPr>
          <w:rFonts w:eastAsia="標楷體" w:hint="eastAsia"/>
          <w:b/>
          <w:bCs/>
          <w:spacing w:val="-4"/>
          <w:sz w:val="28"/>
          <w:szCs w:val="28"/>
        </w:rPr>
        <w:t>下降</w:t>
      </w:r>
      <w:r w:rsidRPr="00D23DF5">
        <w:rPr>
          <w:rFonts w:eastAsia="標楷體"/>
          <w:b/>
          <w:bCs/>
          <w:spacing w:val="-4"/>
          <w:sz w:val="28"/>
          <w:szCs w:val="28"/>
        </w:rPr>
        <w:t>0.</w:t>
      </w:r>
      <w:r w:rsidRPr="00D23DF5">
        <w:rPr>
          <w:rFonts w:eastAsia="標楷體" w:hint="eastAsia"/>
          <w:b/>
          <w:bCs/>
          <w:spacing w:val="-4"/>
          <w:sz w:val="28"/>
          <w:szCs w:val="28"/>
        </w:rPr>
        <w:t>0</w:t>
      </w:r>
      <w:r>
        <w:rPr>
          <w:rFonts w:eastAsia="標楷體" w:hint="eastAsia"/>
          <w:b/>
          <w:bCs/>
          <w:spacing w:val="-4"/>
          <w:sz w:val="28"/>
          <w:szCs w:val="28"/>
        </w:rPr>
        <w:t>4</w:t>
      </w:r>
      <w:r w:rsidRPr="00D23DF5">
        <w:rPr>
          <w:rFonts w:eastAsia="標楷體"/>
          <w:b/>
          <w:bCs/>
          <w:spacing w:val="-4"/>
          <w:sz w:val="28"/>
          <w:szCs w:val="28"/>
        </w:rPr>
        <w:t>個百分點</w:t>
      </w:r>
    </w:p>
    <w:p w14:paraId="4648BA4E" w14:textId="77777777" w:rsidR="008B487C" w:rsidRPr="00D23DF5" w:rsidRDefault="008B487C" w:rsidP="008B487C">
      <w:pPr>
        <w:snapToGrid w:val="0"/>
        <w:spacing w:line="300" w:lineRule="auto"/>
        <w:ind w:leftChars="119" w:left="569" w:rightChars="18" w:right="43" w:hangingChars="101" w:hanging="283"/>
        <w:jc w:val="both"/>
        <w:rPr>
          <w:rFonts w:eastAsia="標楷體"/>
          <w:sz w:val="28"/>
          <w:szCs w:val="28"/>
        </w:rPr>
      </w:pPr>
      <w:r w:rsidRPr="00D23DF5">
        <w:rPr>
          <w:rFonts w:eastAsia="標楷體"/>
          <w:sz w:val="28"/>
          <w:szCs w:val="28"/>
        </w:rPr>
        <w:t>－勞動力為</w:t>
      </w:r>
      <w:r w:rsidRPr="00D23DF5">
        <w:rPr>
          <w:rFonts w:eastAsia="標楷體" w:hint="eastAsia"/>
          <w:sz w:val="28"/>
          <w:szCs w:val="28"/>
        </w:rPr>
        <w:t>1</w:t>
      </w:r>
      <w:r w:rsidRPr="00D23DF5">
        <w:rPr>
          <w:rFonts w:eastAsia="標楷體"/>
          <w:sz w:val="28"/>
          <w:szCs w:val="28"/>
        </w:rPr>
        <w:t>,</w:t>
      </w:r>
      <w:r w:rsidRPr="00D23DF5">
        <w:rPr>
          <w:rFonts w:eastAsia="標楷體" w:hint="eastAsia"/>
          <w:sz w:val="28"/>
          <w:szCs w:val="28"/>
        </w:rPr>
        <w:t>191.</w:t>
      </w:r>
      <w:r>
        <w:rPr>
          <w:rFonts w:eastAsia="標楷體" w:hint="eastAsia"/>
          <w:sz w:val="28"/>
          <w:szCs w:val="28"/>
        </w:rPr>
        <w:t>4</w:t>
      </w:r>
      <w:r w:rsidRPr="00D23DF5">
        <w:rPr>
          <w:rFonts w:eastAsia="標楷體"/>
          <w:sz w:val="28"/>
          <w:szCs w:val="28"/>
        </w:rPr>
        <w:t>萬人，較上年同月減少</w:t>
      </w:r>
      <w:r w:rsidRPr="00D23DF5">
        <w:rPr>
          <w:rFonts w:eastAsia="標楷體"/>
          <w:sz w:val="28"/>
          <w:szCs w:val="28"/>
        </w:rPr>
        <w:t>0.4</w:t>
      </w:r>
      <w:r>
        <w:rPr>
          <w:rFonts w:eastAsia="標楷體"/>
          <w:sz w:val="28"/>
          <w:szCs w:val="28"/>
        </w:rPr>
        <w:t>5</w:t>
      </w:r>
      <w:r w:rsidRPr="00D23DF5">
        <w:rPr>
          <w:rFonts w:eastAsia="標楷體"/>
          <w:sz w:val="28"/>
          <w:szCs w:val="28"/>
        </w:rPr>
        <w:t>%</w:t>
      </w:r>
      <w:r w:rsidRPr="00D23DF5">
        <w:rPr>
          <w:rFonts w:eastAsia="標楷體"/>
          <w:sz w:val="28"/>
          <w:szCs w:val="28"/>
        </w:rPr>
        <w:t>；勞動力參與率為</w:t>
      </w:r>
      <w:r w:rsidRPr="00D23DF5">
        <w:rPr>
          <w:rFonts w:eastAsia="標楷體"/>
          <w:sz w:val="28"/>
          <w:szCs w:val="28"/>
        </w:rPr>
        <w:t>59.1</w:t>
      </w:r>
      <w:r>
        <w:rPr>
          <w:rFonts w:eastAsia="標楷體"/>
          <w:sz w:val="28"/>
          <w:szCs w:val="28"/>
        </w:rPr>
        <w:t>6</w:t>
      </w:r>
      <w:r w:rsidRPr="00D23DF5">
        <w:rPr>
          <w:rFonts w:eastAsia="標楷體"/>
          <w:sz w:val="28"/>
          <w:szCs w:val="28"/>
        </w:rPr>
        <w:t>%</w:t>
      </w:r>
      <w:r w:rsidRPr="00D23DF5">
        <w:rPr>
          <w:rFonts w:eastAsia="標楷體"/>
          <w:sz w:val="28"/>
          <w:szCs w:val="28"/>
        </w:rPr>
        <w:t>，較上年同月</w:t>
      </w:r>
      <w:r>
        <w:rPr>
          <w:rFonts w:eastAsia="標楷體"/>
          <w:sz w:val="28"/>
          <w:szCs w:val="28"/>
        </w:rPr>
        <w:t>上升</w:t>
      </w:r>
      <w:r w:rsidRPr="00D23DF5">
        <w:rPr>
          <w:rFonts w:eastAsia="標楷體"/>
          <w:sz w:val="28"/>
          <w:szCs w:val="28"/>
        </w:rPr>
        <w:t>0.</w:t>
      </w:r>
      <w:r w:rsidRPr="00D23DF5">
        <w:rPr>
          <w:rFonts w:eastAsia="標楷體" w:hint="eastAsia"/>
          <w:sz w:val="28"/>
          <w:szCs w:val="28"/>
        </w:rPr>
        <w:t>0</w:t>
      </w:r>
      <w:r>
        <w:rPr>
          <w:rFonts w:eastAsia="標楷體" w:hint="eastAsia"/>
          <w:sz w:val="28"/>
          <w:szCs w:val="28"/>
        </w:rPr>
        <w:t>2</w:t>
      </w:r>
      <w:r w:rsidRPr="00D23DF5">
        <w:rPr>
          <w:rFonts w:eastAsia="標楷體"/>
          <w:sz w:val="28"/>
          <w:szCs w:val="28"/>
        </w:rPr>
        <w:t>個百分點。</w:t>
      </w:r>
    </w:p>
    <w:p w14:paraId="6F200BB0" w14:textId="77777777" w:rsidR="008B487C" w:rsidRPr="00D23DF5" w:rsidRDefault="008B487C" w:rsidP="008B487C">
      <w:pPr>
        <w:snapToGrid w:val="0"/>
        <w:spacing w:line="300" w:lineRule="auto"/>
        <w:ind w:leftChars="119" w:left="569" w:rightChars="18" w:right="43" w:hangingChars="101" w:hanging="283"/>
        <w:jc w:val="both"/>
        <w:rPr>
          <w:rFonts w:eastAsia="標楷體"/>
          <w:sz w:val="28"/>
          <w:szCs w:val="28"/>
        </w:rPr>
      </w:pPr>
      <w:r w:rsidRPr="00D23DF5">
        <w:rPr>
          <w:rFonts w:eastAsia="標楷體"/>
          <w:sz w:val="28"/>
          <w:szCs w:val="28"/>
        </w:rPr>
        <w:t>－就業人數為</w:t>
      </w:r>
      <w:r w:rsidRPr="00D23DF5">
        <w:rPr>
          <w:rFonts w:eastAsia="標楷體"/>
          <w:sz w:val="28"/>
          <w:szCs w:val="28"/>
        </w:rPr>
        <w:t>1,1</w:t>
      </w:r>
      <w:r w:rsidRPr="00D23DF5">
        <w:rPr>
          <w:rFonts w:eastAsia="標楷體" w:hint="eastAsia"/>
          <w:sz w:val="28"/>
          <w:szCs w:val="28"/>
        </w:rPr>
        <w:t>4</w:t>
      </w:r>
      <w:r>
        <w:rPr>
          <w:rFonts w:eastAsia="標楷體" w:hint="eastAsia"/>
          <w:sz w:val="28"/>
          <w:szCs w:val="28"/>
        </w:rPr>
        <w:t>8</w:t>
      </w:r>
      <w:r w:rsidRPr="00D23DF5">
        <w:rPr>
          <w:rFonts w:eastAsia="標楷體"/>
          <w:sz w:val="28"/>
          <w:szCs w:val="28"/>
        </w:rPr>
        <w:t>萬人，較上年同月</w:t>
      </w:r>
      <w:r w:rsidRPr="00D23DF5">
        <w:rPr>
          <w:rFonts w:eastAsia="標楷體" w:hint="eastAsia"/>
          <w:sz w:val="28"/>
          <w:szCs w:val="28"/>
        </w:rPr>
        <w:t>減少</w:t>
      </w:r>
      <w:r w:rsidRPr="00D23DF5">
        <w:rPr>
          <w:rFonts w:eastAsia="標楷體" w:hint="eastAsia"/>
          <w:sz w:val="28"/>
          <w:szCs w:val="28"/>
        </w:rPr>
        <w:t>0.</w:t>
      </w:r>
      <w:r>
        <w:rPr>
          <w:rFonts w:eastAsia="標楷體" w:hint="eastAsia"/>
          <w:sz w:val="28"/>
          <w:szCs w:val="28"/>
        </w:rPr>
        <w:t>40</w:t>
      </w:r>
      <w:r w:rsidRPr="00D23DF5">
        <w:rPr>
          <w:rFonts w:eastAsia="標楷體"/>
          <w:sz w:val="28"/>
          <w:szCs w:val="28"/>
        </w:rPr>
        <w:t>%</w:t>
      </w:r>
      <w:r w:rsidRPr="00D23DF5">
        <w:rPr>
          <w:rFonts w:eastAsia="標楷體"/>
          <w:sz w:val="28"/>
          <w:szCs w:val="28"/>
        </w:rPr>
        <w:t>。</w:t>
      </w:r>
    </w:p>
    <w:p w14:paraId="3B6D5879" w14:textId="77777777" w:rsidR="008B487C" w:rsidRPr="00D23DF5" w:rsidRDefault="008B487C" w:rsidP="008B487C">
      <w:pPr>
        <w:snapToGrid w:val="0"/>
        <w:spacing w:line="300" w:lineRule="auto"/>
        <w:ind w:leftChars="119" w:left="569" w:rightChars="18" w:right="43" w:hangingChars="101" w:hanging="283"/>
        <w:jc w:val="both"/>
        <w:rPr>
          <w:rFonts w:eastAsia="標楷體"/>
          <w:sz w:val="28"/>
          <w:szCs w:val="28"/>
        </w:rPr>
      </w:pPr>
      <w:r w:rsidRPr="00D23DF5">
        <w:rPr>
          <w:rFonts w:eastAsia="標楷體"/>
          <w:sz w:val="28"/>
          <w:szCs w:val="28"/>
        </w:rPr>
        <w:t>－失業人數為</w:t>
      </w:r>
      <w:r w:rsidRPr="00D23DF5">
        <w:rPr>
          <w:rFonts w:eastAsia="標楷體"/>
          <w:sz w:val="28"/>
          <w:szCs w:val="28"/>
        </w:rPr>
        <w:t>43.</w:t>
      </w:r>
      <w:r>
        <w:rPr>
          <w:rFonts w:eastAsia="標楷體"/>
          <w:sz w:val="28"/>
          <w:szCs w:val="28"/>
        </w:rPr>
        <w:t>3</w:t>
      </w:r>
      <w:r w:rsidRPr="00D23DF5">
        <w:rPr>
          <w:rFonts w:eastAsia="標楷體"/>
          <w:sz w:val="28"/>
          <w:szCs w:val="28"/>
        </w:rPr>
        <w:t>萬人，失業率為</w:t>
      </w:r>
      <w:r w:rsidRPr="00D23DF5">
        <w:rPr>
          <w:rFonts w:eastAsia="標楷體"/>
          <w:sz w:val="28"/>
          <w:szCs w:val="28"/>
        </w:rPr>
        <w:t>3.6</w:t>
      </w:r>
      <w:r>
        <w:rPr>
          <w:rFonts w:eastAsia="標楷體"/>
          <w:sz w:val="28"/>
          <w:szCs w:val="28"/>
        </w:rPr>
        <w:t>4</w:t>
      </w:r>
      <w:r w:rsidRPr="00D23DF5">
        <w:rPr>
          <w:rFonts w:eastAsia="標楷體"/>
          <w:sz w:val="28"/>
          <w:szCs w:val="28"/>
        </w:rPr>
        <w:t>%</w:t>
      </w:r>
      <w:r w:rsidRPr="00D23DF5">
        <w:rPr>
          <w:rFonts w:eastAsia="標楷體"/>
          <w:sz w:val="28"/>
          <w:szCs w:val="28"/>
        </w:rPr>
        <w:t>，較上年同月</w:t>
      </w:r>
      <w:r w:rsidRPr="00D23DF5">
        <w:rPr>
          <w:rFonts w:eastAsia="標楷體" w:hint="eastAsia"/>
          <w:sz w:val="28"/>
          <w:szCs w:val="28"/>
        </w:rPr>
        <w:t>下降</w:t>
      </w:r>
      <w:r w:rsidRPr="00D23DF5">
        <w:rPr>
          <w:rFonts w:eastAsia="標楷體" w:hint="eastAsia"/>
          <w:sz w:val="28"/>
          <w:szCs w:val="28"/>
        </w:rPr>
        <w:t>0.0</w:t>
      </w:r>
      <w:r>
        <w:rPr>
          <w:rFonts w:eastAsia="標楷體" w:hint="eastAsia"/>
          <w:sz w:val="28"/>
          <w:szCs w:val="28"/>
        </w:rPr>
        <w:t>4</w:t>
      </w:r>
      <w:r w:rsidRPr="00D23DF5">
        <w:rPr>
          <w:rFonts w:eastAsia="標楷體" w:hint="eastAsia"/>
          <w:sz w:val="28"/>
          <w:szCs w:val="28"/>
        </w:rPr>
        <w:t>個</w:t>
      </w:r>
      <w:r w:rsidRPr="00D23DF5">
        <w:rPr>
          <w:rFonts w:eastAsia="標楷體"/>
          <w:sz w:val="28"/>
          <w:szCs w:val="28"/>
        </w:rPr>
        <w:t>百分點。</w:t>
      </w:r>
    </w:p>
    <w:p w14:paraId="6CE7E542" w14:textId="77777777" w:rsidR="008B487C" w:rsidRPr="00D23DF5" w:rsidRDefault="008B487C" w:rsidP="008B487C">
      <w:pPr>
        <w:snapToGrid w:val="0"/>
        <w:spacing w:line="300" w:lineRule="auto"/>
        <w:ind w:leftChars="119" w:left="569" w:rightChars="18" w:right="43" w:hangingChars="101" w:hanging="283"/>
        <w:jc w:val="both"/>
        <w:rPr>
          <w:rFonts w:eastAsia="標楷體"/>
          <w:sz w:val="28"/>
          <w:szCs w:val="28"/>
        </w:rPr>
      </w:pPr>
      <w:r w:rsidRPr="00D23DF5">
        <w:rPr>
          <w:rFonts w:eastAsia="標楷體"/>
          <w:sz w:val="28"/>
          <w:szCs w:val="28"/>
        </w:rPr>
        <w:t>－就業結構：農業</w:t>
      </w:r>
      <w:r w:rsidRPr="00D23DF5">
        <w:rPr>
          <w:rFonts w:eastAsia="標楷體" w:hint="eastAsia"/>
          <w:sz w:val="28"/>
          <w:szCs w:val="28"/>
        </w:rPr>
        <w:t>54</w:t>
      </w:r>
      <w:r w:rsidRPr="00D23DF5">
        <w:rPr>
          <w:rFonts w:eastAsia="標楷體"/>
          <w:sz w:val="28"/>
          <w:szCs w:val="28"/>
        </w:rPr>
        <w:t>萬人</w:t>
      </w:r>
      <w:r w:rsidRPr="00D23DF5">
        <w:rPr>
          <w:rFonts w:eastAsia="標楷體"/>
          <w:sz w:val="28"/>
          <w:szCs w:val="28"/>
        </w:rPr>
        <w:t>(</w:t>
      </w:r>
      <w:r w:rsidRPr="00D23DF5">
        <w:rPr>
          <w:rFonts w:eastAsia="標楷體"/>
          <w:sz w:val="28"/>
          <w:szCs w:val="28"/>
        </w:rPr>
        <w:t>占</w:t>
      </w:r>
      <w:r w:rsidRPr="00D23DF5">
        <w:rPr>
          <w:rFonts w:eastAsia="標楷體"/>
          <w:sz w:val="28"/>
          <w:szCs w:val="28"/>
        </w:rPr>
        <w:t>4.7</w:t>
      </w:r>
      <w:r>
        <w:rPr>
          <w:rFonts w:eastAsia="標楷體" w:hint="eastAsia"/>
          <w:sz w:val="28"/>
          <w:szCs w:val="28"/>
        </w:rPr>
        <w:t>0</w:t>
      </w:r>
      <w:r w:rsidRPr="00D23DF5">
        <w:rPr>
          <w:rFonts w:eastAsia="標楷體"/>
          <w:sz w:val="28"/>
          <w:szCs w:val="28"/>
        </w:rPr>
        <w:t>%)</w:t>
      </w:r>
      <w:r w:rsidRPr="00D23DF5">
        <w:rPr>
          <w:rFonts w:eastAsia="標楷體"/>
          <w:sz w:val="28"/>
          <w:szCs w:val="28"/>
        </w:rPr>
        <w:t>，工業</w:t>
      </w:r>
      <w:r w:rsidRPr="00D23DF5">
        <w:rPr>
          <w:rFonts w:eastAsia="標楷體"/>
          <w:sz w:val="28"/>
          <w:szCs w:val="28"/>
        </w:rPr>
        <w:t>40</w:t>
      </w:r>
      <w:r w:rsidRPr="00D23DF5">
        <w:rPr>
          <w:rFonts w:eastAsia="標楷體" w:hint="eastAsia"/>
          <w:sz w:val="28"/>
          <w:szCs w:val="28"/>
        </w:rPr>
        <w:t>6.</w:t>
      </w:r>
      <w:r>
        <w:rPr>
          <w:rFonts w:eastAsia="標楷體" w:hint="eastAsia"/>
          <w:sz w:val="28"/>
          <w:szCs w:val="28"/>
        </w:rPr>
        <w:t>4</w:t>
      </w:r>
      <w:r w:rsidRPr="00D23DF5">
        <w:rPr>
          <w:rFonts w:eastAsia="標楷體"/>
          <w:sz w:val="28"/>
          <w:szCs w:val="28"/>
        </w:rPr>
        <w:t>萬人</w:t>
      </w:r>
      <w:r w:rsidRPr="00D23DF5">
        <w:rPr>
          <w:rFonts w:eastAsia="標楷體"/>
          <w:sz w:val="28"/>
          <w:szCs w:val="28"/>
        </w:rPr>
        <w:t>(</w:t>
      </w:r>
      <w:r w:rsidRPr="00D23DF5">
        <w:rPr>
          <w:rFonts w:eastAsia="標楷體"/>
          <w:sz w:val="28"/>
          <w:szCs w:val="28"/>
        </w:rPr>
        <w:t>占</w:t>
      </w:r>
      <w:r w:rsidRPr="00D23DF5">
        <w:rPr>
          <w:rFonts w:eastAsia="標楷體"/>
          <w:sz w:val="28"/>
          <w:szCs w:val="28"/>
        </w:rPr>
        <w:t>35.</w:t>
      </w:r>
      <w:r>
        <w:rPr>
          <w:rFonts w:eastAsia="標楷體"/>
          <w:sz w:val="28"/>
          <w:szCs w:val="28"/>
        </w:rPr>
        <w:t>40</w:t>
      </w:r>
      <w:r w:rsidRPr="00D23DF5">
        <w:rPr>
          <w:rFonts w:eastAsia="標楷體"/>
          <w:sz w:val="28"/>
          <w:szCs w:val="28"/>
        </w:rPr>
        <w:t>%)</w:t>
      </w:r>
      <w:r w:rsidRPr="00D23DF5">
        <w:rPr>
          <w:rFonts w:eastAsia="標楷體"/>
          <w:sz w:val="28"/>
          <w:szCs w:val="28"/>
        </w:rPr>
        <w:t>，服務業</w:t>
      </w:r>
      <w:r w:rsidRPr="00D23DF5">
        <w:rPr>
          <w:rFonts w:eastAsia="標楷體"/>
          <w:sz w:val="28"/>
          <w:szCs w:val="28"/>
        </w:rPr>
        <w:t>687.</w:t>
      </w:r>
      <w:r>
        <w:rPr>
          <w:rFonts w:eastAsia="標楷體"/>
          <w:sz w:val="28"/>
          <w:szCs w:val="28"/>
        </w:rPr>
        <w:t>7</w:t>
      </w:r>
      <w:r w:rsidRPr="00D23DF5">
        <w:rPr>
          <w:rFonts w:eastAsia="標楷體"/>
          <w:sz w:val="28"/>
          <w:szCs w:val="28"/>
        </w:rPr>
        <w:t>萬人</w:t>
      </w:r>
      <w:r w:rsidRPr="00D23DF5">
        <w:rPr>
          <w:rFonts w:eastAsia="標楷體"/>
          <w:sz w:val="28"/>
          <w:szCs w:val="28"/>
        </w:rPr>
        <w:t>(</w:t>
      </w:r>
      <w:r w:rsidRPr="00D23DF5">
        <w:rPr>
          <w:rFonts w:eastAsia="標楷體"/>
          <w:sz w:val="28"/>
          <w:szCs w:val="28"/>
        </w:rPr>
        <w:t>占</w:t>
      </w:r>
      <w:r w:rsidRPr="00D23DF5">
        <w:rPr>
          <w:rFonts w:eastAsia="標楷體"/>
          <w:sz w:val="28"/>
          <w:szCs w:val="28"/>
        </w:rPr>
        <w:t>59.</w:t>
      </w:r>
      <w:r w:rsidRPr="00D23DF5">
        <w:rPr>
          <w:rFonts w:eastAsia="標楷體" w:hint="eastAsia"/>
          <w:sz w:val="28"/>
          <w:szCs w:val="28"/>
        </w:rPr>
        <w:t>90</w:t>
      </w:r>
      <w:r w:rsidRPr="00D23DF5">
        <w:rPr>
          <w:rFonts w:eastAsia="標楷體"/>
          <w:sz w:val="28"/>
          <w:szCs w:val="28"/>
        </w:rPr>
        <w:t>%)</w:t>
      </w:r>
      <w:r w:rsidRPr="00D23DF5">
        <w:rPr>
          <w:rFonts w:eastAsia="標楷體"/>
          <w:sz w:val="28"/>
          <w:szCs w:val="28"/>
        </w:rPr>
        <w:t>。</w:t>
      </w:r>
    </w:p>
    <w:p w14:paraId="175303E0" w14:textId="77777777" w:rsidR="008B487C" w:rsidRPr="00D23DF5" w:rsidRDefault="008B487C" w:rsidP="008B487C">
      <w:pPr>
        <w:snapToGrid w:val="0"/>
        <w:spacing w:line="300" w:lineRule="auto"/>
        <w:ind w:rightChars="-511" w:right="-1226" w:firstLineChars="850" w:firstLine="2382"/>
        <w:rPr>
          <w:rFonts w:eastAsia="標楷體"/>
          <w:szCs w:val="28"/>
        </w:rPr>
      </w:pPr>
      <w:r w:rsidRPr="00D23DF5">
        <w:rPr>
          <w:rFonts w:eastAsia="標楷體"/>
          <w:b/>
          <w:bCs/>
          <w:sz w:val="28"/>
        </w:rPr>
        <w:t>表</w:t>
      </w:r>
      <w:r w:rsidRPr="00D23DF5">
        <w:rPr>
          <w:rFonts w:eastAsia="標楷體"/>
          <w:b/>
          <w:bCs/>
          <w:sz w:val="28"/>
        </w:rPr>
        <w:t xml:space="preserve"> 2-9-1  </w:t>
      </w:r>
      <w:r w:rsidRPr="00D23DF5">
        <w:rPr>
          <w:rFonts w:eastAsia="標楷體"/>
          <w:b/>
          <w:bCs/>
          <w:sz w:val="28"/>
        </w:rPr>
        <w:t>就業市場相關指標</w:t>
      </w:r>
      <w:r w:rsidRPr="00D23DF5">
        <w:rPr>
          <w:rFonts w:eastAsia="標楷體"/>
          <w:b/>
          <w:bCs/>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8B487C" w:rsidRPr="00D23DF5" w14:paraId="26548B0F" w14:textId="77777777" w:rsidTr="00D63F90">
        <w:trPr>
          <w:cantSplit/>
          <w:jc w:val="center"/>
        </w:trPr>
        <w:tc>
          <w:tcPr>
            <w:tcW w:w="1635" w:type="dxa"/>
            <w:vMerge w:val="restart"/>
            <w:tcBorders>
              <w:right w:val="single" w:sz="4" w:space="0" w:color="auto"/>
            </w:tcBorders>
            <w:vAlign w:val="center"/>
          </w:tcPr>
          <w:p w14:paraId="66C85541" w14:textId="77777777" w:rsidR="008B487C" w:rsidRPr="00D23DF5" w:rsidRDefault="008B487C" w:rsidP="00D63F90">
            <w:pPr>
              <w:snapToGrid w:val="0"/>
              <w:spacing w:line="320" w:lineRule="exact"/>
              <w:jc w:val="center"/>
              <w:rPr>
                <w:rFonts w:eastAsia="標楷體"/>
                <w:b/>
                <w:bCs/>
                <w:spacing w:val="-20"/>
              </w:rPr>
            </w:pPr>
            <w:r w:rsidRPr="00D23DF5">
              <w:rPr>
                <w:rFonts w:eastAsia="標楷體"/>
                <w:spacing w:val="-20"/>
              </w:rPr>
              <w:t>年</w:t>
            </w:r>
            <w:r w:rsidRPr="00D23DF5">
              <w:rPr>
                <w:rFonts w:eastAsia="標楷體"/>
                <w:spacing w:val="-20"/>
              </w:rPr>
              <w:t>(</w:t>
            </w:r>
            <w:r w:rsidRPr="00D23DF5">
              <w:rPr>
                <w:rFonts w:eastAsia="標楷體"/>
                <w:spacing w:val="-20"/>
              </w:rPr>
              <w:t>月</w:t>
            </w:r>
            <w:r w:rsidRPr="00D23DF5">
              <w:rPr>
                <w:rFonts w:eastAsia="標楷體"/>
                <w:spacing w:val="-20"/>
              </w:rPr>
              <w:t>)</w:t>
            </w:r>
          </w:p>
        </w:tc>
        <w:tc>
          <w:tcPr>
            <w:tcW w:w="1987" w:type="dxa"/>
            <w:gridSpan w:val="3"/>
            <w:tcBorders>
              <w:left w:val="single" w:sz="4" w:space="0" w:color="auto"/>
              <w:right w:val="single" w:sz="4" w:space="0" w:color="auto"/>
            </w:tcBorders>
          </w:tcPr>
          <w:p w14:paraId="2E7B9740" w14:textId="77777777" w:rsidR="008B487C" w:rsidRPr="00D23DF5" w:rsidRDefault="008B487C" w:rsidP="00D63F90">
            <w:pPr>
              <w:snapToGrid w:val="0"/>
              <w:spacing w:line="320" w:lineRule="exact"/>
              <w:jc w:val="center"/>
              <w:rPr>
                <w:rFonts w:eastAsia="標楷體"/>
                <w:b/>
                <w:bCs/>
                <w:spacing w:val="-20"/>
              </w:rPr>
            </w:pPr>
            <w:r w:rsidRPr="00D23DF5">
              <w:rPr>
                <w:rFonts w:eastAsia="標楷體"/>
                <w:spacing w:val="-20"/>
              </w:rPr>
              <w:t>勞動力</w:t>
            </w:r>
            <w:r w:rsidRPr="00D23DF5">
              <w:rPr>
                <w:rFonts w:eastAsia="標楷體"/>
                <w:spacing w:val="-20"/>
              </w:rPr>
              <w:t>(</w:t>
            </w:r>
            <w:r w:rsidRPr="00D23DF5">
              <w:rPr>
                <w:rFonts w:eastAsia="標楷體"/>
                <w:spacing w:val="-20"/>
              </w:rPr>
              <w:t>萬人</w:t>
            </w:r>
            <w:r w:rsidRPr="00D23DF5">
              <w:rPr>
                <w:rFonts w:eastAsia="標楷體"/>
                <w:spacing w:val="-20"/>
              </w:rPr>
              <w:t>)</w:t>
            </w:r>
          </w:p>
        </w:tc>
        <w:tc>
          <w:tcPr>
            <w:tcW w:w="678" w:type="dxa"/>
            <w:vMerge w:val="restart"/>
            <w:tcBorders>
              <w:left w:val="single" w:sz="4" w:space="0" w:color="auto"/>
              <w:right w:val="single" w:sz="4" w:space="0" w:color="auto"/>
            </w:tcBorders>
          </w:tcPr>
          <w:p w14:paraId="566636A9" w14:textId="77777777" w:rsidR="008B487C" w:rsidRPr="00D23DF5" w:rsidRDefault="008B487C" w:rsidP="00D63F90">
            <w:pPr>
              <w:snapToGrid w:val="0"/>
              <w:spacing w:line="320" w:lineRule="exact"/>
              <w:jc w:val="center"/>
              <w:rPr>
                <w:rFonts w:eastAsia="標楷體"/>
                <w:b/>
                <w:bCs/>
                <w:spacing w:val="-20"/>
              </w:rPr>
            </w:pPr>
            <w:r w:rsidRPr="00D23DF5">
              <w:rPr>
                <w:rFonts w:eastAsia="標楷體"/>
                <w:spacing w:val="-20"/>
              </w:rPr>
              <w:t>勞動力參與率</w:t>
            </w:r>
            <w:r w:rsidRPr="00D23DF5">
              <w:rPr>
                <w:rFonts w:eastAsia="標楷體"/>
                <w:spacing w:val="-20"/>
              </w:rPr>
              <w:t>(%)</w:t>
            </w:r>
          </w:p>
        </w:tc>
        <w:tc>
          <w:tcPr>
            <w:tcW w:w="2531" w:type="dxa"/>
            <w:gridSpan w:val="4"/>
            <w:tcBorders>
              <w:left w:val="single" w:sz="4" w:space="0" w:color="auto"/>
              <w:right w:val="single" w:sz="4" w:space="0" w:color="auto"/>
            </w:tcBorders>
          </w:tcPr>
          <w:p w14:paraId="2A4BC504" w14:textId="77777777" w:rsidR="008B487C" w:rsidRPr="00D23DF5" w:rsidRDefault="008B487C" w:rsidP="00D63F90">
            <w:pPr>
              <w:snapToGrid w:val="0"/>
              <w:spacing w:line="320" w:lineRule="exact"/>
              <w:jc w:val="center"/>
              <w:rPr>
                <w:rFonts w:eastAsia="標楷體"/>
                <w:b/>
                <w:bCs/>
                <w:spacing w:val="-20"/>
              </w:rPr>
            </w:pPr>
            <w:r w:rsidRPr="00D23DF5">
              <w:rPr>
                <w:rFonts w:eastAsia="標楷體"/>
                <w:spacing w:val="-20"/>
              </w:rPr>
              <w:t>就業者結構</w:t>
            </w:r>
            <w:r w:rsidRPr="00D23DF5">
              <w:rPr>
                <w:rFonts w:eastAsia="標楷體"/>
                <w:spacing w:val="-20"/>
              </w:rPr>
              <w:t xml:space="preserve"> (</w:t>
            </w:r>
            <w:r w:rsidRPr="00D23DF5">
              <w:rPr>
                <w:rFonts w:eastAsia="標楷體"/>
                <w:spacing w:val="-20"/>
                <w:szCs w:val="28"/>
              </w:rPr>
              <w:t>萬人</w:t>
            </w:r>
            <w:r w:rsidRPr="00D23DF5">
              <w:rPr>
                <w:rFonts w:eastAsia="標楷體"/>
                <w:spacing w:val="-20"/>
              </w:rPr>
              <w:t>)</w:t>
            </w:r>
          </w:p>
        </w:tc>
        <w:tc>
          <w:tcPr>
            <w:tcW w:w="721" w:type="dxa"/>
            <w:vMerge w:val="restart"/>
            <w:tcBorders>
              <w:left w:val="single" w:sz="4" w:space="0" w:color="auto"/>
              <w:right w:val="single" w:sz="4" w:space="0" w:color="auto"/>
            </w:tcBorders>
            <w:vAlign w:val="center"/>
          </w:tcPr>
          <w:p w14:paraId="37D1F934"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失業率</w:t>
            </w:r>
          </w:p>
          <w:p w14:paraId="0D521610" w14:textId="77777777" w:rsidR="008B487C" w:rsidRPr="00D23DF5" w:rsidRDefault="008B487C" w:rsidP="00D63F90">
            <w:pPr>
              <w:snapToGrid w:val="0"/>
              <w:spacing w:line="320" w:lineRule="exact"/>
              <w:jc w:val="center"/>
              <w:rPr>
                <w:rFonts w:eastAsia="標楷體"/>
                <w:b/>
                <w:bCs/>
                <w:spacing w:val="-20"/>
              </w:rPr>
            </w:pPr>
            <w:r w:rsidRPr="00D23DF5">
              <w:rPr>
                <w:rFonts w:eastAsia="標楷體"/>
                <w:spacing w:val="-20"/>
              </w:rPr>
              <w:t>(%)</w:t>
            </w:r>
          </w:p>
        </w:tc>
        <w:tc>
          <w:tcPr>
            <w:tcW w:w="2163" w:type="dxa"/>
            <w:gridSpan w:val="3"/>
            <w:tcBorders>
              <w:left w:val="single" w:sz="4" w:space="0" w:color="auto"/>
            </w:tcBorders>
          </w:tcPr>
          <w:p w14:paraId="212512F2" w14:textId="77777777" w:rsidR="008B487C" w:rsidRPr="00D23DF5" w:rsidRDefault="008B487C" w:rsidP="00D63F90">
            <w:pPr>
              <w:snapToGrid w:val="0"/>
              <w:spacing w:line="320" w:lineRule="exact"/>
              <w:jc w:val="center"/>
              <w:rPr>
                <w:rFonts w:eastAsia="標楷體"/>
                <w:b/>
                <w:bCs/>
                <w:spacing w:val="-20"/>
              </w:rPr>
            </w:pPr>
            <w:r w:rsidRPr="00D23DF5">
              <w:rPr>
                <w:rFonts w:eastAsia="標楷體"/>
                <w:spacing w:val="-20"/>
              </w:rPr>
              <w:t>失業率按年齡分</w:t>
            </w:r>
            <w:r w:rsidRPr="00D23DF5">
              <w:rPr>
                <w:rFonts w:eastAsia="標楷體"/>
                <w:spacing w:val="-20"/>
              </w:rPr>
              <w:t>(%)</w:t>
            </w:r>
          </w:p>
        </w:tc>
      </w:tr>
      <w:tr w:rsidR="008B487C" w:rsidRPr="00D23DF5" w14:paraId="0A90A0BB" w14:textId="77777777" w:rsidTr="00D63F90">
        <w:trPr>
          <w:cantSplit/>
          <w:trHeight w:val="134"/>
          <w:jc w:val="center"/>
        </w:trPr>
        <w:tc>
          <w:tcPr>
            <w:tcW w:w="1635" w:type="dxa"/>
            <w:vMerge/>
            <w:tcBorders>
              <w:right w:val="single" w:sz="4" w:space="0" w:color="auto"/>
            </w:tcBorders>
          </w:tcPr>
          <w:p w14:paraId="14677A52" w14:textId="77777777" w:rsidR="008B487C" w:rsidRPr="00D23DF5" w:rsidRDefault="008B487C" w:rsidP="00D63F90">
            <w:pPr>
              <w:snapToGrid w:val="0"/>
              <w:spacing w:line="320" w:lineRule="exact"/>
              <w:rPr>
                <w:rFonts w:eastAsia="標楷體"/>
                <w:b/>
                <w:bCs/>
                <w:spacing w:val="-20"/>
              </w:rPr>
            </w:pPr>
          </w:p>
        </w:tc>
        <w:tc>
          <w:tcPr>
            <w:tcW w:w="678" w:type="dxa"/>
            <w:vMerge w:val="restart"/>
            <w:tcBorders>
              <w:left w:val="single" w:sz="4" w:space="0" w:color="auto"/>
              <w:right w:val="single" w:sz="4" w:space="0" w:color="auto"/>
            </w:tcBorders>
            <w:vAlign w:val="center"/>
          </w:tcPr>
          <w:p w14:paraId="60CC5449"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合計</w:t>
            </w:r>
          </w:p>
        </w:tc>
        <w:tc>
          <w:tcPr>
            <w:tcW w:w="690" w:type="dxa"/>
            <w:vMerge w:val="restart"/>
            <w:tcBorders>
              <w:left w:val="single" w:sz="4" w:space="0" w:color="auto"/>
              <w:right w:val="single" w:sz="4" w:space="0" w:color="auto"/>
            </w:tcBorders>
            <w:vAlign w:val="center"/>
          </w:tcPr>
          <w:p w14:paraId="19CA4CB6"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就業者</w:t>
            </w:r>
          </w:p>
        </w:tc>
        <w:tc>
          <w:tcPr>
            <w:tcW w:w="619" w:type="dxa"/>
            <w:vMerge w:val="restart"/>
            <w:tcBorders>
              <w:left w:val="single" w:sz="4" w:space="0" w:color="auto"/>
              <w:right w:val="single" w:sz="4" w:space="0" w:color="auto"/>
            </w:tcBorders>
            <w:vAlign w:val="center"/>
          </w:tcPr>
          <w:p w14:paraId="00EDB3F1"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失業者</w:t>
            </w:r>
          </w:p>
        </w:tc>
        <w:tc>
          <w:tcPr>
            <w:tcW w:w="678" w:type="dxa"/>
            <w:vMerge/>
            <w:tcBorders>
              <w:left w:val="single" w:sz="4" w:space="0" w:color="auto"/>
              <w:right w:val="single" w:sz="4" w:space="0" w:color="auto"/>
            </w:tcBorders>
          </w:tcPr>
          <w:p w14:paraId="3A1CE584" w14:textId="77777777" w:rsidR="008B487C" w:rsidRPr="00D23DF5" w:rsidRDefault="008B487C" w:rsidP="00D63F90">
            <w:pPr>
              <w:snapToGrid w:val="0"/>
              <w:spacing w:line="320" w:lineRule="exact"/>
              <w:jc w:val="center"/>
              <w:rPr>
                <w:rFonts w:eastAsia="標楷體"/>
                <w:b/>
                <w:bCs/>
                <w:spacing w:val="-20"/>
              </w:rPr>
            </w:pPr>
          </w:p>
        </w:tc>
        <w:tc>
          <w:tcPr>
            <w:tcW w:w="537" w:type="dxa"/>
            <w:vMerge w:val="restart"/>
            <w:tcBorders>
              <w:left w:val="single" w:sz="4" w:space="0" w:color="auto"/>
              <w:right w:val="single" w:sz="4" w:space="0" w:color="auto"/>
            </w:tcBorders>
            <w:vAlign w:val="center"/>
          </w:tcPr>
          <w:p w14:paraId="019DBEF1"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農業</w:t>
            </w:r>
          </w:p>
        </w:tc>
        <w:tc>
          <w:tcPr>
            <w:tcW w:w="678" w:type="dxa"/>
            <w:vMerge w:val="restart"/>
            <w:tcBorders>
              <w:left w:val="single" w:sz="4" w:space="0" w:color="auto"/>
              <w:right w:val="nil"/>
            </w:tcBorders>
            <w:vAlign w:val="center"/>
          </w:tcPr>
          <w:p w14:paraId="1BB2D528"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工業</w:t>
            </w:r>
          </w:p>
        </w:tc>
        <w:tc>
          <w:tcPr>
            <w:tcW w:w="694" w:type="dxa"/>
            <w:tcBorders>
              <w:left w:val="nil"/>
              <w:right w:val="single" w:sz="4" w:space="0" w:color="auto"/>
            </w:tcBorders>
          </w:tcPr>
          <w:p w14:paraId="36A81C73" w14:textId="77777777" w:rsidR="008B487C" w:rsidRPr="00D23DF5" w:rsidRDefault="008B487C" w:rsidP="00D63F90">
            <w:pPr>
              <w:snapToGrid w:val="0"/>
              <w:spacing w:line="240" w:lineRule="exact"/>
              <w:jc w:val="center"/>
              <w:rPr>
                <w:rFonts w:eastAsia="標楷體"/>
                <w:b/>
                <w:bCs/>
                <w:spacing w:val="-20"/>
              </w:rPr>
            </w:pPr>
          </w:p>
        </w:tc>
        <w:tc>
          <w:tcPr>
            <w:tcW w:w="622" w:type="dxa"/>
            <w:vMerge w:val="restart"/>
            <w:tcBorders>
              <w:left w:val="single" w:sz="4" w:space="0" w:color="auto"/>
              <w:right w:val="single" w:sz="4" w:space="0" w:color="auto"/>
            </w:tcBorders>
            <w:vAlign w:val="center"/>
          </w:tcPr>
          <w:p w14:paraId="6A58409A" w14:textId="77777777" w:rsidR="008B487C" w:rsidRPr="00D23DF5" w:rsidRDefault="008B487C" w:rsidP="00D63F90">
            <w:pPr>
              <w:snapToGrid w:val="0"/>
              <w:spacing w:line="320" w:lineRule="exact"/>
              <w:jc w:val="center"/>
              <w:rPr>
                <w:rFonts w:eastAsia="標楷體"/>
                <w:b/>
                <w:bCs/>
                <w:spacing w:val="-20"/>
              </w:rPr>
            </w:pPr>
            <w:r w:rsidRPr="00D23DF5">
              <w:rPr>
                <w:rFonts w:eastAsia="標楷體"/>
                <w:spacing w:val="-20"/>
              </w:rPr>
              <w:t>服務業</w:t>
            </w:r>
          </w:p>
        </w:tc>
        <w:tc>
          <w:tcPr>
            <w:tcW w:w="721" w:type="dxa"/>
            <w:vMerge/>
            <w:tcBorders>
              <w:left w:val="single" w:sz="4" w:space="0" w:color="auto"/>
              <w:right w:val="single" w:sz="4" w:space="0" w:color="auto"/>
            </w:tcBorders>
          </w:tcPr>
          <w:p w14:paraId="56B34DDA" w14:textId="77777777" w:rsidR="008B487C" w:rsidRPr="00D23DF5" w:rsidRDefault="008B487C" w:rsidP="00D63F90">
            <w:pPr>
              <w:snapToGrid w:val="0"/>
              <w:spacing w:line="320" w:lineRule="exact"/>
              <w:jc w:val="center"/>
              <w:rPr>
                <w:rFonts w:eastAsia="標楷體"/>
                <w:b/>
                <w:bCs/>
                <w:spacing w:val="-20"/>
              </w:rPr>
            </w:pPr>
          </w:p>
        </w:tc>
        <w:tc>
          <w:tcPr>
            <w:tcW w:w="756" w:type="dxa"/>
            <w:vMerge w:val="restart"/>
            <w:tcBorders>
              <w:left w:val="single" w:sz="4" w:space="0" w:color="auto"/>
              <w:right w:val="single" w:sz="4" w:space="0" w:color="auto"/>
            </w:tcBorders>
            <w:vAlign w:val="center"/>
          </w:tcPr>
          <w:p w14:paraId="37BE9257"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15-24</w:t>
            </w:r>
            <w:r w:rsidRPr="00D23DF5">
              <w:rPr>
                <w:rFonts w:eastAsia="標楷體"/>
                <w:spacing w:val="-20"/>
              </w:rPr>
              <w:t>歲</w:t>
            </w:r>
          </w:p>
        </w:tc>
        <w:tc>
          <w:tcPr>
            <w:tcW w:w="714" w:type="dxa"/>
            <w:vMerge w:val="restart"/>
            <w:tcBorders>
              <w:left w:val="single" w:sz="4" w:space="0" w:color="auto"/>
              <w:right w:val="single" w:sz="4" w:space="0" w:color="auto"/>
            </w:tcBorders>
            <w:vAlign w:val="center"/>
          </w:tcPr>
          <w:p w14:paraId="2500EDE5"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25-44</w:t>
            </w:r>
            <w:r w:rsidRPr="00D23DF5">
              <w:rPr>
                <w:rFonts w:eastAsia="標楷體"/>
                <w:spacing w:val="-20"/>
              </w:rPr>
              <w:t>歲</w:t>
            </w:r>
          </w:p>
        </w:tc>
        <w:tc>
          <w:tcPr>
            <w:tcW w:w="693" w:type="dxa"/>
            <w:vMerge w:val="restart"/>
            <w:tcBorders>
              <w:left w:val="single" w:sz="4" w:space="0" w:color="auto"/>
            </w:tcBorders>
            <w:vAlign w:val="center"/>
          </w:tcPr>
          <w:p w14:paraId="2FB33F50"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45-64</w:t>
            </w:r>
            <w:r w:rsidRPr="00D23DF5">
              <w:rPr>
                <w:rFonts w:eastAsia="標楷體"/>
                <w:spacing w:val="-20"/>
              </w:rPr>
              <w:t>歲</w:t>
            </w:r>
          </w:p>
        </w:tc>
      </w:tr>
      <w:tr w:rsidR="008B487C" w:rsidRPr="00D23DF5" w14:paraId="2380F3CC" w14:textId="77777777" w:rsidTr="00D63F90">
        <w:trPr>
          <w:cantSplit/>
          <w:jc w:val="center"/>
        </w:trPr>
        <w:tc>
          <w:tcPr>
            <w:tcW w:w="1635" w:type="dxa"/>
            <w:vMerge/>
            <w:tcBorders>
              <w:bottom w:val="single" w:sz="4" w:space="0" w:color="auto"/>
              <w:right w:val="single" w:sz="4" w:space="0" w:color="auto"/>
            </w:tcBorders>
          </w:tcPr>
          <w:p w14:paraId="6972D00B" w14:textId="77777777" w:rsidR="008B487C" w:rsidRPr="00D23DF5" w:rsidRDefault="008B487C" w:rsidP="00D63F90">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74A412FB" w14:textId="77777777" w:rsidR="008B487C" w:rsidRPr="00D23DF5" w:rsidRDefault="008B487C" w:rsidP="00D63F90">
            <w:pPr>
              <w:snapToGrid w:val="0"/>
              <w:spacing w:line="320" w:lineRule="exact"/>
              <w:jc w:val="center"/>
              <w:rPr>
                <w:rFonts w:eastAsia="標楷體"/>
                <w:spacing w:val="-20"/>
              </w:rPr>
            </w:pPr>
          </w:p>
        </w:tc>
        <w:tc>
          <w:tcPr>
            <w:tcW w:w="690" w:type="dxa"/>
            <w:vMerge/>
            <w:tcBorders>
              <w:left w:val="single" w:sz="4" w:space="0" w:color="auto"/>
              <w:bottom w:val="single" w:sz="4" w:space="0" w:color="auto"/>
              <w:right w:val="single" w:sz="4" w:space="0" w:color="auto"/>
            </w:tcBorders>
          </w:tcPr>
          <w:p w14:paraId="557910FB" w14:textId="77777777" w:rsidR="008B487C" w:rsidRPr="00D23DF5" w:rsidRDefault="008B487C" w:rsidP="00D63F90">
            <w:pPr>
              <w:snapToGrid w:val="0"/>
              <w:spacing w:line="320" w:lineRule="exact"/>
              <w:jc w:val="center"/>
              <w:rPr>
                <w:rFonts w:eastAsia="標楷體"/>
                <w:spacing w:val="-20"/>
              </w:rPr>
            </w:pPr>
          </w:p>
        </w:tc>
        <w:tc>
          <w:tcPr>
            <w:tcW w:w="619" w:type="dxa"/>
            <w:vMerge/>
            <w:tcBorders>
              <w:left w:val="single" w:sz="4" w:space="0" w:color="auto"/>
              <w:bottom w:val="single" w:sz="4" w:space="0" w:color="auto"/>
              <w:right w:val="single" w:sz="4" w:space="0" w:color="auto"/>
            </w:tcBorders>
          </w:tcPr>
          <w:p w14:paraId="208D594F" w14:textId="77777777" w:rsidR="008B487C" w:rsidRPr="00D23DF5" w:rsidRDefault="008B487C" w:rsidP="00D63F90">
            <w:pPr>
              <w:snapToGrid w:val="0"/>
              <w:spacing w:line="320" w:lineRule="exact"/>
              <w:jc w:val="center"/>
              <w:rPr>
                <w:rFonts w:eastAsia="標楷體"/>
                <w:spacing w:val="-20"/>
              </w:rPr>
            </w:pPr>
          </w:p>
        </w:tc>
        <w:tc>
          <w:tcPr>
            <w:tcW w:w="678" w:type="dxa"/>
            <w:vMerge/>
            <w:tcBorders>
              <w:left w:val="single" w:sz="4" w:space="0" w:color="auto"/>
              <w:bottom w:val="single" w:sz="4" w:space="0" w:color="auto"/>
              <w:right w:val="single" w:sz="4" w:space="0" w:color="auto"/>
            </w:tcBorders>
          </w:tcPr>
          <w:p w14:paraId="69A7E34B" w14:textId="77777777" w:rsidR="008B487C" w:rsidRPr="00D23DF5" w:rsidRDefault="008B487C" w:rsidP="00D63F90">
            <w:pPr>
              <w:snapToGrid w:val="0"/>
              <w:spacing w:line="320" w:lineRule="exact"/>
              <w:rPr>
                <w:rFonts w:eastAsia="標楷體"/>
                <w:b/>
                <w:bCs/>
                <w:spacing w:val="-20"/>
              </w:rPr>
            </w:pPr>
          </w:p>
        </w:tc>
        <w:tc>
          <w:tcPr>
            <w:tcW w:w="537" w:type="dxa"/>
            <w:vMerge/>
            <w:tcBorders>
              <w:left w:val="single" w:sz="4" w:space="0" w:color="auto"/>
              <w:bottom w:val="single" w:sz="4" w:space="0" w:color="auto"/>
              <w:right w:val="single" w:sz="4" w:space="0" w:color="auto"/>
            </w:tcBorders>
          </w:tcPr>
          <w:p w14:paraId="68C7ABE8" w14:textId="77777777" w:rsidR="008B487C" w:rsidRPr="00D23DF5" w:rsidRDefault="008B487C" w:rsidP="00D63F90">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4F1AC031" w14:textId="77777777" w:rsidR="008B487C" w:rsidRPr="00D23DF5" w:rsidRDefault="008B487C" w:rsidP="00D63F90">
            <w:pPr>
              <w:snapToGrid w:val="0"/>
              <w:spacing w:line="320" w:lineRule="exact"/>
              <w:rPr>
                <w:rFonts w:eastAsia="標楷體"/>
                <w:b/>
                <w:bCs/>
                <w:spacing w:val="-20"/>
              </w:rPr>
            </w:pPr>
          </w:p>
        </w:tc>
        <w:tc>
          <w:tcPr>
            <w:tcW w:w="694" w:type="dxa"/>
            <w:tcBorders>
              <w:left w:val="single" w:sz="4" w:space="0" w:color="auto"/>
              <w:bottom w:val="single" w:sz="4" w:space="0" w:color="auto"/>
              <w:right w:val="single" w:sz="4" w:space="0" w:color="auto"/>
            </w:tcBorders>
          </w:tcPr>
          <w:p w14:paraId="504BFAA1" w14:textId="77777777" w:rsidR="008B487C" w:rsidRPr="00D23DF5" w:rsidRDefault="008B487C" w:rsidP="00D63F90">
            <w:pPr>
              <w:snapToGrid w:val="0"/>
              <w:spacing w:line="320" w:lineRule="exact"/>
              <w:jc w:val="center"/>
              <w:rPr>
                <w:rFonts w:eastAsia="標楷體"/>
                <w:b/>
                <w:bCs/>
                <w:spacing w:val="-20"/>
              </w:rPr>
            </w:pPr>
            <w:r w:rsidRPr="00D23DF5">
              <w:rPr>
                <w:rFonts w:eastAsia="標楷體"/>
                <w:spacing w:val="-20"/>
              </w:rPr>
              <w:t>製造業</w:t>
            </w:r>
          </w:p>
        </w:tc>
        <w:tc>
          <w:tcPr>
            <w:tcW w:w="622" w:type="dxa"/>
            <w:vMerge/>
            <w:tcBorders>
              <w:left w:val="single" w:sz="4" w:space="0" w:color="auto"/>
              <w:bottom w:val="single" w:sz="4" w:space="0" w:color="auto"/>
              <w:right w:val="single" w:sz="4" w:space="0" w:color="auto"/>
            </w:tcBorders>
          </w:tcPr>
          <w:p w14:paraId="0DDAE2BC" w14:textId="77777777" w:rsidR="008B487C" w:rsidRPr="00D23DF5" w:rsidRDefault="008B487C" w:rsidP="00D63F90">
            <w:pPr>
              <w:snapToGrid w:val="0"/>
              <w:spacing w:line="320" w:lineRule="exact"/>
              <w:rPr>
                <w:rFonts w:eastAsia="標楷體"/>
                <w:b/>
                <w:bCs/>
                <w:spacing w:val="-20"/>
              </w:rPr>
            </w:pPr>
          </w:p>
        </w:tc>
        <w:tc>
          <w:tcPr>
            <w:tcW w:w="721" w:type="dxa"/>
            <w:vMerge/>
            <w:tcBorders>
              <w:left w:val="single" w:sz="4" w:space="0" w:color="auto"/>
              <w:bottom w:val="single" w:sz="4" w:space="0" w:color="auto"/>
              <w:right w:val="single" w:sz="4" w:space="0" w:color="auto"/>
            </w:tcBorders>
          </w:tcPr>
          <w:p w14:paraId="2138FD85" w14:textId="77777777" w:rsidR="008B487C" w:rsidRPr="00D23DF5" w:rsidRDefault="008B487C" w:rsidP="00D63F90">
            <w:pPr>
              <w:snapToGrid w:val="0"/>
              <w:spacing w:line="320" w:lineRule="exact"/>
              <w:rPr>
                <w:rFonts w:eastAsia="標楷體"/>
                <w:b/>
                <w:bCs/>
                <w:spacing w:val="-20"/>
              </w:rPr>
            </w:pPr>
          </w:p>
        </w:tc>
        <w:tc>
          <w:tcPr>
            <w:tcW w:w="756" w:type="dxa"/>
            <w:vMerge/>
            <w:tcBorders>
              <w:left w:val="single" w:sz="4" w:space="0" w:color="auto"/>
              <w:bottom w:val="single" w:sz="4" w:space="0" w:color="auto"/>
              <w:right w:val="single" w:sz="4" w:space="0" w:color="auto"/>
            </w:tcBorders>
          </w:tcPr>
          <w:p w14:paraId="2262AC23" w14:textId="77777777" w:rsidR="008B487C" w:rsidRPr="00D23DF5" w:rsidRDefault="008B487C" w:rsidP="00D63F90">
            <w:pPr>
              <w:snapToGrid w:val="0"/>
              <w:spacing w:line="320" w:lineRule="exact"/>
              <w:jc w:val="center"/>
              <w:rPr>
                <w:rFonts w:eastAsia="標楷體"/>
                <w:spacing w:val="-20"/>
              </w:rPr>
            </w:pPr>
          </w:p>
        </w:tc>
        <w:tc>
          <w:tcPr>
            <w:tcW w:w="714" w:type="dxa"/>
            <w:vMerge/>
            <w:tcBorders>
              <w:left w:val="single" w:sz="4" w:space="0" w:color="auto"/>
              <w:bottom w:val="single" w:sz="4" w:space="0" w:color="auto"/>
              <w:right w:val="single" w:sz="4" w:space="0" w:color="auto"/>
            </w:tcBorders>
          </w:tcPr>
          <w:p w14:paraId="3E7285DE" w14:textId="77777777" w:rsidR="008B487C" w:rsidRPr="00D23DF5" w:rsidRDefault="008B487C" w:rsidP="00D63F90">
            <w:pPr>
              <w:snapToGrid w:val="0"/>
              <w:spacing w:line="320" w:lineRule="exact"/>
              <w:jc w:val="center"/>
              <w:rPr>
                <w:rFonts w:eastAsia="標楷體"/>
                <w:spacing w:val="-20"/>
              </w:rPr>
            </w:pPr>
          </w:p>
        </w:tc>
        <w:tc>
          <w:tcPr>
            <w:tcW w:w="693" w:type="dxa"/>
            <w:vMerge/>
            <w:tcBorders>
              <w:left w:val="single" w:sz="4" w:space="0" w:color="auto"/>
              <w:bottom w:val="single" w:sz="4" w:space="0" w:color="auto"/>
            </w:tcBorders>
          </w:tcPr>
          <w:p w14:paraId="4A86769B" w14:textId="77777777" w:rsidR="008B487C" w:rsidRPr="00D23DF5" w:rsidRDefault="008B487C" w:rsidP="00D63F90">
            <w:pPr>
              <w:snapToGrid w:val="0"/>
              <w:spacing w:line="320" w:lineRule="exact"/>
              <w:jc w:val="center"/>
              <w:rPr>
                <w:rFonts w:eastAsia="標楷體"/>
                <w:spacing w:val="-20"/>
              </w:rPr>
            </w:pPr>
          </w:p>
        </w:tc>
      </w:tr>
      <w:tr w:rsidR="008B487C" w:rsidRPr="00D23DF5" w14:paraId="25515B94" w14:textId="77777777" w:rsidTr="00D63F90">
        <w:trPr>
          <w:jc w:val="center"/>
        </w:trPr>
        <w:tc>
          <w:tcPr>
            <w:tcW w:w="1635" w:type="dxa"/>
            <w:tcBorders>
              <w:top w:val="nil"/>
              <w:bottom w:val="nil"/>
              <w:right w:val="single" w:sz="4" w:space="0" w:color="auto"/>
            </w:tcBorders>
            <w:vAlign w:val="center"/>
          </w:tcPr>
          <w:p w14:paraId="2515AAA2" w14:textId="77777777" w:rsidR="008B487C" w:rsidRPr="00D23DF5" w:rsidRDefault="008B487C" w:rsidP="00D63F90">
            <w:pPr>
              <w:snapToGrid w:val="0"/>
              <w:spacing w:line="320" w:lineRule="exact"/>
              <w:ind w:firstLineChars="50" w:firstLine="120"/>
              <w:rPr>
                <w:rFonts w:eastAsia="標楷體"/>
              </w:rPr>
            </w:pPr>
            <w:r w:rsidRPr="00D23DF5">
              <w:rPr>
                <w:rFonts w:eastAsia="標楷體"/>
                <w:b/>
              </w:rPr>
              <w:t>105</w:t>
            </w:r>
            <w:r w:rsidRPr="00D23DF5">
              <w:rPr>
                <w:rFonts w:eastAsia="標楷體"/>
                <w:b/>
                <w:bCs/>
              </w:rPr>
              <w:t>年</w:t>
            </w:r>
          </w:p>
        </w:tc>
        <w:tc>
          <w:tcPr>
            <w:tcW w:w="678" w:type="dxa"/>
            <w:tcBorders>
              <w:top w:val="nil"/>
              <w:left w:val="single" w:sz="4" w:space="0" w:color="auto"/>
              <w:bottom w:val="nil"/>
              <w:right w:val="nil"/>
            </w:tcBorders>
            <w:vAlign w:val="bottom"/>
          </w:tcPr>
          <w:p w14:paraId="4B3FD44E"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1,172.7</w:t>
            </w:r>
          </w:p>
        </w:tc>
        <w:tc>
          <w:tcPr>
            <w:tcW w:w="690" w:type="dxa"/>
            <w:tcBorders>
              <w:top w:val="nil"/>
              <w:left w:val="nil"/>
              <w:bottom w:val="nil"/>
              <w:right w:val="nil"/>
            </w:tcBorders>
            <w:vAlign w:val="bottom"/>
          </w:tcPr>
          <w:p w14:paraId="6AC08ACD"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1,126.7</w:t>
            </w:r>
          </w:p>
        </w:tc>
        <w:tc>
          <w:tcPr>
            <w:tcW w:w="619" w:type="dxa"/>
            <w:tcBorders>
              <w:top w:val="nil"/>
              <w:left w:val="nil"/>
              <w:bottom w:val="nil"/>
              <w:right w:val="nil"/>
            </w:tcBorders>
            <w:vAlign w:val="bottom"/>
          </w:tcPr>
          <w:p w14:paraId="7799CBD6"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46.0</w:t>
            </w:r>
          </w:p>
        </w:tc>
        <w:tc>
          <w:tcPr>
            <w:tcW w:w="678" w:type="dxa"/>
            <w:tcBorders>
              <w:top w:val="nil"/>
              <w:left w:val="nil"/>
              <w:bottom w:val="nil"/>
              <w:right w:val="nil"/>
            </w:tcBorders>
            <w:vAlign w:val="bottom"/>
          </w:tcPr>
          <w:p w14:paraId="622DCA20"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58.75</w:t>
            </w:r>
          </w:p>
        </w:tc>
        <w:tc>
          <w:tcPr>
            <w:tcW w:w="537" w:type="dxa"/>
            <w:tcBorders>
              <w:top w:val="nil"/>
              <w:left w:val="nil"/>
              <w:bottom w:val="nil"/>
              <w:right w:val="nil"/>
            </w:tcBorders>
            <w:vAlign w:val="bottom"/>
          </w:tcPr>
          <w:p w14:paraId="11B0115C"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55.7</w:t>
            </w:r>
          </w:p>
        </w:tc>
        <w:tc>
          <w:tcPr>
            <w:tcW w:w="678" w:type="dxa"/>
            <w:tcBorders>
              <w:top w:val="nil"/>
              <w:left w:val="nil"/>
              <w:bottom w:val="nil"/>
              <w:right w:val="nil"/>
            </w:tcBorders>
            <w:vAlign w:val="bottom"/>
          </w:tcPr>
          <w:p w14:paraId="2A96A0D5"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404.3</w:t>
            </w:r>
          </w:p>
        </w:tc>
        <w:tc>
          <w:tcPr>
            <w:tcW w:w="694" w:type="dxa"/>
            <w:tcBorders>
              <w:top w:val="nil"/>
              <w:left w:val="nil"/>
              <w:bottom w:val="nil"/>
              <w:right w:val="nil"/>
            </w:tcBorders>
            <w:vAlign w:val="bottom"/>
          </w:tcPr>
          <w:p w14:paraId="6FA4DDDF"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302.8</w:t>
            </w:r>
          </w:p>
        </w:tc>
        <w:tc>
          <w:tcPr>
            <w:tcW w:w="622" w:type="dxa"/>
            <w:tcBorders>
              <w:top w:val="nil"/>
              <w:left w:val="nil"/>
              <w:bottom w:val="nil"/>
              <w:right w:val="nil"/>
            </w:tcBorders>
            <w:vAlign w:val="bottom"/>
          </w:tcPr>
          <w:p w14:paraId="22E0B3B1"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666.7</w:t>
            </w:r>
          </w:p>
        </w:tc>
        <w:tc>
          <w:tcPr>
            <w:tcW w:w="721" w:type="dxa"/>
            <w:tcBorders>
              <w:top w:val="nil"/>
              <w:left w:val="nil"/>
              <w:bottom w:val="nil"/>
              <w:right w:val="nil"/>
            </w:tcBorders>
            <w:vAlign w:val="bottom"/>
          </w:tcPr>
          <w:p w14:paraId="215A548F"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3.92</w:t>
            </w:r>
          </w:p>
        </w:tc>
        <w:tc>
          <w:tcPr>
            <w:tcW w:w="756" w:type="dxa"/>
            <w:tcBorders>
              <w:top w:val="nil"/>
              <w:left w:val="nil"/>
              <w:bottom w:val="nil"/>
              <w:right w:val="nil"/>
            </w:tcBorders>
            <w:vAlign w:val="bottom"/>
          </w:tcPr>
          <w:p w14:paraId="216AC1D3"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12.12</w:t>
            </w:r>
          </w:p>
        </w:tc>
        <w:tc>
          <w:tcPr>
            <w:tcW w:w="714" w:type="dxa"/>
            <w:tcBorders>
              <w:top w:val="nil"/>
              <w:left w:val="nil"/>
              <w:bottom w:val="nil"/>
              <w:right w:val="nil"/>
            </w:tcBorders>
            <w:vAlign w:val="bottom"/>
          </w:tcPr>
          <w:p w14:paraId="179A8742"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4.08</w:t>
            </w:r>
          </w:p>
        </w:tc>
        <w:tc>
          <w:tcPr>
            <w:tcW w:w="693" w:type="dxa"/>
            <w:tcBorders>
              <w:top w:val="nil"/>
              <w:left w:val="nil"/>
              <w:bottom w:val="nil"/>
            </w:tcBorders>
            <w:vAlign w:val="bottom"/>
          </w:tcPr>
          <w:p w14:paraId="1E43AD05"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2.15</w:t>
            </w:r>
          </w:p>
        </w:tc>
      </w:tr>
      <w:tr w:rsidR="008B487C" w:rsidRPr="00D23DF5" w14:paraId="6672716B" w14:textId="77777777" w:rsidTr="00D63F90">
        <w:trPr>
          <w:trHeight w:val="74"/>
          <w:jc w:val="center"/>
        </w:trPr>
        <w:tc>
          <w:tcPr>
            <w:tcW w:w="1635" w:type="dxa"/>
            <w:tcBorders>
              <w:top w:val="nil"/>
              <w:bottom w:val="nil"/>
              <w:right w:val="single" w:sz="4" w:space="0" w:color="auto"/>
            </w:tcBorders>
            <w:vAlign w:val="center"/>
          </w:tcPr>
          <w:p w14:paraId="3D331089" w14:textId="77777777" w:rsidR="008B487C" w:rsidRPr="00D23DF5" w:rsidRDefault="008B487C" w:rsidP="00D63F90">
            <w:pPr>
              <w:snapToGrid w:val="0"/>
              <w:spacing w:line="320" w:lineRule="exact"/>
              <w:ind w:firstLineChars="50" w:firstLine="120"/>
              <w:rPr>
                <w:rFonts w:eastAsia="標楷體"/>
              </w:rPr>
            </w:pPr>
            <w:r w:rsidRPr="00D23DF5">
              <w:rPr>
                <w:rFonts w:eastAsia="標楷體"/>
                <w:b/>
              </w:rPr>
              <w:t>106</w:t>
            </w:r>
            <w:r w:rsidRPr="00D23DF5">
              <w:rPr>
                <w:rFonts w:eastAsia="標楷體"/>
                <w:b/>
                <w:bCs/>
              </w:rPr>
              <w:t>年</w:t>
            </w:r>
          </w:p>
        </w:tc>
        <w:tc>
          <w:tcPr>
            <w:tcW w:w="678" w:type="dxa"/>
            <w:tcBorders>
              <w:top w:val="nil"/>
              <w:left w:val="single" w:sz="4" w:space="0" w:color="auto"/>
              <w:bottom w:val="nil"/>
              <w:right w:val="nil"/>
            </w:tcBorders>
            <w:vAlign w:val="bottom"/>
          </w:tcPr>
          <w:p w14:paraId="6B0E3474"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1,179.5</w:t>
            </w:r>
          </w:p>
        </w:tc>
        <w:tc>
          <w:tcPr>
            <w:tcW w:w="690" w:type="dxa"/>
            <w:tcBorders>
              <w:top w:val="nil"/>
              <w:left w:val="nil"/>
              <w:bottom w:val="nil"/>
              <w:right w:val="nil"/>
            </w:tcBorders>
            <w:vAlign w:val="bottom"/>
          </w:tcPr>
          <w:p w14:paraId="1AFF3A6F"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1,135.2</w:t>
            </w:r>
          </w:p>
        </w:tc>
        <w:tc>
          <w:tcPr>
            <w:tcW w:w="619" w:type="dxa"/>
            <w:tcBorders>
              <w:top w:val="nil"/>
              <w:left w:val="nil"/>
              <w:bottom w:val="nil"/>
              <w:right w:val="nil"/>
            </w:tcBorders>
            <w:vAlign w:val="bottom"/>
          </w:tcPr>
          <w:p w14:paraId="4C716434"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44.3</w:t>
            </w:r>
          </w:p>
        </w:tc>
        <w:tc>
          <w:tcPr>
            <w:tcW w:w="678" w:type="dxa"/>
            <w:tcBorders>
              <w:top w:val="nil"/>
              <w:left w:val="nil"/>
              <w:bottom w:val="nil"/>
              <w:right w:val="nil"/>
            </w:tcBorders>
            <w:vAlign w:val="bottom"/>
          </w:tcPr>
          <w:p w14:paraId="351DFB5A"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58.83</w:t>
            </w:r>
          </w:p>
        </w:tc>
        <w:tc>
          <w:tcPr>
            <w:tcW w:w="537" w:type="dxa"/>
            <w:tcBorders>
              <w:top w:val="nil"/>
              <w:left w:val="nil"/>
              <w:bottom w:val="nil"/>
              <w:right w:val="nil"/>
            </w:tcBorders>
            <w:vAlign w:val="bottom"/>
          </w:tcPr>
          <w:p w14:paraId="5A408B14"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55.7</w:t>
            </w:r>
          </w:p>
        </w:tc>
        <w:tc>
          <w:tcPr>
            <w:tcW w:w="678" w:type="dxa"/>
            <w:tcBorders>
              <w:top w:val="nil"/>
              <w:left w:val="nil"/>
              <w:bottom w:val="nil"/>
              <w:right w:val="nil"/>
            </w:tcBorders>
            <w:vAlign w:val="bottom"/>
          </w:tcPr>
          <w:p w14:paraId="792460DE"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406.3</w:t>
            </w:r>
          </w:p>
        </w:tc>
        <w:tc>
          <w:tcPr>
            <w:tcW w:w="694" w:type="dxa"/>
            <w:tcBorders>
              <w:top w:val="nil"/>
              <w:left w:val="nil"/>
              <w:bottom w:val="nil"/>
              <w:right w:val="nil"/>
            </w:tcBorders>
            <w:vAlign w:val="bottom"/>
          </w:tcPr>
          <w:p w14:paraId="03A5265A"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304.5</w:t>
            </w:r>
          </w:p>
        </w:tc>
        <w:tc>
          <w:tcPr>
            <w:tcW w:w="622" w:type="dxa"/>
            <w:tcBorders>
              <w:top w:val="nil"/>
              <w:left w:val="nil"/>
              <w:bottom w:val="nil"/>
              <w:right w:val="nil"/>
            </w:tcBorders>
            <w:vAlign w:val="bottom"/>
          </w:tcPr>
          <w:p w14:paraId="71BD0E5A"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673.2</w:t>
            </w:r>
          </w:p>
        </w:tc>
        <w:tc>
          <w:tcPr>
            <w:tcW w:w="721" w:type="dxa"/>
            <w:tcBorders>
              <w:top w:val="nil"/>
              <w:left w:val="nil"/>
              <w:bottom w:val="nil"/>
              <w:right w:val="nil"/>
            </w:tcBorders>
            <w:vAlign w:val="bottom"/>
          </w:tcPr>
          <w:p w14:paraId="7CDC93B8"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3.76</w:t>
            </w:r>
          </w:p>
        </w:tc>
        <w:tc>
          <w:tcPr>
            <w:tcW w:w="756" w:type="dxa"/>
            <w:tcBorders>
              <w:top w:val="nil"/>
              <w:left w:val="nil"/>
              <w:bottom w:val="nil"/>
              <w:right w:val="nil"/>
            </w:tcBorders>
            <w:vAlign w:val="bottom"/>
          </w:tcPr>
          <w:p w14:paraId="351BF1CE"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11.92</w:t>
            </w:r>
          </w:p>
        </w:tc>
        <w:tc>
          <w:tcPr>
            <w:tcW w:w="714" w:type="dxa"/>
            <w:tcBorders>
              <w:top w:val="nil"/>
              <w:left w:val="nil"/>
              <w:bottom w:val="nil"/>
              <w:right w:val="nil"/>
            </w:tcBorders>
            <w:vAlign w:val="bottom"/>
          </w:tcPr>
          <w:p w14:paraId="0C183E56"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3.93</w:t>
            </w:r>
          </w:p>
        </w:tc>
        <w:tc>
          <w:tcPr>
            <w:tcW w:w="693" w:type="dxa"/>
            <w:tcBorders>
              <w:top w:val="nil"/>
              <w:left w:val="nil"/>
              <w:bottom w:val="nil"/>
            </w:tcBorders>
            <w:vAlign w:val="bottom"/>
          </w:tcPr>
          <w:p w14:paraId="191C1C32"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1.99</w:t>
            </w:r>
          </w:p>
        </w:tc>
      </w:tr>
      <w:tr w:rsidR="008B487C" w:rsidRPr="00D23DF5" w14:paraId="765B00EC" w14:textId="77777777" w:rsidTr="00D63F90">
        <w:trPr>
          <w:jc w:val="center"/>
        </w:trPr>
        <w:tc>
          <w:tcPr>
            <w:tcW w:w="1635" w:type="dxa"/>
            <w:tcBorders>
              <w:top w:val="nil"/>
              <w:bottom w:val="nil"/>
              <w:right w:val="single" w:sz="4" w:space="0" w:color="auto"/>
            </w:tcBorders>
            <w:vAlign w:val="center"/>
          </w:tcPr>
          <w:p w14:paraId="4F760C1B" w14:textId="77777777" w:rsidR="008B487C" w:rsidRPr="00D23DF5" w:rsidRDefault="008B487C" w:rsidP="00D63F90">
            <w:pPr>
              <w:snapToGrid w:val="0"/>
              <w:spacing w:line="320" w:lineRule="exact"/>
              <w:ind w:firstLineChars="50" w:firstLine="120"/>
              <w:rPr>
                <w:rFonts w:eastAsia="標楷體"/>
              </w:rPr>
            </w:pPr>
            <w:r w:rsidRPr="00D23DF5">
              <w:rPr>
                <w:rFonts w:eastAsia="標楷體"/>
                <w:b/>
              </w:rPr>
              <w:t>107</w:t>
            </w:r>
            <w:r w:rsidRPr="00D23DF5">
              <w:rPr>
                <w:rFonts w:eastAsia="標楷體"/>
                <w:b/>
                <w:bCs/>
              </w:rPr>
              <w:t>年</w:t>
            </w:r>
          </w:p>
        </w:tc>
        <w:tc>
          <w:tcPr>
            <w:tcW w:w="678" w:type="dxa"/>
            <w:tcBorders>
              <w:top w:val="nil"/>
              <w:left w:val="single" w:sz="4" w:space="0" w:color="auto"/>
              <w:bottom w:val="nil"/>
              <w:right w:val="nil"/>
            </w:tcBorders>
            <w:vAlign w:val="bottom"/>
          </w:tcPr>
          <w:p w14:paraId="7EBB59C5"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1,187.4</w:t>
            </w:r>
          </w:p>
        </w:tc>
        <w:tc>
          <w:tcPr>
            <w:tcW w:w="690" w:type="dxa"/>
            <w:tcBorders>
              <w:top w:val="nil"/>
              <w:left w:val="nil"/>
              <w:bottom w:val="nil"/>
              <w:right w:val="nil"/>
            </w:tcBorders>
            <w:vAlign w:val="bottom"/>
          </w:tcPr>
          <w:p w14:paraId="746FE555"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1,143.4</w:t>
            </w:r>
          </w:p>
        </w:tc>
        <w:tc>
          <w:tcPr>
            <w:tcW w:w="619" w:type="dxa"/>
            <w:tcBorders>
              <w:top w:val="nil"/>
              <w:left w:val="nil"/>
              <w:bottom w:val="nil"/>
              <w:right w:val="nil"/>
            </w:tcBorders>
            <w:vAlign w:val="bottom"/>
          </w:tcPr>
          <w:p w14:paraId="03BDD702"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44.0</w:t>
            </w:r>
          </w:p>
        </w:tc>
        <w:tc>
          <w:tcPr>
            <w:tcW w:w="678" w:type="dxa"/>
            <w:tcBorders>
              <w:top w:val="nil"/>
              <w:left w:val="nil"/>
              <w:bottom w:val="nil"/>
              <w:right w:val="nil"/>
            </w:tcBorders>
            <w:vAlign w:val="bottom"/>
          </w:tcPr>
          <w:p w14:paraId="24EE1536"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58.99</w:t>
            </w:r>
          </w:p>
        </w:tc>
        <w:tc>
          <w:tcPr>
            <w:tcW w:w="537" w:type="dxa"/>
            <w:tcBorders>
              <w:top w:val="nil"/>
              <w:left w:val="nil"/>
              <w:bottom w:val="nil"/>
              <w:right w:val="nil"/>
            </w:tcBorders>
            <w:vAlign w:val="bottom"/>
          </w:tcPr>
          <w:p w14:paraId="5CB075E8"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56.1</w:t>
            </w:r>
          </w:p>
        </w:tc>
        <w:tc>
          <w:tcPr>
            <w:tcW w:w="678" w:type="dxa"/>
            <w:tcBorders>
              <w:top w:val="nil"/>
              <w:left w:val="nil"/>
              <w:bottom w:val="nil"/>
              <w:right w:val="nil"/>
            </w:tcBorders>
            <w:vAlign w:val="bottom"/>
          </w:tcPr>
          <w:p w14:paraId="78A83572"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408.3</w:t>
            </w:r>
          </w:p>
        </w:tc>
        <w:tc>
          <w:tcPr>
            <w:tcW w:w="694" w:type="dxa"/>
            <w:tcBorders>
              <w:top w:val="nil"/>
              <w:left w:val="nil"/>
              <w:bottom w:val="nil"/>
              <w:right w:val="nil"/>
            </w:tcBorders>
            <w:vAlign w:val="bottom"/>
          </w:tcPr>
          <w:p w14:paraId="68175364"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306.4</w:t>
            </w:r>
          </w:p>
        </w:tc>
        <w:tc>
          <w:tcPr>
            <w:tcW w:w="622" w:type="dxa"/>
            <w:tcBorders>
              <w:top w:val="nil"/>
              <w:left w:val="nil"/>
              <w:bottom w:val="nil"/>
              <w:right w:val="nil"/>
            </w:tcBorders>
            <w:vAlign w:val="bottom"/>
          </w:tcPr>
          <w:p w14:paraId="61E722A1"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679.0</w:t>
            </w:r>
          </w:p>
        </w:tc>
        <w:tc>
          <w:tcPr>
            <w:tcW w:w="721" w:type="dxa"/>
            <w:tcBorders>
              <w:top w:val="nil"/>
              <w:left w:val="nil"/>
              <w:bottom w:val="nil"/>
              <w:right w:val="nil"/>
            </w:tcBorders>
            <w:vAlign w:val="bottom"/>
          </w:tcPr>
          <w:p w14:paraId="7B286BA0"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3.71</w:t>
            </w:r>
          </w:p>
        </w:tc>
        <w:tc>
          <w:tcPr>
            <w:tcW w:w="756" w:type="dxa"/>
            <w:tcBorders>
              <w:top w:val="nil"/>
              <w:left w:val="nil"/>
              <w:bottom w:val="nil"/>
              <w:right w:val="nil"/>
            </w:tcBorders>
            <w:vAlign w:val="bottom"/>
          </w:tcPr>
          <w:p w14:paraId="58B5E3F7"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11.54</w:t>
            </w:r>
          </w:p>
        </w:tc>
        <w:tc>
          <w:tcPr>
            <w:tcW w:w="714" w:type="dxa"/>
            <w:tcBorders>
              <w:top w:val="nil"/>
              <w:left w:val="nil"/>
              <w:bottom w:val="nil"/>
              <w:right w:val="nil"/>
            </w:tcBorders>
            <w:vAlign w:val="bottom"/>
          </w:tcPr>
          <w:p w14:paraId="54F76AE6"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3.86</w:t>
            </w:r>
          </w:p>
        </w:tc>
        <w:tc>
          <w:tcPr>
            <w:tcW w:w="693" w:type="dxa"/>
            <w:tcBorders>
              <w:top w:val="nil"/>
              <w:left w:val="nil"/>
              <w:bottom w:val="nil"/>
            </w:tcBorders>
            <w:vAlign w:val="bottom"/>
          </w:tcPr>
          <w:p w14:paraId="32CCD02C" w14:textId="77777777" w:rsidR="008B487C" w:rsidRPr="00D23DF5" w:rsidRDefault="008B487C" w:rsidP="00D63F90">
            <w:pPr>
              <w:snapToGrid w:val="0"/>
              <w:spacing w:line="320" w:lineRule="exact"/>
              <w:jc w:val="center"/>
              <w:rPr>
                <w:rFonts w:eastAsia="標楷體"/>
                <w:b/>
                <w:bCs/>
                <w:spacing w:val="-20"/>
              </w:rPr>
            </w:pPr>
            <w:r w:rsidRPr="00D23DF5">
              <w:rPr>
                <w:rFonts w:eastAsia="標楷體"/>
                <w:b/>
                <w:bCs/>
                <w:spacing w:val="-20"/>
              </w:rPr>
              <w:t>2.00</w:t>
            </w:r>
          </w:p>
        </w:tc>
      </w:tr>
      <w:tr w:rsidR="008B487C" w:rsidRPr="00D23DF5" w14:paraId="0629ED07" w14:textId="77777777" w:rsidTr="00D63F90">
        <w:trPr>
          <w:jc w:val="center"/>
        </w:trPr>
        <w:tc>
          <w:tcPr>
            <w:tcW w:w="1635" w:type="dxa"/>
            <w:tcBorders>
              <w:top w:val="nil"/>
              <w:bottom w:val="nil"/>
              <w:right w:val="single" w:sz="4" w:space="0" w:color="auto"/>
            </w:tcBorders>
            <w:vAlign w:val="center"/>
          </w:tcPr>
          <w:p w14:paraId="1C3F4EE1" w14:textId="77777777" w:rsidR="008B487C" w:rsidRPr="00D23DF5" w:rsidRDefault="008B487C" w:rsidP="00D63F90">
            <w:pPr>
              <w:snapToGrid w:val="0"/>
              <w:spacing w:line="320" w:lineRule="exact"/>
              <w:ind w:firstLineChars="50" w:firstLine="120"/>
              <w:rPr>
                <w:rFonts w:eastAsia="標楷體"/>
              </w:rPr>
            </w:pPr>
            <w:r w:rsidRPr="00D23DF5">
              <w:rPr>
                <w:rFonts w:eastAsia="標楷體"/>
                <w:b/>
              </w:rPr>
              <w:t>108</w:t>
            </w:r>
            <w:r w:rsidRPr="00D23DF5">
              <w:rPr>
                <w:rFonts w:eastAsia="標楷體"/>
                <w:b/>
                <w:bCs/>
              </w:rPr>
              <w:t>年</w:t>
            </w:r>
          </w:p>
        </w:tc>
        <w:tc>
          <w:tcPr>
            <w:tcW w:w="678" w:type="dxa"/>
            <w:tcBorders>
              <w:top w:val="nil"/>
              <w:left w:val="single" w:sz="4" w:space="0" w:color="auto"/>
              <w:bottom w:val="nil"/>
              <w:right w:val="nil"/>
            </w:tcBorders>
            <w:vAlign w:val="center"/>
          </w:tcPr>
          <w:p w14:paraId="43C1CBDB"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1,194.6</w:t>
            </w:r>
          </w:p>
        </w:tc>
        <w:tc>
          <w:tcPr>
            <w:tcW w:w="690" w:type="dxa"/>
            <w:tcBorders>
              <w:top w:val="nil"/>
              <w:left w:val="nil"/>
              <w:bottom w:val="nil"/>
              <w:right w:val="nil"/>
            </w:tcBorders>
            <w:vAlign w:val="center"/>
          </w:tcPr>
          <w:p w14:paraId="7CB65A49"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1,150.0</w:t>
            </w:r>
          </w:p>
        </w:tc>
        <w:tc>
          <w:tcPr>
            <w:tcW w:w="619" w:type="dxa"/>
            <w:tcBorders>
              <w:top w:val="nil"/>
              <w:left w:val="nil"/>
              <w:bottom w:val="nil"/>
              <w:right w:val="nil"/>
            </w:tcBorders>
            <w:vAlign w:val="center"/>
          </w:tcPr>
          <w:p w14:paraId="7AB29887"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44.6</w:t>
            </w:r>
          </w:p>
        </w:tc>
        <w:tc>
          <w:tcPr>
            <w:tcW w:w="678" w:type="dxa"/>
            <w:tcBorders>
              <w:top w:val="nil"/>
              <w:left w:val="nil"/>
              <w:bottom w:val="nil"/>
              <w:right w:val="nil"/>
            </w:tcBorders>
            <w:vAlign w:val="center"/>
          </w:tcPr>
          <w:p w14:paraId="3092768B"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59.17</w:t>
            </w:r>
          </w:p>
        </w:tc>
        <w:tc>
          <w:tcPr>
            <w:tcW w:w="537" w:type="dxa"/>
            <w:tcBorders>
              <w:top w:val="nil"/>
              <w:left w:val="nil"/>
              <w:bottom w:val="nil"/>
              <w:right w:val="nil"/>
            </w:tcBorders>
            <w:vAlign w:val="center"/>
          </w:tcPr>
          <w:p w14:paraId="7DDA83F1"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55.9</w:t>
            </w:r>
          </w:p>
        </w:tc>
        <w:tc>
          <w:tcPr>
            <w:tcW w:w="678" w:type="dxa"/>
            <w:tcBorders>
              <w:top w:val="nil"/>
              <w:left w:val="nil"/>
              <w:bottom w:val="nil"/>
              <w:right w:val="nil"/>
            </w:tcBorders>
            <w:vAlign w:val="center"/>
          </w:tcPr>
          <w:p w14:paraId="43049F66"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409.2</w:t>
            </w:r>
          </w:p>
        </w:tc>
        <w:tc>
          <w:tcPr>
            <w:tcW w:w="694" w:type="dxa"/>
            <w:tcBorders>
              <w:top w:val="nil"/>
              <w:left w:val="nil"/>
              <w:bottom w:val="nil"/>
              <w:right w:val="nil"/>
            </w:tcBorders>
            <w:vAlign w:val="center"/>
          </w:tcPr>
          <w:p w14:paraId="2363E6A5"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306.6</w:t>
            </w:r>
          </w:p>
        </w:tc>
        <w:tc>
          <w:tcPr>
            <w:tcW w:w="622" w:type="dxa"/>
            <w:tcBorders>
              <w:top w:val="nil"/>
              <w:left w:val="nil"/>
              <w:bottom w:val="nil"/>
              <w:right w:val="nil"/>
            </w:tcBorders>
            <w:vAlign w:val="center"/>
          </w:tcPr>
          <w:p w14:paraId="4A941292"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684.9</w:t>
            </w:r>
          </w:p>
        </w:tc>
        <w:tc>
          <w:tcPr>
            <w:tcW w:w="721" w:type="dxa"/>
            <w:tcBorders>
              <w:top w:val="nil"/>
              <w:left w:val="nil"/>
              <w:bottom w:val="nil"/>
              <w:right w:val="nil"/>
            </w:tcBorders>
            <w:vAlign w:val="bottom"/>
          </w:tcPr>
          <w:p w14:paraId="2D994195" w14:textId="77777777" w:rsidR="008B487C" w:rsidRPr="00D23DF5" w:rsidRDefault="008B487C" w:rsidP="00D63F90">
            <w:pPr>
              <w:snapToGrid w:val="0"/>
              <w:spacing w:line="320" w:lineRule="exact"/>
              <w:jc w:val="center"/>
              <w:rPr>
                <w:rFonts w:eastAsia="標楷體"/>
                <w:b/>
                <w:snapToGrid w:val="0"/>
                <w:spacing w:val="-20"/>
              </w:rPr>
            </w:pPr>
            <w:r w:rsidRPr="00D23DF5">
              <w:rPr>
                <w:rFonts w:eastAsia="標楷體"/>
                <w:b/>
                <w:snapToGrid w:val="0"/>
                <w:spacing w:val="-20"/>
              </w:rPr>
              <w:t>3.73</w:t>
            </w:r>
          </w:p>
        </w:tc>
        <w:tc>
          <w:tcPr>
            <w:tcW w:w="756" w:type="dxa"/>
            <w:tcBorders>
              <w:top w:val="nil"/>
              <w:left w:val="nil"/>
              <w:bottom w:val="nil"/>
              <w:right w:val="nil"/>
            </w:tcBorders>
            <w:vAlign w:val="center"/>
          </w:tcPr>
          <w:p w14:paraId="6B75C319"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11.88</w:t>
            </w:r>
          </w:p>
        </w:tc>
        <w:tc>
          <w:tcPr>
            <w:tcW w:w="714" w:type="dxa"/>
            <w:tcBorders>
              <w:top w:val="nil"/>
              <w:left w:val="nil"/>
              <w:bottom w:val="nil"/>
              <w:right w:val="nil"/>
            </w:tcBorders>
            <w:vAlign w:val="center"/>
          </w:tcPr>
          <w:p w14:paraId="1FCA8B59"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3.87</w:t>
            </w:r>
          </w:p>
        </w:tc>
        <w:tc>
          <w:tcPr>
            <w:tcW w:w="693" w:type="dxa"/>
            <w:tcBorders>
              <w:top w:val="nil"/>
              <w:left w:val="nil"/>
              <w:bottom w:val="nil"/>
            </w:tcBorders>
            <w:vAlign w:val="center"/>
          </w:tcPr>
          <w:p w14:paraId="38509326"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1.94</w:t>
            </w:r>
          </w:p>
        </w:tc>
      </w:tr>
      <w:tr w:rsidR="008B487C" w:rsidRPr="00D23DF5" w14:paraId="643ACE56" w14:textId="77777777" w:rsidTr="00D63F90">
        <w:trPr>
          <w:jc w:val="center"/>
        </w:trPr>
        <w:tc>
          <w:tcPr>
            <w:tcW w:w="1635" w:type="dxa"/>
            <w:tcBorders>
              <w:top w:val="nil"/>
              <w:bottom w:val="nil"/>
              <w:right w:val="single" w:sz="4" w:space="0" w:color="auto"/>
            </w:tcBorders>
            <w:vAlign w:val="center"/>
          </w:tcPr>
          <w:p w14:paraId="1176DF51" w14:textId="77777777" w:rsidR="008B487C" w:rsidRPr="00D23DF5" w:rsidRDefault="008B487C" w:rsidP="00D63F90">
            <w:pPr>
              <w:snapToGrid w:val="0"/>
              <w:spacing w:line="320" w:lineRule="exact"/>
              <w:ind w:firstLineChars="50" w:firstLine="120"/>
              <w:rPr>
                <w:rFonts w:eastAsia="標楷體"/>
              </w:rPr>
            </w:pPr>
            <w:r w:rsidRPr="00D23DF5">
              <w:rPr>
                <w:rFonts w:eastAsia="標楷體"/>
                <w:b/>
              </w:rPr>
              <w:t>109</w:t>
            </w:r>
            <w:r w:rsidRPr="00D23DF5">
              <w:rPr>
                <w:rFonts w:eastAsia="標楷體"/>
                <w:b/>
                <w:bCs/>
              </w:rPr>
              <w:t>年</w:t>
            </w:r>
          </w:p>
        </w:tc>
        <w:tc>
          <w:tcPr>
            <w:tcW w:w="678" w:type="dxa"/>
            <w:tcBorders>
              <w:top w:val="nil"/>
              <w:left w:val="single" w:sz="4" w:space="0" w:color="auto"/>
              <w:bottom w:val="nil"/>
              <w:right w:val="nil"/>
            </w:tcBorders>
            <w:vAlign w:val="center"/>
          </w:tcPr>
          <w:p w14:paraId="1861DBA1"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1,196.4</w:t>
            </w:r>
          </w:p>
        </w:tc>
        <w:tc>
          <w:tcPr>
            <w:tcW w:w="690" w:type="dxa"/>
            <w:tcBorders>
              <w:top w:val="nil"/>
              <w:left w:val="nil"/>
              <w:bottom w:val="nil"/>
              <w:right w:val="nil"/>
            </w:tcBorders>
            <w:vAlign w:val="center"/>
          </w:tcPr>
          <w:p w14:paraId="7D33619D"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1,150.4</w:t>
            </w:r>
          </w:p>
        </w:tc>
        <w:tc>
          <w:tcPr>
            <w:tcW w:w="619" w:type="dxa"/>
            <w:tcBorders>
              <w:top w:val="nil"/>
              <w:left w:val="nil"/>
              <w:bottom w:val="nil"/>
              <w:right w:val="nil"/>
            </w:tcBorders>
            <w:vAlign w:val="center"/>
          </w:tcPr>
          <w:p w14:paraId="3734B1BB"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46.0</w:t>
            </w:r>
          </w:p>
        </w:tc>
        <w:tc>
          <w:tcPr>
            <w:tcW w:w="678" w:type="dxa"/>
            <w:tcBorders>
              <w:top w:val="nil"/>
              <w:left w:val="nil"/>
              <w:bottom w:val="nil"/>
              <w:right w:val="nil"/>
            </w:tcBorders>
            <w:vAlign w:val="center"/>
          </w:tcPr>
          <w:p w14:paraId="7B9329C6"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59.14</w:t>
            </w:r>
          </w:p>
        </w:tc>
        <w:tc>
          <w:tcPr>
            <w:tcW w:w="537" w:type="dxa"/>
            <w:tcBorders>
              <w:top w:val="nil"/>
              <w:left w:val="nil"/>
              <w:bottom w:val="nil"/>
              <w:right w:val="nil"/>
            </w:tcBorders>
            <w:vAlign w:val="center"/>
          </w:tcPr>
          <w:p w14:paraId="57B67EC6"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54.8</w:t>
            </w:r>
          </w:p>
        </w:tc>
        <w:tc>
          <w:tcPr>
            <w:tcW w:w="678" w:type="dxa"/>
            <w:tcBorders>
              <w:top w:val="nil"/>
              <w:left w:val="nil"/>
              <w:bottom w:val="nil"/>
              <w:right w:val="nil"/>
            </w:tcBorders>
            <w:vAlign w:val="center"/>
          </w:tcPr>
          <w:p w14:paraId="0F2A56B6"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407.6</w:t>
            </w:r>
          </w:p>
        </w:tc>
        <w:tc>
          <w:tcPr>
            <w:tcW w:w="694" w:type="dxa"/>
            <w:tcBorders>
              <w:top w:val="nil"/>
              <w:left w:val="nil"/>
              <w:bottom w:val="nil"/>
              <w:right w:val="nil"/>
            </w:tcBorders>
            <w:vAlign w:val="center"/>
          </w:tcPr>
          <w:p w14:paraId="664D435B"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304.1</w:t>
            </w:r>
          </w:p>
        </w:tc>
        <w:tc>
          <w:tcPr>
            <w:tcW w:w="622" w:type="dxa"/>
            <w:tcBorders>
              <w:top w:val="nil"/>
              <w:left w:val="nil"/>
              <w:bottom w:val="nil"/>
              <w:right w:val="nil"/>
            </w:tcBorders>
            <w:vAlign w:val="center"/>
          </w:tcPr>
          <w:p w14:paraId="3D1DDF96"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687.9</w:t>
            </w:r>
          </w:p>
        </w:tc>
        <w:tc>
          <w:tcPr>
            <w:tcW w:w="721" w:type="dxa"/>
            <w:tcBorders>
              <w:top w:val="nil"/>
              <w:left w:val="nil"/>
              <w:bottom w:val="nil"/>
              <w:right w:val="nil"/>
            </w:tcBorders>
            <w:vAlign w:val="bottom"/>
          </w:tcPr>
          <w:p w14:paraId="3E175C0D" w14:textId="77777777" w:rsidR="008B487C" w:rsidRPr="00D23DF5" w:rsidRDefault="008B487C" w:rsidP="00D63F90">
            <w:pPr>
              <w:snapToGrid w:val="0"/>
              <w:spacing w:line="320" w:lineRule="exact"/>
              <w:jc w:val="center"/>
              <w:rPr>
                <w:rFonts w:eastAsia="標楷體"/>
                <w:b/>
                <w:snapToGrid w:val="0"/>
                <w:spacing w:val="-20"/>
              </w:rPr>
            </w:pPr>
            <w:r w:rsidRPr="00D23DF5">
              <w:rPr>
                <w:rFonts w:eastAsia="標楷體"/>
                <w:b/>
                <w:snapToGrid w:val="0"/>
                <w:spacing w:val="-20"/>
              </w:rPr>
              <w:t>3.85</w:t>
            </w:r>
          </w:p>
        </w:tc>
        <w:tc>
          <w:tcPr>
            <w:tcW w:w="756" w:type="dxa"/>
            <w:tcBorders>
              <w:top w:val="nil"/>
              <w:left w:val="nil"/>
              <w:bottom w:val="nil"/>
              <w:right w:val="nil"/>
            </w:tcBorders>
            <w:vAlign w:val="bottom"/>
          </w:tcPr>
          <w:p w14:paraId="21334168"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11.61</w:t>
            </w:r>
          </w:p>
        </w:tc>
        <w:tc>
          <w:tcPr>
            <w:tcW w:w="714" w:type="dxa"/>
            <w:tcBorders>
              <w:top w:val="nil"/>
              <w:left w:val="nil"/>
              <w:bottom w:val="nil"/>
              <w:right w:val="nil"/>
            </w:tcBorders>
            <w:vAlign w:val="bottom"/>
          </w:tcPr>
          <w:p w14:paraId="4660EEB9"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3.94</w:t>
            </w:r>
          </w:p>
        </w:tc>
        <w:tc>
          <w:tcPr>
            <w:tcW w:w="693" w:type="dxa"/>
            <w:tcBorders>
              <w:top w:val="nil"/>
              <w:left w:val="nil"/>
              <w:bottom w:val="nil"/>
            </w:tcBorders>
            <w:vAlign w:val="bottom"/>
          </w:tcPr>
          <w:p w14:paraId="0FB3150A" w14:textId="77777777" w:rsidR="008B487C" w:rsidRPr="00D23DF5" w:rsidRDefault="008B487C" w:rsidP="00D63F90">
            <w:pPr>
              <w:snapToGrid w:val="0"/>
              <w:spacing w:line="320" w:lineRule="exact"/>
              <w:jc w:val="center"/>
              <w:rPr>
                <w:rFonts w:eastAsia="標楷體"/>
                <w:b/>
                <w:spacing w:val="-20"/>
              </w:rPr>
            </w:pPr>
            <w:r w:rsidRPr="00D23DF5">
              <w:rPr>
                <w:rFonts w:eastAsia="標楷體"/>
                <w:b/>
                <w:spacing w:val="-20"/>
              </w:rPr>
              <w:t>2.30</w:t>
            </w:r>
          </w:p>
        </w:tc>
      </w:tr>
      <w:tr w:rsidR="008B487C" w:rsidRPr="00D23DF5" w14:paraId="25833FC6" w14:textId="77777777" w:rsidTr="00D63F90">
        <w:trPr>
          <w:jc w:val="center"/>
        </w:trPr>
        <w:tc>
          <w:tcPr>
            <w:tcW w:w="1635" w:type="dxa"/>
            <w:tcBorders>
              <w:top w:val="nil"/>
              <w:bottom w:val="nil"/>
              <w:right w:val="single" w:sz="4" w:space="0" w:color="auto"/>
            </w:tcBorders>
            <w:vAlign w:val="center"/>
          </w:tcPr>
          <w:p w14:paraId="3F0AB1CD" w14:textId="77777777" w:rsidR="008B487C" w:rsidRPr="00D23DF5" w:rsidRDefault="008B487C" w:rsidP="00D63F90">
            <w:pPr>
              <w:snapToGrid w:val="0"/>
              <w:spacing w:line="320" w:lineRule="exact"/>
              <w:jc w:val="center"/>
              <w:rPr>
                <w:rFonts w:eastAsia="標楷體"/>
              </w:rPr>
            </w:pPr>
            <w:r w:rsidRPr="00D23DF5">
              <w:rPr>
                <w:rFonts w:eastAsia="標楷體"/>
              </w:rPr>
              <w:t>12</w:t>
            </w:r>
            <w:r w:rsidRPr="00D23DF5">
              <w:rPr>
                <w:rFonts w:eastAsia="標楷體"/>
              </w:rPr>
              <w:t>月</w:t>
            </w:r>
          </w:p>
        </w:tc>
        <w:tc>
          <w:tcPr>
            <w:tcW w:w="678" w:type="dxa"/>
            <w:tcBorders>
              <w:top w:val="nil"/>
              <w:left w:val="single" w:sz="4" w:space="0" w:color="auto"/>
              <w:bottom w:val="nil"/>
              <w:right w:val="nil"/>
            </w:tcBorders>
            <w:vAlign w:val="center"/>
          </w:tcPr>
          <w:p w14:paraId="1853E948"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1,196.7</w:t>
            </w:r>
          </w:p>
        </w:tc>
        <w:tc>
          <w:tcPr>
            <w:tcW w:w="690" w:type="dxa"/>
            <w:tcBorders>
              <w:top w:val="nil"/>
              <w:left w:val="nil"/>
              <w:bottom w:val="nil"/>
              <w:right w:val="nil"/>
            </w:tcBorders>
            <w:vAlign w:val="center"/>
          </w:tcPr>
          <w:p w14:paraId="66292088"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1,152.7</w:t>
            </w:r>
          </w:p>
        </w:tc>
        <w:tc>
          <w:tcPr>
            <w:tcW w:w="619" w:type="dxa"/>
            <w:tcBorders>
              <w:top w:val="nil"/>
              <w:left w:val="nil"/>
              <w:bottom w:val="nil"/>
              <w:right w:val="nil"/>
            </w:tcBorders>
            <w:vAlign w:val="center"/>
          </w:tcPr>
          <w:p w14:paraId="52D1F625"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44.0</w:t>
            </w:r>
          </w:p>
        </w:tc>
        <w:tc>
          <w:tcPr>
            <w:tcW w:w="678" w:type="dxa"/>
            <w:tcBorders>
              <w:top w:val="nil"/>
              <w:left w:val="nil"/>
              <w:bottom w:val="nil"/>
              <w:right w:val="nil"/>
            </w:tcBorders>
            <w:vAlign w:val="center"/>
          </w:tcPr>
          <w:p w14:paraId="5BDCC321"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59.14</w:t>
            </w:r>
          </w:p>
        </w:tc>
        <w:tc>
          <w:tcPr>
            <w:tcW w:w="537" w:type="dxa"/>
            <w:tcBorders>
              <w:top w:val="nil"/>
              <w:left w:val="nil"/>
              <w:bottom w:val="nil"/>
              <w:right w:val="nil"/>
            </w:tcBorders>
            <w:vAlign w:val="center"/>
          </w:tcPr>
          <w:p w14:paraId="3F36B316"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54.9</w:t>
            </w:r>
          </w:p>
        </w:tc>
        <w:tc>
          <w:tcPr>
            <w:tcW w:w="678" w:type="dxa"/>
            <w:tcBorders>
              <w:top w:val="nil"/>
              <w:left w:val="nil"/>
              <w:bottom w:val="nil"/>
              <w:right w:val="nil"/>
            </w:tcBorders>
            <w:vAlign w:val="center"/>
          </w:tcPr>
          <w:p w14:paraId="308134A0"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407.4</w:t>
            </w:r>
          </w:p>
        </w:tc>
        <w:tc>
          <w:tcPr>
            <w:tcW w:w="694" w:type="dxa"/>
            <w:tcBorders>
              <w:top w:val="nil"/>
              <w:left w:val="nil"/>
              <w:bottom w:val="nil"/>
              <w:right w:val="nil"/>
            </w:tcBorders>
            <w:vAlign w:val="center"/>
          </w:tcPr>
          <w:p w14:paraId="67CCAB99"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303.3</w:t>
            </w:r>
          </w:p>
        </w:tc>
        <w:tc>
          <w:tcPr>
            <w:tcW w:w="622" w:type="dxa"/>
            <w:tcBorders>
              <w:top w:val="nil"/>
              <w:left w:val="nil"/>
              <w:bottom w:val="nil"/>
              <w:right w:val="nil"/>
            </w:tcBorders>
            <w:vAlign w:val="center"/>
          </w:tcPr>
          <w:p w14:paraId="31E005BE"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690.5</w:t>
            </w:r>
          </w:p>
        </w:tc>
        <w:tc>
          <w:tcPr>
            <w:tcW w:w="721" w:type="dxa"/>
            <w:tcBorders>
              <w:top w:val="nil"/>
              <w:left w:val="nil"/>
              <w:bottom w:val="nil"/>
              <w:right w:val="nil"/>
            </w:tcBorders>
            <w:vAlign w:val="bottom"/>
          </w:tcPr>
          <w:p w14:paraId="7A4918D8" w14:textId="77777777" w:rsidR="008B487C" w:rsidRPr="00D23DF5" w:rsidRDefault="008B487C" w:rsidP="00D63F90">
            <w:pPr>
              <w:snapToGrid w:val="0"/>
              <w:spacing w:line="320" w:lineRule="exact"/>
              <w:jc w:val="center"/>
              <w:rPr>
                <w:rFonts w:eastAsia="標楷體"/>
                <w:snapToGrid w:val="0"/>
                <w:spacing w:val="-20"/>
              </w:rPr>
            </w:pPr>
            <w:r w:rsidRPr="00D23DF5">
              <w:rPr>
                <w:rFonts w:eastAsia="標楷體"/>
                <w:snapToGrid w:val="0"/>
                <w:spacing w:val="-20"/>
              </w:rPr>
              <w:t>3.68</w:t>
            </w:r>
          </w:p>
        </w:tc>
        <w:tc>
          <w:tcPr>
            <w:tcW w:w="756" w:type="dxa"/>
            <w:tcBorders>
              <w:top w:val="nil"/>
              <w:left w:val="nil"/>
              <w:bottom w:val="nil"/>
              <w:right w:val="nil"/>
            </w:tcBorders>
            <w:vAlign w:val="bottom"/>
          </w:tcPr>
          <w:p w14:paraId="614B19F7"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11.74</w:t>
            </w:r>
          </w:p>
        </w:tc>
        <w:tc>
          <w:tcPr>
            <w:tcW w:w="714" w:type="dxa"/>
            <w:tcBorders>
              <w:top w:val="nil"/>
              <w:left w:val="nil"/>
              <w:bottom w:val="nil"/>
              <w:right w:val="nil"/>
            </w:tcBorders>
            <w:vAlign w:val="bottom"/>
          </w:tcPr>
          <w:p w14:paraId="1930108B"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3.76</w:t>
            </w:r>
          </w:p>
        </w:tc>
        <w:tc>
          <w:tcPr>
            <w:tcW w:w="693" w:type="dxa"/>
            <w:tcBorders>
              <w:top w:val="nil"/>
              <w:left w:val="nil"/>
              <w:bottom w:val="nil"/>
            </w:tcBorders>
            <w:vAlign w:val="bottom"/>
          </w:tcPr>
          <w:p w14:paraId="63F768FB"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2.11</w:t>
            </w:r>
          </w:p>
        </w:tc>
      </w:tr>
      <w:tr w:rsidR="008B487C" w:rsidRPr="00D23DF5" w14:paraId="68008334" w14:textId="77777777" w:rsidTr="00D63F90">
        <w:trPr>
          <w:jc w:val="center"/>
        </w:trPr>
        <w:tc>
          <w:tcPr>
            <w:tcW w:w="1635" w:type="dxa"/>
            <w:tcBorders>
              <w:top w:val="nil"/>
              <w:bottom w:val="nil"/>
              <w:right w:val="single" w:sz="4" w:space="0" w:color="auto"/>
            </w:tcBorders>
            <w:vAlign w:val="center"/>
          </w:tcPr>
          <w:p w14:paraId="3732598F" w14:textId="7193F19F" w:rsidR="008B487C" w:rsidRPr="00D23DF5" w:rsidRDefault="008B487C" w:rsidP="0002207C">
            <w:pPr>
              <w:snapToGrid w:val="0"/>
              <w:spacing w:line="320" w:lineRule="exact"/>
              <w:ind w:firstLineChars="50" w:firstLine="120"/>
              <w:rPr>
                <w:rFonts w:eastAsia="標楷體"/>
              </w:rPr>
            </w:pPr>
            <w:r w:rsidRPr="0002207C">
              <w:rPr>
                <w:rFonts w:eastAsia="標楷體"/>
                <w:b/>
                <w:bCs/>
              </w:rPr>
              <w:t>110</w:t>
            </w:r>
            <w:r w:rsidRPr="00D23DF5">
              <w:rPr>
                <w:rFonts w:eastAsia="標楷體"/>
                <w:b/>
                <w:bCs/>
              </w:rPr>
              <w:t>年</w:t>
            </w:r>
          </w:p>
        </w:tc>
        <w:tc>
          <w:tcPr>
            <w:tcW w:w="678" w:type="dxa"/>
            <w:tcBorders>
              <w:top w:val="nil"/>
              <w:left w:val="single" w:sz="4" w:space="0" w:color="auto"/>
              <w:bottom w:val="nil"/>
              <w:right w:val="nil"/>
            </w:tcBorders>
            <w:vAlign w:val="center"/>
          </w:tcPr>
          <w:p w14:paraId="21A2997E" w14:textId="77777777" w:rsidR="008B487C" w:rsidRPr="00D23DF5" w:rsidRDefault="008B487C" w:rsidP="00D63F90">
            <w:pPr>
              <w:snapToGrid w:val="0"/>
              <w:spacing w:line="320" w:lineRule="exact"/>
              <w:jc w:val="center"/>
              <w:rPr>
                <w:rFonts w:eastAsia="標楷體"/>
                <w:b/>
                <w:spacing w:val="-20"/>
              </w:rPr>
            </w:pPr>
            <w:r w:rsidRPr="00D23DF5">
              <w:rPr>
                <w:rFonts w:eastAsia="標楷體" w:hint="eastAsia"/>
                <w:b/>
                <w:spacing w:val="-20"/>
              </w:rPr>
              <w:t>1,191.</w:t>
            </w:r>
            <w:r>
              <w:rPr>
                <w:rFonts w:eastAsia="標楷體" w:hint="eastAsia"/>
                <w:b/>
                <w:spacing w:val="-20"/>
              </w:rPr>
              <w:t>9</w:t>
            </w:r>
          </w:p>
        </w:tc>
        <w:tc>
          <w:tcPr>
            <w:tcW w:w="690" w:type="dxa"/>
            <w:tcBorders>
              <w:top w:val="nil"/>
              <w:left w:val="nil"/>
              <w:bottom w:val="nil"/>
              <w:right w:val="nil"/>
            </w:tcBorders>
            <w:vAlign w:val="center"/>
          </w:tcPr>
          <w:p w14:paraId="75E748BE" w14:textId="77777777" w:rsidR="008B487C" w:rsidRPr="00D23DF5" w:rsidRDefault="008B487C" w:rsidP="00D63F90">
            <w:pPr>
              <w:snapToGrid w:val="0"/>
              <w:spacing w:line="320" w:lineRule="exact"/>
              <w:jc w:val="center"/>
              <w:rPr>
                <w:rFonts w:eastAsia="標楷體"/>
                <w:b/>
                <w:spacing w:val="-20"/>
              </w:rPr>
            </w:pPr>
            <w:r w:rsidRPr="00D23DF5">
              <w:rPr>
                <w:rFonts w:eastAsia="標楷體" w:hint="eastAsia"/>
                <w:b/>
                <w:spacing w:val="-20"/>
              </w:rPr>
              <w:t>1,144.</w:t>
            </w:r>
            <w:r>
              <w:rPr>
                <w:rFonts w:eastAsia="標楷體" w:hint="eastAsia"/>
                <w:b/>
                <w:spacing w:val="-20"/>
              </w:rPr>
              <w:t>7</w:t>
            </w:r>
          </w:p>
        </w:tc>
        <w:tc>
          <w:tcPr>
            <w:tcW w:w="619" w:type="dxa"/>
            <w:tcBorders>
              <w:top w:val="nil"/>
              <w:left w:val="nil"/>
              <w:bottom w:val="nil"/>
              <w:right w:val="nil"/>
            </w:tcBorders>
            <w:vAlign w:val="center"/>
          </w:tcPr>
          <w:p w14:paraId="44DE9649" w14:textId="77777777" w:rsidR="008B487C" w:rsidRPr="00D23DF5" w:rsidRDefault="008B487C" w:rsidP="00D63F90">
            <w:pPr>
              <w:snapToGrid w:val="0"/>
              <w:spacing w:line="320" w:lineRule="exact"/>
              <w:jc w:val="center"/>
              <w:rPr>
                <w:rFonts w:eastAsia="標楷體"/>
                <w:b/>
                <w:spacing w:val="-20"/>
              </w:rPr>
            </w:pPr>
            <w:r w:rsidRPr="00D23DF5">
              <w:rPr>
                <w:rFonts w:eastAsia="標楷體" w:hint="eastAsia"/>
                <w:b/>
                <w:spacing w:val="-20"/>
              </w:rPr>
              <w:t>47.</w:t>
            </w:r>
            <w:r>
              <w:rPr>
                <w:rFonts w:eastAsia="標楷體" w:hint="eastAsia"/>
                <w:b/>
                <w:spacing w:val="-20"/>
              </w:rPr>
              <w:t>1</w:t>
            </w:r>
          </w:p>
        </w:tc>
        <w:tc>
          <w:tcPr>
            <w:tcW w:w="678" w:type="dxa"/>
            <w:tcBorders>
              <w:top w:val="nil"/>
              <w:left w:val="nil"/>
              <w:bottom w:val="nil"/>
              <w:right w:val="nil"/>
            </w:tcBorders>
            <w:vAlign w:val="center"/>
          </w:tcPr>
          <w:p w14:paraId="2A3852B3" w14:textId="77777777" w:rsidR="008B487C" w:rsidRPr="00D23DF5" w:rsidRDefault="008B487C" w:rsidP="00D63F90">
            <w:pPr>
              <w:snapToGrid w:val="0"/>
              <w:spacing w:line="320" w:lineRule="exact"/>
              <w:jc w:val="center"/>
              <w:rPr>
                <w:rFonts w:eastAsia="標楷體"/>
                <w:b/>
                <w:spacing w:val="-20"/>
              </w:rPr>
            </w:pPr>
            <w:r w:rsidRPr="00D23DF5">
              <w:rPr>
                <w:rFonts w:eastAsia="標楷體" w:hint="eastAsia"/>
                <w:b/>
                <w:spacing w:val="-20"/>
              </w:rPr>
              <w:t>59.0</w:t>
            </w:r>
            <w:r>
              <w:rPr>
                <w:rFonts w:eastAsia="標楷體" w:hint="eastAsia"/>
                <w:b/>
                <w:spacing w:val="-20"/>
              </w:rPr>
              <w:t>2</w:t>
            </w:r>
          </w:p>
        </w:tc>
        <w:tc>
          <w:tcPr>
            <w:tcW w:w="537" w:type="dxa"/>
            <w:tcBorders>
              <w:top w:val="nil"/>
              <w:left w:val="nil"/>
              <w:bottom w:val="nil"/>
              <w:right w:val="nil"/>
            </w:tcBorders>
            <w:vAlign w:val="center"/>
          </w:tcPr>
          <w:p w14:paraId="4DC9713F" w14:textId="77777777" w:rsidR="008B487C" w:rsidRPr="00D23DF5" w:rsidRDefault="008B487C" w:rsidP="00D63F90">
            <w:pPr>
              <w:snapToGrid w:val="0"/>
              <w:spacing w:line="320" w:lineRule="exact"/>
              <w:jc w:val="center"/>
              <w:rPr>
                <w:rFonts w:eastAsia="標楷體"/>
                <w:b/>
                <w:spacing w:val="-20"/>
              </w:rPr>
            </w:pPr>
            <w:r w:rsidRPr="00D23DF5">
              <w:rPr>
                <w:rFonts w:eastAsia="標楷體" w:hint="eastAsia"/>
                <w:b/>
                <w:spacing w:val="-20"/>
              </w:rPr>
              <w:t>54.2</w:t>
            </w:r>
          </w:p>
        </w:tc>
        <w:tc>
          <w:tcPr>
            <w:tcW w:w="678" w:type="dxa"/>
            <w:tcBorders>
              <w:top w:val="nil"/>
              <w:left w:val="nil"/>
              <w:bottom w:val="nil"/>
              <w:right w:val="nil"/>
            </w:tcBorders>
            <w:vAlign w:val="center"/>
          </w:tcPr>
          <w:p w14:paraId="440A5E05" w14:textId="77777777" w:rsidR="008B487C" w:rsidRPr="00D23DF5" w:rsidRDefault="008B487C" w:rsidP="00D63F90">
            <w:pPr>
              <w:snapToGrid w:val="0"/>
              <w:spacing w:line="320" w:lineRule="exact"/>
              <w:jc w:val="center"/>
              <w:rPr>
                <w:rFonts w:eastAsia="標楷體"/>
                <w:b/>
                <w:spacing w:val="-20"/>
              </w:rPr>
            </w:pPr>
            <w:r w:rsidRPr="00D23DF5">
              <w:rPr>
                <w:rFonts w:eastAsia="標楷體" w:hint="eastAsia"/>
                <w:b/>
                <w:spacing w:val="-20"/>
              </w:rPr>
              <w:t>405.</w:t>
            </w:r>
            <w:r>
              <w:rPr>
                <w:rFonts w:eastAsia="標楷體" w:hint="eastAsia"/>
                <w:b/>
                <w:spacing w:val="-20"/>
              </w:rPr>
              <w:t>9</w:t>
            </w:r>
          </w:p>
        </w:tc>
        <w:tc>
          <w:tcPr>
            <w:tcW w:w="694" w:type="dxa"/>
            <w:tcBorders>
              <w:top w:val="nil"/>
              <w:left w:val="nil"/>
              <w:bottom w:val="nil"/>
              <w:right w:val="nil"/>
            </w:tcBorders>
            <w:vAlign w:val="center"/>
          </w:tcPr>
          <w:p w14:paraId="5CC5C161" w14:textId="77777777" w:rsidR="008B487C" w:rsidRPr="00D23DF5" w:rsidRDefault="008B487C" w:rsidP="00D63F90">
            <w:pPr>
              <w:snapToGrid w:val="0"/>
              <w:spacing w:line="320" w:lineRule="exact"/>
              <w:jc w:val="center"/>
              <w:rPr>
                <w:rFonts w:eastAsia="標楷體"/>
                <w:b/>
                <w:spacing w:val="-20"/>
              </w:rPr>
            </w:pPr>
            <w:r w:rsidRPr="00D23DF5">
              <w:rPr>
                <w:rFonts w:eastAsia="標楷體" w:hint="eastAsia"/>
                <w:b/>
                <w:spacing w:val="-20"/>
              </w:rPr>
              <w:t>30</w:t>
            </w:r>
            <w:r>
              <w:rPr>
                <w:rFonts w:eastAsia="標楷體" w:hint="eastAsia"/>
                <w:b/>
                <w:spacing w:val="-20"/>
              </w:rPr>
              <w:t>2.0</w:t>
            </w:r>
          </w:p>
        </w:tc>
        <w:tc>
          <w:tcPr>
            <w:tcW w:w="622" w:type="dxa"/>
            <w:tcBorders>
              <w:top w:val="nil"/>
              <w:left w:val="nil"/>
              <w:bottom w:val="nil"/>
              <w:right w:val="nil"/>
            </w:tcBorders>
            <w:vAlign w:val="center"/>
          </w:tcPr>
          <w:p w14:paraId="29987EBB" w14:textId="77777777" w:rsidR="008B487C" w:rsidRPr="00D23DF5" w:rsidRDefault="008B487C" w:rsidP="00D63F90">
            <w:pPr>
              <w:snapToGrid w:val="0"/>
              <w:spacing w:line="320" w:lineRule="exact"/>
              <w:jc w:val="center"/>
              <w:rPr>
                <w:rFonts w:eastAsia="標楷體"/>
                <w:b/>
                <w:spacing w:val="-20"/>
              </w:rPr>
            </w:pPr>
            <w:r w:rsidRPr="00D23DF5">
              <w:rPr>
                <w:rFonts w:eastAsia="標楷體" w:hint="eastAsia"/>
                <w:b/>
                <w:spacing w:val="-20"/>
              </w:rPr>
              <w:t>684.</w:t>
            </w:r>
            <w:r>
              <w:rPr>
                <w:rFonts w:eastAsia="標楷體" w:hint="eastAsia"/>
                <w:b/>
                <w:spacing w:val="-20"/>
              </w:rPr>
              <w:t>7</w:t>
            </w:r>
          </w:p>
        </w:tc>
        <w:tc>
          <w:tcPr>
            <w:tcW w:w="721" w:type="dxa"/>
            <w:tcBorders>
              <w:top w:val="nil"/>
              <w:left w:val="nil"/>
              <w:bottom w:val="nil"/>
              <w:right w:val="nil"/>
            </w:tcBorders>
            <w:vAlign w:val="bottom"/>
          </w:tcPr>
          <w:p w14:paraId="5A429344" w14:textId="77777777" w:rsidR="008B487C" w:rsidRPr="00D23DF5" w:rsidRDefault="008B487C" w:rsidP="00D63F90">
            <w:pPr>
              <w:snapToGrid w:val="0"/>
              <w:spacing w:line="320" w:lineRule="exact"/>
              <w:jc w:val="center"/>
              <w:rPr>
                <w:rFonts w:eastAsia="標楷體"/>
                <w:b/>
                <w:snapToGrid w:val="0"/>
                <w:spacing w:val="-20"/>
              </w:rPr>
            </w:pPr>
            <w:r w:rsidRPr="00D23DF5">
              <w:rPr>
                <w:rFonts w:eastAsia="標楷體" w:hint="eastAsia"/>
                <w:b/>
                <w:snapToGrid w:val="0"/>
                <w:spacing w:val="-20"/>
              </w:rPr>
              <w:t>3.9</w:t>
            </w:r>
            <w:r>
              <w:rPr>
                <w:rFonts w:eastAsia="標楷體" w:hint="eastAsia"/>
                <w:b/>
                <w:snapToGrid w:val="0"/>
                <w:spacing w:val="-20"/>
              </w:rPr>
              <w:t>5</w:t>
            </w:r>
          </w:p>
        </w:tc>
        <w:tc>
          <w:tcPr>
            <w:tcW w:w="756" w:type="dxa"/>
            <w:tcBorders>
              <w:top w:val="nil"/>
              <w:left w:val="nil"/>
              <w:bottom w:val="nil"/>
              <w:right w:val="nil"/>
            </w:tcBorders>
            <w:vAlign w:val="bottom"/>
          </w:tcPr>
          <w:p w14:paraId="47186E8B" w14:textId="77777777" w:rsidR="008B487C" w:rsidRPr="00D23DF5" w:rsidRDefault="008B487C" w:rsidP="00D63F90">
            <w:pPr>
              <w:snapToGrid w:val="0"/>
              <w:spacing w:line="320" w:lineRule="exact"/>
              <w:jc w:val="center"/>
              <w:rPr>
                <w:rFonts w:eastAsia="標楷體"/>
                <w:b/>
                <w:spacing w:val="-20"/>
              </w:rPr>
            </w:pPr>
            <w:r w:rsidRPr="00D23DF5">
              <w:rPr>
                <w:rFonts w:eastAsia="標楷體" w:hint="eastAsia"/>
                <w:b/>
                <w:spacing w:val="-20"/>
              </w:rPr>
              <w:t>12.1</w:t>
            </w:r>
            <w:r>
              <w:rPr>
                <w:rFonts w:eastAsia="標楷體" w:hint="eastAsia"/>
                <w:b/>
                <w:spacing w:val="-20"/>
              </w:rPr>
              <w:t>1</w:t>
            </w:r>
          </w:p>
        </w:tc>
        <w:tc>
          <w:tcPr>
            <w:tcW w:w="714" w:type="dxa"/>
            <w:tcBorders>
              <w:top w:val="nil"/>
              <w:left w:val="nil"/>
              <w:bottom w:val="nil"/>
              <w:right w:val="nil"/>
            </w:tcBorders>
            <w:vAlign w:val="bottom"/>
          </w:tcPr>
          <w:p w14:paraId="0F55B858" w14:textId="77777777" w:rsidR="008B487C" w:rsidRPr="00D23DF5" w:rsidRDefault="008B487C" w:rsidP="00D63F90">
            <w:pPr>
              <w:snapToGrid w:val="0"/>
              <w:spacing w:line="320" w:lineRule="exact"/>
              <w:jc w:val="center"/>
              <w:rPr>
                <w:rFonts w:eastAsia="標楷體"/>
                <w:b/>
                <w:spacing w:val="-20"/>
              </w:rPr>
            </w:pPr>
            <w:r w:rsidRPr="00D23DF5">
              <w:rPr>
                <w:rFonts w:eastAsia="標楷體" w:hint="eastAsia"/>
                <w:b/>
                <w:spacing w:val="-20"/>
              </w:rPr>
              <w:t>3.9</w:t>
            </w:r>
            <w:r>
              <w:rPr>
                <w:rFonts w:eastAsia="標楷體" w:hint="eastAsia"/>
                <w:b/>
                <w:spacing w:val="-20"/>
              </w:rPr>
              <w:t>6</w:t>
            </w:r>
          </w:p>
        </w:tc>
        <w:tc>
          <w:tcPr>
            <w:tcW w:w="693" w:type="dxa"/>
            <w:tcBorders>
              <w:top w:val="nil"/>
              <w:left w:val="nil"/>
              <w:bottom w:val="nil"/>
            </w:tcBorders>
            <w:vAlign w:val="bottom"/>
          </w:tcPr>
          <w:p w14:paraId="668DC662" w14:textId="77777777" w:rsidR="008B487C" w:rsidRPr="00D23DF5" w:rsidRDefault="008B487C" w:rsidP="00D63F90">
            <w:pPr>
              <w:snapToGrid w:val="0"/>
              <w:spacing w:line="320" w:lineRule="exact"/>
              <w:jc w:val="center"/>
              <w:rPr>
                <w:rFonts w:eastAsia="標楷體"/>
                <w:b/>
                <w:spacing w:val="-20"/>
              </w:rPr>
            </w:pPr>
            <w:r w:rsidRPr="00D23DF5">
              <w:rPr>
                <w:rFonts w:eastAsia="標楷體" w:hint="eastAsia"/>
                <w:b/>
                <w:spacing w:val="-20"/>
              </w:rPr>
              <w:t>2.5</w:t>
            </w:r>
            <w:r>
              <w:rPr>
                <w:rFonts w:eastAsia="標楷體" w:hint="eastAsia"/>
                <w:b/>
                <w:spacing w:val="-20"/>
              </w:rPr>
              <w:t>2</w:t>
            </w:r>
          </w:p>
        </w:tc>
      </w:tr>
      <w:tr w:rsidR="008B487C" w:rsidRPr="00D23DF5" w14:paraId="13552E7F" w14:textId="77777777" w:rsidTr="00D63F90">
        <w:trPr>
          <w:jc w:val="center"/>
        </w:trPr>
        <w:tc>
          <w:tcPr>
            <w:tcW w:w="1635" w:type="dxa"/>
            <w:tcBorders>
              <w:top w:val="nil"/>
              <w:bottom w:val="nil"/>
              <w:right w:val="single" w:sz="4" w:space="0" w:color="auto"/>
            </w:tcBorders>
            <w:vAlign w:val="center"/>
          </w:tcPr>
          <w:p w14:paraId="76B6476A" w14:textId="77777777" w:rsidR="008B487C" w:rsidRPr="00D23DF5" w:rsidRDefault="008B487C" w:rsidP="00D63F90">
            <w:pPr>
              <w:snapToGrid w:val="0"/>
              <w:spacing w:line="320" w:lineRule="exact"/>
              <w:jc w:val="center"/>
              <w:rPr>
                <w:rFonts w:eastAsia="標楷體"/>
              </w:rPr>
            </w:pPr>
            <w:r w:rsidRPr="00D23DF5">
              <w:rPr>
                <w:rFonts w:eastAsia="標楷體"/>
              </w:rPr>
              <w:t>1</w:t>
            </w:r>
            <w:r w:rsidRPr="00D23DF5">
              <w:rPr>
                <w:rFonts w:eastAsia="標楷體"/>
              </w:rPr>
              <w:t>月</w:t>
            </w:r>
          </w:p>
        </w:tc>
        <w:tc>
          <w:tcPr>
            <w:tcW w:w="678" w:type="dxa"/>
            <w:tcBorders>
              <w:top w:val="nil"/>
              <w:left w:val="single" w:sz="4" w:space="0" w:color="auto"/>
              <w:bottom w:val="nil"/>
              <w:right w:val="nil"/>
            </w:tcBorders>
            <w:vAlign w:val="center"/>
          </w:tcPr>
          <w:p w14:paraId="49DEB26E"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1,196.5</w:t>
            </w:r>
          </w:p>
        </w:tc>
        <w:tc>
          <w:tcPr>
            <w:tcW w:w="690" w:type="dxa"/>
            <w:tcBorders>
              <w:top w:val="nil"/>
              <w:left w:val="nil"/>
              <w:bottom w:val="nil"/>
              <w:right w:val="nil"/>
            </w:tcBorders>
            <w:vAlign w:val="center"/>
          </w:tcPr>
          <w:p w14:paraId="7F7008A3"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1,152.7</w:t>
            </w:r>
          </w:p>
        </w:tc>
        <w:tc>
          <w:tcPr>
            <w:tcW w:w="619" w:type="dxa"/>
            <w:tcBorders>
              <w:top w:val="nil"/>
              <w:left w:val="nil"/>
              <w:bottom w:val="nil"/>
              <w:right w:val="nil"/>
            </w:tcBorders>
            <w:vAlign w:val="center"/>
          </w:tcPr>
          <w:p w14:paraId="08085DE3"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43.8</w:t>
            </w:r>
          </w:p>
        </w:tc>
        <w:tc>
          <w:tcPr>
            <w:tcW w:w="678" w:type="dxa"/>
            <w:tcBorders>
              <w:top w:val="nil"/>
              <w:left w:val="nil"/>
              <w:bottom w:val="nil"/>
              <w:right w:val="nil"/>
            </w:tcBorders>
            <w:vAlign w:val="center"/>
          </w:tcPr>
          <w:p w14:paraId="44068CEE"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59.14</w:t>
            </w:r>
          </w:p>
        </w:tc>
        <w:tc>
          <w:tcPr>
            <w:tcW w:w="537" w:type="dxa"/>
            <w:tcBorders>
              <w:top w:val="nil"/>
              <w:left w:val="nil"/>
              <w:bottom w:val="nil"/>
              <w:right w:val="nil"/>
            </w:tcBorders>
            <w:vAlign w:val="center"/>
          </w:tcPr>
          <w:p w14:paraId="4A595A88"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54.5</w:t>
            </w:r>
          </w:p>
        </w:tc>
        <w:tc>
          <w:tcPr>
            <w:tcW w:w="678" w:type="dxa"/>
            <w:tcBorders>
              <w:top w:val="nil"/>
              <w:left w:val="nil"/>
              <w:bottom w:val="nil"/>
              <w:right w:val="nil"/>
            </w:tcBorders>
            <w:vAlign w:val="center"/>
          </w:tcPr>
          <w:p w14:paraId="60F2E59A"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407.9</w:t>
            </w:r>
          </w:p>
        </w:tc>
        <w:tc>
          <w:tcPr>
            <w:tcW w:w="694" w:type="dxa"/>
            <w:tcBorders>
              <w:top w:val="nil"/>
              <w:left w:val="nil"/>
              <w:bottom w:val="nil"/>
              <w:right w:val="nil"/>
            </w:tcBorders>
            <w:vAlign w:val="center"/>
          </w:tcPr>
          <w:p w14:paraId="615F28C0"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303.4</w:t>
            </w:r>
          </w:p>
        </w:tc>
        <w:tc>
          <w:tcPr>
            <w:tcW w:w="622" w:type="dxa"/>
            <w:tcBorders>
              <w:top w:val="nil"/>
              <w:left w:val="nil"/>
              <w:bottom w:val="nil"/>
              <w:right w:val="nil"/>
            </w:tcBorders>
            <w:vAlign w:val="center"/>
          </w:tcPr>
          <w:p w14:paraId="1AAB257E"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690.3</w:t>
            </w:r>
          </w:p>
        </w:tc>
        <w:tc>
          <w:tcPr>
            <w:tcW w:w="721" w:type="dxa"/>
            <w:tcBorders>
              <w:top w:val="nil"/>
              <w:left w:val="nil"/>
              <w:bottom w:val="nil"/>
              <w:right w:val="nil"/>
            </w:tcBorders>
            <w:vAlign w:val="bottom"/>
          </w:tcPr>
          <w:p w14:paraId="32CA2126" w14:textId="77777777" w:rsidR="008B487C" w:rsidRPr="00D23DF5" w:rsidRDefault="008B487C" w:rsidP="00D63F90">
            <w:pPr>
              <w:snapToGrid w:val="0"/>
              <w:spacing w:line="320" w:lineRule="exact"/>
              <w:jc w:val="center"/>
              <w:rPr>
                <w:rFonts w:eastAsia="標楷體"/>
                <w:snapToGrid w:val="0"/>
                <w:spacing w:val="-20"/>
              </w:rPr>
            </w:pPr>
            <w:r w:rsidRPr="00D23DF5">
              <w:rPr>
                <w:rFonts w:eastAsia="標楷體"/>
                <w:snapToGrid w:val="0"/>
                <w:spacing w:val="-20"/>
              </w:rPr>
              <w:t>3.66</w:t>
            </w:r>
          </w:p>
        </w:tc>
        <w:tc>
          <w:tcPr>
            <w:tcW w:w="756" w:type="dxa"/>
            <w:tcBorders>
              <w:top w:val="nil"/>
              <w:left w:val="nil"/>
              <w:bottom w:val="nil"/>
              <w:right w:val="nil"/>
            </w:tcBorders>
            <w:vAlign w:val="bottom"/>
          </w:tcPr>
          <w:p w14:paraId="0F66887F"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11.56</w:t>
            </w:r>
          </w:p>
        </w:tc>
        <w:tc>
          <w:tcPr>
            <w:tcW w:w="714" w:type="dxa"/>
            <w:tcBorders>
              <w:top w:val="nil"/>
              <w:left w:val="nil"/>
              <w:bottom w:val="nil"/>
              <w:right w:val="nil"/>
            </w:tcBorders>
            <w:vAlign w:val="bottom"/>
          </w:tcPr>
          <w:p w14:paraId="6B8F33DF"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3.72</w:t>
            </w:r>
          </w:p>
        </w:tc>
        <w:tc>
          <w:tcPr>
            <w:tcW w:w="693" w:type="dxa"/>
            <w:tcBorders>
              <w:top w:val="nil"/>
              <w:left w:val="nil"/>
              <w:bottom w:val="nil"/>
            </w:tcBorders>
            <w:vAlign w:val="bottom"/>
          </w:tcPr>
          <w:p w14:paraId="6FC5D3A4"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2.16</w:t>
            </w:r>
          </w:p>
        </w:tc>
      </w:tr>
      <w:tr w:rsidR="008B487C" w:rsidRPr="00D23DF5" w14:paraId="085EAF5F" w14:textId="77777777" w:rsidTr="00D63F90">
        <w:trPr>
          <w:jc w:val="center"/>
        </w:trPr>
        <w:tc>
          <w:tcPr>
            <w:tcW w:w="1635" w:type="dxa"/>
            <w:tcBorders>
              <w:top w:val="nil"/>
              <w:bottom w:val="nil"/>
              <w:right w:val="single" w:sz="4" w:space="0" w:color="auto"/>
            </w:tcBorders>
            <w:vAlign w:val="center"/>
          </w:tcPr>
          <w:p w14:paraId="45E5719D" w14:textId="77777777" w:rsidR="008B487C" w:rsidRPr="00D23DF5" w:rsidRDefault="008B487C" w:rsidP="00D63F90">
            <w:pPr>
              <w:snapToGrid w:val="0"/>
              <w:spacing w:line="320" w:lineRule="exact"/>
              <w:ind w:rightChars="251" w:right="602" w:firstLineChars="50" w:firstLine="120"/>
              <w:jc w:val="right"/>
              <w:rPr>
                <w:rFonts w:eastAsia="標楷體"/>
              </w:rPr>
            </w:pPr>
            <w:r w:rsidRPr="00D23DF5">
              <w:rPr>
                <w:rFonts w:eastAsia="標楷體"/>
              </w:rPr>
              <w:t>2</w:t>
            </w:r>
            <w:r w:rsidRPr="00D23DF5">
              <w:rPr>
                <w:rFonts w:eastAsia="標楷體"/>
              </w:rPr>
              <w:t>月</w:t>
            </w:r>
          </w:p>
        </w:tc>
        <w:tc>
          <w:tcPr>
            <w:tcW w:w="678" w:type="dxa"/>
            <w:tcBorders>
              <w:top w:val="nil"/>
              <w:left w:val="single" w:sz="4" w:space="0" w:color="auto"/>
              <w:bottom w:val="nil"/>
              <w:right w:val="nil"/>
            </w:tcBorders>
            <w:vAlign w:val="center"/>
          </w:tcPr>
          <w:p w14:paraId="0E4465B6" w14:textId="77777777" w:rsidR="008B487C" w:rsidRPr="00D23DF5" w:rsidRDefault="008B487C" w:rsidP="00D63F90">
            <w:pPr>
              <w:snapToGrid w:val="0"/>
              <w:spacing w:line="320" w:lineRule="exact"/>
              <w:jc w:val="center"/>
              <w:rPr>
                <w:rFonts w:eastAsia="標楷體"/>
                <w:b/>
                <w:spacing w:val="-20"/>
              </w:rPr>
            </w:pPr>
            <w:r w:rsidRPr="00D23DF5">
              <w:rPr>
                <w:rFonts w:eastAsia="標楷體"/>
                <w:spacing w:val="-20"/>
              </w:rPr>
              <w:t>1,195.7</w:t>
            </w:r>
          </w:p>
        </w:tc>
        <w:tc>
          <w:tcPr>
            <w:tcW w:w="690" w:type="dxa"/>
            <w:tcBorders>
              <w:top w:val="nil"/>
              <w:left w:val="nil"/>
              <w:bottom w:val="nil"/>
              <w:right w:val="nil"/>
            </w:tcBorders>
            <w:vAlign w:val="center"/>
          </w:tcPr>
          <w:p w14:paraId="70FEAA24" w14:textId="77777777" w:rsidR="008B487C" w:rsidRPr="00D23DF5" w:rsidRDefault="008B487C" w:rsidP="00D63F90">
            <w:pPr>
              <w:snapToGrid w:val="0"/>
              <w:spacing w:line="320" w:lineRule="exact"/>
              <w:jc w:val="center"/>
              <w:rPr>
                <w:rFonts w:eastAsia="標楷體"/>
                <w:b/>
                <w:spacing w:val="-20"/>
              </w:rPr>
            </w:pPr>
            <w:r w:rsidRPr="00D23DF5">
              <w:rPr>
                <w:rFonts w:eastAsia="標楷體"/>
                <w:spacing w:val="-20"/>
              </w:rPr>
              <w:t>1,151.4</w:t>
            </w:r>
          </w:p>
        </w:tc>
        <w:tc>
          <w:tcPr>
            <w:tcW w:w="619" w:type="dxa"/>
            <w:tcBorders>
              <w:top w:val="nil"/>
              <w:left w:val="nil"/>
              <w:bottom w:val="nil"/>
              <w:right w:val="nil"/>
            </w:tcBorders>
            <w:vAlign w:val="center"/>
          </w:tcPr>
          <w:p w14:paraId="74D21BAA" w14:textId="77777777" w:rsidR="008B487C" w:rsidRPr="00D23DF5" w:rsidRDefault="008B487C" w:rsidP="00D63F90">
            <w:pPr>
              <w:snapToGrid w:val="0"/>
              <w:spacing w:line="320" w:lineRule="exact"/>
              <w:jc w:val="center"/>
              <w:rPr>
                <w:rFonts w:eastAsia="標楷體"/>
                <w:b/>
                <w:spacing w:val="-20"/>
              </w:rPr>
            </w:pPr>
            <w:r w:rsidRPr="00D23DF5">
              <w:rPr>
                <w:rFonts w:eastAsia="標楷體"/>
                <w:spacing w:val="-20"/>
              </w:rPr>
              <w:t>44.3</w:t>
            </w:r>
          </w:p>
        </w:tc>
        <w:tc>
          <w:tcPr>
            <w:tcW w:w="678" w:type="dxa"/>
            <w:tcBorders>
              <w:top w:val="nil"/>
              <w:left w:val="nil"/>
              <w:bottom w:val="nil"/>
              <w:right w:val="nil"/>
            </w:tcBorders>
            <w:vAlign w:val="center"/>
          </w:tcPr>
          <w:p w14:paraId="3B7C3AE0" w14:textId="77777777" w:rsidR="008B487C" w:rsidRPr="00D23DF5" w:rsidRDefault="008B487C" w:rsidP="00D63F90">
            <w:pPr>
              <w:snapToGrid w:val="0"/>
              <w:spacing w:line="320" w:lineRule="exact"/>
              <w:jc w:val="center"/>
              <w:rPr>
                <w:rFonts w:eastAsia="標楷體"/>
                <w:b/>
                <w:spacing w:val="-20"/>
              </w:rPr>
            </w:pPr>
            <w:r w:rsidRPr="00D23DF5">
              <w:rPr>
                <w:rFonts w:eastAsia="標楷體"/>
                <w:spacing w:val="-20"/>
              </w:rPr>
              <w:t>59.11</w:t>
            </w:r>
          </w:p>
        </w:tc>
        <w:tc>
          <w:tcPr>
            <w:tcW w:w="537" w:type="dxa"/>
            <w:tcBorders>
              <w:top w:val="nil"/>
              <w:left w:val="nil"/>
              <w:bottom w:val="nil"/>
              <w:right w:val="nil"/>
            </w:tcBorders>
            <w:vAlign w:val="center"/>
          </w:tcPr>
          <w:p w14:paraId="27EB6F6E" w14:textId="77777777" w:rsidR="008B487C" w:rsidRPr="00D23DF5" w:rsidRDefault="008B487C" w:rsidP="00D63F90">
            <w:pPr>
              <w:snapToGrid w:val="0"/>
              <w:spacing w:line="320" w:lineRule="exact"/>
              <w:jc w:val="center"/>
              <w:rPr>
                <w:rFonts w:eastAsia="標楷體"/>
                <w:b/>
                <w:spacing w:val="-20"/>
              </w:rPr>
            </w:pPr>
            <w:r w:rsidRPr="00D23DF5">
              <w:rPr>
                <w:rFonts w:eastAsia="標楷體"/>
                <w:spacing w:val="-20"/>
              </w:rPr>
              <w:t>54.2</w:t>
            </w:r>
          </w:p>
        </w:tc>
        <w:tc>
          <w:tcPr>
            <w:tcW w:w="678" w:type="dxa"/>
            <w:tcBorders>
              <w:top w:val="nil"/>
              <w:left w:val="nil"/>
              <w:bottom w:val="nil"/>
              <w:right w:val="nil"/>
            </w:tcBorders>
            <w:vAlign w:val="center"/>
          </w:tcPr>
          <w:p w14:paraId="0E1E9074" w14:textId="77777777" w:rsidR="008B487C" w:rsidRPr="00D23DF5" w:rsidRDefault="008B487C" w:rsidP="00D63F90">
            <w:pPr>
              <w:snapToGrid w:val="0"/>
              <w:spacing w:line="320" w:lineRule="exact"/>
              <w:jc w:val="center"/>
              <w:rPr>
                <w:rFonts w:eastAsia="標楷體"/>
                <w:b/>
                <w:spacing w:val="-20"/>
              </w:rPr>
            </w:pPr>
            <w:r w:rsidRPr="00D23DF5">
              <w:rPr>
                <w:rFonts w:eastAsia="標楷體"/>
                <w:spacing w:val="-20"/>
              </w:rPr>
              <w:t>407.6</w:t>
            </w:r>
          </w:p>
        </w:tc>
        <w:tc>
          <w:tcPr>
            <w:tcW w:w="694" w:type="dxa"/>
            <w:tcBorders>
              <w:top w:val="nil"/>
              <w:left w:val="nil"/>
              <w:bottom w:val="nil"/>
              <w:right w:val="nil"/>
            </w:tcBorders>
            <w:vAlign w:val="center"/>
          </w:tcPr>
          <w:p w14:paraId="45985C2D" w14:textId="77777777" w:rsidR="008B487C" w:rsidRPr="00D23DF5" w:rsidRDefault="008B487C" w:rsidP="00D63F90">
            <w:pPr>
              <w:snapToGrid w:val="0"/>
              <w:spacing w:line="320" w:lineRule="exact"/>
              <w:jc w:val="center"/>
              <w:rPr>
                <w:rFonts w:eastAsia="標楷體"/>
                <w:b/>
                <w:spacing w:val="-20"/>
              </w:rPr>
            </w:pPr>
            <w:r w:rsidRPr="00D23DF5">
              <w:rPr>
                <w:rFonts w:eastAsia="標楷體"/>
                <w:spacing w:val="-20"/>
              </w:rPr>
              <w:t>302.8</w:t>
            </w:r>
          </w:p>
        </w:tc>
        <w:tc>
          <w:tcPr>
            <w:tcW w:w="622" w:type="dxa"/>
            <w:tcBorders>
              <w:top w:val="nil"/>
              <w:left w:val="nil"/>
              <w:bottom w:val="nil"/>
              <w:right w:val="nil"/>
            </w:tcBorders>
            <w:vAlign w:val="center"/>
          </w:tcPr>
          <w:p w14:paraId="0115005F" w14:textId="77777777" w:rsidR="008B487C" w:rsidRPr="00D23DF5" w:rsidRDefault="008B487C" w:rsidP="00D63F90">
            <w:pPr>
              <w:snapToGrid w:val="0"/>
              <w:spacing w:line="320" w:lineRule="exact"/>
              <w:jc w:val="center"/>
              <w:rPr>
                <w:rFonts w:eastAsia="標楷體"/>
                <w:b/>
                <w:spacing w:val="-20"/>
              </w:rPr>
            </w:pPr>
            <w:r w:rsidRPr="00D23DF5">
              <w:rPr>
                <w:rFonts w:eastAsia="標楷體"/>
                <w:spacing w:val="-20"/>
              </w:rPr>
              <w:t>689.7</w:t>
            </w:r>
          </w:p>
        </w:tc>
        <w:tc>
          <w:tcPr>
            <w:tcW w:w="721" w:type="dxa"/>
            <w:tcBorders>
              <w:top w:val="nil"/>
              <w:left w:val="nil"/>
              <w:bottom w:val="nil"/>
              <w:right w:val="nil"/>
            </w:tcBorders>
            <w:vAlign w:val="bottom"/>
          </w:tcPr>
          <w:p w14:paraId="1DBBDDB5" w14:textId="77777777" w:rsidR="008B487C" w:rsidRPr="00D23DF5" w:rsidRDefault="008B487C" w:rsidP="00D63F90">
            <w:pPr>
              <w:snapToGrid w:val="0"/>
              <w:spacing w:line="320" w:lineRule="exact"/>
              <w:jc w:val="center"/>
              <w:rPr>
                <w:rFonts w:eastAsia="標楷體"/>
                <w:b/>
                <w:snapToGrid w:val="0"/>
                <w:spacing w:val="-20"/>
              </w:rPr>
            </w:pPr>
            <w:r w:rsidRPr="00D23DF5">
              <w:rPr>
                <w:rFonts w:eastAsia="標楷體"/>
                <w:snapToGrid w:val="0"/>
                <w:spacing w:val="-20"/>
              </w:rPr>
              <w:t>3.70</w:t>
            </w:r>
          </w:p>
        </w:tc>
        <w:tc>
          <w:tcPr>
            <w:tcW w:w="756" w:type="dxa"/>
            <w:tcBorders>
              <w:top w:val="nil"/>
              <w:left w:val="nil"/>
              <w:bottom w:val="nil"/>
              <w:right w:val="nil"/>
            </w:tcBorders>
            <w:vAlign w:val="bottom"/>
          </w:tcPr>
          <w:p w14:paraId="4B352E23" w14:textId="77777777" w:rsidR="008B487C" w:rsidRPr="00D23DF5" w:rsidRDefault="008B487C" w:rsidP="00D63F90">
            <w:pPr>
              <w:snapToGrid w:val="0"/>
              <w:spacing w:line="320" w:lineRule="exact"/>
              <w:jc w:val="center"/>
              <w:rPr>
                <w:rFonts w:eastAsia="標楷體"/>
                <w:b/>
                <w:spacing w:val="-20"/>
              </w:rPr>
            </w:pPr>
            <w:r w:rsidRPr="00D23DF5">
              <w:rPr>
                <w:rFonts w:eastAsia="標楷體"/>
                <w:spacing w:val="-20"/>
              </w:rPr>
              <w:t>11.52</w:t>
            </w:r>
          </w:p>
        </w:tc>
        <w:tc>
          <w:tcPr>
            <w:tcW w:w="714" w:type="dxa"/>
            <w:tcBorders>
              <w:top w:val="nil"/>
              <w:left w:val="nil"/>
              <w:bottom w:val="nil"/>
              <w:right w:val="nil"/>
            </w:tcBorders>
            <w:vAlign w:val="bottom"/>
          </w:tcPr>
          <w:p w14:paraId="5237E1B2" w14:textId="77777777" w:rsidR="008B487C" w:rsidRPr="00D23DF5" w:rsidRDefault="008B487C" w:rsidP="00D63F90">
            <w:pPr>
              <w:snapToGrid w:val="0"/>
              <w:spacing w:line="320" w:lineRule="exact"/>
              <w:jc w:val="center"/>
              <w:rPr>
                <w:rFonts w:eastAsia="標楷體"/>
                <w:b/>
                <w:spacing w:val="-20"/>
              </w:rPr>
            </w:pPr>
            <w:r w:rsidRPr="00D23DF5">
              <w:rPr>
                <w:rFonts w:eastAsia="標楷體"/>
                <w:spacing w:val="-20"/>
              </w:rPr>
              <w:t>3.79</w:t>
            </w:r>
          </w:p>
        </w:tc>
        <w:tc>
          <w:tcPr>
            <w:tcW w:w="693" w:type="dxa"/>
            <w:tcBorders>
              <w:top w:val="nil"/>
              <w:left w:val="nil"/>
              <w:bottom w:val="nil"/>
            </w:tcBorders>
            <w:vAlign w:val="bottom"/>
          </w:tcPr>
          <w:p w14:paraId="44DA5E41" w14:textId="77777777" w:rsidR="008B487C" w:rsidRPr="00D23DF5" w:rsidRDefault="008B487C" w:rsidP="00D63F90">
            <w:pPr>
              <w:snapToGrid w:val="0"/>
              <w:spacing w:line="320" w:lineRule="exact"/>
              <w:jc w:val="center"/>
              <w:rPr>
                <w:rFonts w:eastAsia="標楷體"/>
                <w:b/>
                <w:spacing w:val="-20"/>
              </w:rPr>
            </w:pPr>
            <w:r w:rsidRPr="00D23DF5">
              <w:rPr>
                <w:rFonts w:eastAsia="標楷體"/>
                <w:spacing w:val="-20"/>
              </w:rPr>
              <w:t>2.19</w:t>
            </w:r>
          </w:p>
        </w:tc>
      </w:tr>
      <w:tr w:rsidR="008B487C" w:rsidRPr="00D23DF5" w14:paraId="60A52430" w14:textId="77777777" w:rsidTr="00D63F90">
        <w:trPr>
          <w:jc w:val="center"/>
        </w:trPr>
        <w:tc>
          <w:tcPr>
            <w:tcW w:w="1635" w:type="dxa"/>
            <w:tcBorders>
              <w:top w:val="nil"/>
              <w:bottom w:val="nil"/>
              <w:right w:val="single" w:sz="4" w:space="0" w:color="auto"/>
            </w:tcBorders>
            <w:vAlign w:val="center"/>
          </w:tcPr>
          <w:p w14:paraId="337A7520" w14:textId="77777777" w:rsidR="008B487C" w:rsidRPr="00D23DF5" w:rsidRDefault="008B487C" w:rsidP="00D63F90">
            <w:pPr>
              <w:snapToGrid w:val="0"/>
              <w:spacing w:line="320" w:lineRule="exact"/>
              <w:jc w:val="center"/>
              <w:rPr>
                <w:rFonts w:eastAsia="標楷體"/>
              </w:rPr>
            </w:pPr>
            <w:r w:rsidRPr="00D23DF5">
              <w:rPr>
                <w:rFonts w:eastAsia="標楷體"/>
              </w:rPr>
              <w:t>3</w:t>
            </w:r>
            <w:r w:rsidRPr="00D23DF5">
              <w:rPr>
                <w:rFonts w:eastAsia="標楷體"/>
              </w:rPr>
              <w:t>月</w:t>
            </w:r>
          </w:p>
        </w:tc>
        <w:tc>
          <w:tcPr>
            <w:tcW w:w="678" w:type="dxa"/>
            <w:tcBorders>
              <w:top w:val="nil"/>
              <w:left w:val="single" w:sz="4" w:space="0" w:color="auto"/>
              <w:bottom w:val="nil"/>
              <w:right w:val="nil"/>
            </w:tcBorders>
            <w:vAlign w:val="center"/>
          </w:tcPr>
          <w:p w14:paraId="7BEC2D81"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1,196.0</w:t>
            </w:r>
          </w:p>
        </w:tc>
        <w:tc>
          <w:tcPr>
            <w:tcW w:w="690" w:type="dxa"/>
            <w:tcBorders>
              <w:top w:val="nil"/>
              <w:left w:val="nil"/>
              <w:bottom w:val="nil"/>
              <w:right w:val="nil"/>
            </w:tcBorders>
            <w:vAlign w:val="center"/>
          </w:tcPr>
          <w:p w14:paraId="2E9AA8BF"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1,152.1</w:t>
            </w:r>
          </w:p>
        </w:tc>
        <w:tc>
          <w:tcPr>
            <w:tcW w:w="619" w:type="dxa"/>
            <w:tcBorders>
              <w:top w:val="nil"/>
              <w:left w:val="nil"/>
              <w:bottom w:val="nil"/>
              <w:right w:val="nil"/>
            </w:tcBorders>
            <w:vAlign w:val="center"/>
          </w:tcPr>
          <w:p w14:paraId="7E487D07"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43.9</w:t>
            </w:r>
          </w:p>
        </w:tc>
        <w:tc>
          <w:tcPr>
            <w:tcW w:w="678" w:type="dxa"/>
            <w:tcBorders>
              <w:top w:val="nil"/>
              <w:left w:val="nil"/>
              <w:bottom w:val="nil"/>
              <w:right w:val="nil"/>
            </w:tcBorders>
            <w:vAlign w:val="center"/>
          </w:tcPr>
          <w:p w14:paraId="3DF166FC"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59.14</w:t>
            </w:r>
          </w:p>
        </w:tc>
        <w:tc>
          <w:tcPr>
            <w:tcW w:w="537" w:type="dxa"/>
            <w:tcBorders>
              <w:top w:val="nil"/>
              <w:left w:val="nil"/>
              <w:bottom w:val="nil"/>
              <w:right w:val="nil"/>
            </w:tcBorders>
            <w:vAlign w:val="center"/>
          </w:tcPr>
          <w:p w14:paraId="7108AB88"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54.3</w:t>
            </w:r>
          </w:p>
        </w:tc>
        <w:tc>
          <w:tcPr>
            <w:tcW w:w="678" w:type="dxa"/>
            <w:tcBorders>
              <w:top w:val="nil"/>
              <w:left w:val="nil"/>
              <w:bottom w:val="nil"/>
              <w:right w:val="nil"/>
            </w:tcBorders>
            <w:vAlign w:val="center"/>
          </w:tcPr>
          <w:p w14:paraId="74A98660"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407.5</w:t>
            </w:r>
          </w:p>
        </w:tc>
        <w:tc>
          <w:tcPr>
            <w:tcW w:w="694" w:type="dxa"/>
            <w:tcBorders>
              <w:top w:val="nil"/>
              <w:left w:val="nil"/>
              <w:bottom w:val="nil"/>
              <w:right w:val="nil"/>
            </w:tcBorders>
            <w:vAlign w:val="center"/>
          </w:tcPr>
          <w:p w14:paraId="26950863"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302.9</w:t>
            </w:r>
          </w:p>
        </w:tc>
        <w:tc>
          <w:tcPr>
            <w:tcW w:w="622" w:type="dxa"/>
            <w:tcBorders>
              <w:top w:val="nil"/>
              <w:left w:val="nil"/>
              <w:bottom w:val="nil"/>
              <w:right w:val="nil"/>
            </w:tcBorders>
            <w:vAlign w:val="center"/>
          </w:tcPr>
          <w:p w14:paraId="3E6F8D04"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690.4</w:t>
            </w:r>
          </w:p>
        </w:tc>
        <w:tc>
          <w:tcPr>
            <w:tcW w:w="721" w:type="dxa"/>
            <w:tcBorders>
              <w:top w:val="nil"/>
              <w:left w:val="nil"/>
              <w:bottom w:val="nil"/>
              <w:right w:val="nil"/>
            </w:tcBorders>
            <w:vAlign w:val="bottom"/>
          </w:tcPr>
          <w:p w14:paraId="58819E21" w14:textId="77777777" w:rsidR="008B487C" w:rsidRPr="00D23DF5" w:rsidRDefault="008B487C" w:rsidP="00D63F90">
            <w:pPr>
              <w:snapToGrid w:val="0"/>
              <w:spacing w:line="320" w:lineRule="exact"/>
              <w:jc w:val="center"/>
              <w:rPr>
                <w:rFonts w:eastAsia="標楷體"/>
                <w:snapToGrid w:val="0"/>
                <w:spacing w:val="-20"/>
              </w:rPr>
            </w:pPr>
            <w:r w:rsidRPr="00D23DF5">
              <w:rPr>
                <w:rFonts w:eastAsia="標楷體"/>
                <w:snapToGrid w:val="0"/>
                <w:spacing w:val="-20"/>
              </w:rPr>
              <w:t>3.67</w:t>
            </w:r>
          </w:p>
        </w:tc>
        <w:tc>
          <w:tcPr>
            <w:tcW w:w="756" w:type="dxa"/>
            <w:tcBorders>
              <w:top w:val="nil"/>
              <w:left w:val="nil"/>
              <w:bottom w:val="nil"/>
              <w:right w:val="nil"/>
            </w:tcBorders>
            <w:vAlign w:val="bottom"/>
          </w:tcPr>
          <w:p w14:paraId="7F9C435B"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11.48</w:t>
            </w:r>
          </w:p>
        </w:tc>
        <w:tc>
          <w:tcPr>
            <w:tcW w:w="714" w:type="dxa"/>
            <w:tcBorders>
              <w:top w:val="nil"/>
              <w:left w:val="nil"/>
              <w:bottom w:val="nil"/>
              <w:right w:val="nil"/>
            </w:tcBorders>
            <w:vAlign w:val="bottom"/>
          </w:tcPr>
          <w:p w14:paraId="28D1056D"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3.78</w:t>
            </w:r>
          </w:p>
        </w:tc>
        <w:tc>
          <w:tcPr>
            <w:tcW w:w="693" w:type="dxa"/>
            <w:tcBorders>
              <w:top w:val="nil"/>
              <w:left w:val="nil"/>
              <w:bottom w:val="nil"/>
            </w:tcBorders>
            <w:vAlign w:val="bottom"/>
          </w:tcPr>
          <w:p w14:paraId="75C9FABD"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2.12</w:t>
            </w:r>
          </w:p>
        </w:tc>
      </w:tr>
      <w:tr w:rsidR="008B487C" w:rsidRPr="00D23DF5" w14:paraId="6D6E107E" w14:textId="77777777" w:rsidTr="00D63F90">
        <w:trPr>
          <w:jc w:val="center"/>
        </w:trPr>
        <w:tc>
          <w:tcPr>
            <w:tcW w:w="1635" w:type="dxa"/>
            <w:tcBorders>
              <w:top w:val="nil"/>
              <w:bottom w:val="nil"/>
              <w:right w:val="single" w:sz="4" w:space="0" w:color="auto"/>
            </w:tcBorders>
            <w:vAlign w:val="center"/>
          </w:tcPr>
          <w:p w14:paraId="3A6A251F" w14:textId="77777777" w:rsidR="008B487C" w:rsidRPr="00D23DF5" w:rsidRDefault="008B487C" w:rsidP="00D63F90">
            <w:pPr>
              <w:snapToGrid w:val="0"/>
              <w:spacing w:line="320" w:lineRule="exact"/>
              <w:jc w:val="center"/>
              <w:rPr>
                <w:rFonts w:eastAsia="標楷體"/>
              </w:rPr>
            </w:pPr>
            <w:r w:rsidRPr="00D23DF5">
              <w:rPr>
                <w:rFonts w:eastAsia="標楷體" w:hint="eastAsia"/>
              </w:rPr>
              <w:t>4</w:t>
            </w:r>
            <w:r w:rsidRPr="00D23DF5">
              <w:rPr>
                <w:rFonts w:eastAsia="標楷體"/>
              </w:rPr>
              <w:t>月</w:t>
            </w:r>
          </w:p>
        </w:tc>
        <w:tc>
          <w:tcPr>
            <w:tcW w:w="678" w:type="dxa"/>
            <w:tcBorders>
              <w:top w:val="nil"/>
              <w:left w:val="single" w:sz="4" w:space="0" w:color="auto"/>
              <w:bottom w:val="nil"/>
              <w:right w:val="nil"/>
            </w:tcBorders>
            <w:vAlign w:val="center"/>
          </w:tcPr>
          <w:p w14:paraId="151EEE61"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1,19</w:t>
            </w:r>
            <w:r w:rsidRPr="00D23DF5">
              <w:rPr>
                <w:rFonts w:eastAsia="標楷體" w:hint="eastAsia"/>
                <w:spacing w:val="-20"/>
              </w:rPr>
              <w:t>5</w:t>
            </w:r>
            <w:r w:rsidRPr="00D23DF5">
              <w:rPr>
                <w:rFonts w:eastAsia="標楷體"/>
                <w:spacing w:val="-20"/>
              </w:rPr>
              <w:t>.</w:t>
            </w:r>
            <w:r w:rsidRPr="00D23DF5">
              <w:rPr>
                <w:rFonts w:eastAsia="標楷體" w:hint="eastAsia"/>
                <w:spacing w:val="-20"/>
              </w:rPr>
              <w:t>9</w:t>
            </w:r>
          </w:p>
        </w:tc>
        <w:tc>
          <w:tcPr>
            <w:tcW w:w="690" w:type="dxa"/>
            <w:tcBorders>
              <w:top w:val="nil"/>
              <w:left w:val="nil"/>
              <w:bottom w:val="nil"/>
              <w:right w:val="nil"/>
            </w:tcBorders>
            <w:vAlign w:val="center"/>
          </w:tcPr>
          <w:p w14:paraId="5EABCA17"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1,152.</w:t>
            </w:r>
            <w:r w:rsidRPr="00D23DF5">
              <w:rPr>
                <w:rFonts w:eastAsia="標楷體" w:hint="eastAsia"/>
                <w:spacing w:val="-20"/>
              </w:rPr>
              <w:t>4</w:t>
            </w:r>
          </w:p>
        </w:tc>
        <w:tc>
          <w:tcPr>
            <w:tcW w:w="619" w:type="dxa"/>
            <w:tcBorders>
              <w:top w:val="nil"/>
              <w:left w:val="nil"/>
              <w:bottom w:val="nil"/>
              <w:right w:val="nil"/>
            </w:tcBorders>
            <w:vAlign w:val="center"/>
          </w:tcPr>
          <w:p w14:paraId="7F74BFCD"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43.</w:t>
            </w:r>
            <w:r w:rsidRPr="00D23DF5">
              <w:rPr>
                <w:rFonts w:eastAsia="標楷體" w:hint="eastAsia"/>
                <w:spacing w:val="-20"/>
              </w:rPr>
              <w:t>5</w:t>
            </w:r>
          </w:p>
        </w:tc>
        <w:tc>
          <w:tcPr>
            <w:tcW w:w="678" w:type="dxa"/>
            <w:tcBorders>
              <w:top w:val="nil"/>
              <w:left w:val="nil"/>
              <w:bottom w:val="nil"/>
              <w:right w:val="nil"/>
            </w:tcBorders>
            <w:vAlign w:val="center"/>
          </w:tcPr>
          <w:p w14:paraId="3CEF0772"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59.15</w:t>
            </w:r>
          </w:p>
        </w:tc>
        <w:tc>
          <w:tcPr>
            <w:tcW w:w="537" w:type="dxa"/>
            <w:tcBorders>
              <w:top w:val="nil"/>
              <w:left w:val="nil"/>
              <w:bottom w:val="nil"/>
              <w:right w:val="nil"/>
            </w:tcBorders>
            <w:vAlign w:val="center"/>
          </w:tcPr>
          <w:p w14:paraId="38FD7083"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54.4</w:t>
            </w:r>
          </w:p>
        </w:tc>
        <w:tc>
          <w:tcPr>
            <w:tcW w:w="678" w:type="dxa"/>
            <w:tcBorders>
              <w:top w:val="nil"/>
              <w:left w:val="nil"/>
              <w:bottom w:val="nil"/>
              <w:right w:val="nil"/>
            </w:tcBorders>
            <w:vAlign w:val="center"/>
          </w:tcPr>
          <w:p w14:paraId="6DD23218"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407.6</w:t>
            </w:r>
          </w:p>
        </w:tc>
        <w:tc>
          <w:tcPr>
            <w:tcW w:w="694" w:type="dxa"/>
            <w:tcBorders>
              <w:top w:val="nil"/>
              <w:left w:val="nil"/>
              <w:bottom w:val="nil"/>
              <w:right w:val="nil"/>
            </w:tcBorders>
            <w:vAlign w:val="center"/>
          </w:tcPr>
          <w:p w14:paraId="33D8C120"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302.</w:t>
            </w:r>
            <w:r w:rsidRPr="00D23DF5">
              <w:rPr>
                <w:rFonts w:eastAsia="標楷體" w:hint="eastAsia"/>
                <w:spacing w:val="-20"/>
              </w:rPr>
              <w:t>7</w:t>
            </w:r>
          </w:p>
        </w:tc>
        <w:tc>
          <w:tcPr>
            <w:tcW w:w="622" w:type="dxa"/>
            <w:tcBorders>
              <w:top w:val="nil"/>
              <w:left w:val="nil"/>
              <w:bottom w:val="nil"/>
              <w:right w:val="nil"/>
            </w:tcBorders>
            <w:vAlign w:val="center"/>
          </w:tcPr>
          <w:p w14:paraId="1D75AC96"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690.5</w:t>
            </w:r>
          </w:p>
        </w:tc>
        <w:tc>
          <w:tcPr>
            <w:tcW w:w="721" w:type="dxa"/>
            <w:tcBorders>
              <w:top w:val="nil"/>
              <w:left w:val="nil"/>
              <w:bottom w:val="nil"/>
              <w:right w:val="nil"/>
            </w:tcBorders>
            <w:vAlign w:val="bottom"/>
          </w:tcPr>
          <w:p w14:paraId="466AC6AA" w14:textId="77777777" w:rsidR="008B487C" w:rsidRPr="00D23DF5" w:rsidRDefault="008B487C" w:rsidP="00D63F90">
            <w:pPr>
              <w:snapToGrid w:val="0"/>
              <w:spacing w:line="320" w:lineRule="exact"/>
              <w:jc w:val="center"/>
              <w:rPr>
                <w:rFonts w:eastAsia="標楷體"/>
                <w:snapToGrid w:val="0"/>
                <w:spacing w:val="-20"/>
              </w:rPr>
            </w:pPr>
            <w:r w:rsidRPr="00D23DF5">
              <w:rPr>
                <w:rFonts w:eastAsia="標楷體" w:hint="eastAsia"/>
                <w:snapToGrid w:val="0"/>
                <w:spacing w:val="-20"/>
              </w:rPr>
              <w:t>3.64</w:t>
            </w:r>
          </w:p>
        </w:tc>
        <w:tc>
          <w:tcPr>
            <w:tcW w:w="756" w:type="dxa"/>
            <w:tcBorders>
              <w:top w:val="nil"/>
              <w:left w:val="nil"/>
              <w:bottom w:val="nil"/>
              <w:right w:val="nil"/>
            </w:tcBorders>
            <w:vAlign w:val="bottom"/>
          </w:tcPr>
          <w:p w14:paraId="09544F3D"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11.34</w:t>
            </w:r>
          </w:p>
        </w:tc>
        <w:tc>
          <w:tcPr>
            <w:tcW w:w="714" w:type="dxa"/>
            <w:tcBorders>
              <w:top w:val="nil"/>
              <w:left w:val="nil"/>
              <w:bottom w:val="nil"/>
              <w:right w:val="nil"/>
            </w:tcBorders>
            <w:vAlign w:val="bottom"/>
          </w:tcPr>
          <w:p w14:paraId="027084B8"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3.77</w:t>
            </w:r>
          </w:p>
        </w:tc>
        <w:tc>
          <w:tcPr>
            <w:tcW w:w="693" w:type="dxa"/>
            <w:tcBorders>
              <w:top w:val="nil"/>
              <w:left w:val="nil"/>
              <w:bottom w:val="nil"/>
            </w:tcBorders>
            <w:vAlign w:val="bottom"/>
          </w:tcPr>
          <w:p w14:paraId="31A04B1B"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2.11</w:t>
            </w:r>
          </w:p>
        </w:tc>
      </w:tr>
      <w:tr w:rsidR="008B487C" w:rsidRPr="00D23DF5" w14:paraId="7520BA70" w14:textId="77777777" w:rsidTr="00D63F90">
        <w:trPr>
          <w:jc w:val="center"/>
        </w:trPr>
        <w:tc>
          <w:tcPr>
            <w:tcW w:w="1635" w:type="dxa"/>
            <w:tcBorders>
              <w:top w:val="nil"/>
              <w:bottom w:val="nil"/>
              <w:right w:val="single" w:sz="4" w:space="0" w:color="auto"/>
            </w:tcBorders>
            <w:vAlign w:val="center"/>
          </w:tcPr>
          <w:p w14:paraId="327B9FC5" w14:textId="77777777" w:rsidR="008B487C" w:rsidRPr="00D23DF5" w:rsidRDefault="008B487C" w:rsidP="00D63F90">
            <w:pPr>
              <w:snapToGrid w:val="0"/>
              <w:spacing w:line="320" w:lineRule="exact"/>
              <w:jc w:val="center"/>
              <w:rPr>
                <w:rFonts w:eastAsia="標楷體"/>
              </w:rPr>
            </w:pPr>
            <w:r w:rsidRPr="00D23DF5">
              <w:rPr>
                <w:rFonts w:eastAsia="標楷體" w:hint="eastAsia"/>
              </w:rPr>
              <w:t>5</w:t>
            </w:r>
            <w:r w:rsidRPr="00D23DF5">
              <w:rPr>
                <w:rFonts w:eastAsia="標楷體"/>
              </w:rPr>
              <w:t>月</w:t>
            </w:r>
          </w:p>
        </w:tc>
        <w:tc>
          <w:tcPr>
            <w:tcW w:w="678" w:type="dxa"/>
            <w:tcBorders>
              <w:top w:val="nil"/>
              <w:left w:val="single" w:sz="4" w:space="0" w:color="auto"/>
              <w:bottom w:val="nil"/>
              <w:right w:val="nil"/>
            </w:tcBorders>
            <w:vAlign w:val="center"/>
          </w:tcPr>
          <w:p w14:paraId="4BAD14EB"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1,188.</w:t>
            </w:r>
            <w:r w:rsidRPr="00D23DF5">
              <w:rPr>
                <w:rFonts w:eastAsia="標楷體" w:hint="eastAsia"/>
                <w:spacing w:val="-20"/>
              </w:rPr>
              <w:t>7</w:t>
            </w:r>
          </w:p>
        </w:tc>
        <w:tc>
          <w:tcPr>
            <w:tcW w:w="690" w:type="dxa"/>
            <w:tcBorders>
              <w:top w:val="nil"/>
              <w:left w:val="nil"/>
              <w:bottom w:val="nil"/>
              <w:right w:val="nil"/>
            </w:tcBorders>
            <w:vAlign w:val="center"/>
          </w:tcPr>
          <w:p w14:paraId="4A0858BB"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1,139.8</w:t>
            </w:r>
          </w:p>
        </w:tc>
        <w:tc>
          <w:tcPr>
            <w:tcW w:w="619" w:type="dxa"/>
            <w:tcBorders>
              <w:top w:val="nil"/>
              <w:left w:val="nil"/>
              <w:bottom w:val="nil"/>
              <w:right w:val="nil"/>
            </w:tcBorders>
            <w:vAlign w:val="center"/>
          </w:tcPr>
          <w:p w14:paraId="3D40E436"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48.9</w:t>
            </w:r>
          </w:p>
        </w:tc>
        <w:tc>
          <w:tcPr>
            <w:tcW w:w="678" w:type="dxa"/>
            <w:tcBorders>
              <w:top w:val="nil"/>
              <w:left w:val="nil"/>
              <w:bottom w:val="nil"/>
              <w:right w:val="nil"/>
            </w:tcBorders>
            <w:vAlign w:val="center"/>
          </w:tcPr>
          <w:p w14:paraId="7D7FC321"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58.82</w:t>
            </w:r>
          </w:p>
        </w:tc>
        <w:tc>
          <w:tcPr>
            <w:tcW w:w="537" w:type="dxa"/>
            <w:tcBorders>
              <w:top w:val="nil"/>
              <w:left w:val="nil"/>
              <w:bottom w:val="nil"/>
              <w:right w:val="nil"/>
            </w:tcBorders>
            <w:vAlign w:val="center"/>
          </w:tcPr>
          <w:p w14:paraId="296DCF30"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54.3</w:t>
            </w:r>
          </w:p>
        </w:tc>
        <w:tc>
          <w:tcPr>
            <w:tcW w:w="678" w:type="dxa"/>
            <w:tcBorders>
              <w:top w:val="nil"/>
              <w:left w:val="nil"/>
              <w:bottom w:val="nil"/>
              <w:right w:val="nil"/>
            </w:tcBorders>
            <w:vAlign w:val="center"/>
          </w:tcPr>
          <w:p w14:paraId="74B22433"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403.6</w:t>
            </w:r>
          </w:p>
        </w:tc>
        <w:tc>
          <w:tcPr>
            <w:tcW w:w="694" w:type="dxa"/>
            <w:tcBorders>
              <w:top w:val="nil"/>
              <w:left w:val="nil"/>
              <w:bottom w:val="nil"/>
              <w:right w:val="nil"/>
            </w:tcBorders>
            <w:vAlign w:val="center"/>
          </w:tcPr>
          <w:p w14:paraId="7123A878"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300.8</w:t>
            </w:r>
          </w:p>
        </w:tc>
        <w:tc>
          <w:tcPr>
            <w:tcW w:w="622" w:type="dxa"/>
            <w:tcBorders>
              <w:top w:val="nil"/>
              <w:left w:val="nil"/>
              <w:bottom w:val="nil"/>
              <w:right w:val="nil"/>
            </w:tcBorders>
            <w:vAlign w:val="center"/>
          </w:tcPr>
          <w:p w14:paraId="0002EBAC"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681.9</w:t>
            </w:r>
          </w:p>
        </w:tc>
        <w:tc>
          <w:tcPr>
            <w:tcW w:w="721" w:type="dxa"/>
            <w:tcBorders>
              <w:top w:val="nil"/>
              <w:left w:val="nil"/>
              <w:bottom w:val="nil"/>
              <w:right w:val="nil"/>
            </w:tcBorders>
            <w:vAlign w:val="bottom"/>
          </w:tcPr>
          <w:p w14:paraId="0B17E481" w14:textId="77777777" w:rsidR="008B487C" w:rsidRPr="00D23DF5" w:rsidRDefault="008B487C" w:rsidP="00D63F90">
            <w:pPr>
              <w:snapToGrid w:val="0"/>
              <w:spacing w:line="320" w:lineRule="exact"/>
              <w:jc w:val="center"/>
              <w:rPr>
                <w:rFonts w:eastAsia="標楷體"/>
                <w:snapToGrid w:val="0"/>
                <w:spacing w:val="-20"/>
              </w:rPr>
            </w:pPr>
            <w:r w:rsidRPr="00D23DF5">
              <w:rPr>
                <w:rFonts w:eastAsia="標楷體"/>
                <w:snapToGrid w:val="0"/>
                <w:spacing w:val="-20"/>
              </w:rPr>
              <w:t>4.11</w:t>
            </w:r>
          </w:p>
        </w:tc>
        <w:tc>
          <w:tcPr>
            <w:tcW w:w="756" w:type="dxa"/>
            <w:tcBorders>
              <w:top w:val="nil"/>
              <w:left w:val="nil"/>
              <w:bottom w:val="nil"/>
              <w:right w:val="nil"/>
            </w:tcBorders>
            <w:vAlign w:val="bottom"/>
          </w:tcPr>
          <w:p w14:paraId="2EA5D320"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12.15</w:t>
            </w:r>
          </w:p>
        </w:tc>
        <w:tc>
          <w:tcPr>
            <w:tcW w:w="714" w:type="dxa"/>
            <w:tcBorders>
              <w:top w:val="nil"/>
              <w:left w:val="nil"/>
              <w:bottom w:val="nil"/>
              <w:right w:val="nil"/>
            </w:tcBorders>
            <w:vAlign w:val="bottom"/>
          </w:tcPr>
          <w:p w14:paraId="2AA14505"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4.10</w:t>
            </w:r>
          </w:p>
        </w:tc>
        <w:tc>
          <w:tcPr>
            <w:tcW w:w="693" w:type="dxa"/>
            <w:tcBorders>
              <w:top w:val="nil"/>
              <w:left w:val="nil"/>
              <w:bottom w:val="nil"/>
            </w:tcBorders>
            <w:vAlign w:val="bottom"/>
          </w:tcPr>
          <w:p w14:paraId="07E19BC0"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2.74</w:t>
            </w:r>
          </w:p>
        </w:tc>
      </w:tr>
      <w:tr w:rsidR="008B487C" w:rsidRPr="00D23DF5" w14:paraId="4BF72547" w14:textId="77777777" w:rsidTr="00D63F90">
        <w:trPr>
          <w:jc w:val="center"/>
        </w:trPr>
        <w:tc>
          <w:tcPr>
            <w:tcW w:w="1635" w:type="dxa"/>
            <w:tcBorders>
              <w:top w:val="nil"/>
              <w:bottom w:val="nil"/>
              <w:right w:val="single" w:sz="4" w:space="0" w:color="auto"/>
            </w:tcBorders>
            <w:vAlign w:val="center"/>
          </w:tcPr>
          <w:p w14:paraId="039D428B" w14:textId="77777777" w:rsidR="008B487C" w:rsidRPr="00D23DF5" w:rsidRDefault="008B487C" w:rsidP="00D63F90">
            <w:pPr>
              <w:snapToGrid w:val="0"/>
              <w:spacing w:line="320" w:lineRule="exact"/>
              <w:jc w:val="center"/>
              <w:rPr>
                <w:rFonts w:eastAsia="標楷體"/>
              </w:rPr>
            </w:pPr>
            <w:r w:rsidRPr="00D23DF5">
              <w:rPr>
                <w:rFonts w:eastAsia="標楷體" w:hint="eastAsia"/>
              </w:rPr>
              <w:t>6</w:t>
            </w:r>
            <w:r w:rsidRPr="00D23DF5">
              <w:rPr>
                <w:rFonts w:eastAsia="標楷體"/>
              </w:rPr>
              <w:t>月</w:t>
            </w:r>
          </w:p>
        </w:tc>
        <w:tc>
          <w:tcPr>
            <w:tcW w:w="678" w:type="dxa"/>
            <w:tcBorders>
              <w:top w:val="nil"/>
              <w:left w:val="single" w:sz="4" w:space="0" w:color="auto"/>
              <w:bottom w:val="nil"/>
              <w:right w:val="nil"/>
            </w:tcBorders>
            <w:vAlign w:val="center"/>
          </w:tcPr>
          <w:p w14:paraId="430E7888"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1,18</w:t>
            </w:r>
            <w:r w:rsidRPr="00D23DF5">
              <w:rPr>
                <w:rFonts w:eastAsia="標楷體" w:hint="eastAsia"/>
                <w:spacing w:val="-20"/>
              </w:rPr>
              <w:t>7</w:t>
            </w:r>
            <w:r w:rsidRPr="00D23DF5">
              <w:rPr>
                <w:rFonts w:eastAsia="標楷體"/>
                <w:spacing w:val="-20"/>
              </w:rPr>
              <w:t>.</w:t>
            </w:r>
            <w:r w:rsidRPr="00D23DF5">
              <w:rPr>
                <w:rFonts w:eastAsia="標楷體" w:hint="eastAsia"/>
                <w:spacing w:val="-20"/>
              </w:rPr>
              <w:t>1</w:t>
            </w:r>
          </w:p>
        </w:tc>
        <w:tc>
          <w:tcPr>
            <w:tcW w:w="690" w:type="dxa"/>
            <w:tcBorders>
              <w:top w:val="nil"/>
              <w:left w:val="nil"/>
              <w:bottom w:val="nil"/>
              <w:right w:val="nil"/>
            </w:tcBorders>
            <w:vAlign w:val="center"/>
          </w:tcPr>
          <w:p w14:paraId="1D32CF6D"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1,130.1</w:t>
            </w:r>
          </w:p>
        </w:tc>
        <w:tc>
          <w:tcPr>
            <w:tcW w:w="619" w:type="dxa"/>
            <w:tcBorders>
              <w:top w:val="nil"/>
              <w:left w:val="nil"/>
              <w:bottom w:val="nil"/>
              <w:right w:val="nil"/>
            </w:tcBorders>
            <w:vAlign w:val="center"/>
          </w:tcPr>
          <w:p w14:paraId="414C5028"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57.0</w:t>
            </w:r>
          </w:p>
        </w:tc>
        <w:tc>
          <w:tcPr>
            <w:tcW w:w="678" w:type="dxa"/>
            <w:tcBorders>
              <w:top w:val="nil"/>
              <w:left w:val="nil"/>
              <w:bottom w:val="nil"/>
              <w:right w:val="nil"/>
            </w:tcBorders>
            <w:vAlign w:val="center"/>
          </w:tcPr>
          <w:p w14:paraId="27ABD3EB"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58.76</w:t>
            </w:r>
          </w:p>
        </w:tc>
        <w:tc>
          <w:tcPr>
            <w:tcW w:w="537" w:type="dxa"/>
            <w:tcBorders>
              <w:top w:val="nil"/>
              <w:left w:val="nil"/>
              <w:bottom w:val="nil"/>
              <w:right w:val="nil"/>
            </w:tcBorders>
            <w:vAlign w:val="center"/>
          </w:tcPr>
          <w:p w14:paraId="05ED997E"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54.1</w:t>
            </w:r>
          </w:p>
        </w:tc>
        <w:tc>
          <w:tcPr>
            <w:tcW w:w="678" w:type="dxa"/>
            <w:tcBorders>
              <w:top w:val="nil"/>
              <w:left w:val="nil"/>
              <w:bottom w:val="nil"/>
              <w:right w:val="nil"/>
            </w:tcBorders>
            <w:vAlign w:val="center"/>
          </w:tcPr>
          <w:p w14:paraId="07263651"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403.5</w:t>
            </w:r>
          </w:p>
        </w:tc>
        <w:tc>
          <w:tcPr>
            <w:tcW w:w="694" w:type="dxa"/>
            <w:tcBorders>
              <w:top w:val="nil"/>
              <w:left w:val="nil"/>
              <w:bottom w:val="nil"/>
              <w:right w:val="nil"/>
            </w:tcBorders>
            <w:vAlign w:val="center"/>
          </w:tcPr>
          <w:p w14:paraId="5FFE7619" w14:textId="77777777" w:rsidR="008B487C" w:rsidRPr="00D23DF5" w:rsidRDefault="008B487C" w:rsidP="00D63F90">
            <w:pPr>
              <w:snapToGrid w:val="0"/>
              <w:spacing w:line="320" w:lineRule="exact"/>
              <w:jc w:val="center"/>
              <w:rPr>
                <w:rFonts w:eastAsia="標楷體"/>
                <w:spacing w:val="-20"/>
              </w:rPr>
            </w:pPr>
            <w:r w:rsidRPr="00D23DF5">
              <w:rPr>
                <w:rFonts w:eastAsia="標楷體"/>
                <w:spacing w:val="-20"/>
              </w:rPr>
              <w:t>300.9</w:t>
            </w:r>
          </w:p>
        </w:tc>
        <w:tc>
          <w:tcPr>
            <w:tcW w:w="622" w:type="dxa"/>
            <w:tcBorders>
              <w:top w:val="nil"/>
              <w:left w:val="nil"/>
              <w:bottom w:val="nil"/>
              <w:right w:val="nil"/>
            </w:tcBorders>
            <w:vAlign w:val="center"/>
          </w:tcPr>
          <w:p w14:paraId="40059185"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672.5</w:t>
            </w:r>
          </w:p>
        </w:tc>
        <w:tc>
          <w:tcPr>
            <w:tcW w:w="721" w:type="dxa"/>
            <w:tcBorders>
              <w:top w:val="nil"/>
              <w:left w:val="nil"/>
              <w:bottom w:val="nil"/>
              <w:right w:val="nil"/>
            </w:tcBorders>
            <w:vAlign w:val="bottom"/>
          </w:tcPr>
          <w:p w14:paraId="30AC7F7F" w14:textId="77777777" w:rsidR="008B487C" w:rsidRPr="00D23DF5" w:rsidRDefault="008B487C" w:rsidP="00D63F90">
            <w:pPr>
              <w:snapToGrid w:val="0"/>
              <w:spacing w:line="320" w:lineRule="exact"/>
              <w:jc w:val="center"/>
              <w:rPr>
                <w:rFonts w:eastAsia="標楷體"/>
                <w:snapToGrid w:val="0"/>
                <w:spacing w:val="-20"/>
              </w:rPr>
            </w:pPr>
            <w:r w:rsidRPr="00D23DF5">
              <w:rPr>
                <w:rFonts w:eastAsia="標楷體"/>
                <w:snapToGrid w:val="0"/>
                <w:spacing w:val="-20"/>
              </w:rPr>
              <w:t>4.80</w:t>
            </w:r>
          </w:p>
        </w:tc>
        <w:tc>
          <w:tcPr>
            <w:tcW w:w="756" w:type="dxa"/>
            <w:tcBorders>
              <w:top w:val="nil"/>
              <w:left w:val="nil"/>
              <w:bottom w:val="nil"/>
              <w:right w:val="nil"/>
            </w:tcBorders>
            <w:vAlign w:val="bottom"/>
          </w:tcPr>
          <w:p w14:paraId="64A3FF5B"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13.00</w:t>
            </w:r>
          </w:p>
        </w:tc>
        <w:tc>
          <w:tcPr>
            <w:tcW w:w="714" w:type="dxa"/>
            <w:tcBorders>
              <w:top w:val="nil"/>
              <w:left w:val="nil"/>
              <w:bottom w:val="nil"/>
              <w:right w:val="nil"/>
            </w:tcBorders>
            <w:vAlign w:val="bottom"/>
          </w:tcPr>
          <w:p w14:paraId="02882632"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4.70</w:t>
            </w:r>
          </w:p>
        </w:tc>
        <w:tc>
          <w:tcPr>
            <w:tcW w:w="693" w:type="dxa"/>
            <w:tcBorders>
              <w:top w:val="nil"/>
              <w:left w:val="nil"/>
              <w:bottom w:val="nil"/>
            </w:tcBorders>
            <w:vAlign w:val="bottom"/>
          </w:tcPr>
          <w:p w14:paraId="3C2E015D"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3.50</w:t>
            </w:r>
          </w:p>
        </w:tc>
      </w:tr>
      <w:tr w:rsidR="008B487C" w:rsidRPr="00D23DF5" w14:paraId="72A304B2" w14:textId="77777777" w:rsidTr="00D63F90">
        <w:trPr>
          <w:jc w:val="center"/>
        </w:trPr>
        <w:tc>
          <w:tcPr>
            <w:tcW w:w="1635" w:type="dxa"/>
            <w:tcBorders>
              <w:top w:val="nil"/>
              <w:bottom w:val="nil"/>
              <w:right w:val="single" w:sz="4" w:space="0" w:color="auto"/>
            </w:tcBorders>
            <w:vAlign w:val="center"/>
          </w:tcPr>
          <w:p w14:paraId="635DF320" w14:textId="77777777" w:rsidR="008B487C" w:rsidRPr="00D23DF5" w:rsidRDefault="008B487C" w:rsidP="00D63F90">
            <w:pPr>
              <w:snapToGrid w:val="0"/>
              <w:spacing w:line="320" w:lineRule="exact"/>
              <w:jc w:val="center"/>
              <w:rPr>
                <w:rFonts w:eastAsia="標楷體"/>
              </w:rPr>
            </w:pPr>
            <w:r w:rsidRPr="00D23DF5">
              <w:rPr>
                <w:rFonts w:eastAsia="標楷體" w:hint="eastAsia"/>
              </w:rPr>
              <w:t>7</w:t>
            </w:r>
            <w:r w:rsidRPr="00D23DF5">
              <w:rPr>
                <w:rFonts w:eastAsia="標楷體" w:hint="eastAsia"/>
              </w:rPr>
              <w:t>月</w:t>
            </w:r>
          </w:p>
        </w:tc>
        <w:tc>
          <w:tcPr>
            <w:tcW w:w="678" w:type="dxa"/>
            <w:tcBorders>
              <w:top w:val="nil"/>
              <w:left w:val="single" w:sz="4" w:space="0" w:color="auto"/>
              <w:bottom w:val="nil"/>
              <w:right w:val="nil"/>
            </w:tcBorders>
            <w:vAlign w:val="center"/>
          </w:tcPr>
          <w:p w14:paraId="264506C4"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1,190.3</w:t>
            </w:r>
          </w:p>
        </w:tc>
        <w:tc>
          <w:tcPr>
            <w:tcW w:w="690" w:type="dxa"/>
            <w:tcBorders>
              <w:top w:val="nil"/>
              <w:left w:val="nil"/>
              <w:bottom w:val="nil"/>
              <w:right w:val="nil"/>
            </w:tcBorders>
            <w:vAlign w:val="center"/>
          </w:tcPr>
          <w:p w14:paraId="41215582"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1,136.4</w:t>
            </w:r>
          </w:p>
        </w:tc>
        <w:tc>
          <w:tcPr>
            <w:tcW w:w="619" w:type="dxa"/>
            <w:tcBorders>
              <w:top w:val="nil"/>
              <w:left w:val="nil"/>
              <w:bottom w:val="nil"/>
              <w:right w:val="nil"/>
            </w:tcBorders>
            <w:vAlign w:val="center"/>
          </w:tcPr>
          <w:p w14:paraId="36DA40EE"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53.9</w:t>
            </w:r>
          </w:p>
        </w:tc>
        <w:tc>
          <w:tcPr>
            <w:tcW w:w="678" w:type="dxa"/>
            <w:tcBorders>
              <w:top w:val="nil"/>
              <w:left w:val="nil"/>
              <w:bottom w:val="nil"/>
              <w:right w:val="nil"/>
            </w:tcBorders>
            <w:vAlign w:val="center"/>
          </w:tcPr>
          <w:p w14:paraId="6DF9C918"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58.95</w:t>
            </w:r>
          </w:p>
        </w:tc>
        <w:tc>
          <w:tcPr>
            <w:tcW w:w="537" w:type="dxa"/>
            <w:tcBorders>
              <w:top w:val="nil"/>
              <w:left w:val="nil"/>
              <w:bottom w:val="nil"/>
              <w:right w:val="nil"/>
            </w:tcBorders>
            <w:vAlign w:val="center"/>
          </w:tcPr>
          <w:p w14:paraId="22A4875F"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54.2</w:t>
            </w:r>
          </w:p>
        </w:tc>
        <w:tc>
          <w:tcPr>
            <w:tcW w:w="678" w:type="dxa"/>
            <w:tcBorders>
              <w:top w:val="nil"/>
              <w:left w:val="nil"/>
              <w:bottom w:val="nil"/>
              <w:right w:val="nil"/>
            </w:tcBorders>
            <w:vAlign w:val="center"/>
          </w:tcPr>
          <w:p w14:paraId="1CE9FF56"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404.5</w:t>
            </w:r>
          </w:p>
        </w:tc>
        <w:tc>
          <w:tcPr>
            <w:tcW w:w="694" w:type="dxa"/>
            <w:tcBorders>
              <w:top w:val="nil"/>
              <w:left w:val="nil"/>
              <w:bottom w:val="nil"/>
              <w:right w:val="nil"/>
            </w:tcBorders>
            <w:vAlign w:val="center"/>
          </w:tcPr>
          <w:p w14:paraId="57F54614"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301.2</w:t>
            </w:r>
          </w:p>
        </w:tc>
        <w:tc>
          <w:tcPr>
            <w:tcW w:w="622" w:type="dxa"/>
            <w:tcBorders>
              <w:top w:val="nil"/>
              <w:left w:val="nil"/>
              <w:bottom w:val="nil"/>
              <w:right w:val="nil"/>
            </w:tcBorders>
            <w:vAlign w:val="center"/>
          </w:tcPr>
          <w:p w14:paraId="778E642C"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677.8</w:t>
            </w:r>
          </w:p>
        </w:tc>
        <w:tc>
          <w:tcPr>
            <w:tcW w:w="721" w:type="dxa"/>
            <w:tcBorders>
              <w:top w:val="nil"/>
              <w:left w:val="nil"/>
              <w:bottom w:val="nil"/>
              <w:right w:val="nil"/>
            </w:tcBorders>
            <w:vAlign w:val="bottom"/>
          </w:tcPr>
          <w:p w14:paraId="2CA5F64E" w14:textId="77777777" w:rsidR="008B487C" w:rsidRPr="00D23DF5" w:rsidRDefault="008B487C" w:rsidP="00D63F90">
            <w:pPr>
              <w:snapToGrid w:val="0"/>
              <w:spacing w:line="320" w:lineRule="exact"/>
              <w:jc w:val="center"/>
              <w:rPr>
                <w:rFonts w:eastAsia="標楷體"/>
                <w:snapToGrid w:val="0"/>
                <w:spacing w:val="-20"/>
              </w:rPr>
            </w:pPr>
            <w:r w:rsidRPr="00D23DF5">
              <w:rPr>
                <w:rFonts w:eastAsia="標楷體" w:hint="eastAsia"/>
                <w:snapToGrid w:val="0"/>
                <w:spacing w:val="-20"/>
              </w:rPr>
              <w:t>4.53</w:t>
            </w:r>
          </w:p>
        </w:tc>
        <w:tc>
          <w:tcPr>
            <w:tcW w:w="756" w:type="dxa"/>
            <w:tcBorders>
              <w:top w:val="nil"/>
              <w:left w:val="nil"/>
              <w:bottom w:val="nil"/>
              <w:right w:val="nil"/>
            </w:tcBorders>
            <w:vAlign w:val="bottom"/>
          </w:tcPr>
          <w:p w14:paraId="75E6CDA6"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13.38</w:t>
            </w:r>
          </w:p>
        </w:tc>
        <w:tc>
          <w:tcPr>
            <w:tcW w:w="714" w:type="dxa"/>
            <w:tcBorders>
              <w:top w:val="nil"/>
              <w:left w:val="nil"/>
              <w:bottom w:val="nil"/>
              <w:right w:val="nil"/>
            </w:tcBorders>
            <w:vAlign w:val="bottom"/>
          </w:tcPr>
          <w:p w14:paraId="326C45CD"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4.34</w:t>
            </w:r>
          </w:p>
        </w:tc>
        <w:tc>
          <w:tcPr>
            <w:tcW w:w="693" w:type="dxa"/>
            <w:tcBorders>
              <w:top w:val="nil"/>
              <w:left w:val="nil"/>
              <w:bottom w:val="nil"/>
            </w:tcBorders>
            <w:vAlign w:val="bottom"/>
          </w:tcPr>
          <w:p w14:paraId="7EBEA3E8"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3.19</w:t>
            </w:r>
          </w:p>
        </w:tc>
      </w:tr>
      <w:tr w:rsidR="008B487C" w:rsidRPr="00D23DF5" w14:paraId="49697237" w14:textId="77777777" w:rsidTr="00D63F90">
        <w:trPr>
          <w:jc w:val="center"/>
        </w:trPr>
        <w:tc>
          <w:tcPr>
            <w:tcW w:w="1635" w:type="dxa"/>
            <w:tcBorders>
              <w:top w:val="nil"/>
              <w:bottom w:val="nil"/>
              <w:right w:val="single" w:sz="4" w:space="0" w:color="auto"/>
            </w:tcBorders>
            <w:vAlign w:val="center"/>
          </w:tcPr>
          <w:p w14:paraId="72F825CF" w14:textId="77777777" w:rsidR="008B487C" w:rsidRPr="00D23DF5" w:rsidRDefault="008B487C" w:rsidP="00D63F90">
            <w:pPr>
              <w:snapToGrid w:val="0"/>
              <w:spacing w:line="320" w:lineRule="exact"/>
              <w:jc w:val="center"/>
              <w:rPr>
                <w:rFonts w:eastAsia="標楷體"/>
              </w:rPr>
            </w:pPr>
            <w:r w:rsidRPr="00D23DF5">
              <w:rPr>
                <w:rFonts w:eastAsia="標楷體" w:hint="eastAsia"/>
              </w:rPr>
              <w:t>8</w:t>
            </w:r>
            <w:r w:rsidRPr="00D23DF5">
              <w:rPr>
                <w:rFonts w:eastAsia="標楷體" w:hint="eastAsia"/>
              </w:rPr>
              <w:t>月</w:t>
            </w:r>
          </w:p>
        </w:tc>
        <w:tc>
          <w:tcPr>
            <w:tcW w:w="678" w:type="dxa"/>
            <w:tcBorders>
              <w:top w:val="nil"/>
              <w:left w:val="single" w:sz="4" w:space="0" w:color="auto"/>
              <w:bottom w:val="nil"/>
              <w:right w:val="nil"/>
            </w:tcBorders>
            <w:vAlign w:val="center"/>
          </w:tcPr>
          <w:p w14:paraId="34CF6DDC"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1,190.4</w:t>
            </w:r>
          </w:p>
        </w:tc>
        <w:tc>
          <w:tcPr>
            <w:tcW w:w="690" w:type="dxa"/>
            <w:tcBorders>
              <w:top w:val="nil"/>
              <w:left w:val="nil"/>
              <w:bottom w:val="nil"/>
              <w:right w:val="nil"/>
            </w:tcBorders>
            <w:vAlign w:val="center"/>
          </w:tcPr>
          <w:p w14:paraId="14B66DE9"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1,139.9</w:t>
            </w:r>
          </w:p>
        </w:tc>
        <w:tc>
          <w:tcPr>
            <w:tcW w:w="619" w:type="dxa"/>
            <w:tcBorders>
              <w:top w:val="nil"/>
              <w:left w:val="nil"/>
              <w:bottom w:val="nil"/>
              <w:right w:val="nil"/>
            </w:tcBorders>
            <w:vAlign w:val="center"/>
          </w:tcPr>
          <w:p w14:paraId="35A34715"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50.5</w:t>
            </w:r>
          </w:p>
        </w:tc>
        <w:tc>
          <w:tcPr>
            <w:tcW w:w="678" w:type="dxa"/>
            <w:tcBorders>
              <w:top w:val="nil"/>
              <w:left w:val="nil"/>
              <w:bottom w:val="nil"/>
              <w:right w:val="nil"/>
            </w:tcBorders>
            <w:vAlign w:val="center"/>
          </w:tcPr>
          <w:p w14:paraId="53EAB663"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58.98</w:t>
            </w:r>
          </w:p>
        </w:tc>
        <w:tc>
          <w:tcPr>
            <w:tcW w:w="537" w:type="dxa"/>
            <w:tcBorders>
              <w:top w:val="nil"/>
              <w:left w:val="nil"/>
              <w:bottom w:val="nil"/>
              <w:right w:val="nil"/>
            </w:tcBorders>
            <w:vAlign w:val="center"/>
          </w:tcPr>
          <w:p w14:paraId="6E63D1EC"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54.1</w:t>
            </w:r>
          </w:p>
        </w:tc>
        <w:tc>
          <w:tcPr>
            <w:tcW w:w="678" w:type="dxa"/>
            <w:tcBorders>
              <w:top w:val="nil"/>
              <w:left w:val="nil"/>
              <w:bottom w:val="nil"/>
              <w:right w:val="nil"/>
            </w:tcBorders>
            <w:vAlign w:val="center"/>
          </w:tcPr>
          <w:p w14:paraId="06794266"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405.1</w:t>
            </w:r>
          </w:p>
        </w:tc>
        <w:tc>
          <w:tcPr>
            <w:tcW w:w="694" w:type="dxa"/>
            <w:tcBorders>
              <w:top w:val="nil"/>
              <w:left w:val="nil"/>
              <w:bottom w:val="nil"/>
              <w:right w:val="nil"/>
            </w:tcBorders>
            <w:vAlign w:val="center"/>
          </w:tcPr>
          <w:p w14:paraId="74F4F9AD"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301.5</w:t>
            </w:r>
          </w:p>
        </w:tc>
        <w:tc>
          <w:tcPr>
            <w:tcW w:w="622" w:type="dxa"/>
            <w:tcBorders>
              <w:top w:val="nil"/>
              <w:left w:val="nil"/>
              <w:bottom w:val="nil"/>
              <w:right w:val="nil"/>
            </w:tcBorders>
            <w:vAlign w:val="center"/>
          </w:tcPr>
          <w:p w14:paraId="751B4BA5"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680.7</w:t>
            </w:r>
          </w:p>
        </w:tc>
        <w:tc>
          <w:tcPr>
            <w:tcW w:w="721" w:type="dxa"/>
            <w:tcBorders>
              <w:top w:val="nil"/>
              <w:left w:val="nil"/>
              <w:bottom w:val="nil"/>
              <w:right w:val="nil"/>
            </w:tcBorders>
            <w:vAlign w:val="bottom"/>
          </w:tcPr>
          <w:p w14:paraId="3331E510" w14:textId="77777777" w:rsidR="008B487C" w:rsidRPr="00D23DF5" w:rsidRDefault="008B487C" w:rsidP="00D63F90">
            <w:pPr>
              <w:snapToGrid w:val="0"/>
              <w:spacing w:line="320" w:lineRule="exact"/>
              <w:jc w:val="center"/>
              <w:rPr>
                <w:rFonts w:eastAsia="標楷體"/>
                <w:snapToGrid w:val="0"/>
                <w:spacing w:val="-20"/>
              </w:rPr>
            </w:pPr>
            <w:r w:rsidRPr="00D23DF5">
              <w:rPr>
                <w:rFonts w:eastAsia="標楷體" w:hint="eastAsia"/>
                <w:snapToGrid w:val="0"/>
                <w:spacing w:val="-20"/>
              </w:rPr>
              <w:t>4.24</w:t>
            </w:r>
          </w:p>
        </w:tc>
        <w:tc>
          <w:tcPr>
            <w:tcW w:w="756" w:type="dxa"/>
            <w:tcBorders>
              <w:top w:val="nil"/>
              <w:left w:val="nil"/>
              <w:bottom w:val="nil"/>
              <w:right w:val="nil"/>
            </w:tcBorders>
            <w:vAlign w:val="bottom"/>
          </w:tcPr>
          <w:p w14:paraId="1C2D74DA"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12.89</w:t>
            </w:r>
          </w:p>
        </w:tc>
        <w:tc>
          <w:tcPr>
            <w:tcW w:w="714" w:type="dxa"/>
            <w:tcBorders>
              <w:top w:val="nil"/>
              <w:left w:val="nil"/>
              <w:bottom w:val="nil"/>
              <w:right w:val="nil"/>
            </w:tcBorders>
            <w:vAlign w:val="bottom"/>
          </w:tcPr>
          <w:p w14:paraId="16E8811A"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4.14</w:t>
            </w:r>
          </w:p>
        </w:tc>
        <w:tc>
          <w:tcPr>
            <w:tcW w:w="693" w:type="dxa"/>
            <w:tcBorders>
              <w:top w:val="nil"/>
              <w:left w:val="nil"/>
              <w:bottom w:val="nil"/>
            </w:tcBorders>
            <w:vAlign w:val="bottom"/>
          </w:tcPr>
          <w:p w14:paraId="70AD74DF"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2.84</w:t>
            </w:r>
          </w:p>
        </w:tc>
      </w:tr>
      <w:tr w:rsidR="008B487C" w:rsidRPr="00D23DF5" w14:paraId="2B716B09" w14:textId="77777777" w:rsidTr="00D63F90">
        <w:trPr>
          <w:jc w:val="center"/>
        </w:trPr>
        <w:tc>
          <w:tcPr>
            <w:tcW w:w="1635" w:type="dxa"/>
            <w:tcBorders>
              <w:top w:val="nil"/>
              <w:bottom w:val="nil"/>
              <w:right w:val="single" w:sz="4" w:space="0" w:color="auto"/>
            </w:tcBorders>
            <w:vAlign w:val="center"/>
          </w:tcPr>
          <w:p w14:paraId="6D4F94B3" w14:textId="77777777" w:rsidR="008B487C" w:rsidRPr="00D23DF5" w:rsidRDefault="008B487C" w:rsidP="00D63F90">
            <w:pPr>
              <w:snapToGrid w:val="0"/>
              <w:spacing w:line="320" w:lineRule="exact"/>
              <w:jc w:val="center"/>
              <w:rPr>
                <w:rFonts w:eastAsia="標楷體"/>
              </w:rPr>
            </w:pPr>
            <w:r w:rsidRPr="00D23DF5">
              <w:rPr>
                <w:rFonts w:eastAsia="標楷體" w:hint="eastAsia"/>
              </w:rPr>
              <w:t>9</w:t>
            </w:r>
            <w:r w:rsidRPr="00D23DF5">
              <w:rPr>
                <w:rFonts w:eastAsia="標楷體" w:hint="eastAsia"/>
              </w:rPr>
              <w:t>月</w:t>
            </w:r>
          </w:p>
        </w:tc>
        <w:tc>
          <w:tcPr>
            <w:tcW w:w="678" w:type="dxa"/>
            <w:tcBorders>
              <w:top w:val="nil"/>
              <w:left w:val="single" w:sz="4" w:space="0" w:color="auto"/>
              <w:bottom w:val="nil"/>
              <w:right w:val="nil"/>
            </w:tcBorders>
            <w:vAlign w:val="center"/>
          </w:tcPr>
          <w:p w14:paraId="2108865F"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1,188.8</w:t>
            </w:r>
          </w:p>
        </w:tc>
        <w:tc>
          <w:tcPr>
            <w:tcW w:w="690" w:type="dxa"/>
            <w:tcBorders>
              <w:top w:val="nil"/>
              <w:left w:val="nil"/>
              <w:bottom w:val="nil"/>
              <w:right w:val="nil"/>
            </w:tcBorders>
            <w:vAlign w:val="center"/>
          </w:tcPr>
          <w:p w14:paraId="5F17C134"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1,141.7</w:t>
            </w:r>
          </w:p>
        </w:tc>
        <w:tc>
          <w:tcPr>
            <w:tcW w:w="619" w:type="dxa"/>
            <w:tcBorders>
              <w:top w:val="nil"/>
              <w:left w:val="nil"/>
              <w:bottom w:val="nil"/>
              <w:right w:val="nil"/>
            </w:tcBorders>
            <w:vAlign w:val="center"/>
          </w:tcPr>
          <w:p w14:paraId="2D5BC7CD"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47.1</w:t>
            </w:r>
          </w:p>
        </w:tc>
        <w:tc>
          <w:tcPr>
            <w:tcW w:w="678" w:type="dxa"/>
            <w:tcBorders>
              <w:top w:val="nil"/>
              <w:left w:val="nil"/>
              <w:bottom w:val="nil"/>
              <w:right w:val="nil"/>
            </w:tcBorders>
            <w:vAlign w:val="center"/>
          </w:tcPr>
          <w:p w14:paraId="350CCA22"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58.93</w:t>
            </w:r>
          </w:p>
        </w:tc>
        <w:tc>
          <w:tcPr>
            <w:tcW w:w="537" w:type="dxa"/>
            <w:tcBorders>
              <w:top w:val="nil"/>
              <w:left w:val="nil"/>
              <w:bottom w:val="nil"/>
              <w:right w:val="nil"/>
            </w:tcBorders>
            <w:vAlign w:val="center"/>
          </w:tcPr>
          <w:p w14:paraId="46B338D7"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54.2</w:t>
            </w:r>
          </w:p>
        </w:tc>
        <w:tc>
          <w:tcPr>
            <w:tcW w:w="678" w:type="dxa"/>
            <w:tcBorders>
              <w:top w:val="nil"/>
              <w:left w:val="nil"/>
              <w:bottom w:val="nil"/>
              <w:right w:val="nil"/>
            </w:tcBorders>
            <w:vAlign w:val="center"/>
          </w:tcPr>
          <w:p w14:paraId="64987CAD"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405.3</w:t>
            </w:r>
          </w:p>
        </w:tc>
        <w:tc>
          <w:tcPr>
            <w:tcW w:w="694" w:type="dxa"/>
            <w:tcBorders>
              <w:top w:val="nil"/>
              <w:left w:val="nil"/>
              <w:bottom w:val="nil"/>
              <w:right w:val="nil"/>
            </w:tcBorders>
            <w:vAlign w:val="center"/>
          </w:tcPr>
          <w:p w14:paraId="48F3DA41"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301.7</w:t>
            </w:r>
          </w:p>
        </w:tc>
        <w:tc>
          <w:tcPr>
            <w:tcW w:w="622" w:type="dxa"/>
            <w:tcBorders>
              <w:top w:val="nil"/>
              <w:left w:val="nil"/>
              <w:bottom w:val="nil"/>
              <w:right w:val="nil"/>
            </w:tcBorders>
            <w:vAlign w:val="center"/>
          </w:tcPr>
          <w:p w14:paraId="4E08CE8C"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682.2</w:t>
            </w:r>
          </w:p>
        </w:tc>
        <w:tc>
          <w:tcPr>
            <w:tcW w:w="721" w:type="dxa"/>
            <w:tcBorders>
              <w:top w:val="nil"/>
              <w:left w:val="nil"/>
              <w:bottom w:val="nil"/>
              <w:right w:val="nil"/>
            </w:tcBorders>
            <w:vAlign w:val="bottom"/>
          </w:tcPr>
          <w:p w14:paraId="42E8B005" w14:textId="77777777" w:rsidR="008B487C" w:rsidRPr="00D23DF5" w:rsidRDefault="008B487C" w:rsidP="00D63F90">
            <w:pPr>
              <w:snapToGrid w:val="0"/>
              <w:spacing w:line="320" w:lineRule="exact"/>
              <w:jc w:val="center"/>
              <w:rPr>
                <w:rFonts w:eastAsia="標楷體"/>
                <w:snapToGrid w:val="0"/>
                <w:spacing w:val="-20"/>
              </w:rPr>
            </w:pPr>
            <w:r w:rsidRPr="00D23DF5">
              <w:rPr>
                <w:rFonts w:eastAsia="標楷體" w:hint="eastAsia"/>
                <w:snapToGrid w:val="0"/>
                <w:spacing w:val="-20"/>
              </w:rPr>
              <w:t>3.96</w:t>
            </w:r>
          </w:p>
        </w:tc>
        <w:tc>
          <w:tcPr>
            <w:tcW w:w="756" w:type="dxa"/>
            <w:tcBorders>
              <w:top w:val="nil"/>
              <w:left w:val="nil"/>
              <w:bottom w:val="nil"/>
              <w:right w:val="nil"/>
            </w:tcBorders>
            <w:vAlign w:val="bottom"/>
          </w:tcPr>
          <w:p w14:paraId="73B57D84"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12.38</w:t>
            </w:r>
          </w:p>
        </w:tc>
        <w:tc>
          <w:tcPr>
            <w:tcW w:w="714" w:type="dxa"/>
            <w:tcBorders>
              <w:top w:val="nil"/>
              <w:left w:val="nil"/>
              <w:bottom w:val="nil"/>
              <w:right w:val="nil"/>
            </w:tcBorders>
            <w:vAlign w:val="bottom"/>
          </w:tcPr>
          <w:p w14:paraId="149D18A8"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3.92</w:t>
            </w:r>
          </w:p>
        </w:tc>
        <w:tc>
          <w:tcPr>
            <w:tcW w:w="693" w:type="dxa"/>
            <w:tcBorders>
              <w:top w:val="nil"/>
              <w:left w:val="nil"/>
              <w:bottom w:val="nil"/>
            </w:tcBorders>
            <w:vAlign w:val="bottom"/>
          </w:tcPr>
          <w:p w14:paraId="69C7A77E"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2.57</w:t>
            </w:r>
          </w:p>
        </w:tc>
      </w:tr>
      <w:tr w:rsidR="008B487C" w:rsidRPr="00D23DF5" w14:paraId="3BF92AF9" w14:textId="77777777" w:rsidTr="00D63F90">
        <w:trPr>
          <w:jc w:val="center"/>
        </w:trPr>
        <w:tc>
          <w:tcPr>
            <w:tcW w:w="1635" w:type="dxa"/>
            <w:tcBorders>
              <w:top w:val="nil"/>
              <w:bottom w:val="nil"/>
              <w:right w:val="single" w:sz="4" w:space="0" w:color="auto"/>
            </w:tcBorders>
            <w:vAlign w:val="center"/>
          </w:tcPr>
          <w:p w14:paraId="3923FF14" w14:textId="77777777" w:rsidR="008B487C" w:rsidRPr="00D23DF5" w:rsidRDefault="008B487C" w:rsidP="00D63F90">
            <w:pPr>
              <w:snapToGrid w:val="0"/>
              <w:spacing w:line="320" w:lineRule="exact"/>
              <w:jc w:val="center"/>
              <w:rPr>
                <w:rFonts w:eastAsia="標楷體"/>
              </w:rPr>
            </w:pPr>
            <w:r w:rsidRPr="00D23DF5">
              <w:rPr>
                <w:rFonts w:eastAsia="標楷體" w:hint="eastAsia"/>
              </w:rPr>
              <w:t>10</w:t>
            </w:r>
            <w:r w:rsidRPr="00D23DF5">
              <w:rPr>
                <w:rFonts w:eastAsia="標楷體" w:hint="eastAsia"/>
              </w:rPr>
              <w:t>月</w:t>
            </w:r>
          </w:p>
        </w:tc>
        <w:tc>
          <w:tcPr>
            <w:tcW w:w="678" w:type="dxa"/>
            <w:tcBorders>
              <w:top w:val="nil"/>
              <w:left w:val="single" w:sz="4" w:space="0" w:color="auto"/>
              <w:bottom w:val="nil"/>
              <w:right w:val="nil"/>
            </w:tcBorders>
            <w:vAlign w:val="center"/>
          </w:tcPr>
          <w:p w14:paraId="34FD6EB2"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1,190.2</w:t>
            </w:r>
          </w:p>
        </w:tc>
        <w:tc>
          <w:tcPr>
            <w:tcW w:w="690" w:type="dxa"/>
            <w:tcBorders>
              <w:top w:val="nil"/>
              <w:left w:val="nil"/>
              <w:bottom w:val="nil"/>
              <w:right w:val="nil"/>
            </w:tcBorders>
            <w:vAlign w:val="center"/>
          </w:tcPr>
          <w:p w14:paraId="798C60A0"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1,144.5</w:t>
            </w:r>
          </w:p>
        </w:tc>
        <w:tc>
          <w:tcPr>
            <w:tcW w:w="619" w:type="dxa"/>
            <w:tcBorders>
              <w:top w:val="nil"/>
              <w:left w:val="nil"/>
              <w:bottom w:val="nil"/>
              <w:right w:val="nil"/>
            </w:tcBorders>
            <w:vAlign w:val="center"/>
          </w:tcPr>
          <w:p w14:paraId="1963E2A6"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45.6</w:t>
            </w:r>
          </w:p>
        </w:tc>
        <w:tc>
          <w:tcPr>
            <w:tcW w:w="678" w:type="dxa"/>
            <w:tcBorders>
              <w:top w:val="nil"/>
              <w:left w:val="nil"/>
              <w:bottom w:val="nil"/>
              <w:right w:val="nil"/>
            </w:tcBorders>
            <w:vAlign w:val="center"/>
          </w:tcPr>
          <w:p w14:paraId="27FAABD6"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59.02</w:t>
            </w:r>
          </w:p>
        </w:tc>
        <w:tc>
          <w:tcPr>
            <w:tcW w:w="537" w:type="dxa"/>
            <w:tcBorders>
              <w:top w:val="nil"/>
              <w:left w:val="nil"/>
              <w:bottom w:val="nil"/>
              <w:right w:val="nil"/>
            </w:tcBorders>
            <w:vAlign w:val="center"/>
          </w:tcPr>
          <w:p w14:paraId="569EE6B1"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54.1</w:t>
            </w:r>
          </w:p>
        </w:tc>
        <w:tc>
          <w:tcPr>
            <w:tcW w:w="678" w:type="dxa"/>
            <w:tcBorders>
              <w:top w:val="nil"/>
              <w:left w:val="nil"/>
              <w:bottom w:val="nil"/>
              <w:right w:val="nil"/>
            </w:tcBorders>
            <w:vAlign w:val="center"/>
          </w:tcPr>
          <w:p w14:paraId="2904E5C0"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405.2</w:t>
            </w:r>
          </w:p>
        </w:tc>
        <w:tc>
          <w:tcPr>
            <w:tcW w:w="694" w:type="dxa"/>
            <w:tcBorders>
              <w:top w:val="nil"/>
              <w:left w:val="nil"/>
              <w:bottom w:val="nil"/>
              <w:right w:val="nil"/>
            </w:tcBorders>
            <w:vAlign w:val="center"/>
          </w:tcPr>
          <w:p w14:paraId="3BEEBB3C"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301.6</w:t>
            </w:r>
          </w:p>
        </w:tc>
        <w:tc>
          <w:tcPr>
            <w:tcW w:w="622" w:type="dxa"/>
            <w:tcBorders>
              <w:top w:val="nil"/>
              <w:left w:val="nil"/>
              <w:bottom w:val="nil"/>
              <w:right w:val="nil"/>
            </w:tcBorders>
            <w:vAlign w:val="center"/>
          </w:tcPr>
          <w:p w14:paraId="5091C762"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685.3</w:t>
            </w:r>
          </w:p>
        </w:tc>
        <w:tc>
          <w:tcPr>
            <w:tcW w:w="721" w:type="dxa"/>
            <w:tcBorders>
              <w:top w:val="nil"/>
              <w:left w:val="nil"/>
              <w:bottom w:val="nil"/>
              <w:right w:val="nil"/>
            </w:tcBorders>
            <w:vAlign w:val="bottom"/>
          </w:tcPr>
          <w:p w14:paraId="039AEB99" w14:textId="77777777" w:rsidR="008B487C" w:rsidRPr="00D23DF5" w:rsidRDefault="008B487C" w:rsidP="00D63F90">
            <w:pPr>
              <w:snapToGrid w:val="0"/>
              <w:spacing w:line="320" w:lineRule="exact"/>
              <w:jc w:val="center"/>
              <w:rPr>
                <w:rFonts w:eastAsia="標楷體"/>
                <w:snapToGrid w:val="0"/>
                <w:spacing w:val="-20"/>
              </w:rPr>
            </w:pPr>
            <w:r w:rsidRPr="00D23DF5">
              <w:rPr>
                <w:rFonts w:eastAsia="標楷體" w:hint="eastAsia"/>
                <w:snapToGrid w:val="0"/>
                <w:spacing w:val="-20"/>
              </w:rPr>
              <w:t>3.83</w:t>
            </w:r>
          </w:p>
        </w:tc>
        <w:tc>
          <w:tcPr>
            <w:tcW w:w="756" w:type="dxa"/>
            <w:tcBorders>
              <w:top w:val="nil"/>
              <w:left w:val="nil"/>
              <w:bottom w:val="nil"/>
              <w:right w:val="nil"/>
            </w:tcBorders>
            <w:vAlign w:val="bottom"/>
          </w:tcPr>
          <w:p w14:paraId="694CFCC2"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12.04</w:t>
            </w:r>
          </w:p>
        </w:tc>
        <w:tc>
          <w:tcPr>
            <w:tcW w:w="714" w:type="dxa"/>
            <w:tcBorders>
              <w:top w:val="nil"/>
              <w:left w:val="nil"/>
              <w:bottom w:val="nil"/>
              <w:right w:val="nil"/>
            </w:tcBorders>
            <w:vAlign w:val="bottom"/>
          </w:tcPr>
          <w:p w14:paraId="498996D0"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3.83</w:t>
            </w:r>
          </w:p>
        </w:tc>
        <w:tc>
          <w:tcPr>
            <w:tcW w:w="693" w:type="dxa"/>
            <w:tcBorders>
              <w:top w:val="nil"/>
              <w:left w:val="nil"/>
              <w:bottom w:val="nil"/>
            </w:tcBorders>
            <w:vAlign w:val="bottom"/>
          </w:tcPr>
          <w:p w14:paraId="3E6B7876"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2.44</w:t>
            </w:r>
          </w:p>
        </w:tc>
      </w:tr>
      <w:tr w:rsidR="008B487C" w:rsidRPr="00D23DF5" w14:paraId="6D52E817" w14:textId="77777777" w:rsidTr="00D63F90">
        <w:trPr>
          <w:jc w:val="center"/>
        </w:trPr>
        <w:tc>
          <w:tcPr>
            <w:tcW w:w="1635" w:type="dxa"/>
            <w:tcBorders>
              <w:top w:val="nil"/>
              <w:bottom w:val="nil"/>
              <w:right w:val="single" w:sz="4" w:space="0" w:color="auto"/>
            </w:tcBorders>
            <w:vAlign w:val="center"/>
          </w:tcPr>
          <w:p w14:paraId="60F25FB5" w14:textId="77777777" w:rsidR="008B487C" w:rsidRPr="00D23DF5" w:rsidRDefault="008B487C" w:rsidP="00D63F90">
            <w:pPr>
              <w:snapToGrid w:val="0"/>
              <w:spacing w:line="320" w:lineRule="exact"/>
              <w:jc w:val="center"/>
              <w:rPr>
                <w:rFonts w:eastAsia="標楷體"/>
              </w:rPr>
            </w:pPr>
            <w:r w:rsidRPr="00D23DF5">
              <w:rPr>
                <w:rFonts w:eastAsia="標楷體" w:hint="eastAsia"/>
              </w:rPr>
              <w:t>11</w:t>
            </w:r>
            <w:r w:rsidRPr="00D23DF5">
              <w:rPr>
                <w:rFonts w:eastAsia="標楷體" w:hint="eastAsia"/>
              </w:rPr>
              <w:t>月</w:t>
            </w:r>
          </w:p>
        </w:tc>
        <w:tc>
          <w:tcPr>
            <w:tcW w:w="678" w:type="dxa"/>
            <w:tcBorders>
              <w:top w:val="nil"/>
              <w:left w:val="single" w:sz="4" w:space="0" w:color="auto"/>
              <w:bottom w:val="nil"/>
              <w:right w:val="nil"/>
            </w:tcBorders>
            <w:vAlign w:val="center"/>
          </w:tcPr>
          <w:p w14:paraId="4D4E8702"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1,191.3</w:t>
            </w:r>
          </w:p>
        </w:tc>
        <w:tc>
          <w:tcPr>
            <w:tcW w:w="690" w:type="dxa"/>
            <w:tcBorders>
              <w:top w:val="nil"/>
              <w:left w:val="nil"/>
              <w:bottom w:val="nil"/>
              <w:right w:val="nil"/>
            </w:tcBorders>
            <w:vAlign w:val="center"/>
          </w:tcPr>
          <w:p w14:paraId="589E32EA"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1,147.7</w:t>
            </w:r>
          </w:p>
        </w:tc>
        <w:tc>
          <w:tcPr>
            <w:tcW w:w="619" w:type="dxa"/>
            <w:tcBorders>
              <w:top w:val="nil"/>
              <w:left w:val="nil"/>
              <w:bottom w:val="nil"/>
              <w:right w:val="nil"/>
            </w:tcBorders>
            <w:vAlign w:val="center"/>
          </w:tcPr>
          <w:p w14:paraId="48141705"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43.6</w:t>
            </w:r>
          </w:p>
        </w:tc>
        <w:tc>
          <w:tcPr>
            <w:tcW w:w="678" w:type="dxa"/>
            <w:tcBorders>
              <w:top w:val="nil"/>
              <w:left w:val="nil"/>
              <w:bottom w:val="nil"/>
              <w:right w:val="nil"/>
            </w:tcBorders>
            <w:vAlign w:val="center"/>
          </w:tcPr>
          <w:p w14:paraId="45C3F6C1"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59.11</w:t>
            </w:r>
          </w:p>
        </w:tc>
        <w:tc>
          <w:tcPr>
            <w:tcW w:w="537" w:type="dxa"/>
            <w:tcBorders>
              <w:top w:val="nil"/>
              <w:left w:val="nil"/>
              <w:bottom w:val="nil"/>
              <w:right w:val="nil"/>
            </w:tcBorders>
            <w:vAlign w:val="center"/>
          </w:tcPr>
          <w:p w14:paraId="09DE1F16"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54.2</w:t>
            </w:r>
          </w:p>
        </w:tc>
        <w:tc>
          <w:tcPr>
            <w:tcW w:w="678" w:type="dxa"/>
            <w:tcBorders>
              <w:top w:val="nil"/>
              <w:left w:val="nil"/>
              <w:bottom w:val="nil"/>
              <w:right w:val="nil"/>
            </w:tcBorders>
            <w:vAlign w:val="center"/>
          </w:tcPr>
          <w:p w14:paraId="295B41B8"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406.1</w:t>
            </w:r>
          </w:p>
        </w:tc>
        <w:tc>
          <w:tcPr>
            <w:tcW w:w="694" w:type="dxa"/>
            <w:tcBorders>
              <w:top w:val="nil"/>
              <w:left w:val="nil"/>
              <w:bottom w:val="nil"/>
              <w:right w:val="nil"/>
            </w:tcBorders>
            <w:vAlign w:val="center"/>
          </w:tcPr>
          <w:p w14:paraId="2CF5088F"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301.9</w:t>
            </w:r>
          </w:p>
        </w:tc>
        <w:tc>
          <w:tcPr>
            <w:tcW w:w="622" w:type="dxa"/>
            <w:tcBorders>
              <w:top w:val="nil"/>
              <w:left w:val="nil"/>
              <w:bottom w:val="nil"/>
              <w:right w:val="nil"/>
            </w:tcBorders>
            <w:vAlign w:val="center"/>
          </w:tcPr>
          <w:p w14:paraId="4F56322F"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687.5</w:t>
            </w:r>
          </w:p>
        </w:tc>
        <w:tc>
          <w:tcPr>
            <w:tcW w:w="721" w:type="dxa"/>
            <w:tcBorders>
              <w:top w:val="nil"/>
              <w:left w:val="nil"/>
              <w:bottom w:val="nil"/>
              <w:right w:val="nil"/>
            </w:tcBorders>
            <w:vAlign w:val="bottom"/>
          </w:tcPr>
          <w:p w14:paraId="38D025EB" w14:textId="77777777" w:rsidR="008B487C" w:rsidRPr="00D23DF5" w:rsidRDefault="008B487C" w:rsidP="00D63F90">
            <w:pPr>
              <w:snapToGrid w:val="0"/>
              <w:spacing w:line="320" w:lineRule="exact"/>
              <w:jc w:val="center"/>
              <w:rPr>
                <w:rFonts w:eastAsia="標楷體"/>
                <w:snapToGrid w:val="0"/>
                <w:spacing w:val="-20"/>
              </w:rPr>
            </w:pPr>
            <w:r w:rsidRPr="00D23DF5">
              <w:rPr>
                <w:rFonts w:eastAsia="標楷體" w:hint="eastAsia"/>
                <w:snapToGrid w:val="0"/>
                <w:spacing w:val="-20"/>
              </w:rPr>
              <w:t>3.66</w:t>
            </w:r>
          </w:p>
        </w:tc>
        <w:tc>
          <w:tcPr>
            <w:tcW w:w="756" w:type="dxa"/>
            <w:tcBorders>
              <w:top w:val="nil"/>
              <w:left w:val="nil"/>
              <w:bottom w:val="nil"/>
              <w:right w:val="nil"/>
            </w:tcBorders>
            <w:vAlign w:val="bottom"/>
          </w:tcPr>
          <w:p w14:paraId="244B70FB"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11.81</w:t>
            </w:r>
          </w:p>
        </w:tc>
        <w:tc>
          <w:tcPr>
            <w:tcW w:w="714" w:type="dxa"/>
            <w:tcBorders>
              <w:top w:val="nil"/>
              <w:left w:val="nil"/>
              <w:bottom w:val="nil"/>
              <w:right w:val="nil"/>
            </w:tcBorders>
            <w:vAlign w:val="bottom"/>
          </w:tcPr>
          <w:p w14:paraId="7D3A0108"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3.73</w:t>
            </w:r>
          </w:p>
        </w:tc>
        <w:tc>
          <w:tcPr>
            <w:tcW w:w="693" w:type="dxa"/>
            <w:tcBorders>
              <w:top w:val="nil"/>
              <w:left w:val="nil"/>
              <w:bottom w:val="nil"/>
            </w:tcBorders>
            <w:vAlign w:val="bottom"/>
          </w:tcPr>
          <w:p w14:paraId="3546846C"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2.20</w:t>
            </w:r>
          </w:p>
        </w:tc>
      </w:tr>
      <w:tr w:rsidR="008B487C" w:rsidRPr="00D23DF5" w14:paraId="258F1F4E" w14:textId="77777777" w:rsidTr="00D63F90">
        <w:trPr>
          <w:jc w:val="center"/>
        </w:trPr>
        <w:tc>
          <w:tcPr>
            <w:tcW w:w="1635" w:type="dxa"/>
            <w:tcBorders>
              <w:top w:val="nil"/>
              <w:bottom w:val="single" w:sz="4" w:space="0" w:color="auto"/>
              <w:right w:val="single" w:sz="4" w:space="0" w:color="auto"/>
            </w:tcBorders>
            <w:vAlign w:val="center"/>
          </w:tcPr>
          <w:p w14:paraId="209EB7CA" w14:textId="77777777" w:rsidR="008B487C" w:rsidRPr="00D23DF5" w:rsidRDefault="008B487C" w:rsidP="00D63F90">
            <w:pPr>
              <w:snapToGrid w:val="0"/>
              <w:spacing w:line="320" w:lineRule="exact"/>
              <w:jc w:val="center"/>
              <w:rPr>
                <w:rFonts w:eastAsia="標楷體"/>
              </w:rPr>
            </w:pPr>
            <w:r w:rsidRPr="00D23DF5">
              <w:rPr>
                <w:rFonts w:eastAsia="標楷體" w:hint="eastAsia"/>
              </w:rPr>
              <w:t>1</w:t>
            </w:r>
            <w:r>
              <w:rPr>
                <w:rFonts w:eastAsia="標楷體" w:hint="eastAsia"/>
              </w:rPr>
              <w:t>2</w:t>
            </w:r>
            <w:r w:rsidRPr="00D23DF5">
              <w:rPr>
                <w:rFonts w:eastAsia="標楷體" w:hint="eastAsia"/>
              </w:rPr>
              <w:t>月</w:t>
            </w:r>
          </w:p>
        </w:tc>
        <w:tc>
          <w:tcPr>
            <w:tcW w:w="678" w:type="dxa"/>
            <w:tcBorders>
              <w:top w:val="nil"/>
              <w:left w:val="single" w:sz="4" w:space="0" w:color="auto"/>
              <w:bottom w:val="single" w:sz="4" w:space="0" w:color="auto"/>
              <w:right w:val="nil"/>
            </w:tcBorders>
            <w:vAlign w:val="center"/>
          </w:tcPr>
          <w:p w14:paraId="03FD7669"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1,191.</w:t>
            </w:r>
            <w:r>
              <w:rPr>
                <w:rFonts w:eastAsia="標楷體" w:hint="eastAsia"/>
                <w:spacing w:val="-20"/>
              </w:rPr>
              <w:t>4</w:t>
            </w:r>
          </w:p>
        </w:tc>
        <w:tc>
          <w:tcPr>
            <w:tcW w:w="690" w:type="dxa"/>
            <w:tcBorders>
              <w:top w:val="nil"/>
              <w:left w:val="nil"/>
              <w:bottom w:val="single" w:sz="4" w:space="0" w:color="auto"/>
              <w:right w:val="nil"/>
            </w:tcBorders>
            <w:vAlign w:val="center"/>
          </w:tcPr>
          <w:p w14:paraId="2DB44C33"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1,14</w:t>
            </w:r>
            <w:r>
              <w:rPr>
                <w:rFonts w:eastAsia="標楷體" w:hint="eastAsia"/>
                <w:spacing w:val="-20"/>
              </w:rPr>
              <w:t>8</w:t>
            </w:r>
            <w:r w:rsidRPr="00D23DF5">
              <w:rPr>
                <w:rFonts w:eastAsia="標楷體" w:hint="eastAsia"/>
                <w:spacing w:val="-20"/>
              </w:rPr>
              <w:t>.</w:t>
            </w:r>
            <w:r>
              <w:rPr>
                <w:rFonts w:eastAsia="標楷體" w:hint="eastAsia"/>
                <w:spacing w:val="-20"/>
              </w:rPr>
              <w:t>0</w:t>
            </w:r>
          </w:p>
        </w:tc>
        <w:tc>
          <w:tcPr>
            <w:tcW w:w="619" w:type="dxa"/>
            <w:tcBorders>
              <w:top w:val="nil"/>
              <w:left w:val="nil"/>
              <w:bottom w:val="single" w:sz="4" w:space="0" w:color="auto"/>
              <w:right w:val="nil"/>
            </w:tcBorders>
            <w:vAlign w:val="center"/>
          </w:tcPr>
          <w:p w14:paraId="78DC00E3"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43.</w:t>
            </w:r>
            <w:r>
              <w:rPr>
                <w:rFonts w:eastAsia="標楷體" w:hint="eastAsia"/>
                <w:spacing w:val="-20"/>
              </w:rPr>
              <w:t>3</w:t>
            </w:r>
          </w:p>
        </w:tc>
        <w:tc>
          <w:tcPr>
            <w:tcW w:w="678" w:type="dxa"/>
            <w:tcBorders>
              <w:top w:val="nil"/>
              <w:left w:val="nil"/>
              <w:bottom w:val="single" w:sz="4" w:space="0" w:color="auto"/>
              <w:right w:val="nil"/>
            </w:tcBorders>
            <w:vAlign w:val="center"/>
          </w:tcPr>
          <w:p w14:paraId="2B1B05CB"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59.1</w:t>
            </w:r>
            <w:r>
              <w:rPr>
                <w:rFonts w:eastAsia="標楷體" w:hint="eastAsia"/>
                <w:spacing w:val="-20"/>
              </w:rPr>
              <w:t>6</w:t>
            </w:r>
          </w:p>
        </w:tc>
        <w:tc>
          <w:tcPr>
            <w:tcW w:w="537" w:type="dxa"/>
            <w:tcBorders>
              <w:top w:val="nil"/>
              <w:left w:val="nil"/>
              <w:bottom w:val="single" w:sz="4" w:space="0" w:color="auto"/>
              <w:right w:val="nil"/>
            </w:tcBorders>
            <w:vAlign w:val="center"/>
          </w:tcPr>
          <w:p w14:paraId="46BA03DA"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54.</w:t>
            </w:r>
            <w:r>
              <w:rPr>
                <w:rFonts w:eastAsia="標楷體" w:hint="eastAsia"/>
                <w:spacing w:val="-20"/>
              </w:rPr>
              <w:t>0</w:t>
            </w:r>
          </w:p>
        </w:tc>
        <w:tc>
          <w:tcPr>
            <w:tcW w:w="678" w:type="dxa"/>
            <w:tcBorders>
              <w:top w:val="nil"/>
              <w:left w:val="nil"/>
              <w:bottom w:val="single" w:sz="4" w:space="0" w:color="auto"/>
              <w:right w:val="nil"/>
            </w:tcBorders>
            <w:vAlign w:val="center"/>
          </w:tcPr>
          <w:p w14:paraId="6932AA7E"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406.</w:t>
            </w:r>
            <w:r>
              <w:rPr>
                <w:rFonts w:eastAsia="標楷體" w:hint="eastAsia"/>
                <w:spacing w:val="-20"/>
              </w:rPr>
              <w:t>4</w:t>
            </w:r>
          </w:p>
        </w:tc>
        <w:tc>
          <w:tcPr>
            <w:tcW w:w="694" w:type="dxa"/>
            <w:tcBorders>
              <w:top w:val="nil"/>
              <w:left w:val="nil"/>
              <w:bottom w:val="single" w:sz="4" w:space="0" w:color="auto"/>
              <w:right w:val="nil"/>
            </w:tcBorders>
            <w:vAlign w:val="center"/>
          </w:tcPr>
          <w:p w14:paraId="57C39DFB"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30</w:t>
            </w:r>
            <w:r>
              <w:rPr>
                <w:rFonts w:eastAsia="標楷體" w:hint="eastAsia"/>
                <w:spacing w:val="-20"/>
              </w:rPr>
              <w:t>2.5</w:t>
            </w:r>
          </w:p>
        </w:tc>
        <w:tc>
          <w:tcPr>
            <w:tcW w:w="622" w:type="dxa"/>
            <w:tcBorders>
              <w:top w:val="nil"/>
              <w:left w:val="nil"/>
              <w:bottom w:val="single" w:sz="4" w:space="0" w:color="auto"/>
              <w:right w:val="nil"/>
            </w:tcBorders>
            <w:vAlign w:val="center"/>
          </w:tcPr>
          <w:p w14:paraId="069089D8"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687.</w:t>
            </w:r>
            <w:r>
              <w:rPr>
                <w:rFonts w:eastAsia="標楷體" w:hint="eastAsia"/>
                <w:spacing w:val="-20"/>
              </w:rPr>
              <w:t>7</w:t>
            </w:r>
          </w:p>
        </w:tc>
        <w:tc>
          <w:tcPr>
            <w:tcW w:w="721" w:type="dxa"/>
            <w:tcBorders>
              <w:top w:val="nil"/>
              <w:left w:val="nil"/>
              <w:bottom w:val="single" w:sz="4" w:space="0" w:color="auto"/>
              <w:right w:val="nil"/>
            </w:tcBorders>
            <w:vAlign w:val="bottom"/>
          </w:tcPr>
          <w:p w14:paraId="7204C6E8" w14:textId="77777777" w:rsidR="008B487C" w:rsidRPr="00D23DF5" w:rsidRDefault="008B487C" w:rsidP="00D63F90">
            <w:pPr>
              <w:snapToGrid w:val="0"/>
              <w:spacing w:line="320" w:lineRule="exact"/>
              <w:jc w:val="center"/>
              <w:rPr>
                <w:rFonts w:eastAsia="標楷體"/>
                <w:snapToGrid w:val="0"/>
                <w:spacing w:val="-20"/>
              </w:rPr>
            </w:pPr>
            <w:r w:rsidRPr="00D23DF5">
              <w:rPr>
                <w:rFonts w:eastAsia="標楷體" w:hint="eastAsia"/>
                <w:snapToGrid w:val="0"/>
                <w:spacing w:val="-20"/>
              </w:rPr>
              <w:t>3.6</w:t>
            </w:r>
            <w:r>
              <w:rPr>
                <w:rFonts w:eastAsia="標楷體" w:hint="eastAsia"/>
                <w:snapToGrid w:val="0"/>
                <w:spacing w:val="-20"/>
              </w:rPr>
              <w:t>4</w:t>
            </w:r>
          </w:p>
        </w:tc>
        <w:tc>
          <w:tcPr>
            <w:tcW w:w="756" w:type="dxa"/>
            <w:tcBorders>
              <w:top w:val="nil"/>
              <w:left w:val="nil"/>
              <w:bottom w:val="single" w:sz="4" w:space="0" w:color="auto"/>
              <w:right w:val="nil"/>
            </w:tcBorders>
            <w:vAlign w:val="bottom"/>
          </w:tcPr>
          <w:p w14:paraId="3C4FAF43"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11.</w:t>
            </w:r>
            <w:r>
              <w:rPr>
                <w:rFonts w:eastAsia="標楷體" w:hint="eastAsia"/>
                <w:spacing w:val="-20"/>
              </w:rPr>
              <w:t>78</w:t>
            </w:r>
          </w:p>
        </w:tc>
        <w:tc>
          <w:tcPr>
            <w:tcW w:w="714" w:type="dxa"/>
            <w:tcBorders>
              <w:top w:val="nil"/>
              <w:left w:val="nil"/>
              <w:bottom w:val="single" w:sz="4" w:space="0" w:color="auto"/>
              <w:right w:val="nil"/>
            </w:tcBorders>
            <w:vAlign w:val="bottom"/>
          </w:tcPr>
          <w:p w14:paraId="58037647"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3.7</w:t>
            </w:r>
            <w:r>
              <w:rPr>
                <w:rFonts w:eastAsia="標楷體" w:hint="eastAsia"/>
                <w:spacing w:val="-20"/>
              </w:rPr>
              <w:t>2</w:t>
            </w:r>
          </w:p>
        </w:tc>
        <w:tc>
          <w:tcPr>
            <w:tcW w:w="693" w:type="dxa"/>
            <w:tcBorders>
              <w:top w:val="nil"/>
              <w:left w:val="nil"/>
              <w:bottom w:val="single" w:sz="4" w:space="0" w:color="auto"/>
            </w:tcBorders>
            <w:vAlign w:val="bottom"/>
          </w:tcPr>
          <w:p w14:paraId="17DD72F0" w14:textId="77777777" w:rsidR="008B487C" w:rsidRPr="00D23DF5" w:rsidRDefault="008B487C" w:rsidP="00D63F90">
            <w:pPr>
              <w:snapToGrid w:val="0"/>
              <w:spacing w:line="320" w:lineRule="exact"/>
              <w:jc w:val="center"/>
              <w:rPr>
                <w:rFonts w:eastAsia="標楷體"/>
                <w:spacing w:val="-20"/>
              </w:rPr>
            </w:pPr>
            <w:r w:rsidRPr="00D23DF5">
              <w:rPr>
                <w:rFonts w:eastAsia="標楷體" w:hint="eastAsia"/>
                <w:spacing w:val="-20"/>
              </w:rPr>
              <w:t>2.</w:t>
            </w:r>
            <w:r>
              <w:rPr>
                <w:rFonts w:eastAsia="標楷體" w:hint="eastAsia"/>
                <w:spacing w:val="-20"/>
              </w:rPr>
              <w:t>17</w:t>
            </w:r>
          </w:p>
        </w:tc>
      </w:tr>
      <w:tr w:rsidR="008B487C" w:rsidRPr="00D23DF5" w14:paraId="1DA0E4F1" w14:textId="77777777" w:rsidTr="00D63F90">
        <w:trPr>
          <w:jc w:val="center"/>
        </w:trPr>
        <w:tc>
          <w:tcPr>
            <w:tcW w:w="1635" w:type="dxa"/>
            <w:tcBorders>
              <w:top w:val="single" w:sz="4" w:space="0" w:color="auto"/>
              <w:bottom w:val="single" w:sz="4" w:space="0" w:color="auto"/>
              <w:right w:val="single" w:sz="4" w:space="0" w:color="auto"/>
            </w:tcBorders>
            <w:vAlign w:val="center"/>
          </w:tcPr>
          <w:p w14:paraId="7EB0BD10" w14:textId="77777777" w:rsidR="008B487C" w:rsidRPr="00D23DF5" w:rsidRDefault="008B487C" w:rsidP="00D63F90">
            <w:pPr>
              <w:snapToGrid w:val="0"/>
              <w:spacing w:line="280" w:lineRule="exact"/>
              <w:jc w:val="center"/>
              <w:rPr>
                <w:rFonts w:eastAsia="標楷體"/>
                <w:w w:val="95"/>
                <w:sz w:val="22"/>
                <w:szCs w:val="22"/>
              </w:rPr>
            </w:pPr>
            <w:r w:rsidRPr="00D23DF5">
              <w:rPr>
                <w:rFonts w:eastAsia="標楷體"/>
                <w:w w:val="95"/>
                <w:sz w:val="22"/>
                <w:szCs w:val="22"/>
              </w:rPr>
              <w:t>較</w:t>
            </w:r>
            <w:r w:rsidRPr="00D23DF5">
              <w:rPr>
                <w:rFonts w:eastAsia="標楷體"/>
                <w:w w:val="95"/>
                <w:sz w:val="22"/>
                <w:szCs w:val="22"/>
              </w:rPr>
              <w:t>109</w:t>
            </w:r>
            <w:r w:rsidRPr="00D23DF5">
              <w:rPr>
                <w:rFonts w:eastAsia="標楷體"/>
                <w:w w:val="95"/>
                <w:sz w:val="22"/>
                <w:szCs w:val="22"/>
              </w:rPr>
              <w:t>年同月變動</w:t>
            </w:r>
            <w:r w:rsidRPr="00D23DF5">
              <w:rPr>
                <w:rFonts w:eastAsia="標楷體"/>
                <w:w w:val="95"/>
                <w:sz w:val="22"/>
                <w:szCs w:val="22"/>
              </w:rPr>
              <w:t>(%</w:t>
            </w:r>
            <w:r w:rsidRPr="00D23DF5">
              <w:rPr>
                <w:rFonts w:eastAsia="標楷體"/>
                <w:w w:val="95"/>
                <w:sz w:val="22"/>
                <w:szCs w:val="22"/>
              </w:rPr>
              <w:t>或百分點</w:t>
            </w:r>
            <w:r w:rsidRPr="00D23DF5">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5D5204D3" w14:textId="727D24D3" w:rsidR="008B487C" w:rsidRPr="00D23DF5" w:rsidRDefault="008B487C" w:rsidP="0002207C">
            <w:pPr>
              <w:jc w:val="center"/>
              <w:rPr>
                <w:rFonts w:eastAsia="標楷體"/>
                <w:spacing w:val="-20"/>
              </w:rPr>
            </w:pPr>
            <w:r>
              <w:rPr>
                <w:rFonts w:eastAsia="標楷體" w:hint="eastAsia"/>
                <w:spacing w:val="-20"/>
              </w:rPr>
              <w:t>-0.</w:t>
            </w:r>
            <w:r w:rsidR="0002207C">
              <w:rPr>
                <w:rFonts w:eastAsia="標楷體" w:hint="eastAsia"/>
                <w:spacing w:val="-20"/>
              </w:rPr>
              <w:t>45</w:t>
            </w:r>
          </w:p>
        </w:tc>
        <w:tc>
          <w:tcPr>
            <w:tcW w:w="690" w:type="dxa"/>
            <w:tcBorders>
              <w:top w:val="single" w:sz="4" w:space="0" w:color="auto"/>
              <w:left w:val="nil"/>
              <w:bottom w:val="single" w:sz="4" w:space="0" w:color="auto"/>
              <w:right w:val="nil"/>
            </w:tcBorders>
            <w:vAlign w:val="center"/>
          </w:tcPr>
          <w:p w14:paraId="2E8FEFCA" w14:textId="77777777" w:rsidR="008B487C" w:rsidRPr="00D23DF5" w:rsidRDefault="008B487C" w:rsidP="00D63F90">
            <w:pPr>
              <w:jc w:val="center"/>
              <w:rPr>
                <w:rFonts w:eastAsia="標楷體"/>
                <w:spacing w:val="-20"/>
              </w:rPr>
            </w:pPr>
            <w:r w:rsidRPr="00D23DF5">
              <w:rPr>
                <w:rFonts w:eastAsia="標楷體" w:hint="eastAsia"/>
                <w:spacing w:val="-20"/>
              </w:rPr>
              <w:t>-0.</w:t>
            </w:r>
            <w:r>
              <w:rPr>
                <w:rFonts w:eastAsia="標楷體" w:hint="eastAsia"/>
                <w:spacing w:val="-20"/>
              </w:rPr>
              <w:t>40</w:t>
            </w:r>
          </w:p>
        </w:tc>
        <w:tc>
          <w:tcPr>
            <w:tcW w:w="619" w:type="dxa"/>
            <w:tcBorders>
              <w:top w:val="single" w:sz="4" w:space="0" w:color="auto"/>
              <w:left w:val="nil"/>
              <w:bottom w:val="single" w:sz="4" w:space="0" w:color="auto"/>
              <w:right w:val="nil"/>
            </w:tcBorders>
            <w:vAlign w:val="center"/>
          </w:tcPr>
          <w:p w14:paraId="62EEE9C1" w14:textId="77777777" w:rsidR="008B487C" w:rsidRPr="00D23DF5" w:rsidRDefault="008B487C" w:rsidP="00D63F90">
            <w:pPr>
              <w:jc w:val="center"/>
              <w:rPr>
                <w:rFonts w:eastAsia="標楷體"/>
                <w:spacing w:val="-20"/>
              </w:rPr>
            </w:pPr>
            <w:r w:rsidRPr="00D23DF5">
              <w:rPr>
                <w:rFonts w:eastAsia="標楷體" w:hint="eastAsia"/>
                <w:spacing w:val="-20"/>
              </w:rPr>
              <w:t>-</w:t>
            </w:r>
            <w:r>
              <w:rPr>
                <w:rFonts w:eastAsia="標楷體" w:hint="eastAsia"/>
                <w:spacing w:val="-20"/>
              </w:rPr>
              <w:t>1.64</w:t>
            </w:r>
          </w:p>
        </w:tc>
        <w:tc>
          <w:tcPr>
            <w:tcW w:w="678" w:type="dxa"/>
            <w:tcBorders>
              <w:top w:val="single" w:sz="4" w:space="0" w:color="auto"/>
              <w:left w:val="nil"/>
              <w:bottom w:val="single" w:sz="4" w:space="0" w:color="auto"/>
              <w:right w:val="nil"/>
            </w:tcBorders>
            <w:vAlign w:val="center"/>
          </w:tcPr>
          <w:p w14:paraId="028A74FF" w14:textId="77777777" w:rsidR="008B487C" w:rsidRPr="00D23DF5" w:rsidRDefault="008B487C" w:rsidP="00D63F90">
            <w:pPr>
              <w:jc w:val="center"/>
              <w:rPr>
                <w:rFonts w:eastAsia="標楷體"/>
                <w:spacing w:val="-20"/>
              </w:rPr>
            </w:pPr>
            <w:r>
              <w:rPr>
                <w:rFonts w:eastAsia="標楷體"/>
                <w:spacing w:val="-20"/>
              </w:rPr>
              <w:t xml:space="preserve"> </w:t>
            </w:r>
            <w:r w:rsidRPr="00D23DF5">
              <w:rPr>
                <w:rFonts w:eastAsia="標楷體"/>
                <w:spacing w:val="-20"/>
              </w:rPr>
              <w:t>0.0</w:t>
            </w:r>
            <w:r>
              <w:rPr>
                <w:rFonts w:eastAsia="標楷體"/>
                <w:spacing w:val="-20"/>
              </w:rPr>
              <w:t>2</w:t>
            </w:r>
            <w:r w:rsidRPr="00D23DF5">
              <w:rPr>
                <w:rFonts w:eastAsia="標楷體"/>
                <w:spacing w:val="-20"/>
              </w:rPr>
              <w:t>*</w:t>
            </w:r>
          </w:p>
        </w:tc>
        <w:tc>
          <w:tcPr>
            <w:tcW w:w="537" w:type="dxa"/>
            <w:tcBorders>
              <w:top w:val="single" w:sz="4" w:space="0" w:color="auto"/>
              <w:left w:val="nil"/>
              <w:bottom w:val="single" w:sz="4" w:space="0" w:color="auto"/>
              <w:right w:val="nil"/>
            </w:tcBorders>
            <w:vAlign w:val="center"/>
          </w:tcPr>
          <w:p w14:paraId="14B712FC" w14:textId="77777777" w:rsidR="008B487C" w:rsidRPr="00D23DF5" w:rsidRDefault="008B487C" w:rsidP="00D63F90">
            <w:pPr>
              <w:jc w:val="center"/>
              <w:rPr>
                <w:rFonts w:eastAsia="標楷體"/>
                <w:spacing w:val="-20"/>
              </w:rPr>
            </w:pPr>
            <w:r w:rsidRPr="00D23DF5">
              <w:rPr>
                <w:rFonts w:eastAsia="標楷體"/>
                <w:spacing w:val="-20"/>
              </w:rPr>
              <w:t>-</w:t>
            </w:r>
            <w:r w:rsidRPr="00D23DF5">
              <w:rPr>
                <w:rFonts w:eastAsia="標楷體" w:hint="eastAsia"/>
                <w:spacing w:val="-20"/>
              </w:rPr>
              <w:t>1.</w:t>
            </w:r>
            <w:r>
              <w:rPr>
                <w:rFonts w:eastAsia="標楷體" w:hint="eastAsia"/>
                <w:spacing w:val="-20"/>
              </w:rPr>
              <w:t>6</w:t>
            </w:r>
            <w:r w:rsidRPr="00D23DF5">
              <w:rPr>
                <w:rFonts w:eastAsia="標楷體" w:hint="eastAsia"/>
                <w:spacing w:val="-20"/>
              </w:rPr>
              <w:t>3</w:t>
            </w:r>
          </w:p>
        </w:tc>
        <w:tc>
          <w:tcPr>
            <w:tcW w:w="678" w:type="dxa"/>
            <w:tcBorders>
              <w:top w:val="single" w:sz="4" w:space="0" w:color="auto"/>
              <w:left w:val="nil"/>
              <w:bottom w:val="single" w:sz="4" w:space="0" w:color="auto"/>
              <w:right w:val="nil"/>
            </w:tcBorders>
            <w:vAlign w:val="center"/>
          </w:tcPr>
          <w:p w14:paraId="4E6017CD" w14:textId="77777777" w:rsidR="008B487C" w:rsidRPr="00D23DF5" w:rsidRDefault="008B487C" w:rsidP="00D63F90">
            <w:pPr>
              <w:jc w:val="center"/>
              <w:rPr>
                <w:rFonts w:eastAsia="標楷體"/>
                <w:spacing w:val="-20"/>
              </w:rPr>
            </w:pPr>
            <w:r w:rsidRPr="00D23DF5">
              <w:rPr>
                <w:rFonts w:eastAsia="標楷體"/>
                <w:spacing w:val="-20"/>
              </w:rPr>
              <w:t>-0</w:t>
            </w:r>
            <w:r w:rsidRPr="00D23DF5">
              <w:rPr>
                <w:rFonts w:eastAsia="標楷體" w:hint="eastAsia"/>
                <w:spacing w:val="-20"/>
              </w:rPr>
              <w:t>.</w:t>
            </w:r>
            <w:r>
              <w:rPr>
                <w:rFonts w:eastAsia="標楷體" w:hint="eastAsia"/>
                <w:spacing w:val="-20"/>
              </w:rPr>
              <w:t>24</w:t>
            </w:r>
          </w:p>
        </w:tc>
        <w:tc>
          <w:tcPr>
            <w:tcW w:w="694" w:type="dxa"/>
            <w:tcBorders>
              <w:top w:val="single" w:sz="4" w:space="0" w:color="auto"/>
              <w:left w:val="nil"/>
              <w:bottom w:val="single" w:sz="4" w:space="0" w:color="auto"/>
              <w:right w:val="nil"/>
            </w:tcBorders>
            <w:vAlign w:val="center"/>
          </w:tcPr>
          <w:p w14:paraId="577E048A" w14:textId="77777777" w:rsidR="008B487C" w:rsidRPr="00D23DF5" w:rsidRDefault="008B487C" w:rsidP="00D63F90">
            <w:pPr>
              <w:jc w:val="center"/>
              <w:rPr>
                <w:rFonts w:eastAsia="標楷體"/>
                <w:spacing w:val="-20"/>
              </w:rPr>
            </w:pPr>
            <w:r w:rsidRPr="00D23DF5">
              <w:rPr>
                <w:rFonts w:eastAsia="標楷體"/>
                <w:spacing w:val="-20"/>
              </w:rPr>
              <w:t>-0.</w:t>
            </w:r>
            <w:r w:rsidRPr="00D23DF5">
              <w:rPr>
                <w:rFonts w:eastAsia="標楷體" w:hint="eastAsia"/>
                <w:spacing w:val="-20"/>
              </w:rPr>
              <w:t>49</w:t>
            </w:r>
          </w:p>
        </w:tc>
        <w:tc>
          <w:tcPr>
            <w:tcW w:w="622" w:type="dxa"/>
            <w:tcBorders>
              <w:top w:val="single" w:sz="4" w:space="0" w:color="auto"/>
              <w:left w:val="nil"/>
              <w:bottom w:val="single" w:sz="4" w:space="0" w:color="auto"/>
              <w:right w:val="nil"/>
            </w:tcBorders>
            <w:vAlign w:val="center"/>
          </w:tcPr>
          <w:p w14:paraId="1880FFA5" w14:textId="77777777" w:rsidR="008B487C" w:rsidRPr="00D23DF5" w:rsidRDefault="008B487C" w:rsidP="00D63F90">
            <w:pPr>
              <w:jc w:val="center"/>
              <w:rPr>
                <w:rFonts w:eastAsia="標楷體"/>
                <w:spacing w:val="-20"/>
              </w:rPr>
            </w:pPr>
            <w:r w:rsidRPr="00D23DF5">
              <w:rPr>
                <w:rFonts w:eastAsia="標楷體"/>
                <w:spacing w:val="-20"/>
              </w:rPr>
              <w:t>-</w:t>
            </w:r>
            <w:r w:rsidRPr="00D23DF5">
              <w:rPr>
                <w:rFonts w:eastAsia="標楷體" w:hint="eastAsia"/>
                <w:spacing w:val="-20"/>
              </w:rPr>
              <w:t>0.</w:t>
            </w:r>
            <w:r>
              <w:rPr>
                <w:rFonts w:eastAsia="標楷體" w:hint="eastAsia"/>
                <w:spacing w:val="-20"/>
              </w:rPr>
              <w:t>24</w:t>
            </w:r>
          </w:p>
        </w:tc>
        <w:tc>
          <w:tcPr>
            <w:tcW w:w="721" w:type="dxa"/>
            <w:tcBorders>
              <w:top w:val="single" w:sz="4" w:space="0" w:color="auto"/>
              <w:left w:val="nil"/>
              <w:bottom w:val="single" w:sz="4" w:space="0" w:color="auto"/>
              <w:right w:val="nil"/>
            </w:tcBorders>
            <w:vAlign w:val="center"/>
          </w:tcPr>
          <w:p w14:paraId="27DC2ACB" w14:textId="77777777" w:rsidR="008B487C" w:rsidRPr="00D23DF5" w:rsidRDefault="008B487C" w:rsidP="00D63F90">
            <w:pPr>
              <w:jc w:val="center"/>
              <w:rPr>
                <w:rFonts w:eastAsia="標楷體"/>
                <w:spacing w:val="-20"/>
              </w:rPr>
            </w:pPr>
            <w:r w:rsidRPr="00D23DF5">
              <w:rPr>
                <w:rFonts w:eastAsia="標楷體"/>
                <w:spacing w:val="-20"/>
              </w:rPr>
              <w:t>-0.0</w:t>
            </w:r>
            <w:r>
              <w:rPr>
                <w:rFonts w:eastAsia="標楷體"/>
                <w:spacing w:val="-20"/>
              </w:rPr>
              <w:t>4</w:t>
            </w:r>
            <w:r w:rsidRPr="00D23DF5">
              <w:rPr>
                <w:rFonts w:eastAsia="標楷體"/>
                <w:spacing w:val="-20"/>
              </w:rPr>
              <w:t>*</w:t>
            </w:r>
          </w:p>
        </w:tc>
        <w:tc>
          <w:tcPr>
            <w:tcW w:w="756" w:type="dxa"/>
            <w:tcBorders>
              <w:top w:val="single" w:sz="4" w:space="0" w:color="auto"/>
              <w:left w:val="nil"/>
              <w:bottom w:val="single" w:sz="4" w:space="0" w:color="auto"/>
              <w:right w:val="nil"/>
            </w:tcBorders>
            <w:vAlign w:val="center"/>
          </w:tcPr>
          <w:p w14:paraId="44627D05" w14:textId="77777777" w:rsidR="008B487C" w:rsidRPr="00D23DF5" w:rsidRDefault="008B487C" w:rsidP="00D63F90">
            <w:pPr>
              <w:jc w:val="center"/>
              <w:rPr>
                <w:rFonts w:eastAsia="標楷體"/>
                <w:spacing w:val="-20"/>
              </w:rPr>
            </w:pPr>
            <w:r w:rsidRPr="00D23DF5">
              <w:rPr>
                <w:rFonts w:eastAsia="標楷體"/>
                <w:spacing w:val="-20"/>
              </w:rPr>
              <w:t>0.</w:t>
            </w:r>
            <w:r w:rsidRPr="00D23DF5">
              <w:rPr>
                <w:rFonts w:eastAsia="標楷體" w:hint="eastAsia"/>
                <w:spacing w:val="-20"/>
              </w:rPr>
              <w:t>0</w:t>
            </w:r>
            <w:r>
              <w:rPr>
                <w:rFonts w:eastAsia="標楷體" w:hint="eastAsia"/>
                <w:spacing w:val="-20"/>
              </w:rPr>
              <w:t>4</w:t>
            </w:r>
            <w:r w:rsidRPr="00D23DF5">
              <w:rPr>
                <w:rFonts w:eastAsia="標楷體"/>
                <w:spacing w:val="-20"/>
              </w:rPr>
              <w:t>*</w:t>
            </w:r>
          </w:p>
        </w:tc>
        <w:tc>
          <w:tcPr>
            <w:tcW w:w="714" w:type="dxa"/>
            <w:tcBorders>
              <w:top w:val="single" w:sz="4" w:space="0" w:color="auto"/>
              <w:left w:val="nil"/>
              <w:bottom w:val="single" w:sz="4" w:space="0" w:color="auto"/>
              <w:right w:val="nil"/>
            </w:tcBorders>
            <w:vAlign w:val="center"/>
          </w:tcPr>
          <w:p w14:paraId="11630967" w14:textId="77777777" w:rsidR="008B487C" w:rsidRPr="00D23DF5" w:rsidRDefault="008B487C" w:rsidP="00D63F90">
            <w:pPr>
              <w:jc w:val="center"/>
              <w:rPr>
                <w:rFonts w:eastAsia="標楷體"/>
                <w:spacing w:val="-20"/>
              </w:rPr>
            </w:pPr>
            <w:r w:rsidRPr="00D23DF5">
              <w:rPr>
                <w:rFonts w:eastAsia="標楷體"/>
                <w:spacing w:val="-20"/>
              </w:rPr>
              <w:t>-0.</w:t>
            </w:r>
            <w:r>
              <w:rPr>
                <w:rFonts w:eastAsia="標楷體" w:hint="eastAsia"/>
                <w:spacing w:val="-20"/>
              </w:rPr>
              <w:t>04</w:t>
            </w:r>
            <w:r w:rsidRPr="00D23DF5">
              <w:rPr>
                <w:rFonts w:eastAsia="標楷體"/>
                <w:spacing w:val="-20"/>
              </w:rPr>
              <w:t>*</w:t>
            </w:r>
          </w:p>
        </w:tc>
        <w:tc>
          <w:tcPr>
            <w:tcW w:w="693" w:type="dxa"/>
            <w:tcBorders>
              <w:top w:val="single" w:sz="4" w:space="0" w:color="auto"/>
              <w:left w:val="nil"/>
              <w:bottom w:val="single" w:sz="4" w:space="0" w:color="auto"/>
            </w:tcBorders>
            <w:vAlign w:val="center"/>
          </w:tcPr>
          <w:p w14:paraId="1F6C6D11" w14:textId="77777777" w:rsidR="008B487C" w:rsidRPr="00D23DF5" w:rsidRDefault="008B487C" w:rsidP="00D63F90">
            <w:pPr>
              <w:jc w:val="center"/>
              <w:rPr>
                <w:rFonts w:eastAsia="標楷體"/>
                <w:spacing w:val="-20"/>
              </w:rPr>
            </w:pPr>
            <w:r w:rsidRPr="00D23DF5">
              <w:rPr>
                <w:rFonts w:eastAsia="標楷體" w:hint="eastAsia"/>
                <w:spacing w:val="-20"/>
              </w:rPr>
              <w:t>0</w:t>
            </w:r>
            <w:r w:rsidRPr="00D23DF5">
              <w:rPr>
                <w:rFonts w:eastAsia="標楷體"/>
                <w:spacing w:val="-20"/>
              </w:rPr>
              <w:t>.</w:t>
            </w:r>
            <w:r w:rsidRPr="00D23DF5">
              <w:rPr>
                <w:rFonts w:eastAsia="標楷體" w:hint="eastAsia"/>
                <w:spacing w:val="-20"/>
              </w:rPr>
              <w:t>0</w:t>
            </w:r>
            <w:r>
              <w:rPr>
                <w:rFonts w:eastAsia="標楷體" w:hint="eastAsia"/>
                <w:spacing w:val="-20"/>
              </w:rPr>
              <w:t>6</w:t>
            </w:r>
            <w:r w:rsidRPr="00D23DF5">
              <w:rPr>
                <w:rFonts w:eastAsia="標楷體"/>
                <w:spacing w:val="-20"/>
              </w:rPr>
              <w:t>*</w:t>
            </w:r>
          </w:p>
        </w:tc>
      </w:tr>
      <w:tr w:rsidR="008B487C" w:rsidRPr="00D23DF5" w14:paraId="1E991253" w14:textId="77777777" w:rsidTr="00D63F90">
        <w:trPr>
          <w:jc w:val="center"/>
        </w:trPr>
        <w:tc>
          <w:tcPr>
            <w:tcW w:w="1635" w:type="dxa"/>
            <w:tcBorders>
              <w:top w:val="single" w:sz="4" w:space="0" w:color="auto"/>
              <w:bottom w:val="single" w:sz="4" w:space="0" w:color="auto"/>
              <w:right w:val="single" w:sz="4" w:space="0" w:color="auto"/>
            </w:tcBorders>
            <w:vAlign w:val="center"/>
          </w:tcPr>
          <w:p w14:paraId="407BBB21" w14:textId="77777777" w:rsidR="008B487C" w:rsidRPr="00D23DF5" w:rsidRDefault="008B487C" w:rsidP="00D63F90">
            <w:pPr>
              <w:snapToGrid w:val="0"/>
              <w:spacing w:line="280" w:lineRule="exact"/>
              <w:jc w:val="center"/>
              <w:rPr>
                <w:rFonts w:eastAsia="標楷體"/>
                <w:w w:val="95"/>
                <w:sz w:val="22"/>
                <w:szCs w:val="22"/>
              </w:rPr>
            </w:pPr>
            <w:r w:rsidRPr="00D23DF5">
              <w:rPr>
                <w:rFonts w:eastAsia="標楷體"/>
                <w:w w:val="95"/>
                <w:sz w:val="22"/>
                <w:szCs w:val="22"/>
              </w:rPr>
              <w:t>累計較</w:t>
            </w:r>
            <w:r w:rsidRPr="00D23DF5">
              <w:rPr>
                <w:rFonts w:eastAsia="標楷體"/>
                <w:w w:val="95"/>
                <w:sz w:val="22"/>
                <w:szCs w:val="22"/>
              </w:rPr>
              <w:t>109</w:t>
            </w:r>
            <w:r w:rsidRPr="00D23DF5">
              <w:rPr>
                <w:rFonts w:eastAsia="標楷體"/>
                <w:w w:val="95"/>
                <w:sz w:val="22"/>
                <w:szCs w:val="22"/>
              </w:rPr>
              <w:t>年同期變動</w:t>
            </w:r>
            <w:r w:rsidRPr="00D23DF5">
              <w:rPr>
                <w:rFonts w:eastAsia="標楷體"/>
                <w:w w:val="95"/>
                <w:sz w:val="22"/>
                <w:szCs w:val="22"/>
              </w:rPr>
              <w:t>(%</w:t>
            </w:r>
            <w:r w:rsidRPr="00D23DF5">
              <w:rPr>
                <w:rFonts w:eastAsia="標楷體"/>
                <w:w w:val="95"/>
                <w:sz w:val="22"/>
                <w:szCs w:val="22"/>
              </w:rPr>
              <w:t>或百分點</w:t>
            </w:r>
            <w:r w:rsidRPr="00D23DF5">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65C6C910" w14:textId="77777777" w:rsidR="008B487C" w:rsidRPr="00D23DF5" w:rsidRDefault="008B487C" w:rsidP="00D63F90">
            <w:pPr>
              <w:jc w:val="center"/>
              <w:rPr>
                <w:rFonts w:eastAsia="標楷體"/>
                <w:spacing w:val="-20"/>
              </w:rPr>
            </w:pPr>
            <w:r w:rsidRPr="00D23DF5">
              <w:rPr>
                <w:rFonts w:eastAsia="標楷體" w:hint="eastAsia"/>
                <w:spacing w:val="-20"/>
              </w:rPr>
              <w:t>-0.3</w:t>
            </w:r>
            <w:r>
              <w:rPr>
                <w:rFonts w:eastAsia="標楷體" w:hint="eastAsia"/>
                <w:spacing w:val="-20"/>
              </w:rPr>
              <w:t>8</w:t>
            </w:r>
          </w:p>
        </w:tc>
        <w:tc>
          <w:tcPr>
            <w:tcW w:w="690" w:type="dxa"/>
            <w:tcBorders>
              <w:top w:val="single" w:sz="4" w:space="0" w:color="auto"/>
              <w:left w:val="nil"/>
              <w:bottom w:val="single" w:sz="4" w:space="0" w:color="auto"/>
              <w:right w:val="nil"/>
            </w:tcBorders>
            <w:vAlign w:val="center"/>
          </w:tcPr>
          <w:p w14:paraId="161C501E" w14:textId="77777777" w:rsidR="008B487C" w:rsidRPr="00D23DF5" w:rsidRDefault="008B487C" w:rsidP="00D63F90">
            <w:pPr>
              <w:jc w:val="center"/>
              <w:rPr>
                <w:rFonts w:eastAsia="標楷體"/>
                <w:spacing w:val="-20"/>
              </w:rPr>
            </w:pPr>
            <w:r w:rsidRPr="00D23DF5">
              <w:rPr>
                <w:rFonts w:eastAsia="標楷體" w:hint="eastAsia"/>
                <w:spacing w:val="-20"/>
              </w:rPr>
              <w:t>-0.</w:t>
            </w:r>
            <w:r>
              <w:rPr>
                <w:rFonts w:eastAsia="標楷體" w:hint="eastAsia"/>
                <w:spacing w:val="-20"/>
              </w:rPr>
              <w:t>49</w:t>
            </w:r>
          </w:p>
        </w:tc>
        <w:tc>
          <w:tcPr>
            <w:tcW w:w="619" w:type="dxa"/>
            <w:tcBorders>
              <w:top w:val="single" w:sz="4" w:space="0" w:color="auto"/>
              <w:left w:val="nil"/>
              <w:bottom w:val="single" w:sz="4" w:space="0" w:color="auto"/>
              <w:right w:val="nil"/>
            </w:tcBorders>
            <w:vAlign w:val="center"/>
          </w:tcPr>
          <w:p w14:paraId="573A588D" w14:textId="77777777" w:rsidR="008B487C" w:rsidRPr="00D23DF5" w:rsidRDefault="008B487C" w:rsidP="00D63F90">
            <w:pPr>
              <w:jc w:val="center"/>
              <w:rPr>
                <w:rFonts w:eastAsia="標楷體"/>
                <w:spacing w:val="-20"/>
              </w:rPr>
            </w:pPr>
            <w:r w:rsidRPr="00D23DF5">
              <w:rPr>
                <w:rFonts w:eastAsia="標楷體" w:hint="eastAsia"/>
                <w:spacing w:val="-20"/>
              </w:rPr>
              <w:t>2.</w:t>
            </w:r>
            <w:r>
              <w:rPr>
                <w:rFonts w:eastAsia="標楷體" w:hint="eastAsia"/>
                <w:spacing w:val="-20"/>
              </w:rPr>
              <w:t>39</w:t>
            </w:r>
          </w:p>
        </w:tc>
        <w:tc>
          <w:tcPr>
            <w:tcW w:w="678" w:type="dxa"/>
            <w:tcBorders>
              <w:top w:val="single" w:sz="4" w:space="0" w:color="auto"/>
              <w:left w:val="nil"/>
              <w:bottom w:val="single" w:sz="4" w:space="0" w:color="auto"/>
              <w:right w:val="nil"/>
            </w:tcBorders>
            <w:vAlign w:val="center"/>
          </w:tcPr>
          <w:p w14:paraId="74640843" w14:textId="77777777" w:rsidR="008B487C" w:rsidRPr="00D23DF5" w:rsidRDefault="008B487C" w:rsidP="00D63F90">
            <w:pPr>
              <w:jc w:val="center"/>
              <w:rPr>
                <w:rFonts w:eastAsia="標楷體"/>
                <w:spacing w:val="-20"/>
              </w:rPr>
            </w:pPr>
            <w:r w:rsidRPr="00D23DF5">
              <w:rPr>
                <w:rFonts w:eastAsia="標楷體"/>
                <w:spacing w:val="-20"/>
              </w:rPr>
              <w:t>-0.</w:t>
            </w:r>
            <w:r w:rsidRPr="00D23DF5">
              <w:rPr>
                <w:rFonts w:eastAsia="標楷體" w:hint="eastAsia"/>
                <w:spacing w:val="-20"/>
              </w:rPr>
              <w:t>1</w:t>
            </w:r>
            <w:r>
              <w:rPr>
                <w:rFonts w:eastAsia="標楷體" w:hint="eastAsia"/>
                <w:spacing w:val="-20"/>
              </w:rPr>
              <w:t>2</w:t>
            </w:r>
            <w:r w:rsidRPr="00D23DF5">
              <w:rPr>
                <w:rFonts w:eastAsia="標楷體"/>
                <w:spacing w:val="-20"/>
              </w:rPr>
              <w:t>*</w:t>
            </w:r>
          </w:p>
        </w:tc>
        <w:tc>
          <w:tcPr>
            <w:tcW w:w="537" w:type="dxa"/>
            <w:tcBorders>
              <w:top w:val="single" w:sz="4" w:space="0" w:color="auto"/>
              <w:left w:val="nil"/>
              <w:bottom w:val="single" w:sz="4" w:space="0" w:color="auto"/>
              <w:right w:val="nil"/>
            </w:tcBorders>
            <w:vAlign w:val="center"/>
          </w:tcPr>
          <w:p w14:paraId="3C9DF9E3" w14:textId="77777777" w:rsidR="008B487C" w:rsidRPr="00D23DF5" w:rsidRDefault="008B487C" w:rsidP="00D63F90">
            <w:pPr>
              <w:jc w:val="center"/>
              <w:rPr>
                <w:rFonts w:eastAsia="標楷體"/>
                <w:spacing w:val="-20"/>
              </w:rPr>
            </w:pPr>
            <w:r w:rsidRPr="00D23DF5">
              <w:rPr>
                <w:rFonts w:eastAsia="標楷體"/>
                <w:spacing w:val="-20"/>
              </w:rPr>
              <w:t>-1.</w:t>
            </w:r>
            <w:r>
              <w:rPr>
                <w:rFonts w:eastAsia="標楷體"/>
                <w:spacing w:val="-20"/>
              </w:rPr>
              <w:t>13</w:t>
            </w:r>
          </w:p>
        </w:tc>
        <w:tc>
          <w:tcPr>
            <w:tcW w:w="678" w:type="dxa"/>
            <w:tcBorders>
              <w:top w:val="single" w:sz="4" w:space="0" w:color="auto"/>
              <w:left w:val="nil"/>
              <w:bottom w:val="single" w:sz="4" w:space="0" w:color="auto"/>
              <w:right w:val="nil"/>
            </w:tcBorders>
            <w:vAlign w:val="center"/>
          </w:tcPr>
          <w:p w14:paraId="13884392" w14:textId="77777777" w:rsidR="008B487C" w:rsidRPr="00D23DF5" w:rsidRDefault="008B487C" w:rsidP="00D63F90">
            <w:pPr>
              <w:jc w:val="center"/>
              <w:rPr>
                <w:rFonts w:eastAsia="標楷體"/>
                <w:spacing w:val="-20"/>
              </w:rPr>
            </w:pPr>
            <w:r w:rsidRPr="00D23DF5">
              <w:rPr>
                <w:rFonts w:eastAsia="標楷體"/>
                <w:spacing w:val="-20"/>
              </w:rPr>
              <w:t>-0.</w:t>
            </w:r>
            <w:r w:rsidRPr="00D23DF5">
              <w:rPr>
                <w:rFonts w:eastAsia="標楷體" w:hint="eastAsia"/>
                <w:spacing w:val="-20"/>
              </w:rPr>
              <w:t>4</w:t>
            </w:r>
            <w:r>
              <w:rPr>
                <w:rFonts w:eastAsia="標楷體" w:hint="eastAsia"/>
                <w:spacing w:val="-20"/>
              </w:rPr>
              <w:t>3</w:t>
            </w:r>
          </w:p>
        </w:tc>
        <w:tc>
          <w:tcPr>
            <w:tcW w:w="694" w:type="dxa"/>
            <w:tcBorders>
              <w:top w:val="single" w:sz="4" w:space="0" w:color="auto"/>
              <w:left w:val="nil"/>
              <w:bottom w:val="single" w:sz="4" w:space="0" w:color="auto"/>
              <w:right w:val="nil"/>
            </w:tcBorders>
            <w:vAlign w:val="center"/>
          </w:tcPr>
          <w:p w14:paraId="6D95042A" w14:textId="77777777" w:rsidR="008B487C" w:rsidRPr="00D23DF5" w:rsidRDefault="008B487C" w:rsidP="00D63F90">
            <w:pPr>
              <w:jc w:val="center"/>
              <w:rPr>
                <w:rFonts w:eastAsia="標楷體"/>
                <w:spacing w:val="-20"/>
              </w:rPr>
            </w:pPr>
            <w:r w:rsidRPr="00D23DF5">
              <w:rPr>
                <w:rFonts w:eastAsia="標楷體"/>
                <w:spacing w:val="-20"/>
              </w:rPr>
              <w:t>-0.7</w:t>
            </w:r>
            <w:r w:rsidRPr="00D23DF5">
              <w:rPr>
                <w:rFonts w:eastAsia="標楷體" w:hint="eastAsia"/>
                <w:spacing w:val="-20"/>
              </w:rPr>
              <w:t>2</w:t>
            </w:r>
          </w:p>
        </w:tc>
        <w:tc>
          <w:tcPr>
            <w:tcW w:w="622" w:type="dxa"/>
            <w:tcBorders>
              <w:top w:val="single" w:sz="4" w:space="0" w:color="auto"/>
              <w:left w:val="nil"/>
              <w:bottom w:val="single" w:sz="4" w:space="0" w:color="auto"/>
              <w:right w:val="nil"/>
            </w:tcBorders>
            <w:vAlign w:val="center"/>
          </w:tcPr>
          <w:p w14:paraId="08CDAE15" w14:textId="77777777" w:rsidR="008B487C" w:rsidRPr="00D23DF5" w:rsidRDefault="008B487C" w:rsidP="00D63F90">
            <w:pPr>
              <w:jc w:val="center"/>
              <w:rPr>
                <w:rFonts w:eastAsia="標楷體"/>
                <w:spacing w:val="-20"/>
              </w:rPr>
            </w:pPr>
            <w:r w:rsidRPr="00D23DF5">
              <w:rPr>
                <w:rFonts w:eastAsia="標楷體"/>
                <w:spacing w:val="-20"/>
              </w:rPr>
              <w:t>-0.</w:t>
            </w:r>
            <w:r>
              <w:rPr>
                <w:rFonts w:eastAsia="標楷體" w:hint="eastAsia"/>
                <w:spacing w:val="-20"/>
              </w:rPr>
              <w:t>6</w:t>
            </w:r>
            <w:r w:rsidRPr="00D23DF5">
              <w:rPr>
                <w:rFonts w:eastAsia="標楷體" w:hint="eastAsia"/>
                <w:spacing w:val="-20"/>
              </w:rPr>
              <w:t>8</w:t>
            </w:r>
          </w:p>
        </w:tc>
        <w:tc>
          <w:tcPr>
            <w:tcW w:w="721" w:type="dxa"/>
            <w:tcBorders>
              <w:top w:val="single" w:sz="4" w:space="0" w:color="auto"/>
              <w:left w:val="nil"/>
              <w:bottom w:val="single" w:sz="4" w:space="0" w:color="auto"/>
              <w:right w:val="nil"/>
            </w:tcBorders>
            <w:vAlign w:val="center"/>
          </w:tcPr>
          <w:p w14:paraId="559C019E" w14:textId="77777777" w:rsidR="008B487C" w:rsidRPr="00D23DF5" w:rsidRDefault="008B487C" w:rsidP="00D63F90">
            <w:pPr>
              <w:jc w:val="center"/>
              <w:rPr>
                <w:rFonts w:eastAsia="標楷體"/>
                <w:spacing w:val="-20"/>
              </w:rPr>
            </w:pPr>
            <w:r w:rsidRPr="00D23DF5">
              <w:rPr>
                <w:rFonts w:eastAsia="標楷體" w:hint="eastAsia"/>
                <w:spacing w:val="-20"/>
              </w:rPr>
              <w:t>0.</w:t>
            </w:r>
            <w:r>
              <w:rPr>
                <w:rFonts w:eastAsia="標楷體" w:hint="eastAsia"/>
                <w:spacing w:val="-20"/>
              </w:rPr>
              <w:t>10</w:t>
            </w:r>
            <w:r w:rsidRPr="00D23DF5">
              <w:rPr>
                <w:rFonts w:eastAsia="標楷體"/>
                <w:spacing w:val="-20"/>
              </w:rPr>
              <w:t>*</w:t>
            </w:r>
          </w:p>
        </w:tc>
        <w:tc>
          <w:tcPr>
            <w:tcW w:w="756" w:type="dxa"/>
            <w:tcBorders>
              <w:top w:val="single" w:sz="4" w:space="0" w:color="auto"/>
              <w:left w:val="nil"/>
              <w:bottom w:val="single" w:sz="4" w:space="0" w:color="auto"/>
              <w:right w:val="nil"/>
            </w:tcBorders>
            <w:vAlign w:val="center"/>
          </w:tcPr>
          <w:p w14:paraId="5CF6E7C2" w14:textId="77777777" w:rsidR="008B487C" w:rsidRPr="00D23DF5" w:rsidRDefault="008B487C" w:rsidP="00D63F90">
            <w:pPr>
              <w:jc w:val="center"/>
              <w:rPr>
                <w:rFonts w:eastAsia="標楷體"/>
                <w:spacing w:val="-20"/>
              </w:rPr>
            </w:pPr>
            <w:r w:rsidRPr="00D23DF5">
              <w:rPr>
                <w:rFonts w:eastAsia="標楷體"/>
                <w:spacing w:val="-20"/>
              </w:rPr>
              <w:t>0.</w:t>
            </w:r>
            <w:r w:rsidRPr="00D23DF5">
              <w:rPr>
                <w:rFonts w:eastAsia="標楷體" w:hint="eastAsia"/>
                <w:spacing w:val="-20"/>
              </w:rPr>
              <w:t>5</w:t>
            </w:r>
            <w:r>
              <w:rPr>
                <w:rFonts w:eastAsia="標楷體" w:hint="eastAsia"/>
                <w:spacing w:val="-20"/>
              </w:rPr>
              <w:t>0</w:t>
            </w:r>
            <w:r w:rsidRPr="00D23DF5">
              <w:rPr>
                <w:rFonts w:eastAsia="標楷體"/>
                <w:spacing w:val="-20"/>
              </w:rPr>
              <w:t>*</w:t>
            </w:r>
          </w:p>
        </w:tc>
        <w:tc>
          <w:tcPr>
            <w:tcW w:w="714" w:type="dxa"/>
            <w:tcBorders>
              <w:top w:val="single" w:sz="4" w:space="0" w:color="auto"/>
              <w:left w:val="nil"/>
              <w:bottom w:val="single" w:sz="4" w:space="0" w:color="auto"/>
              <w:right w:val="nil"/>
            </w:tcBorders>
            <w:vAlign w:val="center"/>
          </w:tcPr>
          <w:p w14:paraId="0725E3C2" w14:textId="77777777" w:rsidR="008B487C" w:rsidRPr="00D23DF5" w:rsidRDefault="008B487C" w:rsidP="00D63F90">
            <w:pPr>
              <w:jc w:val="center"/>
              <w:rPr>
                <w:rFonts w:eastAsia="標楷體"/>
                <w:spacing w:val="-20"/>
              </w:rPr>
            </w:pPr>
            <w:r w:rsidRPr="00D23DF5">
              <w:rPr>
                <w:rFonts w:eastAsia="標楷體" w:hint="eastAsia"/>
                <w:spacing w:val="-20"/>
              </w:rPr>
              <w:t>0.02</w:t>
            </w:r>
            <w:r w:rsidRPr="00D23DF5">
              <w:rPr>
                <w:rFonts w:eastAsia="標楷體"/>
                <w:spacing w:val="-20"/>
              </w:rPr>
              <w:t>*</w:t>
            </w:r>
          </w:p>
        </w:tc>
        <w:tc>
          <w:tcPr>
            <w:tcW w:w="693" w:type="dxa"/>
            <w:tcBorders>
              <w:top w:val="single" w:sz="4" w:space="0" w:color="auto"/>
              <w:left w:val="nil"/>
              <w:bottom w:val="single" w:sz="4" w:space="0" w:color="auto"/>
            </w:tcBorders>
            <w:vAlign w:val="center"/>
          </w:tcPr>
          <w:p w14:paraId="539F3AA1" w14:textId="77777777" w:rsidR="008B487C" w:rsidRPr="00D23DF5" w:rsidRDefault="008B487C" w:rsidP="00D63F90">
            <w:pPr>
              <w:jc w:val="center"/>
              <w:rPr>
                <w:rFonts w:eastAsia="標楷體"/>
                <w:spacing w:val="-20"/>
              </w:rPr>
            </w:pPr>
            <w:r w:rsidRPr="00D23DF5">
              <w:rPr>
                <w:rFonts w:eastAsia="標楷體"/>
                <w:spacing w:val="-20"/>
              </w:rPr>
              <w:t>0.</w:t>
            </w:r>
            <w:r w:rsidRPr="00D23DF5">
              <w:rPr>
                <w:rFonts w:eastAsia="標楷體" w:hint="eastAsia"/>
                <w:spacing w:val="-20"/>
              </w:rPr>
              <w:t>2</w:t>
            </w:r>
            <w:r>
              <w:rPr>
                <w:rFonts w:eastAsia="標楷體" w:hint="eastAsia"/>
                <w:spacing w:val="-20"/>
              </w:rPr>
              <w:t>2</w:t>
            </w:r>
            <w:r w:rsidRPr="00D23DF5">
              <w:rPr>
                <w:rFonts w:eastAsia="標楷體"/>
                <w:spacing w:val="-20"/>
              </w:rPr>
              <w:t>*</w:t>
            </w:r>
          </w:p>
        </w:tc>
      </w:tr>
    </w:tbl>
    <w:p w14:paraId="7160B9D7" w14:textId="77777777" w:rsidR="008B487C" w:rsidRPr="00D23DF5" w:rsidRDefault="008B487C" w:rsidP="008B487C">
      <w:pPr>
        <w:snapToGrid w:val="0"/>
        <w:spacing w:line="240" w:lineRule="atLeast"/>
        <w:ind w:leftChars="-118" w:left="1" w:right="-465" w:hangingChars="129" w:hanging="284"/>
        <w:rPr>
          <w:rFonts w:eastAsia="標楷體"/>
          <w:sz w:val="22"/>
          <w:szCs w:val="22"/>
        </w:rPr>
      </w:pPr>
      <w:proofErr w:type="gramStart"/>
      <w:r w:rsidRPr="00D23DF5">
        <w:rPr>
          <w:rFonts w:eastAsia="標楷體"/>
          <w:sz w:val="22"/>
          <w:szCs w:val="22"/>
        </w:rPr>
        <w:t>註</w:t>
      </w:r>
      <w:proofErr w:type="gramEnd"/>
      <w:r w:rsidRPr="00D23DF5">
        <w:rPr>
          <w:rFonts w:eastAsia="標楷體"/>
          <w:sz w:val="22"/>
          <w:szCs w:val="22"/>
        </w:rPr>
        <w:t>：</w:t>
      </w:r>
      <w:r w:rsidRPr="00D23DF5">
        <w:rPr>
          <w:rFonts w:eastAsia="標楷體"/>
          <w:sz w:val="22"/>
          <w:szCs w:val="22"/>
        </w:rPr>
        <w:t>*</w:t>
      </w:r>
      <w:r w:rsidRPr="00D23DF5">
        <w:rPr>
          <w:rFonts w:eastAsia="標楷體"/>
          <w:sz w:val="22"/>
          <w:szCs w:val="22"/>
        </w:rPr>
        <w:t>數字表示增減百分點</w:t>
      </w:r>
    </w:p>
    <w:p w14:paraId="78BDDFAF" w14:textId="26C65615" w:rsidR="00E9556F" w:rsidRPr="002C0039" w:rsidRDefault="008B487C" w:rsidP="008B487C">
      <w:pPr>
        <w:snapToGrid w:val="0"/>
        <w:spacing w:line="240" w:lineRule="atLeast"/>
        <w:ind w:leftChars="-118" w:left="1" w:right="-465" w:hangingChars="129" w:hanging="284"/>
        <w:rPr>
          <w:rFonts w:eastAsia="標楷體"/>
          <w:b/>
          <w:bCs/>
          <w:sz w:val="28"/>
          <w:szCs w:val="28"/>
        </w:rPr>
      </w:pPr>
      <w:r w:rsidRPr="00D23DF5">
        <w:rPr>
          <w:rFonts w:eastAsia="標楷體"/>
          <w:sz w:val="22"/>
          <w:szCs w:val="22"/>
        </w:rPr>
        <w:t>資料來源：行政院主計總處「人力資源統計月報」。</w:t>
      </w:r>
      <w:r w:rsidR="00E9556F" w:rsidRPr="002C0039">
        <w:rPr>
          <w:rFonts w:eastAsia="標楷體"/>
          <w:b/>
          <w:bCs/>
          <w:sz w:val="28"/>
          <w:szCs w:val="28"/>
        </w:rPr>
        <w:br w:type="page"/>
      </w:r>
    </w:p>
    <w:p w14:paraId="68E38A0D" w14:textId="77777777" w:rsidR="008B487C" w:rsidRPr="00D23DF5" w:rsidRDefault="008B487C" w:rsidP="008B487C">
      <w:pPr>
        <w:tabs>
          <w:tab w:val="left" w:pos="540"/>
        </w:tabs>
        <w:snapToGrid w:val="0"/>
        <w:spacing w:beforeLines="50" w:before="120" w:line="300" w:lineRule="auto"/>
        <w:rPr>
          <w:rFonts w:eastAsia="標楷體"/>
          <w:b/>
          <w:bCs/>
          <w:sz w:val="28"/>
          <w:szCs w:val="28"/>
        </w:rPr>
      </w:pPr>
      <w:r w:rsidRPr="00D23DF5">
        <w:rPr>
          <w:rFonts w:eastAsia="標楷體"/>
          <w:b/>
          <w:bCs/>
          <w:sz w:val="28"/>
          <w:szCs w:val="28"/>
        </w:rPr>
        <w:lastRenderedPageBreak/>
        <w:t>２、國際比較</w:t>
      </w:r>
    </w:p>
    <w:p w14:paraId="7C33F381" w14:textId="77777777" w:rsidR="008B487C" w:rsidRPr="00D23DF5" w:rsidRDefault="008B487C" w:rsidP="008B487C">
      <w:pPr>
        <w:snapToGrid w:val="0"/>
        <w:spacing w:beforeLines="50" w:before="120" w:line="300" w:lineRule="auto"/>
        <w:ind w:leftChars="118" w:left="283" w:rightChars="-59" w:right="-142" w:firstLineChars="202" w:firstLine="566"/>
        <w:jc w:val="both"/>
        <w:rPr>
          <w:rFonts w:eastAsia="標楷體"/>
          <w:sz w:val="28"/>
          <w:szCs w:val="32"/>
        </w:rPr>
      </w:pPr>
      <w:r w:rsidRPr="00D23DF5">
        <w:rPr>
          <w:rFonts w:eastAsia="標楷體"/>
          <w:sz w:val="28"/>
          <w:szCs w:val="32"/>
        </w:rPr>
        <w:t>110</w:t>
      </w:r>
      <w:r w:rsidRPr="00D23DF5">
        <w:rPr>
          <w:rFonts w:eastAsia="標楷體"/>
          <w:sz w:val="28"/>
          <w:szCs w:val="32"/>
        </w:rPr>
        <w:t>年</w:t>
      </w:r>
      <w:r w:rsidRPr="00D23DF5">
        <w:rPr>
          <w:rFonts w:eastAsia="標楷體" w:hint="eastAsia"/>
          <w:sz w:val="28"/>
          <w:szCs w:val="32"/>
        </w:rPr>
        <w:t>1</w:t>
      </w:r>
      <w:r>
        <w:rPr>
          <w:rFonts w:eastAsia="標楷體" w:hint="eastAsia"/>
          <w:sz w:val="28"/>
          <w:szCs w:val="32"/>
        </w:rPr>
        <w:t>2</w:t>
      </w:r>
      <w:r w:rsidRPr="00D23DF5">
        <w:rPr>
          <w:rFonts w:eastAsia="標楷體"/>
          <w:sz w:val="28"/>
          <w:szCs w:val="32"/>
        </w:rPr>
        <w:t>月國內經季節調整後之失業率為</w:t>
      </w:r>
      <w:r w:rsidRPr="00D23DF5">
        <w:rPr>
          <w:rFonts w:eastAsia="標楷體" w:hint="eastAsia"/>
          <w:sz w:val="28"/>
          <w:szCs w:val="32"/>
        </w:rPr>
        <w:t>3.7</w:t>
      </w:r>
      <w:r>
        <w:rPr>
          <w:rFonts w:eastAsia="標楷體" w:hint="eastAsia"/>
          <w:sz w:val="28"/>
          <w:szCs w:val="32"/>
        </w:rPr>
        <w:t>2</w:t>
      </w:r>
      <w:r w:rsidRPr="00D23DF5">
        <w:rPr>
          <w:rFonts w:eastAsia="標楷體"/>
          <w:sz w:val="28"/>
          <w:szCs w:val="32"/>
        </w:rPr>
        <w:t>%</w:t>
      </w:r>
      <w:r w:rsidRPr="00D23DF5">
        <w:rPr>
          <w:rFonts w:eastAsia="標楷體"/>
          <w:sz w:val="28"/>
          <w:szCs w:val="32"/>
        </w:rPr>
        <w:t>，低於美國、加拿大、香港及</w:t>
      </w:r>
      <w:r>
        <w:rPr>
          <w:rFonts w:eastAsia="標楷體"/>
          <w:sz w:val="28"/>
          <w:szCs w:val="32"/>
        </w:rPr>
        <w:t>南韓</w:t>
      </w:r>
      <w:r w:rsidRPr="00D23DF5">
        <w:rPr>
          <w:rFonts w:eastAsia="標楷體"/>
          <w:sz w:val="28"/>
          <w:szCs w:val="32"/>
        </w:rPr>
        <w:t>。</w:t>
      </w:r>
    </w:p>
    <w:p w14:paraId="70119372" w14:textId="77777777" w:rsidR="008B487C" w:rsidRPr="00D23DF5" w:rsidRDefault="008B487C" w:rsidP="008B487C">
      <w:pPr>
        <w:snapToGrid w:val="0"/>
        <w:spacing w:beforeLines="50" w:before="120" w:line="300" w:lineRule="auto"/>
        <w:ind w:leftChars="118" w:left="283" w:rightChars="-59" w:right="-142" w:firstLineChars="202" w:firstLine="566"/>
        <w:jc w:val="both"/>
        <w:rPr>
          <w:rFonts w:eastAsia="標楷體"/>
          <w:sz w:val="28"/>
          <w:szCs w:val="32"/>
        </w:rPr>
      </w:pPr>
    </w:p>
    <w:p w14:paraId="6D5278B8" w14:textId="77777777" w:rsidR="008B487C" w:rsidRPr="00D23DF5" w:rsidRDefault="008B487C" w:rsidP="008B487C">
      <w:pPr>
        <w:snapToGrid w:val="0"/>
        <w:spacing w:before="120"/>
        <w:jc w:val="center"/>
        <w:rPr>
          <w:rFonts w:eastAsia="標楷體"/>
          <w:b/>
          <w:bCs/>
          <w:sz w:val="28"/>
        </w:rPr>
      </w:pPr>
      <w:r w:rsidRPr="00D23DF5">
        <w:rPr>
          <w:rFonts w:eastAsia="標楷體"/>
          <w:b/>
          <w:bCs/>
          <w:sz w:val="28"/>
        </w:rPr>
        <w:t>表</w:t>
      </w:r>
      <w:r w:rsidRPr="00D23DF5">
        <w:rPr>
          <w:rFonts w:eastAsia="標楷體"/>
          <w:b/>
          <w:bCs/>
          <w:sz w:val="28"/>
        </w:rPr>
        <w:t xml:space="preserve">2-9-2  </w:t>
      </w:r>
      <w:r w:rsidRPr="00D23DF5">
        <w:rPr>
          <w:rFonts w:eastAsia="標楷體"/>
          <w:b/>
          <w:bCs/>
          <w:sz w:val="28"/>
        </w:rPr>
        <w:t>主要國家失業率比較</w:t>
      </w:r>
    </w:p>
    <w:p w14:paraId="0FEE11E0" w14:textId="77777777" w:rsidR="008B487C" w:rsidRPr="00D23DF5" w:rsidRDefault="008B487C" w:rsidP="008B487C">
      <w:pPr>
        <w:widowControl/>
        <w:snapToGrid w:val="0"/>
        <w:spacing w:line="300" w:lineRule="atLeast"/>
        <w:ind w:right="-816"/>
        <w:rPr>
          <w:rFonts w:eastAsia="標楷體"/>
          <w:kern w:val="0"/>
          <w:sz w:val="22"/>
          <w:szCs w:val="22"/>
        </w:rPr>
      </w:pPr>
      <w:r w:rsidRPr="00D23DF5">
        <w:rPr>
          <w:rFonts w:eastAsia="標楷體"/>
          <w:kern w:val="0"/>
          <w:sz w:val="22"/>
        </w:rPr>
        <w:t xml:space="preserve">                                                                      </w:t>
      </w:r>
      <w:r w:rsidRPr="00D23DF5">
        <w:rPr>
          <w:rFonts w:eastAsia="標楷體"/>
          <w:kern w:val="0"/>
          <w:sz w:val="22"/>
          <w:szCs w:val="22"/>
        </w:rPr>
        <w:t>單位：</w:t>
      </w:r>
      <w:r w:rsidRPr="00D23DF5">
        <w:rPr>
          <w:rFonts w:eastAsia="標楷體"/>
          <w:kern w:val="0"/>
          <w:sz w:val="22"/>
          <w:szCs w:val="22"/>
        </w:rPr>
        <w:t>%</w:t>
      </w:r>
    </w:p>
    <w:tbl>
      <w:tblPr>
        <w:tblW w:w="10705" w:type="dxa"/>
        <w:jc w:val="center"/>
        <w:tblInd w:w="37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1"/>
        <w:gridCol w:w="600"/>
        <w:gridCol w:w="622"/>
        <w:gridCol w:w="579"/>
        <w:gridCol w:w="597"/>
        <w:gridCol w:w="606"/>
        <w:gridCol w:w="600"/>
        <w:gridCol w:w="601"/>
        <w:gridCol w:w="601"/>
        <w:gridCol w:w="600"/>
        <w:gridCol w:w="601"/>
        <w:gridCol w:w="601"/>
        <w:gridCol w:w="600"/>
        <w:gridCol w:w="601"/>
        <w:gridCol w:w="601"/>
        <w:gridCol w:w="1304"/>
      </w:tblGrid>
      <w:tr w:rsidR="008B487C" w:rsidRPr="00D23DF5" w14:paraId="67750B6D" w14:textId="77777777" w:rsidTr="00D63F90">
        <w:trPr>
          <w:cantSplit/>
          <w:trHeight w:val="344"/>
          <w:jc w:val="center"/>
        </w:trPr>
        <w:tc>
          <w:tcPr>
            <w:tcW w:w="991" w:type="dxa"/>
            <w:vMerge w:val="restart"/>
            <w:tcBorders>
              <w:top w:val="single" w:sz="4" w:space="0" w:color="auto"/>
              <w:left w:val="nil"/>
              <w:tl2br w:val="single" w:sz="4" w:space="0" w:color="auto"/>
            </w:tcBorders>
          </w:tcPr>
          <w:p w14:paraId="3B30688F" w14:textId="77777777" w:rsidR="008B487C" w:rsidRPr="00D23DF5" w:rsidRDefault="008B487C" w:rsidP="00D63F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1222" w:type="dxa"/>
            <w:gridSpan w:val="2"/>
            <w:tcBorders>
              <w:top w:val="single" w:sz="4" w:space="0" w:color="auto"/>
              <w:left w:val="single" w:sz="4" w:space="0" w:color="auto"/>
              <w:right w:val="single" w:sz="4" w:space="0" w:color="auto"/>
            </w:tcBorders>
            <w:vAlign w:val="center"/>
          </w:tcPr>
          <w:p w14:paraId="4B2819E7" w14:textId="77777777" w:rsidR="008B487C" w:rsidRPr="00D23DF5" w:rsidRDefault="008B487C" w:rsidP="00D63F90">
            <w:pPr>
              <w:snapToGrid w:val="0"/>
              <w:spacing w:line="240" w:lineRule="atLeast"/>
              <w:jc w:val="center"/>
              <w:rPr>
                <w:rFonts w:eastAsia="標楷體"/>
                <w:spacing w:val="-24"/>
                <w:sz w:val="20"/>
              </w:rPr>
            </w:pPr>
            <w:r w:rsidRPr="00D23DF5">
              <w:rPr>
                <w:rFonts w:eastAsia="標楷體"/>
                <w:spacing w:val="-24"/>
                <w:sz w:val="20"/>
              </w:rPr>
              <w:t>109</w:t>
            </w:r>
            <w:r w:rsidRPr="00D23DF5">
              <w:rPr>
                <w:rFonts w:eastAsia="標楷體"/>
                <w:spacing w:val="-24"/>
                <w:sz w:val="20"/>
              </w:rPr>
              <w:t>年</w:t>
            </w:r>
          </w:p>
        </w:tc>
        <w:tc>
          <w:tcPr>
            <w:tcW w:w="7188" w:type="dxa"/>
            <w:gridSpan w:val="12"/>
            <w:tcBorders>
              <w:top w:val="single" w:sz="4" w:space="0" w:color="auto"/>
              <w:left w:val="single" w:sz="4" w:space="0" w:color="auto"/>
              <w:right w:val="single" w:sz="4" w:space="0" w:color="auto"/>
            </w:tcBorders>
            <w:vAlign w:val="center"/>
          </w:tcPr>
          <w:p w14:paraId="5C769898" w14:textId="77777777" w:rsidR="008B487C" w:rsidRPr="00D23DF5" w:rsidRDefault="008B487C" w:rsidP="00D63F90">
            <w:pPr>
              <w:snapToGrid w:val="0"/>
              <w:spacing w:line="240" w:lineRule="atLeast"/>
              <w:jc w:val="center"/>
              <w:rPr>
                <w:rFonts w:eastAsia="標楷體"/>
                <w:spacing w:val="-24"/>
                <w:sz w:val="20"/>
              </w:rPr>
            </w:pPr>
            <w:r w:rsidRPr="00D23DF5">
              <w:rPr>
                <w:rFonts w:eastAsia="標楷體"/>
                <w:spacing w:val="-24"/>
                <w:sz w:val="20"/>
              </w:rPr>
              <w:t>110</w:t>
            </w:r>
            <w:r w:rsidRPr="00D23DF5">
              <w:rPr>
                <w:rFonts w:eastAsia="標楷體"/>
                <w:spacing w:val="-24"/>
                <w:sz w:val="20"/>
              </w:rPr>
              <w:t>年</w:t>
            </w:r>
          </w:p>
        </w:tc>
        <w:tc>
          <w:tcPr>
            <w:tcW w:w="1304" w:type="dxa"/>
            <w:tcBorders>
              <w:top w:val="single" w:sz="4" w:space="0" w:color="auto"/>
              <w:left w:val="single" w:sz="4" w:space="0" w:color="auto"/>
              <w:right w:val="nil"/>
            </w:tcBorders>
            <w:vAlign w:val="center"/>
          </w:tcPr>
          <w:p w14:paraId="4CC8EBB7" w14:textId="77777777" w:rsidR="008B487C" w:rsidRPr="00D23DF5" w:rsidRDefault="008B487C" w:rsidP="00D63F90">
            <w:pPr>
              <w:snapToGrid w:val="0"/>
              <w:spacing w:line="240" w:lineRule="atLeast"/>
              <w:ind w:rightChars="210" w:right="504"/>
              <w:jc w:val="center"/>
              <w:rPr>
                <w:rFonts w:eastAsia="標楷體"/>
                <w:spacing w:val="-24"/>
                <w:sz w:val="20"/>
              </w:rPr>
            </w:pPr>
            <w:r w:rsidRPr="00D23DF5">
              <w:rPr>
                <w:rFonts w:eastAsia="標楷體"/>
                <w:spacing w:val="-24"/>
                <w:sz w:val="20"/>
              </w:rPr>
              <w:t>上年當月</w:t>
            </w:r>
          </w:p>
          <w:p w14:paraId="5307A5EB" w14:textId="77777777" w:rsidR="008B487C" w:rsidRPr="00D23DF5" w:rsidRDefault="008B487C" w:rsidP="00D63F90">
            <w:pPr>
              <w:snapToGrid w:val="0"/>
              <w:spacing w:line="240" w:lineRule="atLeast"/>
              <w:jc w:val="center"/>
              <w:rPr>
                <w:rFonts w:eastAsia="標楷體"/>
                <w:spacing w:val="-24"/>
                <w:sz w:val="20"/>
              </w:rPr>
            </w:pPr>
            <w:r w:rsidRPr="00D23DF5">
              <w:rPr>
                <w:rFonts w:eastAsia="標楷體"/>
                <w:spacing w:val="-24"/>
                <w:sz w:val="20"/>
              </w:rPr>
              <w:t>(</w:t>
            </w:r>
            <w:r w:rsidRPr="00D23DF5">
              <w:rPr>
                <w:rFonts w:eastAsia="標楷體"/>
                <w:spacing w:val="-24"/>
                <w:sz w:val="20"/>
              </w:rPr>
              <w:t>變動百分點</w:t>
            </w:r>
            <w:r w:rsidRPr="00D23DF5">
              <w:rPr>
                <w:rFonts w:eastAsia="標楷體"/>
                <w:spacing w:val="-24"/>
                <w:sz w:val="20"/>
              </w:rPr>
              <w:t>*</w:t>
            </w:r>
            <w:proofErr w:type="gramStart"/>
            <w:r w:rsidRPr="00D23DF5">
              <w:rPr>
                <w:rFonts w:eastAsia="標楷體"/>
                <w:spacing w:val="-24"/>
                <w:sz w:val="20"/>
              </w:rPr>
              <w:t>）</w:t>
            </w:r>
            <w:proofErr w:type="gramEnd"/>
          </w:p>
        </w:tc>
      </w:tr>
      <w:tr w:rsidR="008B487C" w:rsidRPr="00D23DF5" w14:paraId="50EF6CA5" w14:textId="77777777" w:rsidTr="00D63F90">
        <w:trPr>
          <w:cantSplit/>
          <w:trHeight w:val="325"/>
          <w:jc w:val="center"/>
        </w:trPr>
        <w:tc>
          <w:tcPr>
            <w:tcW w:w="991" w:type="dxa"/>
            <w:vMerge/>
            <w:tcBorders>
              <w:left w:val="nil"/>
              <w:bottom w:val="single" w:sz="4" w:space="0" w:color="auto"/>
              <w:tl2br w:val="single" w:sz="4" w:space="0" w:color="auto"/>
            </w:tcBorders>
          </w:tcPr>
          <w:p w14:paraId="10443363" w14:textId="77777777" w:rsidR="008B487C" w:rsidRPr="00D23DF5" w:rsidRDefault="008B487C" w:rsidP="00D63F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00" w:type="dxa"/>
            <w:tcBorders>
              <w:left w:val="single" w:sz="4" w:space="0" w:color="auto"/>
              <w:bottom w:val="single" w:sz="4" w:space="0" w:color="auto"/>
              <w:right w:val="single" w:sz="4" w:space="0" w:color="auto"/>
            </w:tcBorders>
            <w:vAlign w:val="center"/>
          </w:tcPr>
          <w:p w14:paraId="237407D3" w14:textId="77777777" w:rsidR="008B487C" w:rsidRPr="00D23DF5" w:rsidRDefault="008B487C" w:rsidP="00D63F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12</w:t>
            </w:r>
            <w:r w:rsidRPr="00D23DF5">
              <w:rPr>
                <w:rFonts w:eastAsia="標楷體"/>
                <w:spacing w:val="-24"/>
                <w:sz w:val="20"/>
              </w:rPr>
              <w:t>月</w:t>
            </w:r>
          </w:p>
        </w:tc>
        <w:tc>
          <w:tcPr>
            <w:tcW w:w="622" w:type="dxa"/>
            <w:tcBorders>
              <w:left w:val="single" w:sz="4" w:space="0" w:color="auto"/>
              <w:bottom w:val="single" w:sz="4" w:space="0" w:color="auto"/>
              <w:right w:val="single" w:sz="4" w:space="0" w:color="auto"/>
            </w:tcBorders>
            <w:vAlign w:val="center"/>
          </w:tcPr>
          <w:p w14:paraId="355CFF99" w14:textId="77777777" w:rsidR="008B487C" w:rsidRPr="00D23DF5" w:rsidRDefault="008B487C" w:rsidP="00D63F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全年</w:t>
            </w:r>
          </w:p>
        </w:tc>
        <w:tc>
          <w:tcPr>
            <w:tcW w:w="579" w:type="dxa"/>
            <w:tcBorders>
              <w:left w:val="single" w:sz="4" w:space="0" w:color="auto"/>
              <w:bottom w:val="single" w:sz="4" w:space="0" w:color="auto"/>
              <w:right w:val="single" w:sz="4" w:space="0" w:color="auto"/>
            </w:tcBorders>
          </w:tcPr>
          <w:p w14:paraId="4BC6512B" w14:textId="77777777" w:rsidR="008B487C" w:rsidRPr="00D23DF5" w:rsidRDefault="008B487C" w:rsidP="00D63F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1</w:t>
            </w:r>
            <w:r w:rsidRPr="00D23DF5">
              <w:rPr>
                <w:rFonts w:eastAsia="標楷體"/>
                <w:spacing w:val="-24"/>
                <w:sz w:val="20"/>
              </w:rPr>
              <w:t>月</w:t>
            </w:r>
          </w:p>
        </w:tc>
        <w:tc>
          <w:tcPr>
            <w:tcW w:w="597" w:type="dxa"/>
            <w:tcBorders>
              <w:left w:val="single" w:sz="4" w:space="0" w:color="auto"/>
              <w:bottom w:val="single" w:sz="4" w:space="0" w:color="auto"/>
              <w:right w:val="single" w:sz="4" w:space="0" w:color="auto"/>
            </w:tcBorders>
          </w:tcPr>
          <w:p w14:paraId="1224CE7E" w14:textId="77777777" w:rsidR="008B487C" w:rsidRPr="00D23DF5" w:rsidRDefault="008B487C" w:rsidP="00D63F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2</w:t>
            </w:r>
            <w:r w:rsidRPr="00D23DF5">
              <w:rPr>
                <w:rFonts w:eastAsia="標楷體"/>
                <w:spacing w:val="-24"/>
                <w:sz w:val="20"/>
              </w:rPr>
              <w:t>月</w:t>
            </w:r>
          </w:p>
        </w:tc>
        <w:tc>
          <w:tcPr>
            <w:tcW w:w="606" w:type="dxa"/>
            <w:tcBorders>
              <w:left w:val="single" w:sz="4" w:space="0" w:color="auto"/>
              <w:bottom w:val="single" w:sz="4" w:space="0" w:color="auto"/>
              <w:right w:val="single" w:sz="4" w:space="0" w:color="auto"/>
            </w:tcBorders>
          </w:tcPr>
          <w:p w14:paraId="29127285" w14:textId="77777777" w:rsidR="008B487C" w:rsidRPr="00D23DF5" w:rsidRDefault="008B487C" w:rsidP="00D63F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3</w:t>
            </w:r>
            <w:r w:rsidRPr="00D23DF5">
              <w:rPr>
                <w:rFonts w:eastAsia="標楷體"/>
                <w:spacing w:val="-24"/>
                <w:sz w:val="20"/>
              </w:rPr>
              <w:t>月</w:t>
            </w:r>
          </w:p>
        </w:tc>
        <w:tc>
          <w:tcPr>
            <w:tcW w:w="600" w:type="dxa"/>
            <w:tcBorders>
              <w:left w:val="single" w:sz="4" w:space="0" w:color="auto"/>
              <w:bottom w:val="single" w:sz="4" w:space="0" w:color="auto"/>
              <w:right w:val="single" w:sz="4" w:space="0" w:color="auto"/>
            </w:tcBorders>
          </w:tcPr>
          <w:p w14:paraId="43C01B61" w14:textId="77777777" w:rsidR="008B487C" w:rsidRPr="00D23DF5" w:rsidRDefault="008B487C" w:rsidP="00D63F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hint="eastAsia"/>
                <w:spacing w:val="-24"/>
                <w:sz w:val="20"/>
              </w:rPr>
              <w:t>4</w:t>
            </w:r>
            <w:r w:rsidRPr="00D23DF5">
              <w:rPr>
                <w:rFonts w:eastAsia="標楷體"/>
                <w:spacing w:val="-24"/>
                <w:sz w:val="20"/>
              </w:rPr>
              <w:t>月</w:t>
            </w:r>
          </w:p>
        </w:tc>
        <w:tc>
          <w:tcPr>
            <w:tcW w:w="601" w:type="dxa"/>
            <w:tcBorders>
              <w:left w:val="single" w:sz="4" w:space="0" w:color="auto"/>
              <w:bottom w:val="single" w:sz="4" w:space="0" w:color="auto"/>
              <w:right w:val="single" w:sz="4" w:space="0" w:color="auto"/>
            </w:tcBorders>
          </w:tcPr>
          <w:p w14:paraId="3BE72185" w14:textId="77777777" w:rsidR="008B487C" w:rsidRPr="00D23DF5" w:rsidRDefault="008B487C" w:rsidP="00D63F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hint="eastAsia"/>
                <w:spacing w:val="-24"/>
                <w:sz w:val="20"/>
              </w:rPr>
              <w:t>5</w:t>
            </w:r>
            <w:r w:rsidRPr="00D23DF5">
              <w:rPr>
                <w:rFonts w:eastAsia="標楷體"/>
                <w:spacing w:val="-24"/>
                <w:sz w:val="20"/>
              </w:rPr>
              <w:t>月</w:t>
            </w:r>
          </w:p>
        </w:tc>
        <w:tc>
          <w:tcPr>
            <w:tcW w:w="601" w:type="dxa"/>
            <w:tcBorders>
              <w:left w:val="single" w:sz="4" w:space="0" w:color="auto"/>
              <w:bottom w:val="single" w:sz="4" w:space="0" w:color="auto"/>
              <w:right w:val="single" w:sz="4" w:space="0" w:color="auto"/>
            </w:tcBorders>
          </w:tcPr>
          <w:p w14:paraId="2CFDB785" w14:textId="77777777" w:rsidR="008B487C" w:rsidRPr="00D23DF5" w:rsidRDefault="008B487C" w:rsidP="00D63F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hint="eastAsia"/>
                <w:spacing w:val="-24"/>
                <w:sz w:val="20"/>
              </w:rPr>
              <w:t>6</w:t>
            </w:r>
            <w:r w:rsidRPr="00D23DF5">
              <w:rPr>
                <w:rFonts w:eastAsia="標楷體"/>
                <w:spacing w:val="-24"/>
                <w:sz w:val="20"/>
              </w:rPr>
              <w:t>月</w:t>
            </w:r>
          </w:p>
        </w:tc>
        <w:tc>
          <w:tcPr>
            <w:tcW w:w="600" w:type="dxa"/>
            <w:tcBorders>
              <w:left w:val="single" w:sz="4" w:space="0" w:color="auto"/>
              <w:bottom w:val="single" w:sz="4" w:space="0" w:color="auto"/>
              <w:right w:val="single" w:sz="4" w:space="0" w:color="auto"/>
            </w:tcBorders>
          </w:tcPr>
          <w:p w14:paraId="1C7638BE" w14:textId="77777777" w:rsidR="008B487C" w:rsidRPr="00D23DF5" w:rsidRDefault="008B487C" w:rsidP="00D63F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hint="eastAsia"/>
                <w:spacing w:val="-24"/>
                <w:sz w:val="20"/>
              </w:rPr>
              <w:t>7</w:t>
            </w:r>
            <w:r w:rsidRPr="00D23DF5">
              <w:rPr>
                <w:rFonts w:eastAsia="標楷體" w:hint="eastAsia"/>
                <w:spacing w:val="-24"/>
                <w:sz w:val="20"/>
              </w:rPr>
              <w:t>月</w:t>
            </w:r>
          </w:p>
        </w:tc>
        <w:tc>
          <w:tcPr>
            <w:tcW w:w="601" w:type="dxa"/>
            <w:tcBorders>
              <w:left w:val="single" w:sz="4" w:space="0" w:color="auto"/>
              <w:bottom w:val="single" w:sz="4" w:space="0" w:color="auto"/>
              <w:right w:val="nil"/>
            </w:tcBorders>
          </w:tcPr>
          <w:p w14:paraId="7E6B992D" w14:textId="77777777" w:rsidR="008B487C" w:rsidRPr="00D23DF5" w:rsidRDefault="008B487C" w:rsidP="00D63F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8</w:t>
            </w:r>
            <w:r w:rsidRPr="00D23DF5">
              <w:rPr>
                <w:rFonts w:eastAsia="標楷體"/>
                <w:spacing w:val="-24"/>
                <w:sz w:val="20"/>
              </w:rPr>
              <w:t>月</w:t>
            </w:r>
          </w:p>
        </w:tc>
        <w:tc>
          <w:tcPr>
            <w:tcW w:w="601" w:type="dxa"/>
            <w:tcBorders>
              <w:left w:val="single" w:sz="4" w:space="0" w:color="auto"/>
              <w:bottom w:val="single" w:sz="4" w:space="0" w:color="auto"/>
              <w:right w:val="single" w:sz="4" w:space="0" w:color="auto"/>
            </w:tcBorders>
          </w:tcPr>
          <w:p w14:paraId="00E0507B" w14:textId="77777777" w:rsidR="008B487C" w:rsidRPr="00D23DF5" w:rsidRDefault="008B487C" w:rsidP="00D63F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9</w:t>
            </w:r>
            <w:r w:rsidRPr="00D23DF5">
              <w:rPr>
                <w:rFonts w:eastAsia="標楷體"/>
                <w:spacing w:val="-24"/>
                <w:sz w:val="20"/>
              </w:rPr>
              <w:t>月</w:t>
            </w:r>
          </w:p>
        </w:tc>
        <w:tc>
          <w:tcPr>
            <w:tcW w:w="600" w:type="dxa"/>
            <w:tcBorders>
              <w:left w:val="single" w:sz="4" w:space="0" w:color="auto"/>
              <w:bottom w:val="single" w:sz="4" w:space="0" w:color="auto"/>
              <w:right w:val="single" w:sz="4" w:space="0" w:color="auto"/>
            </w:tcBorders>
          </w:tcPr>
          <w:p w14:paraId="387C3F33" w14:textId="77777777" w:rsidR="008B487C" w:rsidRPr="00D23DF5" w:rsidRDefault="008B487C" w:rsidP="00D63F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10</w:t>
            </w:r>
            <w:r w:rsidRPr="00D23DF5">
              <w:rPr>
                <w:rFonts w:eastAsia="標楷體"/>
                <w:spacing w:val="-24"/>
                <w:sz w:val="20"/>
              </w:rPr>
              <w:t>月</w:t>
            </w:r>
          </w:p>
        </w:tc>
        <w:tc>
          <w:tcPr>
            <w:tcW w:w="601" w:type="dxa"/>
            <w:tcBorders>
              <w:left w:val="single" w:sz="4" w:space="0" w:color="auto"/>
              <w:bottom w:val="single" w:sz="4" w:space="0" w:color="auto"/>
              <w:right w:val="single" w:sz="4" w:space="0" w:color="auto"/>
            </w:tcBorders>
          </w:tcPr>
          <w:p w14:paraId="11914A11" w14:textId="77777777" w:rsidR="008B487C" w:rsidRPr="00D23DF5" w:rsidRDefault="008B487C" w:rsidP="00D63F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11</w:t>
            </w:r>
            <w:r w:rsidRPr="00D23DF5">
              <w:rPr>
                <w:rFonts w:eastAsia="標楷體"/>
                <w:spacing w:val="-24"/>
                <w:sz w:val="20"/>
              </w:rPr>
              <w:t>月</w:t>
            </w:r>
          </w:p>
        </w:tc>
        <w:tc>
          <w:tcPr>
            <w:tcW w:w="601" w:type="dxa"/>
            <w:tcBorders>
              <w:left w:val="single" w:sz="4" w:space="0" w:color="auto"/>
              <w:bottom w:val="single" w:sz="4" w:space="0" w:color="auto"/>
              <w:right w:val="single" w:sz="4" w:space="0" w:color="auto"/>
            </w:tcBorders>
          </w:tcPr>
          <w:p w14:paraId="0DD33882" w14:textId="77777777" w:rsidR="008B487C" w:rsidRPr="00D23DF5" w:rsidRDefault="008B487C" w:rsidP="00D63F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D23DF5">
              <w:rPr>
                <w:rFonts w:eastAsia="標楷體"/>
                <w:spacing w:val="-24"/>
                <w:sz w:val="20"/>
              </w:rPr>
              <w:t>1</w:t>
            </w:r>
            <w:r>
              <w:rPr>
                <w:rFonts w:eastAsia="標楷體"/>
                <w:spacing w:val="-24"/>
                <w:sz w:val="20"/>
              </w:rPr>
              <w:t>2</w:t>
            </w:r>
            <w:r w:rsidRPr="00D23DF5">
              <w:rPr>
                <w:rFonts w:eastAsia="標楷體"/>
                <w:spacing w:val="-24"/>
                <w:sz w:val="20"/>
              </w:rPr>
              <w:t>月</w:t>
            </w:r>
          </w:p>
        </w:tc>
        <w:tc>
          <w:tcPr>
            <w:tcW w:w="1304" w:type="dxa"/>
            <w:tcBorders>
              <w:left w:val="single" w:sz="4" w:space="0" w:color="auto"/>
              <w:bottom w:val="single" w:sz="4" w:space="0" w:color="auto"/>
              <w:right w:val="nil"/>
            </w:tcBorders>
            <w:vAlign w:val="center"/>
          </w:tcPr>
          <w:p w14:paraId="7B2B8DE4" w14:textId="77777777" w:rsidR="008B487C" w:rsidRPr="00D23DF5" w:rsidRDefault="008B487C" w:rsidP="00D63F90">
            <w:pPr>
              <w:snapToGrid w:val="0"/>
              <w:spacing w:line="240" w:lineRule="atLeast"/>
              <w:ind w:rightChars="170" w:right="408"/>
              <w:rPr>
                <w:rFonts w:eastAsia="標楷體"/>
                <w:spacing w:val="-24"/>
                <w:sz w:val="20"/>
              </w:rPr>
            </w:pPr>
          </w:p>
        </w:tc>
      </w:tr>
      <w:tr w:rsidR="008B487C" w:rsidRPr="00D23DF5" w14:paraId="03FCA973" w14:textId="77777777" w:rsidTr="00D63F90">
        <w:trPr>
          <w:cantSplit/>
          <w:trHeight w:val="317"/>
          <w:jc w:val="center"/>
        </w:trPr>
        <w:tc>
          <w:tcPr>
            <w:tcW w:w="991" w:type="dxa"/>
            <w:tcBorders>
              <w:left w:val="nil"/>
              <w:bottom w:val="nil"/>
            </w:tcBorders>
          </w:tcPr>
          <w:p w14:paraId="0C27E9B6" w14:textId="77777777" w:rsidR="008B487C" w:rsidRPr="00D23DF5" w:rsidRDefault="008B487C" w:rsidP="00D63F9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臺灣</w:t>
            </w:r>
          </w:p>
        </w:tc>
        <w:tc>
          <w:tcPr>
            <w:tcW w:w="600" w:type="dxa"/>
            <w:tcBorders>
              <w:left w:val="single" w:sz="4" w:space="0" w:color="auto"/>
              <w:bottom w:val="nil"/>
              <w:right w:val="single" w:sz="4" w:space="0" w:color="auto"/>
            </w:tcBorders>
            <w:vAlign w:val="center"/>
          </w:tcPr>
          <w:p w14:paraId="723D9094"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3.75</w:t>
            </w:r>
          </w:p>
        </w:tc>
        <w:tc>
          <w:tcPr>
            <w:tcW w:w="622" w:type="dxa"/>
            <w:tcBorders>
              <w:left w:val="single" w:sz="4" w:space="0" w:color="auto"/>
              <w:bottom w:val="nil"/>
              <w:right w:val="single" w:sz="4" w:space="0" w:color="auto"/>
            </w:tcBorders>
          </w:tcPr>
          <w:p w14:paraId="3EE07713"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3.85</w:t>
            </w:r>
          </w:p>
        </w:tc>
        <w:tc>
          <w:tcPr>
            <w:tcW w:w="579" w:type="dxa"/>
            <w:tcBorders>
              <w:left w:val="single" w:sz="4" w:space="0" w:color="auto"/>
              <w:bottom w:val="nil"/>
              <w:right w:val="single" w:sz="4" w:space="0" w:color="auto"/>
            </w:tcBorders>
          </w:tcPr>
          <w:p w14:paraId="4444F0BD"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3.75</w:t>
            </w:r>
          </w:p>
        </w:tc>
        <w:tc>
          <w:tcPr>
            <w:tcW w:w="597" w:type="dxa"/>
            <w:tcBorders>
              <w:left w:val="single" w:sz="4" w:space="0" w:color="auto"/>
              <w:bottom w:val="nil"/>
              <w:right w:val="single" w:sz="4" w:space="0" w:color="auto"/>
            </w:tcBorders>
          </w:tcPr>
          <w:p w14:paraId="23D45E86"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3.73</w:t>
            </w:r>
          </w:p>
        </w:tc>
        <w:tc>
          <w:tcPr>
            <w:tcW w:w="606" w:type="dxa"/>
            <w:tcBorders>
              <w:left w:val="single" w:sz="4" w:space="0" w:color="auto"/>
              <w:bottom w:val="nil"/>
              <w:right w:val="single" w:sz="4" w:space="0" w:color="auto"/>
            </w:tcBorders>
          </w:tcPr>
          <w:p w14:paraId="253B08AF"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3.72</w:t>
            </w:r>
          </w:p>
        </w:tc>
        <w:tc>
          <w:tcPr>
            <w:tcW w:w="600" w:type="dxa"/>
            <w:tcBorders>
              <w:left w:val="single" w:sz="4" w:space="0" w:color="auto"/>
              <w:bottom w:val="nil"/>
              <w:right w:val="single" w:sz="4" w:space="0" w:color="auto"/>
            </w:tcBorders>
          </w:tcPr>
          <w:p w14:paraId="64C8D86B"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3.7</w:t>
            </w:r>
            <w:r w:rsidRPr="00D23DF5">
              <w:rPr>
                <w:rFonts w:eastAsia="標楷體" w:hint="eastAsia"/>
                <w:sz w:val="20"/>
              </w:rPr>
              <w:t>1</w:t>
            </w:r>
          </w:p>
        </w:tc>
        <w:tc>
          <w:tcPr>
            <w:tcW w:w="601" w:type="dxa"/>
            <w:tcBorders>
              <w:left w:val="single" w:sz="4" w:space="0" w:color="auto"/>
              <w:bottom w:val="nil"/>
              <w:right w:val="single" w:sz="4" w:space="0" w:color="auto"/>
            </w:tcBorders>
          </w:tcPr>
          <w:p w14:paraId="08237F94"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4.15</w:t>
            </w:r>
          </w:p>
        </w:tc>
        <w:tc>
          <w:tcPr>
            <w:tcW w:w="601" w:type="dxa"/>
            <w:tcBorders>
              <w:left w:val="single" w:sz="4" w:space="0" w:color="auto"/>
              <w:bottom w:val="nil"/>
              <w:right w:val="single" w:sz="4" w:space="0" w:color="auto"/>
            </w:tcBorders>
          </w:tcPr>
          <w:p w14:paraId="54E20A29"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4.76</w:t>
            </w:r>
          </w:p>
        </w:tc>
        <w:tc>
          <w:tcPr>
            <w:tcW w:w="600" w:type="dxa"/>
            <w:tcBorders>
              <w:left w:val="single" w:sz="4" w:space="0" w:color="auto"/>
              <w:bottom w:val="nil"/>
              <w:right w:val="single" w:sz="4" w:space="0" w:color="auto"/>
            </w:tcBorders>
          </w:tcPr>
          <w:p w14:paraId="7EACA5FA"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4.36</w:t>
            </w:r>
          </w:p>
        </w:tc>
        <w:tc>
          <w:tcPr>
            <w:tcW w:w="601" w:type="dxa"/>
            <w:tcBorders>
              <w:left w:val="single" w:sz="4" w:space="0" w:color="auto"/>
              <w:bottom w:val="nil"/>
              <w:right w:val="nil"/>
            </w:tcBorders>
          </w:tcPr>
          <w:p w14:paraId="406854EB"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4.08</w:t>
            </w:r>
          </w:p>
        </w:tc>
        <w:tc>
          <w:tcPr>
            <w:tcW w:w="601" w:type="dxa"/>
            <w:tcBorders>
              <w:left w:val="single" w:sz="4" w:space="0" w:color="auto"/>
              <w:bottom w:val="nil"/>
              <w:right w:val="single" w:sz="4" w:space="0" w:color="auto"/>
            </w:tcBorders>
          </w:tcPr>
          <w:p w14:paraId="7D8E80D4"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3.92</w:t>
            </w:r>
          </w:p>
        </w:tc>
        <w:tc>
          <w:tcPr>
            <w:tcW w:w="600" w:type="dxa"/>
            <w:tcBorders>
              <w:left w:val="single" w:sz="4" w:space="0" w:color="auto"/>
              <w:bottom w:val="nil"/>
              <w:right w:val="single" w:sz="4" w:space="0" w:color="auto"/>
            </w:tcBorders>
          </w:tcPr>
          <w:p w14:paraId="5EF12D77"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3.84</w:t>
            </w:r>
          </w:p>
        </w:tc>
        <w:tc>
          <w:tcPr>
            <w:tcW w:w="601" w:type="dxa"/>
            <w:tcBorders>
              <w:left w:val="single" w:sz="4" w:space="0" w:color="auto"/>
              <w:bottom w:val="nil"/>
              <w:right w:val="single" w:sz="4" w:space="0" w:color="auto"/>
            </w:tcBorders>
          </w:tcPr>
          <w:p w14:paraId="656A1003"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3.71</w:t>
            </w:r>
          </w:p>
        </w:tc>
        <w:tc>
          <w:tcPr>
            <w:tcW w:w="601" w:type="dxa"/>
            <w:tcBorders>
              <w:left w:val="single" w:sz="4" w:space="0" w:color="auto"/>
              <w:bottom w:val="nil"/>
              <w:right w:val="single" w:sz="4" w:space="0" w:color="auto"/>
            </w:tcBorders>
          </w:tcPr>
          <w:p w14:paraId="30F51E81"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3.7</w:t>
            </w:r>
            <w:r>
              <w:rPr>
                <w:rFonts w:eastAsia="標楷體" w:hint="eastAsia"/>
                <w:sz w:val="20"/>
              </w:rPr>
              <w:t>2</w:t>
            </w:r>
          </w:p>
        </w:tc>
        <w:tc>
          <w:tcPr>
            <w:tcW w:w="1304" w:type="dxa"/>
            <w:tcBorders>
              <w:left w:val="single" w:sz="4" w:space="0" w:color="auto"/>
              <w:bottom w:val="nil"/>
              <w:right w:val="nil"/>
            </w:tcBorders>
            <w:vAlign w:val="center"/>
          </w:tcPr>
          <w:p w14:paraId="46A0056B"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3.7</w:t>
            </w:r>
            <w:r>
              <w:rPr>
                <w:rFonts w:eastAsia="標楷體" w:hint="eastAsia"/>
                <w:sz w:val="20"/>
              </w:rPr>
              <w:t>5</w:t>
            </w:r>
            <w:r w:rsidRPr="00D23DF5">
              <w:rPr>
                <w:rFonts w:eastAsia="標楷體"/>
                <w:sz w:val="20"/>
              </w:rPr>
              <w:t>(↓0.0</w:t>
            </w:r>
            <w:r>
              <w:rPr>
                <w:rFonts w:eastAsia="標楷體"/>
                <w:sz w:val="20"/>
              </w:rPr>
              <w:t>3</w:t>
            </w:r>
            <w:r w:rsidRPr="00D23DF5">
              <w:rPr>
                <w:rFonts w:eastAsia="標楷體"/>
                <w:sz w:val="20"/>
              </w:rPr>
              <w:t>)</w:t>
            </w:r>
          </w:p>
        </w:tc>
      </w:tr>
      <w:tr w:rsidR="008B487C" w:rsidRPr="00D23DF5" w14:paraId="1C68292D" w14:textId="77777777" w:rsidTr="00D63F90">
        <w:trPr>
          <w:cantSplit/>
          <w:trHeight w:val="329"/>
          <w:jc w:val="center"/>
        </w:trPr>
        <w:tc>
          <w:tcPr>
            <w:tcW w:w="991" w:type="dxa"/>
            <w:tcBorders>
              <w:top w:val="nil"/>
              <w:left w:val="nil"/>
              <w:bottom w:val="nil"/>
            </w:tcBorders>
          </w:tcPr>
          <w:p w14:paraId="0EFD5083" w14:textId="77777777" w:rsidR="008B487C" w:rsidRPr="00D23DF5" w:rsidRDefault="008B487C" w:rsidP="00D63F9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香港</w:t>
            </w:r>
          </w:p>
        </w:tc>
        <w:tc>
          <w:tcPr>
            <w:tcW w:w="600" w:type="dxa"/>
            <w:tcBorders>
              <w:top w:val="nil"/>
              <w:left w:val="single" w:sz="4" w:space="0" w:color="auto"/>
              <w:bottom w:val="nil"/>
              <w:right w:val="single" w:sz="4" w:space="0" w:color="auto"/>
            </w:tcBorders>
            <w:vAlign w:val="center"/>
          </w:tcPr>
          <w:p w14:paraId="270659C1" w14:textId="6A10D74D" w:rsidR="008B487C" w:rsidRPr="00D23DF5" w:rsidRDefault="008B487C" w:rsidP="007146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6.</w:t>
            </w:r>
            <w:r w:rsidR="0071461E">
              <w:rPr>
                <w:rFonts w:eastAsia="標楷體" w:hint="eastAsia"/>
                <w:sz w:val="20"/>
              </w:rPr>
              <w:t>5</w:t>
            </w:r>
          </w:p>
        </w:tc>
        <w:tc>
          <w:tcPr>
            <w:tcW w:w="622" w:type="dxa"/>
            <w:tcBorders>
              <w:top w:val="nil"/>
              <w:left w:val="single" w:sz="4" w:space="0" w:color="auto"/>
              <w:bottom w:val="nil"/>
              <w:right w:val="single" w:sz="4" w:space="0" w:color="auto"/>
            </w:tcBorders>
          </w:tcPr>
          <w:p w14:paraId="39AE0260"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w:t>
            </w:r>
          </w:p>
        </w:tc>
        <w:tc>
          <w:tcPr>
            <w:tcW w:w="579" w:type="dxa"/>
            <w:tcBorders>
              <w:top w:val="nil"/>
              <w:left w:val="single" w:sz="4" w:space="0" w:color="auto"/>
              <w:bottom w:val="nil"/>
              <w:right w:val="single" w:sz="4" w:space="0" w:color="auto"/>
            </w:tcBorders>
          </w:tcPr>
          <w:p w14:paraId="639DFEBB"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7.0</w:t>
            </w:r>
          </w:p>
        </w:tc>
        <w:tc>
          <w:tcPr>
            <w:tcW w:w="597" w:type="dxa"/>
            <w:tcBorders>
              <w:top w:val="nil"/>
              <w:left w:val="single" w:sz="4" w:space="0" w:color="auto"/>
              <w:bottom w:val="nil"/>
              <w:right w:val="single" w:sz="4" w:space="0" w:color="auto"/>
            </w:tcBorders>
          </w:tcPr>
          <w:p w14:paraId="3F422E51"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7.2</w:t>
            </w:r>
          </w:p>
        </w:tc>
        <w:tc>
          <w:tcPr>
            <w:tcW w:w="606" w:type="dxa"/>
            <w:tcBorders>
              <w:top w:val="nil"/>
              <w:left w:val="single" w:sz="4" w:space="0" w:color="auto"/>
              <w:bottom w:val="nil"/>
              <w:right w:val="single" w:sz="4" w:space="0" w:color="auto"/>
            </w:tcBorders>
          </w:tcPr>
          <w:p w14:paraId="68F79FDB"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6.8</w:t>
            </w:r>
          </w:p>
        </w:tc>
        <w:tc>
          <w:tcPr>
            <w:tcW w:w="600" w:type="dxa"/>
            <w:tcBorders>
              <w:top w:val="nil"/>
              <w:left w:val="single" w:sz="4" w:space="0" w:color="auto"/>
              <w:bottom w:val="nil"/>
              <w:right w:val="single" w:sz="4" w:space="0" w:color="auto"/>
            </w:tcBorders>
          </w:tcPr>
          <w:p w14:paraId="7EBC8ADE"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6.4</w:t>
            </w:r>
          </w:p>
        </w:tc>
        <w:tc>
          <w:tcPr>
            <w:tcW w:w="601" w:type="dxa"/>
            <w:tcBorders>
              <w:top w:val="nil"/>
              <w:left w:val="single" w:sz="4" w:space="0" w:color="auto"/>
              <w:bottom w:val="nil"/>
              <w:right w:val="single" w:sz="4" w:space="0" w:color="auto"/>
            </w:tcBorders>
          </w:tcPr>
          <w:p w14:paraId="22285F96"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6.0</w:t>
            </w:r>
          </w:p>
        </w:tc>
        <w:tc>
          <w:tcPr>
            <w:tcW w:w="601" w:type="dxa"/>
            <w:tcBorders>
              <w:top w:val="nil"/>
              <w:left w:val="single" w:sz="4" w:space="0" w:color="auto"/>
              <w:bottom w:val="nil"/>
              <w:right w:val="single" w:sz="4" w:space="0" w:color="auto"/>
            </w:tcBorders>
          </w:tcPr>
          <w:p w14:paraId="01E7B76A"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5.5</w:t>
            </w:r>
          </w:p>
        </w:tc>
        <w:tc>
          <w:tcPr>
            <w:tcW w:w="600" w:type="dxa"/>
            <w:tcBorders>
              <w:top w:val="nil"/>
              <w:left w:val="single" w:sz="4" w:space="0" w:color="auto"/>
              <w:bottom w:val="nil"/>
              <w:right w:val="single" w:sz="4" w:space="0" w:color="auto"/>
            </w:tcBorders>
          </w:tcPr>
          <w:p w14:paraId="317420A5"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5.0</w:t>
            </w:r>
          </w:p>
        </w:tc>
        <w:tc>
          <w:tcPr>
            <w:tcW w:w="601" w:type="dxa"/>
            <w:tcBorders>
              <w:top w:val="nil"/>
              <w:left w:val="single" w:sz="4" w:space="0" w:color="auto"/>
              <w:bottom w:val="nil"/>
              <w:right w:val="nil"/>
            </w:tcBorders>
          </w:tcPr>
          <w:p w14:paraId="4F152A31"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4.7</w:t>
            </w:r>
          </w:p>
        </w:tc>
        <w:tc>
          <w:tcPr>
            <w:tcW w:w="601" w:type="dxa"/>
            <w:tcBorders>
              <w:top w:val="nil"/>
              <w:left w:val="single" w:sz="4" w:space="0" w:color="auto"/>
              <w:bottom w:val="nil"/>
              <w:right w:val="single" w:sz="4" w:space="0" w:color="auto"/>
            </w:tcBorders>
          </w:tcPr>
          <w:p w14:paraId="7A0078E2"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4.5</w:t>
            </w:r>
          </w:p>
        </w:tc>
        <w:tc>
          <w:tcPr>
            <w:tcW w:w="600" w:type="dxa"/>
            <w:tcBorders>
              <w:top w:val="nil"/>
              <w:left w:val="single" w:sz="4" w:space="0" w:color="auto"/>
              <w:bottom w:val="nil"/>
              <w:right w:val="single" w:sz="4" w:space="0" w:color="auto"/>
            </w:tcBorders>
          </w:tcPr>
          <w:p w14:paraId="7F2A6332"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4.3</w:t>
            </w:r>
          </w:p>
        </w:tc>
        <w:tc>
          <w:tcPr>
            <w:tcW w:w="601" w:type="dxa"/>
            <w:tcBorders>
              <w:top w:val="nil"/>
              <w:left w:val="single" w:sz="4" w:space="0" w:color="auto"/>
              <w:bottom w:val="nil"/>
              <w:right w:val="single" w:sz="4" w:space="0" w:color="auto"/>
            </w:tcBorders>
          </w:tcPr>
          <w:p w14:paraId="182C60FD"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4.1</w:t>
            </w:r>
          </w:p>
        </w:tc>
        <w:tc>
          <w:tcPr>
            <w:tcW w:w="601" w:type="dxa"/>
            <w:tcBorders>
              <w:top w:val="nil"/>
              <w:left w:val="single" w:sz="4" w:space="0" w:color="auto"/>
              <w:bottom w:val="nil"/>
              <w:right w:val="single" w:sz="4" w:space="0" w:color="auto"/>
            </w:tcBorders>
          </w:tcPr>
          <w:p w14:paraId="79918C12"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1304" w:type="dxa"/>
            <w:tcBorders>
              <w:top w:val="nil"/>
              <w:left w:val="single" w:sz="4" w:space="0" w:color="auto"/>
              <w:bottom w:val="nil"/>
              <w:right w:val="nil"/>
            </w:tcBorders>
            <w:vAlign w:val="center"/>
          </w:tcPr>
          <w:p w14:paraId="5FB7774A"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w:t>
            </w:r>
            <w:r>
              <w:rPr>
                <w:rFonts w:eastAsia="標楷體" w:hint="eastAsia"/>
                <w:sz w:val="20"/>
              </w:rPr>
              <w:t>6</w:t>
            </w:r>
            <w:r w:rsidRPr="00D23DF5">
              <w:rPr>
                <w:rFonts w:eastAsia="標楷體"/>
                <w:sz w:val="20"/>
              </w:rPr>
              <w:t>(↓2.</w:t>
            </w:r>
            <w:r>
              <w:rPr>
                <w:rFonts w:eastAsia="標楷體"/>
                <w:sz w:val="20"/>
              </w:rPr>
              <w:t>6</w:t>
            </w:r>
            <w:r w:rsidRPr="00D23DF5">
              <w:rPr>
                <w:rFonts w:eastAsia="標楷體"/>
                <w:sz w:val="20"/>
              </w:rPr>
              <w:t>)</w:t>
            </w:r>
          </w:p>
        </w:tc>
      </w:tr>
      <w:tr w:rsidR="008B487C" w:rsidRPr="00D23DF5" w14:paraId="41A47557" w14:textId="77777777" w:rsidTr="00D63F90">
        <w:trPr>
          <w:cantSplit/>
          <w:trHeight w:val="317"/>
          <w:jc w:val="center"/>
        </w:trPr>
        <w:tc>
          <w:tcPr>
            <w:tcW w:w="991" w:type="dxa"/>
            <w:tcBorders>
              <w:top w:val="nil"/>
              <w:left w:val="nil"/>
              <w:bottom w:val="nil"/>
            </w:tcBorders>
          </w:tcPr>
          <w:p w14:paraId="63006E46" w14:textId="77777777" w:rsidR="008B487C" w:rsidRPr="00D23DF5" w:rsidRDefault="008B487C" w:rsidP="00D63F9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日本</w:t>
            </w:r>
          </w:p>
        </w:tc>
        <w:tc>
          <w:tcPr>
            <w:tcW w:w="600" w:type="dxa"/>
            <w:tcBorders>
              <w:top w:val="nil"/>
              <w:left w:val="single" w:sz="4" w:space="0" w:color="auto"/>
              <w:bottom w:val="nil"/>
              <w:right w:val="single" w:sz="4" w:space="0" w:color="auto"/>
            </w:tcBorders>
            <w:vAlign w:val="center"/>
          </w:tcPr>
          <w:p w14:paraId="229365D9"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3.0</w:t>
            </w:r>
          </w:p>
        </w:tc>
        <w:tc>
          <w:tcPr>
            <w:tcW w:w="622" w:type="dxa"/>
            <w:tcBorders>
              <w:top w:val="nil"/>
              <w:left w:val="single" w:sz="4" w:space="0" w:color="auto"/>
              <w:bottom w:val="nil"/>
              <w:right w:val="single" w:sz="4" w:space="0" w:color="auto"/>
            </w:tcBorders>
          </w:tcPr>
          <w:p w14:paraId="0BB6F753"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2.8</w:t>
            </w:r>
          </w:p>
        </w:tc>
        <w:tc>
          <w:tcPr>
            <w:tcW w:w="579" w:type="dxa"/>
            <w:tcBorders>
              <w:top w:val="nil"/>
              <w:left w:val="single" w:sz="4" w:space="0" w:color="auto"/>
              <w:bottom w:val="nil"/>
              <w:right w:val="single" w:sz="4" w:space="0" w:color="auto"/>
            </w:tcBorders>
          </w:tcPr>
          <w:p w14:paraId="053AD531"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2.9</w:t>
            </w:r>
          </w:p>
        </w:tc>
        <w:tc>
          <w:tcPr>
            <w:tcW w:w="597" w:type="dxa"/>
            <w:tcBorders>
              <w:top w:val="nil"/>
              <w:left w:val="single" w:sz="4" w:space="0" w:color="auto"/>
              <w:bottom w:val="nil"/>
              <w:right w:val="single" w:sz="4" w:space="0" w:color="auto"/>
            </w:tcBorders>
          </w:tcPr>
          <w:p w14:paraId="3D116875"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2.9</w:t>
            </w:r>
          </w:p>
        </w:tc>
        <w:tc>
          <w:tcPr>
            <w:tcW w:w="606" w:type="dxa"/>
            <w:tcBorders>
              <w:top w:val="nil"/>
              <w:left w:val="single" w:sz="4" w:space="0" w:color="auto"/>
              <w:bottom w:val="nil"/>
              <w:right w:val="single" w:sz="4" w:space="0" w:color="auto"/>
            </w:tcBorders>
          </w:tcPr>
          <w:p w14:paraId="5FE1180F"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2.6</w:t>
            </w:r>
          </w:p>
        </w:tc>
        <w:tc>
          <w:tcPr>
            <w:tcW w:w="600" w:type="dxa"/>
            <w:tcBorders>
              <w:top w:val="nil"/>
              <w:left w:val="single" w:sz="4" w:space="0" w:color="auto"/>
              <w:bottom w:val="nil"/>
              <w:right w:val="single" w:sz="4" w:space="0" w:color="auto"/>
            </w:tcBorders>
          </w:tcPr>
          <w:p w14:paraId="5964E332"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2.8</w:t>
            </w:r>
          </w:p>
        </w:tc>
        <w:tc>
          <w:tcPr>
            <w:tcW w:w="601" w:type="dxa"/>
            <w:tcBorders>
              <w:top w:val="nil"/>
              <w:left w:val="single" w:sz="4" w:space="0" w:color="auto"/>
              <w:bottom w:val="nil"/>
              <w:right w:val="single" w:sz="4" w:space="0" w:color="auto"/>
            </w:tcBorders>
          </w:tcPr>
          <w:p w14:paraId="0E6CD6A6"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3.0</w:t>
            </w:r>
          </w:p>
        </w:tc>
        <w:tc>
          <w:tcPr>
            <w:tcW w:w="601" w:type="dxa"/>
            <w:tcBorders>
              <w:top w:val="nil"/>
              <w:left w:val="single" w:sz="4" w:space="0" w:color="auto"/>
              <w:bottom w:val="nil"/>
              <w:right w:val="single" w:sz="4" w:space="0" w:color="auto"/>
            </w:tcBorders>
          </w:tcPr>
          <w:p w14:paraId="00735DD9"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2.9</w:t>
            </w:r>
          </w:p>
        </w:tc>
        <w:tc>
          <w:tcPr>
            <w:tcW w:w="600" w:type="dxa"/>
            <w:tcBorders>
              <w:top w:val="nil"/>
              <w:left w:val="single" w:sz="4" w:space="0" w:color="auto"/>
              <w:bottom w:val="nil"/>
              <w:right w:val="single" w:sz="4" w:space="0" w:color="auto"/>
            </w:tcBorders>
          </w:tcPr>
          <w:p w14:paraId="64E40281"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2.8</w:t>
            </w:r>
          </w:p>
        </w:tc>
        <w:tc>
          <w:tcPr>
            <w:tcW w:w="601" w:type="dxa"/>
            <w:tcBorders>
              <w:top w:val="nil"/>
              <w:left w:val="single" w:sz="4" w:space="0" w:color="auto"/>
              <w:bottom w:val="nil"/>
              <w:right w:val="nil"/>
            </w:tcBorders>
          </w:tcPr>
          <w:p w14:paraId="1A41034E"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2.8</w:t>
            </w:r>
          </w:p>
        </w:tc>
        <w:tc>
          <w:tcPr>
            <w:tcW w:w="601" w:type="dxa"/>
            <w:tcBorders>
              <w:top w:val="nil"/>
              <w:left w:val="single" w:sz="4" w:space="0" w:color="auto"/>
              <w:bottom w:val="nil"/>
              <w:right w:val="single" w:sz="4" w:space="0" w:color="auto"/>
            </w:tcBorders>
          </w:tcPr>
          <w:p w14:paraId="4B28909E"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2.8</w:t>
            </w:r>
          </w:p>
        </w:tc>
        <w:tc>
          <w:tcPr>
            <w:tcW w:w="600" w:type="dxa"/>
            <w:tcBorders>
              <w:top w:val="nil"/>
              <w:left w:val="single" w:sz="4" w:space="0" w:color="auto"/>
              <w:bottom w:val="nil"/>
              <w:right w:val="single" w:sz="4" w:space="0" w:color="auto"/>
            </w:tcBorders>
          </w:tcPr>
          <w:p w14:paraId="6E40C999"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2.7</w:t>
            </w:r>
          </w:p>
        </w:tc>
        <w:tc>
          <w:tcPr>
            <w:tcW w:w="601" w:type="dxa"/>
            <w:tcBorders>
              <w:top w:val="nil"/>
              <w:left w:val="single" w:sz="4" w:space="0" w:color="auto"/>
              <w:bottom w:val="nil"/>
              <w:right w:val="single" w:sz="4" w:space="0" w:color="auto"/>
            </w:tcBorders>
          </w:tcPr>
          <w:p w14:paraId="4682E85F"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2.8</w:t>
            </w:r>
          </w:p>
        </w:tc>
        <w:tc>
          <w:tcPr>
            <w:tcW w:w="601" w:type="dxa"/>
            <w:tcBorders>
              <w:top w:val="nil"/>
              <w:left w:val="single" w:sz="4" w:space="0" w:color="auto"/>
              <w:bottom w:val="nil"/>
              <w:right w:val="single" w:sz="4" w:space="0" w:color="auto"/>
            </w:tcBorders>
          </w:tcPr>
          <w:p w14:paraId="27194CAB"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w:t>
            </w:r>
          </w:p>
        </w:tc>
        <w:tc>
          <w:tcPr>
            <w:tcW w:w="1304" w:type="dxa"/>
            <w:tcBorders>
              <w:top w:val="nil"/>
              <w:left w:val="single" w:sz="4" w:space="0" w:color="auto"/>
              <w:bottom w:val="nil"/>
              <w:right w:val="nil"/>
            </w:tcBorders>
            <w:vAlign w:val="center"/>
          </w:tcPr>
          <w:p w14:paraId="109F12E4"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Pr>
                <w:rFonts w:eastAsia="標楷體"/>
                <w:sz w:val="20"/>
              </w:rPr>
              <w:t>0</w:t>
            </w:r>
            <w:r w:rsidRPr="00D23DF5">
              <w:rPr>
                <w:rFonts w:eastAsia="標楷體"/>
                <w:sz w:val="20"/>
              </w:rPr>
              <w:t>(↓0.</w:t>
            </w:r>
            <w:r>
              <w:rPr>
                <w:rFonts w:eastAsia="標楷體"/>
                <w:sz w:val="20"/>
              </w:rPr>
              <w:t>2</w:t>
            </w:r>
            <w:r w:rsidRPr="00D23DF5">
              <w:rPr>
                <w:rFonts w:eastAsia="標楷體"/>
                <w:sz w:val="20"/>
              </w:rPr>
              <w:t>)</w:t>
            </w:r>
          </w:p>
        </w:tc>
      </w:tr>
      <w:tr w:rsidR="008B487C" w:rsidRPr="00D23DF5" w14:paraId="66090821" w14:textId="77777777" w:rsidTr="00D63F90">
        <w:trPr>
          <w:cantSplit/>
          <w:trHeight w:val="317"/>
          <w:jc w:val="center"/>
        </w:trPr>
        <w:tc>
          <w:tcPr>
            <w:tcW w:w="991" w:type="dxa"/>
            <w:tcBorders>
              <w:top w:val="nil"/>
              <w:left w:val="nil"/>
              <w:bottom w:val="nil"/>
            </w:tcBorders>
          </w:tcPr>
          <w:p w14:paraId="5D367381" w14:textId="77777777" w:rsidR="008B487C" w:rsidRPr="00D23DF5" w:rsidRDefault="008B487C" w:rsidP="00D63F9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南韓</w:t>
            </w:r>
          </w:p>
        </w:tc>
        <w:tc>
          <w:tcPr>
            <w:tcW w:w="600" w:type="dxa"/>
            <w:tcBorders>
              <w:top w:val="nil"/>
              <w:left w:val="single" w:sz="4" w:space="0" w:color="auto"/>
              <w:bottom w:val="nil"/>
              <w:right w:val="single" w:sz="4" w:space="0" w:color="auto"/>
            </w:tcBorders>
            <w:vAlign w:val="center"/>
          </w:tcPr>
          <w:p w14:paraId="0CFA0118"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4.5</w:t>
            </w:r>
          </w:p>
        </w:tc>
        <w:tc>
          <w:tcPr>
            <w:tcW w:w="622" w:type="dxa"/>
            <w:tcBorders>
              <w:top w:val="nil"/>
              <w:left w:val="single" w:sz="4" w:space="0" w:color="auto"/>
              <w:bottom w:val="nil"/>
              <w:right w:val="single" w:sz="4" w:space="0" w:color="auto"/>
            </w:tcBorders>
          </w:tcPr>
          <w:p w14:paraId="6E08B867"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4.0</w:t>
            </w:r>
          </w:p>
        </w:tc>
        <w:tc>
          <w:tcPr>
            <w:tcW w:w="579" w:type="dxa"/>
            <w:tcBorders>
              <w:top w:val="nil"/>
              <w:left w:val="single" w:sz="4" w:space="0" w:color="auto"/>
              <w:bottom w:val="nil"/>
              <w:right w:val="single" w:sz="4" w:space="0" w:color="auto"/>
            </w:tcBorders>
          </w:tcPr>
          <w:p w14:paraId="5F973A95"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5.4</w:t>
            </w:r>
          </w:p>
        </w:tc>
        <w:tc>
          <w:tcPr>
            <w:tcW w:w="597" w:type="dxa"/>
            <w:tcBorders>
              <w:top w:val="nil"/>
              <w:left w:val="single" w:sz="4" w:space="0" w:color="auto"/>
              <w:bottom w:val="nil"/>
              <w:right w:val="single" w:sz="4" w:space="0" w:color="auto"/>
            </w:tcBorders>
          </w:tcPr>
          <w:p w14:paraId="47AF4703"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4.0</w:t>
            </w:r>
          </w:p>
        </w:tc>
        <w:tc>
          <w:tcPr>
            <w:tcW w:w="606" w:type="dxa"/>
            <w:tcBorders>
              <w:top w:val="nil"/>
              <w:left w:val="single" w:sz="4" w:space="0" w:color="auto"/>
              <w:bottom w:val="nil"/>
              <w:right w:val="single" w:sz="4" w:space="0" w:color="auto"/>
            </w:tcBorders>
          </w:tcPr>
          <w:p w14:paraId="2A44129C"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3.9</w:t>
            </w:r>
          </w:p>
        </w:tc>
        <w:tc>
          <w:tcPr>
            <w:tcW w:w="600" w:type="dxa"/>
            <w:tcBorders>
              <w:top w:val="nil"/>
              <w:left w:val="single" w:sz="4" w:space="0" w:color="auto"/>
              <w:bottom w:val="nil"/>
              <w:right w:val="single" w:sz="4" w:space="0" w:color="auto"/>
            </w:tcBorders>
          </w:tcPr>
          <w:p w14:paraId="108AC051"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sidRPr="00D23DF5">
              <w:rPr>
                <w:rFonts w:eastAsia="標楷體" w:hint="eastAsia"/>
                <w:sz w:val="20"/>
              </w:rPr>
              <w:t>7</w:t>
            </w:r>
          </w:p>
        </w:tc>
        <w:tc>
          <w:tcPr>
            <w:tcW w:w="601" w:type="dxa"/>
            <w:tcBorders>
              <w:top w:val="nil"/>
              <w:left w:val="single" w:sz="4" w:space="0" w:color="auto"/>
              <w:bottom w:val="nil"/>
              <w:right w:val="single" w:sz="4" w:space="0" w:color="auto"/>
            </w:tcBorders>
          </w:tcPr>
          <w:p w14:paraId="3600AE81"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sidRPr="00D23DF5">
              <w:rPr>
                <w:rFonts w:eastAsia="標楷體" w:hint="eastAsia"/>
                <w:sz w:val="20"/>
              </w:rPr>
              <w:t>8</w:t>
            </w:r>
          </w:p>
        </w:tc>
        <w:tc>
          <w:tcPr>
            <w:tcW w:w="601" w:type="dxa"/>
            <w:tcBorders>
              <w:top w:val="nil"/>
              <w:left w:val="single" w:sz="4" w:space="0" w:color="auto"/>
              <w:bottom w:val="nil"/>
              <w:right w:val="single" w:sz="4" w:space="0" w:color="auto"/>
            </w:tcBorders>
          </w:tcPr>
          <w:p w14:paraId="533364DA"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sidRPr="00D23DF5">
              <w:rPr>
                <w:rFonts w:eastAsia="標楷體" w:hint="eastAsia"/>
                <w:sz w:val="20"/>
              </w:rPr>
              <w:t>7</w:t>
            </w:r>
          </w:p>
        </w:tc>
        <w:tc>
          <w:tcPr>
            <w:tcW w:w="600" w:type="dxa"/>
            <w:tcBorders>
              <w:top w:val="nil"/>
              <w:left w:val="single" w:sz="4" w:space="0" w:color="auto"/>
              <w:bottom w:val="nil"/>
              <w:right w:val="single" w:sz="4" w:space="0" w:color="auto"/>
            </w:tcBorders>
          </w:tcPr>
          <w:p w14:paraId="75B0DECD"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3.3</w:t>
            </w:r>
          </w:p>
        </w:tc>
        <w:tc>
          <w:tcPr>
            <w:tcW w:w="601" w:type="dxa"/>
            <w:tcBorders>
              <w:top w:val="nil"/>
              <w:left w:val="single" w:sz="4" w:space="0" w:color="auto"/>
              <w:bottom w:val="nil"/>
              <w:right w:val="nil"/>
            </w:tcBorders>
          </w:tcPr>
          <w:p w14:paraId="1D6055FC"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2.8</w:t>
            </w:r>
          </w:p>
        </w:tc>
        <w:tc>
          <w:tcPr>
            <w:tcW w:w="601" w:type="dxa"/>
            <w:tcBorders>
              <w:top w:val="nil"/>
              <w:left w:val="single" w:sz="4" w:space="0" w:color="auto"/>
              <w:bottom w:val="nil"/>
              <w:right w:val="single" w:sz="4" w:space="0" w:color="auto"/>
            </w:tcBorders>
          </w:tcPr>
          <w:p w14:paraId="13CF7399"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3.0</w:t>
            </w:r>
          </w:p>
        </w:tc>
        <w:tc>
          <w:tcPr>
            <w:tcW w:w="600" w:type="dxa"/>
            <w:tcBorders>
              <w:top w:val="nil"/>
              <w:left w:val="single" w:sz="4" w:space="0" w:color="auto"/>
              <w:bottom w:val="nil"/>
              <w:right w:val="single" w:sz="4" w:space="0" w:color="auto"/>
            </w:tcBorders>
          </w:tcPr>
          <w:p w14:paraId="18928043"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3.2</w:t>
            </w:r>
          </w:p>
        </w:tc>
        <w:tc>
          <w:tcPr>
            <w:tcW w:w="601" w:type="dxa"/>
            <w:tcBorders>
              <w:top w:val="nil"/>
              <w:left w:val="single" w:sz="4" w:space="0" w:color="auto"/>
              <w:bottom w:val="nil"/>
              <w:right w:val="single" w:sz="4" w:space="0" w:color="auto"/>
            </w:tcBorders>
          </w:tcPr>
          <w:p w14:paraId="474F4F59"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3.1</w:t>
            </w:r>
          </w:p>
        </w:tc>
        <w:tc>
          <w:tcPr>
            <w:tcW w:w="601" w:type="dxa"/>
            <w:tcBorders>
              <w:top w:val="nil"/>
              <w:left w:val="single" w:sz="4" w:space="0" w:color="auto"/>
              <w:bottom w:val="nil"/>
              <w:right w:val="single" w:sz="4" w:space="0" w:color="auto"/>
            </w:tcBorders>
            <w:shd w:val="clear" w:color="auto" w:fill="auto"/>
          </w:tcPr>
          <w:p w14:paraId="48A3EE56"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w:t>
            </w:r>
            <w:r>
              <w:rPr>
                <w:rFonts w:eastAsia="標楷體"/>
                <w:sz w:val="20"/>
              </w:rPr>
              <w:t>8</w:t>
            </w:r>
          </w:p>
        </w:tc>
        <w:tc>
          <w:tcPr>
            <w:tcW w:w="1304" w:type="dxa"/>
            <w:tcBorders>
              <w:top w:val="nil"/>
              <w:left w:val="single" w:sz="4" w:space="0" w:color="auto"/>
              <w:bottom w:val="nil"/>
              <w:right w:val="nil"/>
            </w:tcBorders>
            <w:vAlign w:val="center"/>
          </w:tcPr>
          <w:p w14:paraId="53FB2D63"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4.</w:t>
            </w:r>
            <w:r>
              <w:rPr>
                <w:rFonts w:eastAsia="標楷體"/>
                <w:sz w:val="20"/>
              </w:rPr>
              <w:t>5</w:t>
            </w:r>
            <w:r w:rsidRPr="00D23DF5">
              <w:rPr>
                <w:rFonts w:eastAsia="標楷體"/>
                <w:sz w:val="20"/>
              </w:rPr>
              <w:t>(↓</w:t>
            </w:r>
            <w:r>
              <w:rPr>
                <w:rFonts w:eastAsia="標楷體"/>
                <w:sz w:val="20"/>
              </w:rPr>
              <w:t>0.7</w:t>
            </w:r>
            <w:r w:rsidRPr="00D23DF5">
              <w:rPr>
                <w:rFonts w:eastAsia="標楷體"/>
                <w:sz w:val="20"/>
              </w:rPr>
              <w:t>)</w:t>
            </w:r>
          </w:p>
        </w:tc>
      </w:tr>
      <w:tr w:rsidR="008B487C" w:rsidRPr="00D23DF5" w14:paraId="5F377E2F" w14:textId="77777777" w:rsidTr="00D63F90">
        <w:trPr>
          <w:cantSplit/>
          <w:trHeight w:val="329"/>
          <w:jc w:val="center"/>
        </w:trPr>
        <w:tc>
          <w:tcPr>
            <w:tcW w:w="991" w:type="dxa"/>
            <w:tcBorders>
              <w:top w:val="nil"/>
              <w:left w:val="nil"/>
              <w:bottom w:val="nil"/>
            </w:tcBorders>
          </w:tcPr>
          <w:p w14:paraId="0389B9AD" w14:textId="77777777" w:rsidR="008B487C" w:rsidRPr="00D23DF5" w:rsidRDefault="008B487C" w:rsidP="00D63F9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新加坡</w:t>
            </w:r>
          </w:p>
        </w:tc>
        <w:tc>
          <w:tcPr>
            <w:tcW w:w="600" w:type="dxa"/>
            <w:tcBorders>
              <w:top w:val="nil"/>
              <w:left w:val="single" w:sz="4" w:space="0" w:color="auto"/>
              <w:bottom w:val="nil"/>
              <w:right w:val="single" w:sz="4" w:space="0" w:color="auto"/>
            </w:tcBorders>
            <w:vAlign w:val="center"/>
          </w:tcPr>
          <w:p w14:paraId="55A4D399"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4.4</w:t>
            </w:r>
          </w:p>
        </w:tc>
        <w:tc>
          <w:tcPr>
            <w:tcW w:w="622" w:type="dxa"/>
            <w:tcBorders>
              <w:top w:val="nil"/>
              <w:left w:val="single" w:sz="4" w:space="0" w:color="auto"/>
              <w:bottom w:val="nil"/>
              <w:right w:val="single" w:sz="4" w:space="0" w:color="auto"/>
            </w:tcBorders>
          </w:tcPr>
          <w:p w14:paraId="2F5685CD"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4.1</w:t>
            </w:r>
          </w:p>
        </w:tc>
        <w:tc>
          <w:tcPr>
            <w:tcW w:w="579" w:type="dxa"/>
            <w:tcBorders>
              <w:top w:val="nil"/>
              <w:left w:val="single" w:sz="4" w:space="0" w:color="auto"/>
              <w:bottom w:val="nil"/>
              <w:right w:val="single" w:sz="4" w:space="0" w:color="auto"/>
            </w:tcBorders>
          </w:tcPr>
          <w:p w14:paraId="2557CE8F"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97" w:type="dxa"/>
            <w:tcBorders>
              <w:top w:val="nil"/>
              <w:left w:val="single" w:sz="4" w:space="0" w:color="auto"/>
              <w:bottom w:val="nil"/>
              <w:right w:val="single" w:sz="4" w:space="0" w:color="auto"/>
            </w:tcBorders>
          </w:tcPr>
          <w:p w14:paraId="349C098F"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6" w:type="dxa"/>
            <w:tcBorders>
              <w:top w:val="nil"/>
              <w:left w:val="single" w:sz="4" w:space="0" w:color="auto"/>
              <w:bottom w:val="nil"/>
              <w:right w:val="single" w:sz="4" w:space="0" w:color="auto"/>
            </w:tcBorders>
          </w:tcPr>
          <w:p w14:paraId="612782F9"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4.0</w:t>
            </w:r>
          </w:p>
        </w:tc>
        <w:tc>
          <w:tcPr>
            <w:tcW w:w="600" w:type="dxa"/>
            <w:tcBorders>
              <w:top w:val="nil"/>
              <w:left w:val="single" w:sz="4" w:space="0" w:color="auto"/>
              <w:bottom w:val="nil"/>
              <w:right w:val="single" w:sz="4" w:space="0" w:color="auto"/>
            </w:tcBorders>
          </w:tcPr>
          <w:p w14:paraId="43D863FF"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1" w:type="dxa"/>
            <w:tcBorders>
              <w:top w:val="nil"/>
              <w:left w:val="single" w:sz="4" w:space="0" w:color="auto"/>
              <w:bottom w:val="nil"/>
              <w:right w:val="single" w:sz="4" w:space="0" w:color="auto"/>
            </w:tcBorders>
          </w:tcPr>
          <w:p w14:paraId="5F8109CC"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1" w:type="dxa"/>
            <w:tcBorders>
              <w:top w:val="nil"/>
              <w:left w:val="single" w:sz="4" w:space="0" w:color="auto"/>
              <w:bottom w:val="nil"/>
              <w:right w:val="single" w:sz="4" w:space="0" w:color="auto"/>
            </w:tcBorders>
          </w:tcPr>
          <w:p w14:paraId="7461C0FB"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3.5</w:t>
            </w:r>
          </w:p>
        </w:tc>
        <w:tc>
          <w:tcPr>
            <w:tcW w:w="600" w:type="dxa"/>
            <w:tcBorders>
              <w:top w:val="nil"/>
              <w:left w:val="single" w:sz="4" w:space="0" w:color="auto"/>
              <w:bottom w:val="nil"/>
              <w:right w:val="single" w:sz="4" w:space="0" w:color="auto"/>
            </w:tcBorders>
          </w:tcPr>
          <w:p w14:paraId="65355046"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1" w:type="dxa"/>
            <w:tcBorders>
              <w:top w:val="nil"/>
              <w:left w:val="single" w:sz="4" w:space="0" w:color="auto"/>
              <w:bottom w:val="nil"/>
              <w:right w:val="nil"/>
            </w:tcBorders>
          </w:tcPr>
          <w:p w14:paraId="49556745"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1" w:type="dxa"/>
            <w:tcBorders>
              <w:top w:val="nil"/>
              <w:left w:val="single" w:sz="4" w:space="0" w:color="auto"/>
              <w:bottom w:val="nil"/>
              <w:right w:val="single" w:sz="4" w:space="0" w:color="auto"/>
            </w:tcBorders>
          </w:tcPr>
          <w:p w14:paraId="6C6793BC"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3.5</w:t>
            </w:r>
          </w:p>
        </w:tc>
        <w:tc>
          <w:tcPr>
            <w:tcW w:w="600" w:type="dxa"/>
            <w:tcBorders>
              <w:top w:val="nil"/>
              <w:left w:val="single" w:sz="4" w:space="0" w:color="auto"/>
              <w:bottom w:val="nil"/>
              <w:right w:val="single" w:sz="4" w:space="0" w:color="auto"/>
            </w:tcBorders>
          </w:tcPr>
          <w:p w14:paraId="5C9B930C"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1" w:type="dxa"/>
            <w:tcBorders>
              <w:top w:val="nil"/>
              <w:left w:val="single" w:sz="4" w:space="0" w:color="auto"/>
              <w:bottom w:val="nil"/>
              <w:right w:val="single" w:sz="4" w:space="0" w:color="auto"/>
            </w:tcBorders>
          </w:tcPr>
          <w:p w14:paraId="57652806"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1" w:type="dxa"/>
            <w:tcBorders>
              <w:top w:val="nil"/>
              <w:left w:val="single" w:sz="4" w:space="0" w:color="auto"/>
              <w:bottom w:val="nil"/>
              <w:right w:val="single" w:sz="4" w:space="0" w:color="auto"/>
            </w:tcBorders>
          </w:tcPr>
          <w:p w14:paraId="5EBD40E6"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304" w:type="dxa"/>
            <w:tcBorders>
              <w:top w:val="nil"/>
              <w:left w:val="single" w:sz="4" w:space="0" w:color="auto"/>
              <w:bottom w:val="nil"/>
              <w:right w:val="nil"/>
            </w:tcBorders>
            <w:vAlign w:val="center"/>
          </w:tcPr>
          <w:p w14:paraId="1D6FA5C7"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4.8(↓1.3)</w:t>
            </w:r>
          </w:p>
        </w:tc>
      </w:tr>
      <w:tr w:rsidR="008B487C" w:rsidRPr="00D23DF5" w14:paraId="6A9E0B28" w14:textId="77777777" w:rsidTr="00D63F90">
        <w:trPr>
          <w:cantSplit/>
          <w:trHeight w:val="317"/>
          <w:jc w:val="center"/>
        </w:trPr>
        <w:tc>
          <w:tcPr>
            <w:tcW w:w="991" w:type="dxa"/>
            <w:tcBorders>
              <w:top w:val="nil"/>
              <w:left w:val="nil"/>
              <w:bottom w:val="nil"/>
            </w:tcBorders>
          </w:tcPr>
          <w:p w14:paraId="6EF0C86F" w14:textId="77777777" w:rsidR="008B487C" w:rsidRPr="00D23DF5" w:rsidRDefault="008B487C" w:rsidP="00D63F9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美國</w:t>
            </w:r>
          </w:p>
        </w:tc>
        <w:tc>
          <w:tcPr>
            <w:tcW w:w="600" w:type="dxa"/>
            <w:tcBorders>
              <w:top w:val="nil"/>
              <w:left w:val="single" w:sz="4" w:space="0" w:color="auto"/>
              <w:bottom w:val="nil"/>
              <w:right w:val="single" w:sz="4" w:space="0" w:color="auto"/>
            </w:tcBorders>
            <w:vAlign w:val="center"/>
          </w:tcPr>
          <w:p w14:paraId="264631BA"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6.7</w:t>
            </w:r>
          </w:p>
        </w:tc>
        <w:tc>
          <w:tcPr>
            <w:tcW w:w="622" w:type="dxa"/>
            <w:tcBorders>
              <w:top w:val="nil"/>
              <w:left w:val="single" w:sz="4" w:space="0" w:color="auto"/>
              <w:bottom w:val="nil"/>
              <w:right w:val="single" w:sz="4" w:space="0" w:color="auto"/>
            </w:tcBorders>
          </w:tcPr>
          <w:p w14:paraId="6DEE7985"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8.1</w:t>
            </w:r>
          </w:p>
        </w:tc>
        <w:tc>
          <w:tcPr>
            <w:tcW w:w="579" w:type="dxa"/>
            <w:tcBorders>
              <w:top w:val="nil"/>
              <w:left w:val="single" w:sz="4" w:space="0" w:color="auto"/>
              <w:bottom w:val="nil"/>
              <w:right w:val="single" w:sz="4" w:space="0" w:color="auto"/>
            </w:tcBorders>
          </w:tcPr>
          <w:p w14:paraId="70B8D20F"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6.3</w:t>
            </w:r>
          </w:p>
        </w:tc>
        <w:tc>
          <w:tcPr>
            <w:tcW w:w="597" w:type="dxa"/>
            <w:tcBorders>
              <w:top w:val="nil"/>
              <w:left w:val="single" w:sz="4" w:space="0" w:color="auto"/>
              <w:bottom w:val="nil"/>
              <w:right w:val="single" w:sz="4" w:space="0" w:color="auto"/>
            </w:tcBorders>
          </w:tcPr>
          <w:p w14:paraId="7D5F751E"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6.2</w:t>
            </w:r>
          </w:p>
        </w:tc>
        <w:tc>
          <w:tcPr>
            <w:tcW w:w="606" w:type="dxa"/>
            <w:tcBorders>
              <w:top w:val="nil"/>
              <w:left w:val="single" w:sz="4" w:space="0" w:color="auto"/>
              <w:bottom w:val="nil"/>
              <w:right w:val="single" w:sz="4" w:space="0" w:color="auto"/>
            </w:tcBorders>
          </w:tcPr>
          <w:p w14:paraId="521D00D9"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6.0</w:t>
            </w:r>
          </w:p>
        </w:tc>
        <w:tc>
          <w:tcPr>
            <w:tcW w:w="600" w:type="dxa"/>
            <w:tcBorders>
              <w:top w:val="nil"/>
              <w:left w:val="single" w:sz="4" w:space="0" w:color="auto"/>
              <w:bottom w:val="nil"/>
              <w:right w:val="single" w:sz="4" w:space="0" w:color="auto"/>
            </w:tcBorders>
          </w:tcPr>
          <w:p w14:paraId="3DB675E6"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6.</w:t>
            </w:r>
            <w:r w:rsidRPr="00D23DF5">
              <w:rPr>
                <w:rFonts w:eastAsia="標楷體" w:hint="eastAsia"/>
                <w:sz w:val="20"/>
              </w:rPr>
              <w:t>1</w:t>
            </w:r>
          </w:p>
        </w:tc>
        <w:tc>
          <w:tcPr>
            <w:tcW w:w="601" w:type="dxa"/>
            <w:tcBorders>
              <w:top w:val="nil"/>
              <w:left w:val="single" w:sz="4" w:space="0" w:color="auto"/>
              <w:bottom w:val="nil"/>
              <w:right w:val="single" w:sz="4" w:space="0" w:color="auto"/>
            </w:tcBorders>
          </w:tcPr>
          <w:p w14:paraId="1BD5D611"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5.8</w:t>
            </w:r>
          </w:p>
        </w:tc>
        <w:tc>
          <w:tcPr>
            <w:tcW w:w="601" w:type="dxa"/>
            <w:tcBorders>
              <w:top w:val="nil"/>
              <w:left w:val="single" w:sz="4" w:space="0" w:color="auto"/>
              <w:bottom w:val="nil"/>
              <w:right w:val="single" w:sz="4" w:space="0" w:color="auto"/>
            </w:tcBorders>
          </w:tcPr>
          <w:p w14:paraId="75821806"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5.</w:t>
            </w:r>
            <w:r w:rsidRPr="00D23DF5">
              <w:rPr>
                <w:rFonts w:eastAsia="標楷體" w:hint="eastAsia"/>
                <w:sz w:val="20"/>
              </w:rPr>
              <w:t>9</w:t>
            </w:r>
          </w:p>
        </w:tc>
        <w:tc>
          <w:tcPr>
            <w:tcW w:w="600" w:type="dxa"/>
            <w:tcBorders>
              <w:top w:val="nil"/>
              <w:left w:val="single" w:sz="4" w:space="0" w:color="auto"/>
              <w:bottom w:val="nil"/>
              <w:right w:val="single" w:sz="4" w:space="0" w:color="auto"/>
            </w:tcBorders>
          </w:tcPr>
          <w:p w14:paraId="1AE093D2"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5.4</w:t>
            </w:r>
          </w:p>
        </w:tc>
        <w:tc>
          <w:tcPr>
            <w:tcW w:w="601" w:type="dxa"/>
            <w:tcBorders>
              <w:top w:val="nil"/>
              <w:left w:val="single" w:sz="4" w:space="0" w:color="auto"/>
              <w:bottom w:val="nil"/>
              <w:right w:val="nil"/>
            </w:tcBorders>
          </w:tcPr>
          <w:p w14:paraId="34939982"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5.2</w:t>
            </w:r>
          </w:p>
        </w:tc>
        <w:tc>
          <w:tcPr>
            <w:tcW w:w="601" w:type="dxa"/>
            <w:tcBorders>
              <w:top w:val="nil"/>
              <w:left w:val="single" w:sz="4" w:space="0" w:color="auto"/>
              <w:bottom w:val="nil"/>
              <w:right w:val="single" w:sz="4" w:space="0" w:color="auto"/>
            </w:tcBorders>
          </w:tcPr>
          <w:p w14:paraId="1D74EF3D"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4.8</w:t>
            </w:r>
          </w:p>
        </w:tc>
        <w:tc>
          <w:tcPr>
            <w:tcW w:w="600" w:type="dxa"/>
            <w:tcBorders>
              <w:top w:val="nil"/>
              <w:left w:val="single" w:sz="4" w:space="0" w:color="auto"/>
              <w:bottom w:val="nil"/>
              <w:right w:val="single" w:sz="4" w:space="0" w:color="auto"/>
            </w:tcBorders>
          </w:tcPr>
          <w:p w14:paraId="2A0AB6ED"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4.6</w:t>
            </w:r>
          </w:p>
        </w:tc>
        <w:tc>
          <w:tcPr>
            <w:tcW w:w="601" w:type="dxa"/>
            <w:tcBorders>
              <w:top w:val="nil"/>
              <w:left w:val="single" w:sz="4" w:space="0" w:color="auto"/>
              <w:bottom w:val="nil"/>
              <w:right w:val="single" w:sz="4" w:space="0" w:color="auto"/>
            </w:tcBorders>
          </w:tcPr>
          <w:p w14:paraId="78186BAD"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4.2</w:t>
            </w:r>
          </w:p>
        </w:tc>
        <w:tc>
          <w:tcPr>
            <w:tcW w:w="601" w:type="dxa"/>
            <w:tcBorders>
              <w:top w:val="nil"/>
              <w:left w:val="single" w:sz="4" w:space="0" w:color="auto"/>
              <w:bottom w:val="nil"/>
              <w:right w:val="single" w:sz="4" w:space="0" w:color="auto"/>
            </w:tcBorders>
          </w:tcPr>
          <w:p w14:paraId="5BE7B3EC"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1304" w:type="dxa"/>
            <w:tcBorders>
              <w:top w:val="nil"/>
              <w:left w:val="single" w:sz="4" w:space="0" w:color="auto"/>
              <w:bottom w:val="nil"/>
              <w:right w:val="nil"/>
            </w:tcBorders>
            <w:vAlign w:val="center"/>
          </w:tcPr>
          <w:p w14:paraId="62EE4A1C"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6.7(↓2.</w:t>
            </w:r>
            <w:r>
              <w:rPr>
                <w:rFonts w:eastAsia="標楷體"/>
                <w:sz w:val="20"/>
              </w:rPr>
              <w:t>8</w:t>
            </w:r>
            <w:r w:rsidRPr="00D23DF5">
              <w:rPr>
                <w:rFonts w:eastAsia="標楷體"/>
                <w:sz w:val="20"/>
              </w:rPr>
              <w:t>)</w:t>
            </w:r>
          </w:p>
        </w:tc>
      </w:tr>
      <w:tr w:rsidR="008B487C" w:rsidRPr="00D23DF5" w14:paraId="4C09868C" w14:textId="77777777" w:rsidTr="00D63F90">
        <w:trPr>
          <w:cantSplit/>
          <w:trHeight w:val="317"/>
          <w:jc w:val="center"/>
        </w:trPr>
        <w:tc>
          <w:tcPr>
            <w:tcW w:w="991" w:type="dxa"/>
            <w:tcBorders>
              <w:top w:val="nil"/>
              <w:left w:val="nil"/>
              <w:bottom w:val="nil"/>
            </w:tcBorders>
          </w:tcPr>
          <w:p w14:paraId="4C1EE874" w14:textId="77777777" w:rsidR="008B487C" w:rsidRPr="00D23DF5" w:rsidRDefault="008B487C" w:rsidP="00D63F9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加拿大</w:t>
            </w:r>
          </w:p>
        </w:tc>
        <w:tc>
          <w:tcPr>
            <w:tcW w:w="600" w:type="dxa"/>
            <w:tcBorders>
              <w:top w:val="nil"/>
              <w:left w:val="single" w:sz="4" w:space="0" w:color="auto"/>
              <w:bottom w:val="nil"/>
              <w:right w:val="single" w:sz="4" w:space="0" w:color="auto"/>
            </w:tcBorders>
            <w:vAlign w:val="center"/>
          </w:tcPr>
          <w:p w14:paraId="58C88BB2"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8.8</w:t>
            </w:r>
          </w:p>
        </w:tc>
        <w:tc>
          <w:tcPr>
            <w:tcW w:w="622" w:type="dxa"/>
            <w:tcBorders>
              <w:top w:val="nil"/>
              <w:left w:val="single" w:sz="4" w:space="0" w:color="auto"/>
              <w:bottom w:val="nil"/>
              <w:right w:val="single" w:sz="4" w:space="0" w:color="auto"/>
            </w:tcBorders>
          </w:tcPr>
          <w:p w14:paraId="20A41889"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9.6</w:t>
            </w:r>
          </w:p>
        </w:tc>
        <w:tc>
          <w:tcPr>
            <w:tcW w:w="579" w:type="dxa"/>
            <w:tcBorders>
              <w:top w:val="nil"/>
              <w:left w:val="single" w:sz="4" w:space="0" w:color="auto"/>
              <w:bottom w:val="nil"/>
              <w:right w:val="single" w:sz="4" w:space="0" w:color="auto"/>
            </w:tcBorders>
          </w:tcPr>
          <w:p w14:paraId="524E16B0"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9.4</w:t>
            </w:r>
          </w:p>
        </w:tc>
        <w:tc>
          <w:tcPr>
            <w:tcW w:w="597" w:type="dxa"/>
            <w:tcBorders>
              <w:top w:val="nil"/>
              <w:left w:val="single" w:sz="4" w:space="0" w:color="auto"/>
              <w:bottom w:val="nil"/>
              <w:right w:val="single" w:sz="4" w:space="0" w:color="auto"/>
            </w:tcBorders>
          </w:tcPr>
          <w:p w14:paraId="18C92C64"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8.2</w:t>
            </w:r>
          </w:p>
        </w:tc>
        <w:tc>
          <w:tcPr>
            <w:tcW w:w="606" w:type="dxa"/>
            <w:tcBorders>
              <w:top w:val="nil"/>
              <w:left w:val="single" w:sz="4" w:space="0" w:color="auto"/>
              <w:bottom w:val="nil"/>
              <w:right w:val="single" w:sz="4" w:space="0" w:color="auto"/>
            </w:tcBorders>
          </w:tcPr>
          <w:p w14:paraId="78B8B29F"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7.</w:t>
            </w:r>
            <w:r w:rsidRPr="00D23DF5">
              <w:rPr>
                <w:rFonts w:eastAsia="標楷體" w:hint="eastAsia"/>
                <w:sz w:val="20"/>
              </w:rPr>
              <w:t>5</w:t>
            </w:r>
          </w:p>
        </w:tc>
        <w:tc>
          <w:tcPr>
            <w:tcW w:w="600" w:type="dxa"/>
            <w:tcBorders>
              <w:top w:val="nil"/>
              <w:left w:val="single" w:sz="4" w:space="0" w:color="auto"/>
              <w:bottom w:val="nil"/>
              <w:right w:val="single" w:sz="4" w:space="0" w:color="auto"/>
            </w:tcBorders>
          </w:tcPr>
          <w:p w14:paraId="60A963BD"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8</w:t>
            </w:r>
            <w:r w:rsidRPr="00D23DF5">
              <w:rPr>
                <w:rFonts w:eastAsia="標楷體"/>
                <w:sz w:val="20"/>
              </w:rPr>
              <w:t>.</w:t>
            </w:r>
            <w:r w:rsidRPr="00D23DF5">
              <w:rPr>
                <w:rFonts w:eastAsia="標楷體" w:hint="eastAsia"/>
                <w:sz w:val="20"/>
              </w:rPr>
              <w:t>1</w:t>
            </w:r>
          </w:p>
        </w:tc>
        <w:tc>
          <w:tcPr>
            <w:tcW w:w="601" w:type="dxa"/>
            <w:tcBorders>
              <w:top w:val="nil"/>
              <w:left w:val="single" w:sz="4" w:space="0" w:color="auto"/>
              <w:bottom w:val="nil"/>
              <w:right w:val="single" w:sz="4" w:space="0" w:color="auto"/>
            </w:tcBorders>
          </w:tcPr>
          <w:p w14:paraId="5D642BBD"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8</w:t>
            </w:r>
            <w:r w:rsidRPr="00D23DF5">
              <w:rPr>
                <w:rFonts w:eastAsia="標楷體"/>
                <w:sz w:val="20"/>
              </w:rPr>
              <w:t>.</w:t>
            </w:r>
            <w:r w:rsidRPr="00D23DF5">
              <w:rPr>
                <w:rFonts w:eastAsia="標楷體" w:hint="eastAsia"/>
                <w:sz w:val="20"/>
              </w:rPr>
              <w:t>2</w:t>
            </w:r>
          </w:p>
        </w:tc>
        <w:tc>
          <w:tcPr>
            <w:tcW w:w="601" w:type="dxa"/>
            <w:tcBorders>
              <w:top w:val="nil"/>
              <w:left w:val="single" w:sz="4" w:space="0" w:color="auto"/>
              <w:bottom w:val="nil"/>
              <w:right w:val="single" w:sz="4" w:space="0" w:color="auto"/>
            </w:tcBorders>
          </w:tcPr>
          <w:p w14:paraId="66EEE8F2"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7.8</w:t>
            </w:r>
          </w:p>
        </w:tc>
        <w:tc>
          <w:tcPr>
            <w:tcW w:w="600" w:type="dxa"/>
            <w:tcBorders>
              <w:top w:val="nil"/>
              <w:left w:val="single" w:sz="4" w:space="0" w:color="auto"/>
              <w:bottom w:val="nil"/>
              <w:right w:val="single" w:sz="4" w:space="0" w:color="auto"/>
            </w:tcBorders>
          </w:tcPr>
          <w:p w14:paraId="766B6C58"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7.5</w:t>
            </w:r>
          </w:p>
        </w:tc>
        <w:tc>
          <w:tcPr>
            <w:tcW w:w="601" w:type="dxa"/>
            <w:tcBorders>
              <w:top w:val="nil"/>
              <w:left w:val="single" w:sz="4" w:space="0" w:color="auto"/>
              <w:bottom w:val="nil"/>
              <w:right w:val="nil"/>
            </w:tcBorders>
          </w:tcPr>
          <w:p w14:paraId="12286368"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7.1</w:t>
            </w:r>
          </w:p>
        </w:tc>
        <w:tc>
          <w:tcPr>
            <w:tcW w:w="601" w:type="dxa"/>
            <w:tcBorders>
              <w:top w:val="nil"/>
              <w:left w:val="single" w:sz="4" w:space="0" w:color="auto"/>
              <w:bottom w:val="nil"/>
              <w:right w:val="single" w:sz="4" w:space="0" w:color="auto"/>
            </w:tcBorders>
          </w:tcPr>
          <w:p w14:paraId="327A54CA"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6.9</w:t>
            </w:r>
          </w:p>
        </w:tc>
        <w:tc>
          <w:tcPr>
            <w:tcW w:w="600" w:type="dxa"/>
            <w:tcBorders>
              <w:top w:val="nil"/>
              <w:left w:val="single" w:sz="4" w:space="0" w:color="auto"/>
              <w:bottom w:val="nil"/>
              <w:right w:val="single" w:sz="4" w:space="0" w:color="auto"/>
            </w:tcBorders>
          </w:tcPr>
          <w:p w14:paraId="1A139237"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6.7</w:t>
            </w:r>
          </w:p>
        </w:tc>
        <w:tc>
          <w:tcPr>
            <w:tcW w:w="601" w:type="dxa"/>
            <w:tcBorders>
              <w:top w:val="nil"/>
              <w:left w:val="single" w:sz="4" w:space="0" w:color="auto"/>
              <w:bottom w:val="nil"/>
              <w:right w:val="single" w:sz="4" w:space="0" w:color="auto"/>
            </w:tcBorders>
          </w:tcPr>
          <w:p w14:paraId="7BDD10BC"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6.0</w:t>
            </w:r>
          </w:p>
        </w:tc>
        <w:tc>
          <w:tcPr>
            <w:tcW w:w="601" w:type="dxa"/>
            <w:tcBorders>
              <w:top w:val="nil"/>
              <w:left w:val="single" w:sz="4" w:space="0" w:color="auto"/>
              <w:bottom w:val="nil"/>
              <w:right w:val="single" w:sz="4" w:space="0" w:color="auto"/>
            </w:tcBorders>
          </w:tcPr>
          <w:p w14:paraId="6AD7E472"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5.9</w:t>
            </w:r>
          </w:p>
        </w:tc>
        <w:tc>
          <w:tcPr>
            <w:tcW w:w="1304" w:type="dxa"/>
            <w:tcBorders>
              <w:top w:val="nil"/>
              <w:left w:val="single" w:sz="4" w:space="0" w:color="auto"/>
              <w:bottom w:val="nil"/>
              <w:right w:val="nil"/>
            </w:tcBorders>
            <w:vAlign w:val="center"/>
          </w:tcPr>
          <w:p w14:paraId="7763D5AF"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8.6</w:t>
            </w:r>
            <w:r w:rsidRPr="00D23DF5">
              <w:rPr>
                <w:rFonts w:eastAsia="標楷體"/>
                <w:sz w:val="20"/>
              </w:rPr>
              <w:t>(↓2.</w:t>
            </w:r>
            <w:r>
              <w:rPr>
                <w:rFonts w:eastAsia="標楷體"/>
                <w:sz w:val="20"/>
              </w:rPr>
              <w:t>7</w:t>
            </w:r>
            <w:r w:rsidRPr="00D23DF5">
              <w:rPr>
                <w:rFonts w:eastAsia="標楷體"/>
                <w:sz w:val="20"/>
              </w:rPr>
              <w:t>)</w:t>
            </w:r>
          </w:p>
        </w:tc>
      </w:tr>
      <w:tr w:rsidR="008B487C" w:rsidRPr="00D23DF5" w14:paraId="79F499DA" w14:textId="77777777" w:rsidTr="00D63F90">
        <w:trPr>
          <w:cantSplit/>
          <w:trHeight w:val="342"/>
          <w:jc w:val="center"/>
        </w:trPr>
        <w:tc>
          <w:tcPr>
            <w:tcW w:w="991" w:type="dxa"/>
            <w:tcBorders>
              <w:top w:val="nil"/>
              <w:left w:val="nil"/>
              <w:bottom w:val="single" w:sz="4" w:space="0" w:color="auto"/>
            </w:tcBorders>
          </w:tcPr>
          <w:p w14:paraId="247B78F6" w14:textId="77777777" w:rsidR="008B487C" w:rsidRPr="00D23DF5" w:rsidRDefault="008B487C" w:rsidP="00D63F9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D23DF5">
              <w:rPr>
                <w:rFonts w:eastAsia="標楷體"/>
              </w:rPr>
              <w:t>德國</w:t>
            </w:r>
          </w:p>
        </w:tc>
        <w:tc>
          <w:tcPr>
            <w:tcW w:w="600" w:type="dxa"/>
            <w:tcBorders>
              <w:top w:val="nil"/>
              <w:left w:val="single" w:sz="4" w:space="0" w:color="auto"/>
              <w:bottom w:val="single" w:sz="4" w:space="0" w:color="auto"/>
              <w:right w:val="single" w:sz="4" w:space="0" w:color="auto"/>
            </w:tcBorders>
            <w:vAlign w:val="center"/>
          </w:tcPr>
          <w:p w14:paraId="2FDC2F83"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4.</w:t>
            </w:r>
            <w:r w:rsidRPr="00D23DF5">
              <w:rPr>
                <w:rFonts w:eastAsia="標楷體" w:hint="eastAsia"/>
                <w:sz w:val="20"/>
              </w:rPr>
              <w:t>0</w:t>
            </w:r>
          </w:p>
        </w:tc>
        <w:tc>
          <w:tcPr>
            <w:tcW w:w="622" w:type="dxa"/>
            <w:tcBorders>
              <w:top w:val="nil"/>
              <w:left w:val="single" w:sz="4" w:space="0" w:color="auto"/>
              <w:bottom w:val="single" w:sz="4" w:space="0" w:color="auto"/>
              <w:right w:val="single" w:sz="4" w:space="0" w:color="auto"/>
            </w:tcBorders>
          </w:tcPr>
          <w:p w14:paraId="2D178CA2"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3.8</w:t>
            </w:r>
          </w:p>
        </w:tc>
        <w:tc>
          <w:tcPr>
            <w:tcW w:w="579" w:type="dxa"/>
            <w:tcBorders>
              <w:top w:val="nil"/>
              <w:left w:val="single" w:sz="4" w:space="0" w:color="auto"/>
              <w:bottom w:val="single" w:sz="4" w:space="0" w:color="auto"/>
              <w:right w:val="single" w:sz="4" w:space="0" w:color="auto"/>
            </w:tcBorders>
          </w:tcPr>
          <w:p w14:paraId="7B7AE6BC"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3.9</w:t>
            </w:r>
          </w:p>
        </w:tc>
        <w:tc>
          <w:tcPr>
            <w:tcW w:w="597" w:type="dxa"/>
            <w:tcBorders>
              <w:top w:val="nil"/>
              <w:left w:val="single" w:sz="4" w:space="0" w:color="auto"/>
              <w:bottom w:val="single" w:sz="4" w:space="0" w:color="auto"/>
              <w:right w:val="single" w:sz="4" w:space="0" w:color="auto"/>
            </w:tcBorders>
          </w:tcPr>
          <w:p w14:paraId="34F2A9DE"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3.9</w:t>
            </w:r>
          </w:p>
        </w:tc>
        <w:tc>
          <w:tcPr>
            <w:tcW w:w="606" w:type="dxa"/>
            <w:tcBorders>
              <w:top w:val="nil"/>
              <w:left w:val="single" w:sz="4" w:space="0" w:color="auto"/>
              <w:bottom w:val="single" w:sz="4" w:space="0" w:color="auto"/>
              <w:right w:val="single" w:sz="4" w:space="0" w:color="auto"/>
            </w:tcBorders>
          </w:tcPr>
          <w:p w14:paraId="5C6B6EF5"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3.8</w:t>
            </w:r>
          </w:p>
        </w:tc>
        <w:tc>
          <w:tcPr>
            <w:tcW w:w="600" w:type="dxa"/>
            <w:tcBorders>
              <w:top w:val="nil"/>
              <w:left w:val="single" w:sz="4" w:space="0" w:color="auto"/>
              <w:bottom w:val="single" w:sz="4" w:space="0" w:color="auto"/>
              <w:right w:val="single" w:sz="4" w:space="0" w:color="auto"/>
            </w:tcBorders>
          </w:tcPr>
          <w:p w14:paraId="208C8785"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3.7</w:t>
            </w:r>
          </w:p>
        </w:tc>
        <w:tc>
          <w:tcPr>
            <w:tcW w:w="601" w:type="dxa"/>
            <w:tcBorders>
              <w:top w:val="nil"/>
              <w:left w:val="single" w:sz="4" w:space="0" w:color="auto"/>
              <w:bottom w:val="single" w:sz="4" w:space="0" w:color="auto"/>
              <w:right w:val="single" w:sz="4" w:space="0" w:color="auto"/>
            </w:tcBorders>
          </w:tcPr>
          <w:p w14:paraId="4A37BCFA"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3.6</w:t>
            </w:r>
          </w:p>
        </w:tc>
        <w:tc>
          <w:tcPr>
            <w:tcW w:w="601" w:type="dxa"/>
            <w:tcBorders>
              <w:top w:val="nil"/>
              <w:left w:val="single" w:sz="4" w:space="0" w:color="auto"/>
              <w:bottom w:val="single" w:sz="4" w:space="0" w:color="auto"/>
              <w:right w:val="single" w:sz="4" w:space="0" w:color="auto"/>
            </w:tcBorders>
          </w:tcPr>
          <w:p w14:paraId="57599D7C"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3.5</w:t>
            </w:r>
          </w:p>
        </w:tc>
        <w:tc>
          <w:tcPr>
            <w:tcW w:w="600" w:type="dxa"/>
            <w:tcBorders>
              <w:top w:val="nil"/>
              <w:left w:val="single" w:sz="4" w:space="0" w:color="auto"/>
              <w:bottom w:val="single" w:sz="4" w:space="0" w:color="auto"/>
              <w:right w:val="single" w:sz="4" w:space="0" w:color="auto"/>
            </w:tcBorders>
          </w:tcPr>
          <w:p w14:paraId="23FB6FA5"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3.5</w:t>
            </w:r>
          </w:p>
        </w:tc>
        <w:tc>
          <w:tcPr>
            <w:tcW w:w="601" w:type="dxa"/>
            <w:tcBorders>
              <w:top w:val="nil"/>
              <w:left w:val="single" w:sz="4" w:space="0" w:color="auto"/>
              <w:bottom w:val="single" w:sz="4" w:space="0" w:color="auto"/>
              <w:right w:val="nil"/>
            </w:tcBorders>
          </w:tcPr>
          <w:p w14:paraId="7FF6DF5C"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3.4</w:t>
            </w:r>
          </w:p>
        </w:tc>
        <w:tc>
          <w:tcPr>
            <w:tcW w:w="601" w:type="dxa"/>
            <w:tcBorders>
              <w:top w:val="nil"/>
              <w:left w:val="single" w:sz="4" w:space="0" w:color="auto"/>
              <w:bottom w:val="single" w:sz="4" w:space="0" w:color="auto"/>
              <w:right w:val="single" w:sz="4" w:space="0" w:color="auto"/>
            </w:tcBorders>
          </w:tcPr>
          <w:p w14:paraId="3CE3C522"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3.4</w:t>
            </w:r>
          </w:p>
        </w:tc>
        <w:tc>
          <w:tcPr>
            <w:tcW w:w="600" w:type="dxa"/>
            <w:tcBorders>
              <w:top w:val="nil"/>
              <w:left w:val="single" w:sz="4" w:space="0" w:color="auto"/>
              <w:bottom w:val="single" w:sz="4" w:space="0" w:color="auto"/>
              <w:right w:val="single" w:sz="4" w:space="0" w:color="auto"/>
            </w:tcBorders>
          </w:tcPr>
          <w:p w14:paraId="090E74CF"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3.3</w:t>
            </w:r>
          </w:p>
        </w:tc>
        <w:tc>
          <w:tcPr>
            <w:tcW w:w="601" w:type="dxa"/>
            <w:tcBorders>
              <w:top w:val="nil"/>
              <w:left w:val="single" w:sz="4" w:space="0" w:color="auto"/>
              <w:bottom w:val="single" w:sz="4" w:space="0" w:color="auto"/>
              <w:right w:val="single" w:sz="4" w:space="0" w:color="auto"/>
            </w:tcBorders>
          </w:tcPr>
          <w:p w14:paraId="0AA3D94F"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3.2</w:t>
            </w:r>
          </w:p>
        </w:tc>
        <w:tc>
          <w:tcPr>
            <w:tcW w:w="601" w:type="dxa"/>
            <w:tcBorders>
              <w:top w:val="nil"/>
              <w:left w:val="single" w:sz="4" w:space="0" w:color="auto"/>
              <w:bottom w:val="single" w:sz="4" w:space="0" w:color="auto"/>
              <w:right w:val="single" w:sz="4" w:space="0" w:color="auto"/>
            </w:tcBorders>
          </w:tcPr>
          <w:p w14:paraId="4AD45057"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sz w:val="20"/>
              </w:rPr>
              <w:t>-</w:t>
            </w:r>
          </w:p>
        </w:tc>
        <w:tc>
          <w:tcPr>
            <w:tcW w:w="1304" w:type="dxa"/>
            <w:tcBorders>
              <w:top w:val="nil"/>
              <w:left w:val="single" w:sz="4" w:space="0" w:color="auto"/>
              <w:bottom w:val="single" w:sz="4" w:space="0" w:color="auto"/>
              <w:right w:val="nil"/>
            </w:tcBorders>
            <w:vAlign w:val="center"/>
          </w:tcPr>
          <w:p w14:paraId="4E1AECA0" w14:textId="77777777" w:rsidR="008B487C" w:rsidRPr="00D23DF5" w:rsidRDefault="008B487C" w:rsidP="00D63F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23DF5">
              <w:rPr>
                <w:rFonts w:eastAsia="標楷體" w:hint="eastAsia"/>
                <w:sz w:val="20"/>
              </w:rPr>
              <w:t>4.1</w:t>
            </w:r>
            <w:r w:rsidRPr="00D23DF5">
              <w:rPr>
                <w:rFonts w:eastAsia="標楷體"/>
                <w:sz w:val="20"/>
              </w:rPr>
              <w:t>(↓0.</w:t>
            </w:r>
            <w:r>
              <w:rPr>
                <w:rFonts w:eastAsia="標楷體"/>
                <w:sz w:val="20"/>
              </w:rPr>
              <w:t>9</w:t>
            </w:r>
            <w:r w:rsidRPr="00D23DF5">
              <w:rPr>
                <w:rFonts w:eastAsia="標楷體"/>
                <w:sz w:val="20"/>
              </w:rPr>
              <w:t>)</w:t>
            </w:r>
          </w:p>
        </w:tc>
      </w:tr>
    </w:tbl>
    <w:p w14:paraId="37BF3755" w14:textId="77777777" w:rsidR="008B487C" w:rsidRPr="00D23DF5" w:rsidRDefault="008B487C" w:rsidP="008B487C">
      <w:pPr>
        <w:widowControl/>
        <w:snapToGrid w:val="0"/>
        <w:spacing w:line="320" w:lineRule="atLeast"/>
        <w:ind w:leftChars="-177" w:left="2" w:right="250" w:hangingChars="194" w:hanging="427"/>
        <w:jc w:val="both"/>
        <w:rPr>
          <w:rFonts w:eastAsia="標楷體"/>
          <w:kern w:val="0"/>
          <w:sz w:val="22"/>
          <w:szCs w:val="22"/>
        </w:rPr>
      </w:pPr>
      <w:proofErr w:type="gramStart"/>
      <w:r w:rsidRPr="00D23DF5">
        <w:rPr>
          <w:rFonts w:eastAsia="標楷體"/>
          <w:kern w:val="0"/>
          <w:sz w:val="22"/>
          <w:szCs w:val="22"/>
        </w:rPr>
        <w:t>註</w:t>
      </w:r>
      <w:proofErr w:type="gramEnd"/>
      <w:r w:rsidRPr="00D23DF5">
        <w:rPr>
          <w:rFonts w:eastAsia="標楷體"/>
          <w:kern w:val="0"/>
          <w:sz w:val="22"/>
          <w:szCs w:val="22"/>
        </w:rPr>
        <w:t>：</w:t>
      </w:r>
      <w:r w:rsidRPr="00D23DF5">
        <w:rPr>
          <w:rFonts w:eastAsia="標楷體"/>
          <w:kern w:val="0"/>
          <w:sz w:val="22"/>
          <w:szCs w:val="22"/>
        </w:rPr>
        <w:t>1.</w:t>
      </w:r>
      <w:r w:rsidRPr="00D23DF5">
        <w:rPr>
          <w:rFonts w:eastAsia="標楷體"/>
          <w:kern w:val="0"/>
          <w:sz w:val="22"/>
          <w:szCs w:val="22"/>
        </w:rPr>
        <w:t>各國失業率為季節調整後資料。</w:t>
      </w:r>
      <w:r w:rsidRPr="00D23DF5">
        <w:rPr>
          <w:rFonts w:eastAsia="標楷體"/>
          <w:sz w:val="22"/>
          <w:szCs w:val="22"/>
        </w:rPr>
        <w:t xml:space="preserve"> </w:t>
      </w:r>
    </w:p>
    <w:p w14:paraId="3DBA8A60" w14:textId="77777777" w:rsidR="008B487C" w:rsidRPr="00D23DF5" w:rsidRDefault="008B487C" w:rsidP="008B487C">
      <w:pPr>
        <w:widowControl/>
        <w:snapToGrid w:val="0"/>
        <w:spacing w:line="320" w:lineRule="atLeast"/>
        <w:ind w:leftChars="24" w:left="342" w:right="249" w:hangingChars="129" w:hanging="284"/>
        <w:jc w:val="both"/>
        <w:rPr>
          <w:rFonts w:eastAsia="標楷體"/>
          <w:kern w:val="0"/>
          <w:sz w:val="22"/>
          <w:szCs w:val="22"/>
        </w:rPr>
      </w:pPr>
      <w:r w:rsidRPr="00D23DF5">
        <w:rPr>
          <w:rFonts w:eastAsia="標楷體"/>
          <w:kern w:val="0"/>
          <w:sz w:val="22"/>
          <w:szCs w:val="22"/>
        </w:rPr>
        <w:t>2.</w:t>
      </w:r>
      <w:r w:rsidRPr="00D23DF5">
        <w:rPr>
          <w:rFonts w:eastAsia="標楷體"/>
          <w:kern w:val="0"/>
          <w:sz w:val="22"/>
          <w:szCs w:val="22"/>
        </w:rPr>
        <w:t>香港失業率係</w:t>
      </w:r>
      <w:r w:rsidRPr="00D23DF5">
        <w:rPr>
          <w:rFonts w:eastAsia="標楷體"/>
          <w:kern w:val="0"/>
          <w:sz w:val="22"/>
          <w:szCs w:val="22"/>
        </w:rPr>
        <w:t>3</w:t>
      </w:r>
      <w:r w:rsidRPr="00D23DF5">
        <w:rPr>
          <w:rFonts w:eastAsia="標楷體"/>
          <w:kern w:val="0"/>
          <w:sz w:val="22"/>
          <w:szCs w:val="22"/>
        </w:rPr>
        <w:t>個月平均值。</w:t>
      </w:r>
      <w:r w:rsidRPr="00D23DF5">
        <w:rPr>
          <w:rFonts w:eastAsia="標楷體"/>
          <w:kern w:val="0"/>
          <w:sz w:val="22"/>
          <w:szCs w:val="22"/>
        </w:rPr>
        <w:t xml:space="preserve"> </w:t>
      </w:r>
    </w:p>
    <w:p w14:paraId="385B5E31" w14:textId="77777777" w:rsidR="008B487C" w:rsidRPr="00D23DF5" w:rsidRDefault="008B487C" w:rsidP="008B487C">
      <w:pPr>
        <w:widowControl/>
        <w:snapToGrid w:val="0"/>
        <w:spacing w:line="320" w:lineRule="atLeast"/>
        <w:ind w:leftChars="24" w:left="342" w:right="249" w:hangingChars="129" w:hanging="284"/>
        <w:jc w:val="both"/>
        <w:rPr>
          <w:rFonts w:eastAsia="標楷體*.灦.."/>
          <w:sz w:val="16"/>
          <w:szCs w:val="16"/>
        </w:rPr>
      </w:pPr>
      <w:r w:rsidRPr="00D23DF5">
        <w:rPr>
          <w:rFonts w:eastAsia="標楷體"/>
          <w:kern w:val="0"/>
          <w:sz w:val="22"/>
          <w:szCs w:val="22"/>
        </w:rPr>
        <w:t>3.</w:t>
      </w:r>
      <w:r w:rsidRPr="00D23DF5">
        <w:rPr>
          <w:rFonts w:eastAsia="標楷體"/>
          <w:kern w:val="0"/>
          <w:sz w:val="22"/>
          <w:szCs w:val="22"/>
        </w:rPr>
        <w:t>新加坡</w:t>
      </w:r>
      <w:r w:rsidRPr="00D23DF5">
        <w:rPr>
          <w:rFonts w:eastAsia="標楷體"/>
          <w:sz w:val="22"/>
          <w:szCs w:val="22"/>
        </w:rPr>
        <w:t>失業率係不含外籍就業者在內之居民失業率。</w:t>
      </w:r>
    </w:p>
    <w:p w14:paraId="2439450F" w14:textId="77777777" w:rsidR="008B487C" w:rsidRPr="00D23DF5" w:rsidRDefault="008B487C" w:rsidP="008B487C">
      <w:pPr>
        <w:widowControl/>
        <w:snapToGrid w:val="0"/>
        <w:spacing w:line="320" w:lineRule="atLeast"/>
        <w:ind w:leftChars="24" w:left="342" w:right="249" w:hangingChars="129" w:hanging="284"/>
        <w:jc w:val="both"/>
        <w:rPr>
          <w:rFonts w:eastAsia="標楷體"/>
          <w:kern w:val="0"/>
          <w:sz w:val="22"/>
          <w:szCs w:val="22"/>
        </w:rPr>
      </w:pPr>
      <w:r w:rsidRPr="00D23DF5">
        <w:rPr>
          <w:rFonts w:eastAsia="標楷體"/>
          <w:kern w:val="0"/>
          <w:sz w:val="22"/>
          <w:szCs w:val="22"/>
        </w:rPr>
        <w:t>4.</w:t>
      </w:r>
      <w:proofErr w:type="gramStart"/>
      <w:r w:rsidRPr="00D23DF5">
        <w:rPr>
          <w:rFonts w:eastAsia="標楷體"/>
          <w:kern w:val="0"/>
          <w:sz w:val="22"/>
          <w:szCs w:val="22"/>
        </w:rPr>
        <w:t>＊</w:t>
      </w:r>
      <w:proofErr w:type="gramEnd"/>
      <w:r w:rsidRPr="00D23DF5">
        <w:rPr>
          <w:rFonts w:eastAsia="標楷體"/>
          <w:kern w:val="0"/>
          <w:sz w:val="22"/>
          <w:szCs w:val="22"/>
        </w:rPr>
        <w:t>為最新月份失業率與上年同月相較。</w:t>
      </w:r>
    </w:p>
    <w:p w14:paraId="441B2053" w14:textId="77777777" w:rsidR="008B487C" w:rsidRPr="00D23DF5" w:rsidRDefault="008B487C" w:rsidP="008B487C">
      <w:pPr>
        <w:widowControl/>
        <w:snapToGrid w:val="0"/>
        <w:spacing w:line="320" w:lineRule="atLeast"/>
        <w:ind w:leftChars="-177" w:left="-425" w:right="249"/>
        <w:jc w:val="both"/>
        <w:rPr>
          <w:rFonts w:eastAsia="標楷體"/>
          <w:kern w:val="0"/>
          <w:sz w:val="22"/>
          <w:szCs w:val="22"/>
        </w:rPr>
      </w:pPr>
      <w:r w:rsidRPr="00D23DF5">
        <w:rPr>
          <w:rFonts w:eastAsia="標楷體"/>
          <w:kern w:val="0"/>
          <w:sz w:val="22"/>
          <w:szCs w:val="22"/>
        </w:rPr>
        <w:t>資料來源：行政院主計總處「人力資源統計月報」。</w:t>
      </w:r>
    </w:p>
    <w:p w14:paraId="5FB3DBC1" w14:textId="77777777" w:rsidR="008B487C" w:rsidRPr="00D23DF5" w:rsidRDefault="008B487C" w:rsidP="008B487C">
      <w:pPr>
        <w:widowControl/>
        <w:snapToGrid w:val="0"/>
        <w:spacing w:line="320" w:lineRule="atLeast"/>
        <w:ind w:right="-334"/>
        <w:jc w:val="both"/>
        <w:rPr>
          <w:rFonts w:eastAsia="標楷體"/>
          <w:kern w:val="0"/>
          <w:sz w:val="22"/>
        </w:rPr>
      </w:pPr>
      <w:r w:rsidRPr="00D23DF5">
        <w:rPr>
          <w:rFonts w:eastAsia="標楷體"/>
          <w:kern w:val="0"/>
        </w:rPr>
        <w:t xml:space="preserve">　　　　　</w:t>
      </w:r>
    </w:p>
    <w:p w14:paraId="12025F85" w14:textId="77777777" w:rsidR="008B487C" w:rsidRPr="00D23DF5" w:rsidRDefault="008B487C" w:rsidP="008B487C">
      <w:pPr>
        <w:widowControl/>
        <w:snapToGrid w:val="0"/>
        <w:spacing w:line="320" w:lineRule="atLeast"/>
        <w:ind w:right="250"/>
        <w:jc w:val="both"/>
        <w:rPr>
          <w:rFonts w:eastAsia="標楷體"/>
          <w:b/>
          <w:bCs/>
          <w:kern w:val="0"/>
          <w:sz w:val="28"/>
          <w:szCs w:val="20"/>
        </w:rPr>
      </w:pPr>
      <w:r w:rsidRPr="00D23DF5">
        <w:rPr>
          <w:rFonts w:eastAsia="標楷體"/>
          <w:kern w:val="0"/>
          <w:sz w:val="22"/>
          <w:szCs w:val="22"/>
        </w:rPr>
        <w:t xml:space="preserve"> </w:t>
      </w:r>
      <w:r w:rsidRPr="00D23DF5">
        <w:rPr>
          <w:rFonts w:eastAsia="標楷體"/>
          <w:b/>
          <w:bCs/>
          <w:kern w:val="0"/>
          <w:sz w:val="28"/>
          <w:szCs w:val="20"/>
        </w:rPr>
        <w:t>３、</w:t>
      </w:r>
      <w:r w:rsidRPr="00D23DF5">
        <w:rPr>
          <w:rFonts w:eastAsia="標楷體"/>
          <w:b/>
          <w:bCs/>
          <w:kern w:val="0"/>
          <w:sz w:val="28"/>
          <w:szCs w:val="20"/>
        </w:rPr>
        <w:t>110</w:t>
      </w:r>
      <w:r w:rsidRPr="00D23DF5">
        <w:rPr>
          <w:rFonts w:eastAsia="標楷體"/>
          <w:b/>
          <w:bCs/>
          <w:kern w:val="0"/>
          <w:sz w:val="28"/>
          <w:szCs w:val="20"/>
        </w:rPr>
        <w:t>年</w:t>
      </w:r>
      <w:r w:rsidRPr="00D23DF5">
        <w:rPr>
          <w:rFonts w:eastAsia="標楷體"/>
          <w:b/>
          <w:bCs/>
          <w:kern w:val="0"/>
          <w:sz w:val="28"/>
          <w:szCs w:val="20"/>
        </w:rPr>
        <w:t>1</w:t>
      </w:r>
      <w:r>
        <w:rPr>
          <w:rFonts w:eastAsia="標楷體"/>
          <w:b/>
          <w:bCs/>
          <w:kern w:val="0"/>
          <w:sz w:val="28"/>
          <w:szCs w:val="20"/>
        </w:rPr>
        <w:t>1</w:t>
      </w:r>
      <w:r w:rsidRPr="00D23DF5">
        <w:rPr>
          <w:rFonts w:eastAsia="標楷體"/>
          <w:b/>
          <w:bCs/>
          <w:kern w:val="0"/>
          <w:sz w:val="28"/>
          <w:szCs w:val="20"/>
        </w:rPr>
        <w:t>月工業及服務業總薪資較上年同月增加</w:t>
      </w:r>
      <w:r>
        <w:rPr>
          <w:rFonts w:eastAsia="標楷體"/>
          <w:b/>
          <w:bCs/>
          <w:kern w:val="0"/>
          <w:sz w:val="28"/>
          <w:szCs w:val="20"/>
        </w:rPr>
        <w:t>3.35</w:t>
      </w:r>
      <w:r w:rsidRPr="00D23DF5">
        <w:rPr>
          <w:rFonts w:eastAsia="標楷體"/>
          <w:b/>
          <w:bCs/>
          <w:kern w:val="0"/>
          <w:sz w:val="28"/>
          <w:szCs w:val="20"/>
        </w:rPr>
        <w:t>%</w:t>
      </w:r>
    </w:p>
    <w:p w14:paraId="00173415" w14:textId="77777777" w:rsidR="008B487C" w:rsidRPr="00D23DF5" w:rsidRDefault="008B487C" w:rsidP="008B487C">
      <w:pPr>
        <w:snapToGrid w:val="0"/>
        <w:spacing w:before="50" w:line="300" w:lineRule="auto"/>
        <w:ind w:leftChars="119" w:left="569" w:rightChars="18" w:right="43" w:hangingChars="101" w:hanging="283"/>
        <w:jc w:val="both"/>
        <w:rPr>
          <w:rFonts w:eastAsia="標楷體"/>
          <w:sz w:val="28"/>
          <w:szCs w:val="32"/>
        </w:rPr>
      </w:pPr>
      <w:r w:rsidRPr="00D23DF5">
        <w:rPr>
          <w:rFonts w:eastAsia="標楷體"/>
          <w:sz w:val="28"/>
          <w:szCs w:val="32"/>
        </w:rPr>
        <w:t>－</w:t>
      </w:r>
      <w:r w:rsidRPr="00D23DF5">
        <w:rPr>
          <w:rFonts w:eastAsia="標楷體"/>
          <w:sz w:val="28"/>
          <w:szCs w:val="32"/>
        </w:rPr>
        <w:t>110</w:t>
      </w:r>
      <w:r w:rsidRPr="00D23DF5">
        <w:rPr>
          <w:rFonts w:eastAsia="標楷體"/>
          <w:sz w:val="28"/>
          <w:szCs w:val="32"/>
        </w:rPr>
        <w:t>年</w:t>
      </w:r>
      <w:r w:rsidRPr="00D23DF5">
        <w:rPr>
          <w:rFonts w:eastAsia="標楷體"/>
          <w:sz w:val="28"/>
          <w:szCs w:val="32"/>
        </w:rPr>
        <w:t>1</w:t>
      </w:r>
      <w:r>
        <w:rPr>
          <w:rFonts w:eastAsia="標楷體"/>
          <w:sz w:val="28"/>
          <w:szCs w:val="32"/>
        </w:rPr>
        <w:t>1</w:t>
      </w:r>
      <w:r w:rsidRPr="00D23DF5">
        <w:rPr>
          <w:rFonts w:eastAsia="標楷體"/>
          <w:sz w:val="28"/>
          <w:szCs w:val="32"/>
        </w:rPr>
        <w:t>月工業及服務業每人每月總薪資平均為</w:t>
      </w:r>
      <w:r w:rsidRPr="00D23DF5">
        <w:rPr>
          <w:rFonts w:eastAsia="標楷體"/>
          <w:sz w:val="28"/>
          <w:szCs w:val="32"/>
        </w:rPr>
        <w:t>50,</w:t>
      </w:r>
      <w:r>
        <w:rPr>
          <w:rFonts w:eastAsia="標楷體"/>
          <w:sz w:val="28"/>
          <w:szCs w:val="32"/>
        </w:rPr>
        <w:t>106</w:t>
      </w:r>
      <w:r w:rsidRPr="00D23DF5">
        <w:rPr>
          <w:rFonts w:eastAsia="標楷體"/>
          <w:sz w:val="28"/>
          <w:szCs w:val="32"/>
        </w:rPr>
        <w:t>元，較上年同月增加</w:t>
      </w:r>
      <w:r>
        <w:rPr>
          <w:rFonts w:eastAsia="標楷體"/>
          <w:sz w:val="28"/>
          <w:szCs w:val="32"/>
        </w:rPr>
        <w:t>3.35</w:t>
      </w:r>
      <w:r w:rsidRPr="00D23DF5">
        <w:rPr>
          <w:rFonts w:eastAsia="標楷體"/>
          <w:sz w:val="28"/>
          <w:szCs w:val="32"/>
        </w:rPr>
        <w:t>%</w:t>
      </w:r>
      <w:r w:rsidRPr="00D23DF5">
        <w:rPr>
          <w:rFonts w:eastAsia="標楷體"/>
          <w:sz w:val="28"/>
          <w:szCs w:val="32"/>
        </w:rPr>
        <w:t>；其中，經常性薪資為</w:t>
      </w:r>
      <w:r w:rsidRPr="00D23DF5">
        <w:rPr>
          <w:rFonts w:eastAsia="標楷體"/>
          <w:sz w:val="28"/>
          <w:szCs w:val="32"/>
        </w:rPr>
        <w:t>43,</w:t>
      </w:r>
      <w:r>
        <w:rPr>
          <w:rFonts w:eastAsia="標楷體"/>
          <w:sz w:val="28"/>
          <w:szCs w:val="32"/>
        </w:rPr>
        <w:t>643</w:t>
      </w:r>
      <w:r w:rsidRPr="00D23DF5">
        <w:rPr>
          <w:rFonts w:eastAsia="標楷體"/>
          <w:sz w:val="28"/>
          <w:szCs w:val="32"/>
        </w:rPr>
        <w:t>元，增加</w:t>
      </w:r>
      <w:r w:rsidRPr="00D23DF5">
        <w:rPr>
          <w:rFonts w:eastAsia="標楷體"/>
          <w:sz w:val="28"/>
          <w:szCs w:val="32"/>
        </w:rPr>
        <w:t>2.</w:t>
      </w:r>
      <w:r>
        <w:rPr>
          <w:rFonts w:eastAsia="標楷體"/>
          <w:sz w:val="28"/>
          <w:szCs w:val="32"/>
        </w:rPr>
        <w:t>3</w:t>
      </w:r>
      <w:r w:rsidRPr="00D23DF5">
        <w:rPr>
          <w:rFonts w:eastAsia="標楷體"/>
          <w:sz w:val="28"/>
          <w:szCs w:val="32"/>
        </w:rPr>
        <w:t>1%</w:t>
      </w:r>
      <w:r w:rsidRPr="00D23DF5">
        <w:rPr>
          <w:rFonts w:eastAsia="標楷體"/>
          <w:sz w:val="28"/>
          <w:szCs w:val="32"/>
        </w:rPr>
        <w:t>。</w:t>
      </w:r>
    </w:p>
    <w:p w14:paraId="1535B70A" w14:textId="77777777" w:rsidR="008B487C" w:rsidRPr="00D23DF5" w:rsidRDefault="008B487C" w:rsidP="008B487C">
      <w:pPr>
        <w:snapToGrid w:val="0"/>
        <w:spacing w:before="50" w:line="300" w:lineRule="auto"/>
        <w:ind w:leftChars="119" w:left="569" w:rightChars="18" w:right="43" w:hangingChars="101" w:hanging="283"/>
        <w:jc w:val="both"/>
        <w:rPr>
          <w:rFonts w:eastAsia="標楷體"/>
          <w:sz w:val="28"/>
          <w:szCs w:val="32"/>
        </w:rPr>
      </w:pPr>
      <w:r w:rsidRPr="00D23DF5">
        <w:rPr>
          <w:rFonts w:eastAsia="標楷體"/>
          <w:sz w:val="28"/>
          <w:szCs w:val="32"/>
        </w:rPr>
        <w:t>－</w:t>
      </w:r>
      <w:r w:rsidRPr="00D23DF5">
        <w:rPr>
          <w:rFonts w:eastAsia="標楷體"/>
          <w:sz w:val="28"/>
          <w:szCs w:val="32"/>
        </w:rPr>
        <w:t>110</w:t>
      </w:r>
      <w:r w:rsidRPr="00D23DF5">
        <w:rPr>
          <w:rFonts w:eastAsia="標楷體"/>
          <w:sz w:val="28"/>
          <w:szCs w:val="32"/>
        </w:rPr>
        <w:t>年</w:t>
      </w:r>
      <w:r w:rsidRPr="00D23DF5">
        <w:rPr>
          <w:rFonts w:eastAsia="標楷體"/>
          <w:sz w:val="28"/>
          <w:szCs w:val="32"/>
        </w:rPr>
        <w:t>1</w:t>
      </w:r>
      <w:r>
        <w:rPr>
          <w:rFonts w:eastAsia="標楷體"/>
          <w:sz w:val="28"/>
          <w:szCs w:val="32"/>
        </w:rPr>
        <w:t>1</w:t>
      </w:r>
      <w:r w:rsidRPr="00D23DF5">
        <w:rPr>
          <w:rFonts w:eastAsia="標楷體"/>
          <w:sz w:val="28"/>
          <w:szCs w:val="32"/>
        </w:rPr>
        <w:t>月製造業、金融及保險業</w:t>
      </w:r>
      <w:r w:rsidRPr="00D23DF5">
        <w:rPr>
          <w:rFonts w:eastAsia="標楷體" w:hint="eastAsia"/>
          <w:sz w:val="28"/>
          <w:szCs w:val="32"/>
        </w:rPr>
        <w:t>總薪資分別為</w:t>
      </w:r>
      <w:r w:rsidRPr="00D23DF5">
        <w:rPr>
          <w:rFonts w:eastAsia="標楷體"/>
          <w:sz w:val="28"/>
          <w:szCs w:val="32"/>
        </w:rPr>
        <w:t>52,</w:t>
      </w:r>
      <w:r>
        <w:rPr>
          <w:rFonts w:eastAsia="標楷體"/>
          <w:sz w:val="28"/>
          <w:szCs w:val="32"/>
        </w:rPr>
        <w:t>539</w:t>
      </w:r>
      <w:r w:rsidRPr="00D23DF5">
        <w:rPr>
          <w:rFonts w:eastAsia="標楷體"/>
          <w:sz w:val="28"/>
          <w:szCs w:val="32"/>
        </w:rPr>
        <w:t>元及</w:t>
      </w:r>
      <w:r w:rsidRPr="00D23DF5">
        <w:rPr>
          <w:rFonts w:eastAsia="標楷體"/>
          <w:sz w:val="28"/>
          <w:szCs w:val="32"/>
        </w:rPr>
        <w:t>7</w:t>
      </w:r>
      <w:r>
        <w:rPr>
          <w:rFonts w:eastAsia="標楷體"/>
          <w:sz w:val="28"/>
          <w:szCs w:val="32"/>
        </w:rPr>
        <w:t>1</w:t>
      </w:r>
      <w:r w:rsidRPr="00D23DF5">
        <w:rPr>
          <w:rFonts w:eastAsia="標楷體" w:hint="eastAsia"/>
          <w:sz w:val="28"/>
          <w:szCs w:val="32"/>
        </w:rPr>
        <w:t>,</w:t>
      </w:r>
      <w:r>
        <w:rPr>
          <w:rFonts w:eastAsia="標楷體" w:hint="eastAsia"/>
          <w:sz w:val="28"/>
          <w:szCs w:val="32"/>
        </w:rPr>
        <w:t>828</w:t>
      </w:r>
      <w:r w:rsidRPr="00D23DF5">
        <w:rPr>
          <w:rFonts w:eastAsia="標楷體" w:hint="eastAsia"/>
          <w:sz w:val="28"/>
          <w:szCs w:val="32"/>
        </w:rPr>
        <w:t>元</w:t>
      </w:r>
      <w:r w:rsidRPr="00D23DF5">
        <w:rPr>
          <w:rFonts w:eastAsia="標楷體"/>
          <w:sz w:val="28"/>
          <w:szCs w:val="32"/>
        </w:rPr>
        <w:t>，</w:t>
      </w:r>
      <w:r w:rsidRPr="00D23DF5">
        <w:rPr>
          <w:rFonts w:eastAsia="標楷體" w:hint="eastAsia"/>
          <w:sz w:val="28"/>
          <w:szCs w:val="32"/>
        </w:rPr>
        <w:t>分別</w:t>
      </w:r>
      <w:r w:rsidRPr="00D23DF5">
        <w:rPr>
          <w:rFonts w:eastAsia="標楷體"/>
          <w:sz w:val="28"/>
          <w:szCs w:val="32"/>
        </w:rPr>
        <w:t>較上年同月增加</w:t>
      </w:r>
      <w:r>
        <w:rPr>
          <w:rFonts w:eastAsia="標楷體"/>
          <w:sz w:val="28"/>
          <w:szCs w:val="32"/>
        </w:rPr>
        <w:t>5.10</w:t>
      </w:r>
      <w:r w:rsidRPr="00D23DF5">
        <w:rPr>
          <w:rFonts w:eastAsia="標楷體"/>
          <w:sz w:val="28"/>
          <w:szCs w:val="32"/>
        </w:rPr>
        <w:t>%</w:t>
      </w:r>
      <w:r w:rsidRPr="00D23DF5">
        <w:rPr>
          <w:rFonts w:eastAsia="標楷體"/>
          <w:sz w:val="28"/>
          <w:szCs w:val="32"/>
        </w:rPr>
        <w:t>及</w:t>
      </w:r>
      <w:r>
        <w:rPr>
          <w:rFonts w:eastAsia="標楷體"/>
          <w:sz w:val="28"/>
          <w:szCs w:val="32"/>
        </w:rPr>
        <w:t>6.41</w:t>
      </w:r>
      <w:r w:rsidRPr="00D23DF5">
        <w:rPr>
          <w:rFonts w:eastAsia="標楷體"/>
          <w:sz w:val="28"/>
          <w:szCs w:val="32"/>
        </w:rPr>
        <w:t>%</w:t>
      </w:r>
      <w:r w:rsidRPr="00D23DF5">
        <w:rPr>
          <w:rFonts w:eastAsia="標楷體"/>
          <w:sz w:val="28"/>
          <w:szCs w:val="32"/>
        </w:rPr>
        <w:t>；電力及燃氣供應業為</w:t>
      </w:r>
      <w:r>
        <w:rPr>
          <w:rFonts w:eastAsia="標楷體" w:hint="eastAsia"/>
          <w:sz w:val="28"/>
          <w:szCs w:val="32"/>
        </w:rPr>
        <w:t>94</w:t>
      </w:r>
      <w:r w:rsidRPr="00D23DF5">
        <w:rPr>
          <w:rFonts w:eastAsia="標楷體" w:hint="eastAsia"/>
          <w:sz w:val="28"/>
          <w:szCs w:val="32"/>
        </w:rPr>
        <w:t>,</w:t>
      </w:r>
      <w:r>
        <w:rPr>
          <w:rFonts w:eastAsia="標楷體" w:hint="eastAsia"/>
          <w:sz w:val="28"/>
          <w:szCs w:val="32"/>
        </w:rPr>
        <w:t>498</w:t>
      </w:r>
      <w:r w:rsidRPr="00D23DF5">
        <w:rPr>
          <w:rFonts w:eastAsia="標楷體" w:hint="eastAsia"/>
          <w:sz w:val="28"/>
          <w:szCs w:val="32"/>
        </w:rPr>
        <w:t>元</w:t>
      </w:r>
      <w:r w:rsidRPr="00D23DF5">
        <w:rPr>
          <w:rFonts w:eastAsia="標楷體"/>
          <w:sz w:val="28"/>
          <w:szCs w:val="32"/>
        </w:rPr>
        <w:t>，減少</w:t>
      </w:r>
      <w:r>
        <w:rPr>
          <w:rFonts w:eastAsia="標楷體"/>
          <w:sz w:val="28"/>
          <w:szCs w:val="32"/>
        </w:rPr>
        <w:t>4.70</w:t>
      </w:r>
      <w:r w:rsidRPr="00D23DF5">
        <w:rPr>
          <w:rFonts w:eastAsia="標楷體"/>
          <w:sz w:val="28"/>
          <w:szCs w:val="32"/>
        </w:rPr>
        <w:t>%</w:t>
      </w:r>
      <w:r w:rsidRPr="00D23DF5">
        <w:rPr>
          <w:rFonts w:eastAsia="標楷體"/>
          <w:sz w:val="28"/>
          <w:szCs w:val="32"/>
        </w:rPr>
        <w:t>。</w:t>
      </w:r>
    </w:p>
    <w:p w14:paraId="449051BA" w14:textId="235B8694" w:rsidR="00E9556F" w:rsidRPr="002C0039" w:rsidRDefault="008B487C" w:rsidP="008B487C">
      <w:pPr>
        <w:snapToGrid w:val="0"/>
        <w:spacing w:before="50" w:line="300" w:lineRule="auto"/>
        <w:ind w:leftChars="119" w:left="569" w:rightChars="18" w:right="43" w:hangingChars="101" w:hanging="283"/>
        <w:jc w:val="both"/>
        <w:rPr>
          <w:rFonts w:eastAsia="標楷體"/>
          <w:sz w:val="28"/>
          <w:szCs w:val="32"/>
        </w:rPr>
      </w:pPr>
      <w:r w:rsidRPr="00D23DF5">
        <w:rPr>
          <w:rFonts w:eastAsia="標楷體"/>
          <w:sz w:val="28"/>
          <w:szCs w:val="32"/>
        </w:rPr>
        <w:t>－</w:t>
      </w:r>
      <w:r w:rsidRPr="00D23DF5">
        <w:rPr>
          <w:rFonts w:eastAsia="標楷體"/>
          <w:sz w:val="28"/>
          <w:szCs w:val="32"/>
        </w:rPr>
        <w:t>110</w:t>
      </w:r>
      <w:r w:rsidRPr="00D23DF5">
        <w:rPr>
          <w:rFonts w:eastAsia="標楷體"/>
          <w:sz w:val="28"/>
          <w:szCs w:val="32"/>
        </w:rPr>
        <w:t>年</w:t>
      </w:r>
      <w:r w:rsidRPr="00D23DF5">
        <w:rPr>
          <w:rFonts w:eastAsia="標楷體"/>
          <w:sz w:val="28"/>
          <w:szCs w:val="32"/>
        </w:rPr>
        <w:t>1</w:t>
      </w:r>
      <w:r w:rsidRPr="00D23DF5">
        <w:rPr>
          <w:rFonts w:eastAsia="標楷體"/>
          <w:sz w:val="28"/>
          <w:szCs w:val="32"/>
        </w:rPr>
        <w:t>至</w:t>
      </w:r>
      <w:r w:rsidRPr="00D23DF5">
        <w:rPr>
          <w:rFonts w:eastAsia="標楷體"/>
          <w:sz w:val="28"/>
          <w:szCs w:val="32"/>
        </w:rPr>
        <w:t>1</w:t>
      </w:r>
      <w:r>
        <w:rPr>
          <w:rFonts w:eastAsia="標楷體"/>
          <w:sz w:val="28"/>
          <w:szCs w:val="32"/>
        </w:rPr>
        <w:t>1</w:t>
      </w:r>
      <w:r w:rsidRPr="00D23DF5">
        <w:rPr>
          <w:rFonts w:eastAsia="標楷體"/>
          <w:sz w:val="28"/>
          <w:szCs w:val="32"/>
        </w:rPr>
        <w:t>月薪資扣除同期間消費者物價指數變動後，實質總薪資平均為</w:t>
      </w:r>
      <w:r w:rsidRPr="00D23DF5">
        <w:rPr>
          <w:rFonts w:eastAsia="標楷體"/>
          <w:sz w:val="28"/>
          <w:szCs w:val="32"/>
        </w:rPr>
        <w:t>5</w:t>
      </w:r>
      <w:r>
        <w:rPr>
          <w:rFonts w:eastAsia="標楷體"/>
          <w:sz w:val="28"/>
          <w:szCs w:val="32"/>
        </w:rPr>
        <w:t>3</w:t>
      </w:r>
      <w:r w:rsidRPr="00D23DF5">
        <w:rPr>
          <w:rFonts w:eastAsia="標楷體"/>
          <w:sz w:val="28"/>
          <w:szCs w:val="32"/>
        </w:rPr>
        <w:t>,</w:t>
      </w:r>
      <w:r>
        <w:rPr>
          <w:rFonts w:eastAsia="標楷體"/>
          <w:sz w:val="28"/>
          <w:szCs w:val="32"/>
        </w:rPr>
        <w:t>559</w:t>
      </w:r>
      <w:r w:rsidRPr="00D23DF5">
        <w:rPr>
          <w:rFonts w:eastAsia="標楷體"/>
          <w:sz w:val="28"/>
          <w:szCs w:val="32"/>
        </w:rPr>
        <w:t>元，較上年同期增加</w:t>
      </w:r>
      <w:r>
        <w:rPr>
          <w:rFonts w:eastAsia="標楷體"/>
          <w:sz w:val="28"/>
          <w:szCs w:val="32"/>
        </w:rPr>
        <w:t>1.03</w:t>
      </w:r>
      <w:r w:rsidRPr="00D23DF5">
        <w:rPr>
          <w:rFonts w:eastAsia="標楷體"/>
          <w:sz w:val="28"/>
          <w:szCs w:val="32"/>
        </w:rPr>
        <w:t>%</w:t>
      </w:r>
      <w:r w:rsidRPr="00D23DF5">
        <w:rPr>
          <w:rFonts w:eastAsia="標楷體"/>
          <w:sz w:val="28"/>
          <w:szCs w:val="32"/>
        </w:rPr>
        <w:t>；實質經常性薪資為</w:t>
      </w:r>
      <w:r w:rsidRPr="00D23DF5">
        <w:rPr>
          <w:rFonts w:eastAsia="標楷體"/>
          <w:sz w:val="28"/>
          <w:szCs w:val="32"/>
        </w:rPr>
        <w:t>41,3</w:t>
      </w:r>
      <w:r>
        <w:rPr>
          <w:rFonts w:eastAsia="標楷體"/>
          <w:sz w:val="28"/>
          <w:szCs w:val="32"/>
        </w:rPr>
        <w:t>91</w:t>
      </w:r>
      <w:r w:rsidRPr="00D23DF5">
        <w:rPr>
          <w:rFonts w:eastAsia="標楷體"/>
          <w:sz w:val="28"/>
          <w:szCs w:val="32"/>
        </w:rPr>
        <w:t>元，</w:t>
      </w:r>
      <w:bookmarkStart w:id="116" w:name="_GoBack"/>
      <w:bookmarkEnd w:id="116"/>
      <w:r>
        <w:rPr>
          <w:rFonts w:eastAsia="標楷體"/>
          <w:sz w:val="28"/>
          <w:szCs w:val="32"/>
        </w:rPr>
        <w:t>減少</w:t>
      </w:r>
      <w:r w:rsidRPr="00D23DF5">
        <w:rPr>
          <w:rFonts w:eastAsia="標楷體" w:hint="eastAsia"/>
          <w:sz w:val="28"/>
          <w:szCs w:val="32"/>
        </w:rPr>
        <w:t>0</w:t>
      </w:r>
      <w:r w:rsidRPr="00D23DF5">
        <w:rPr>
          <w:rFonts w:eastAsia="標楷體"/>
          <w:sz w:val="28"/>
          <w:szCs w:val="32"/>
        </w:rPr>
        <w:t>.</w:t>
      </w:r>
      <w:r w:rsidRPr="00D23DF5">
        <w:rPr>
          <w:rFonts w:eastAsia="標楷體" w:hint="eastAsia"/>
          <w:sz w:val="28"/>
          <w:szCs w:val="32"/>
        </w:rPr>
        <w:t>0</w:t>
      </w:r>
      <w:r>
        <w:rPr>
          <w:rFonts w:eastAsia="標楷體" w:hint="eastAsia"/>
          <w:sz w:val="28"/>
          <w:szCs w:val="32"/>
        </w:rPr>
        <w:t>5</w:t>
      </w:r>
      <w:r w:rsidRPr="00D23DF5">
        <w:rPr>
          <w:rFonts w:eastAsia="標楷體"/>
          <w:sz w:val="28"/>
          <w:szCs w:val="32"/>
        </w:rPr>
        <w:t>%</w:t>
      </w:r>
      <w:r w:rsidRPr="00D23DF5">
        <w:rPr>
          <w:rFonts w:eastAsia="標楷體"/>
          <w:sz w:val="28"/>
          <w:szCs w:val="32"/>
        </w:rPr>
        <w:t>。</w:t>
      </w:r>
    </w:p>
    <w:p w14:paraId="6F9C2AFA" w14:textId="77777777" w:rsidR="00E9556F" w:rsidRPr="002C0039" w:rsidRDefault="00E9556F" w:rsidP="00E9556F">
      <w:pPr>
        <w:snapToGrid w:val="0"/>
        <w:spacing w:before="50" w:line="300" w:lineRule="auto"/>
        <w:ind w:leftChars="119" w:left="569" w:rightChars="18" w:right="43" w:hangingChars="101" w:hanging="283"/>
        <w:jc w:val="center"/>
        <w:rPr>
          <w:rFonts w:eastAsia="標楷體"/>
          <w:sz w:val="28"/>
          <w:szCs w:val="32"/>
        </w:rPr>
      </w:pPr>
      <w:r w:rsidRPr="002C0039">
        <w:rPr>
          <w:rFonts w:eastAsia="標楷體"/>
          <w:b/>
          <w:bCs/>
          <w:sz w:val="28"/>
        </w:rPr>
        <w:br w:type="page"/>
      </w:r>
      <w:r w:rsidRPr="002C0039">
        <w:rPr>
          <w:rFonts w:eastAsia="標楷體"/>
          <w:b/>
          <w:bCs/>
          <w:sz w:val="28"/>
        </w:rPr>
        <w:lastRenderedPageBreak/>
        <w:t>表</w:t>
      </w:r>
      <w:r w:rsidRPr="002C0039">
        <w:rPr>
          <w:rFonts w:eastAsia="標楷體"/>
          <w:b/>
          <w:bCs/>
          <w:sz w:val="28"/>
        </w:rPr>
        <w:t xml:space="preserve"> 2-9-3  </w:t>
      </w:r>
      <w:r w:rsidRPr="002C0039">
        <w:rPr>
          <w:rFonts w:eastAsia="標楷體"/>
          <w:b/>
          <w:bCs/>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8B487C" w:rsidRPr="00D23DF5" w14:paraId="4116774A" w14:textId="77777777" w:rsidTr="00D63F90">
        <w:trPr>
          <w:cantSplit/>
          <w:trHeight w:val="533"/>
          <w:jc w:val="center"/>
        </w:trPr>
        <w:tc>
          <w:tcPr>
            <w:tcW w:w="1844" w:type="dxa"/>
            <w:vMerge w:val="restart"/>
            <w:vAlign w:val="center"/>
          </w:tcPr>
          <w:p w14:paraId="5C8DFEEE" w14:textId="77777777" w:rsidR="008B487C" w:rsidRPr="00D23DF5" w:rsidRDefault="008B487C" w:rsidP="00D63F90">
            <w:pPr>
              <w:widowControl/>
              <w:snapToGrid w:val="0"/>
              <w:jc w:val="center"/>
              <w:rPr>
                <w:rFonts w:eastAsia="標楷體"/>
                <w:spacing w:val="-20"/>
                <w:w w:val="98"/>
              </w:rPr>
            </w:pPr>
            <w:r w:rsidRPr="00D23DF5">
              <w:rPr>
                <w:rFonts w:eastAsia="標楷體"/>
                <w:kern w:val="0"/>
              </w:rPr>
              <w:t>年</w:t>
            </w:r>
            <w:r w:rsidRPr="00D23DF5">
              <w:rPr>
                <w:rFonts w:eastAsia="標楷體"/>
                <w:kern w:val="0"/>
              </w:rPr>
              <w:t>(</w:t>
            </w:r>
            <w:r w:rsidRPr="00D23DF5">
              <w:rPr>
                <w:rFonts w:eastAsia="標楷體"/>
                <w:kern w:val="0"/>
              </w:rPr>
              <w:t>月</w:t>
            </w:r>
            <w:r w:rsidRPr="00D23DF5">
              <w:rPr>
                <w:rFonts w:eastAsia="標楷體"/>
                <w:kern w:val="0"/>
              </w:rPr>
              <w:t>)</w:t>
            </w:r>
          </w:p>
        </w:tc>
        <w:tc>
          <w:tcPr>
            <w:tcW w:w="2502" w:type="dxa"/>
            <w:gridSpan w:val="2"/>
            <w:tcBorders>
              <w:bottom w:val="nil"/>
            </w:tcBorders>
            <w:vAlign w:val="center"/>
          </w:tcPr>
          <w:p w14:paraId="4E79D70A" w14:textId="77777777" w:rsidR="008B487C" w:rsidRPr="00D23DF5" w:rsidRDefault="008B487C" w:rsidP="00D63F90">
            <w:pPr>
              <w:snapToGrid w:val="0"/>
              <w:jc w:val="center"/>
              <w:rPr>
                <w:rFonts w:eastAsia="標楷體"/>
                <w:spacing w:val="-20"/>
                <w:w w:val="98"/>
              </w:rPr>
            </w:pPr>
            <w:r w:rsidRPr="00D23DF5">
              <w:rPr>
                <w:rFonts w:eastAsia="標楷體"/>
                <w:spacing w:val="-20"/>
                <w:w w:val="98"/>
              </w:rPr>
              <w:t>工</w:t>
            </w:r>
            <w:r w:rsidRPr="00D23DF5">
              <w:rPr>
                <w:rFonts w:eastAsia="標楷體"/>
                <w:spacing w:val="-20"/>
                <w:w w:val="98"/>
              </w:rPr>
              <w:t xml:space="preserve"> </w:t>
            </w:r>
            <w:r w:rsidRPr="00D23DF5">
              <w:rPr>
                <w:rFonts w:eastAsia="標楷體"/>
                <w:spacing w:val="-20"/>
                <w:w w:val="98"/>
              </w:rPr>
              <w:t>業</w:t>
            </w:r>
            <w:r w:rsidRPr="00D23DF5">
              <w:rPr>
                <w:rFonts w:eastAsia="標楷體"/>
                <w:spacing w:val="-20"/>
                <w:w w:val="98"/>
              </w:rPr>
              <w:t xml:space="preserve"> </w:t>
            </w:r>
            <w:r w:rsidRPr="00D23DF5">
              <w:rPr>
                <w:rFonts w:eastAsia="標楷體"/>
                <w:spacing w:val="-20"/>
                <w:w w:val="98"/>
              </w:rPr>
              <w:t>及</w:t>
            </w:r>
            <w:r w:rsidRPr="00D23DF5">
              <w:rPr>
                <w:rFonts w:eastAsia="標楷體"/>
                <w:spacing w:val="-20"/>
                <w:w w:val="98"/>
              </w:rPr>
              <w:t xml:space="preserve"> </w:t>
            </w:r>
            <w:r w:rsidRPr="00D23DF5">
              <w:rPr>
                <w:rFonts w:eastAsia="標楷體"/>
                <w:spacing w:val="-20"/>
                <w:w w:val="98"/>
              </w:rPr>
              <w:t>服</w:t>
            </w:r>
            <w:r w:rsidRPr="00D23DF5">
              <w:rPr>
                <w:rFonts w:eastAsia="標楷體"/>
                <w:spacing w:val="-20"/>
                <w:w w:val="98"/>
              </w:rPr>
              <w:t xml:space="preserve"> </w:t>
            </w:r>
            <w:proofErr w:type="gramStart"/>
            <w:r w:rsidRPr="00D23DF5">
              <w:rPr>
                <w:rFonts w:eastAsia="標楷體"/>
                <w:spacing w:val="-20"/>
                <w:w w:val="98"/>
              </w:rPr>
              <w:t>務</w:t>
            </w:r>
            <w:proofErr w:type="gramEnd"/>
            <w:r w:rsidRPr="00D23DF5">
              <w:rPr>
                <w:rFonts w:eastAsia="標楷體"/>
                <w:spacing w:val="-20"/>
                <w:w w:val="98"/>
              </w:rPr>
              <w:t xml:space="preserve"> </w:t>
            </w:r>
            <w:r w:rsidRPr="00D23DF5">
              <w:rPr>
                <w:rFonts w:eastAsia="標楷體"/>
                <w:spacing w:val="-20"/>
                <w:w w:val="98"/>
              </w:rPr>
              <w:t>業</w:t>
            </w:r>
            <w:r w:rsidRPr="00D23DF5">
              <w:rPr>
                <w:rFonts w:eastAsia="標楷體"/>
                <w:spacing w:val="-20"/>
                <w:w w:val="98"/>
              </w:rPr>
              <w:t>(</w:t>
            </w:r>
            <w:r w:rsidRPr="00D23DF5">
              <w:rPr>
                <w:rFonts w:eastAsia="標楷體"/>
                <w:spacing w:val="-20"/>
                <w:w w:val="98"/>
              </w:rPr>
              <w:t>元</w:t>
            </w:r>
            <w:r w:rsidRPr="00D23DF5">
              <w:rPr>
                <w:rFonts w:eastAsia="標楷體"/>
                <w:spacing w:val="-20"/>
                <w:w w:val="98"/>
              </w:rPr>
              <w:t>)</w:t>
            </w:r>
          </w:p>
        </w:tc>
        <w:tc>
          <w:tcPr>
            <w:tcW w:w="1561" w:type="dxa"/>
            <w:vMerge w:val="restart"/>
            <w:vAlign w:val="center"/>
          </w:tcPr>
          <w:p w14:paraId="333B67A9" w14:textId="77777777" w:rsidR="008B487C" w:rsidRPr="00D23DF5" w:rsidRDefault="008B487C" w:rsidP="00D63F90">
            <w:pPr>
              <w:snapToGrid w:val="0"/>
              <w:jc w:val="center"/>
              <w:rPr>
                <w:rFonts w:eastAsia="標楷體"/>
                <w:spacing w:val="-20"/>
                <w:w w:val="98"/>
              </w:rPr>
            </w:pPr>
            <w:r w:rsidRPr="00D23DF5">
              <w:rPr>
                <w:rFonts w:eastAsia="標楷體"/>
                <w:spacing w:val="-20"/>
                <w:w w:val="98"/>
              </w:rPr>
              <w:t>製造業</w:t>
            </w:r>
            <w:r w:rsidRPr="00D23DF5">
              <w:rPr>
                <w:rFonts w:eastAsia="標楷體"/>
                <w:spacing w:val="-20"/>
                <w:w w:val="98"/>
              </w:rPr>
              <w:t>(</w:t>
            </w:r>
            <w:r w:rsidRPr="00D23DF5">
              <w:rPr>
                <w:rFonts w:eastAsia="標楷體"/>
                <w:spacing w:val="-20"/>
                <w:w w:val="98"/>
              </w:rPr>
              <w:t>元</w:t>
            </w:r>
            <w:r w:rsidRPr="00D23DF5">
              <w:rPr>
                <w:rFonts w:eastAsia="標楷體"/>
                <w:spacing w:val="-20"/>
                <w:w w:val="98"/>
              </w:rPr>
              <w:t>)</w:t>
            </w:r>
          </w:p>
        </w:tc>
        <w:tc>
          <w:tcPr>
            <w:tcW w:w="1686" w:type="dxa"/>
            <w:vMerge w:val="restart"/>
            <w:vAlign w:val="center"/>
          </w:tcPr>
          <w:p w14:paraId="09048DBF" w14:textId="77777777" w:rsidR="008B487C" w:rsidRPr="00D23DF5" w:rsidRDefault="008B487C" w:rsidP="00D63F90">
            <w:pPr>
              <w:snapToGrid w:val="0"/>
              <w:jc w:val="center"/>
              <w:rPr>
                <w:rFonts w:eastAsia="標楷體"/>
                <w:spacing w:val="-20"/>
                <w:w w:val="98"/>
              </w:rPr>
            </w:pPr>
            <w:r w:rsidRPr="00D23DF5">
              <w:rPr>
                <w:rFonts w:eastAsia="標楷體"/>
                <w:spacing w:val="-20"/>
                <w:w w:val="98"/>
              </w:rPr>
              <w:t>電力及燃氣供應業</w:t>
            </w:r>
            <w:r w:rsidRPr="00D23DF5">
              <w:rPr>
                <w:rFonts w:eastAsia="標楷體"/>
                <w:spacing w:val="-20"/>
                <w:w w:val="98"/>
              </w:rPr>
              <w:t>(</w:t>
            </w:r>
            <w:r w:rsidRPr="00D23DF5">
              <w:rPr>
                <w:rFonts w:eastAsia="標楷體"/>
                <w:spacing w:val="-20"/>
                <w:w w:val="98"/>
              </w:rPr>
              <w:t>元</w:t>
            </w:r>
            <w:r w:rsidRPr="00D23DF5">
              <w:rPr>
                <w:rFonts w:eastAsia="標楷體"/>
                <w:spacing w:val="-20"/>
                <w:w w:val="98"/>
              </w:rPr>
              <w:t>)</w:t>
            </w:r>
          </w:p>
        </w:tc>
        <w:tc>
          <w:tcPr>
            <w:tcW w:w="1665" w:type="dxa"/>
            <w:vMerge w:val="restart"/>
            <w:vAlign w:val="center"/>
          </w:tcPr>
          <w:p w14:paraId="0EBE9994" w14:textId="77777777" w:rsidR="008B487C" w:rsidRPr="00D23DF5" w:rsidRDefault="008B487C" w:rsidP="00D63F90">
            <w:pPr>
              <w:widowControl/>
              <w:snapToGrid w:val="0"/>
              <w:jc w:val="center"/>
              <w:rPr>
                <w:rFonts w:eastAsia="標楷體"/>
                <w:spacing w:val="-20"/>
                <w:w w:val="98"/>
              </w:rPr>
            </w:pPr>
            <w:r w:rsidRPr="00D23DF5">
              <w:rPr>
                <w:rFonts w:eastAsia="標楷體"/>
                <w:spacing w:val="-20"/>
                <w:w w:val="98"/>
              </w:rPr>
              <w:t>金融及保險業</w:t>
            </w:r>
            <w:r w:rsidRPr="00D23DF5">
              <w:rPr>
                <w:rFonts w:eastAsia="標楷體"/>
                <w:spacing w:val="-20"/>
                <w:w w:val="98"/>
              </w:rPr>
              <w:t>(</w:t>
            </w:r>
            <w:r w:rsidRPr="00D23DF5">
              <w:rPr>
                <w:rFonts w:eastAsia="標楷體"/>
                <w:spacing w:val="-20"/>
                <w:w w:val="98"/>
              </w:rPr>
              <w:t>元</w:t>
            </w:r>
            <w:r w:rsidRPr="00D23DF5">
              <w:rPr>
                <w:rFonts w:eastAsia="標楷體"/>
                <w:spacing w:val="-20"/>
                <w:w w:val="98"/>
              </w:rPr>
              <w:t>)</w:t>
            </w:r>
          </w:p>
        </w:tc>
      </w:tr>
      <w:tr w:rsidR="008B487C" w:rsidRPr="00D23DF5" w14:paraId="4720776A" w14:textId="77777777" w:rsidTr="00D63F90">
        <w:trPr>
          <w:cantSplit/>
          <w:trHeight w:val="553"/>
          <w:jc w:val="center"/>
        </w:trPr>
        <w:tc>
          <w:tcPr>
            <w:tcW w:w="1844" w:type="dxa"/>
            <w:vMerge/>
          </w:tcPr>
          <w:p w14:paraId="15EB3863" w14:textId="77777777" w:rsidR="008B487C" w:rsidRPr="00D23DF5" w:rsidRDefault="008B487C" w:rsidP="00D63F90">
            <w:pPr>
              <w:snapToGrid w:val="0"/>
              <w:jc w:val="both"/>
              <w:rPr>
                <w:rFonts w:eastAsia="標楷體"/>
                <w:spacing w:val="-20"/>
                <w:w w:val="98"/>
              </w:rPr>
            </w:pPr>
          </w:p>
        </w:tc>
        <w:tc>
          <w:tcPr>
            <w:tcW w:w="1213" w:type="dxa"/>
            <w:tcBorders>
              <w:top w:val="nil"/>
            </w:tcBorders>
            <w:vAlign w:val="center"/>
          </w:tcPr>
          <w:p w14:paraId="7BDEF405" w14:textId="77777777" w:rsidR="008B487C" w:rsidRPr="00D23DF5" w:rsidRDefault="008B487C" w:rsidP="00D63F90">
            <w:pPr>
              <w:snapToGrid w:val="0"/>
              <w:jc w:val="center"/>
              <w:rPr>
                <w:rFonts w:eastAsia="標楷體"/>
                <w:spacing w:val="-20"/>
                <w:w w:val="98"/>
              </w:rPr>
            </w:pPr>
            <w:r w:rsidRPr="00D23DF5">
              <w:rPr>
                <w:rFonts w:eastAsia="標楷體"/>
                <w:spacing w:val="-20"/>
                <w:w w:val="98"/>
              </w:rPr>
              <w:t>總薪資</w:t>
            </w:r>
          </w:p>
        </w:tc>
        <w:tc>
          <w:tcPr>
            <w:tcW w:w="1289" w:type="dxa"/>
            <w:tcBorders>
              <w:top w:val="single" w:sz="4" w:space="0" w:color="auto"/>
            </w:tcBorders>
            <w:vAlign w:val="center"/>
          </w:tcPr>
          <w:p w14:paraId="33445DA7" w14:textId="77777777" w:rsidR="008B487C" w:rsidRPr="00D23DF5" w:rsidRDefault="008B487C" w:rsidP="00D63F90">
            <w:pPr>
              <w:snapToGrid w:val="0"/>
              <w:jc w:val="center"/>
              <w:rPr>
                <w:rFonts w:eastAsia="標楷體"/>
                <w:spacing w:val="-20"/>
                <w:w w:val="98"/>
              </w:rPr>
            </w:pPr>
            <w:r w:rsidRPr="00D23DF5">
              <w:rPr>
                <w:rFonts w:eastAsia="標楷體"/>
                <w:spacing w:val="-20"/>
                <w:w w:val="98"/>
              </w:rPr>
              <w:t>經常性薪資</w:t>
            </w:r>
          </w:p>
        </w:tc>
        <w:tc>
          <w:tcPr>
            <w:tcW w:w="1561" w:type="dxa"/>
            <w:vMerge/>
            <w:vAlign w:val="center"/>
          </w:tcPr>
          <w:p w14:paraId="60C9907B" w14:textId="77777777" w:rsidR="008B487C" w:rsidRPr="00D23DF5" w:rsidRDefault="008B487C" w:rsidP="00D63F90">
            <w:pPr>
              <w:snapToGrid w:val="0"/>
              <w:jc w:val="center"/>
              <w:rPr>
                <w:rFonts w:eastAsia="標楷體"/>
                <w:spacing w:val="-20"/>
                <w:w w:val="98"/>
              </w:rPr>
            </w:pPr>
          </w:p>
        </w:tc>
        <w:tc>
          <w:tcPr>
            <w:tcW w:w="1686" w:type="dxa"/>
            <w:vMerge/>
            <w:vAlign w:val="center"/>
          </w:tcPr>
          <w:p w14:paraId="2FB89D18" w14:textId="77777777" w:rsidR="008B487C" w:rsidRPr="00D23DF5" w:rsidRDefault="008B487C" w:rsidP="00D63F90">
            <w:pPr>
              <w:snapToGrid w:val="0"/>
              <w:jc w:val="center"/>
              <w:rPr>
                <w:rFonts w:eastAsia="標楷體"/>
                <w:spacing w:val="-20"/>
                <w:w w:val="98"/>
              </w:rPr>
            </w:pPr>
          </w:p>
        </w:tc>
        <w:tc>
          <w:tcPr>
            <w:tcW w:w="1665" w:type="dxa"/>
            <w:vMerge/>
            <w:vAlign w:val="center"/>
          </w:tcPr>
          <w:p w14:paraId="586F7676" w14:textId="77777777" w:rsidR="008B487C" w:rsidRPr="00D23DF5" w:rsidRDefault="008B487C" w:rsidP="00D63F90">
            <w:pPr>
              <w:snapToGrid w:val="0"/>
              <w:jc w:val="center"/>
              <w:rPr>
                <w:rFonts w:eastAsia="標楷體"/>
                <w:spacing w:val="-20"/>
                <w:w w:val="98"/>
              </w:rPr>
            </w:pPr>
          </w:p>
        </w:tc>
      </w:tr>
      <w:tr w:rsidR="008B487C" w:rsidRPr="00D23DF5" w14:paraId="6972171A" w14:textId="77777777" w:rsidTr="00D63F90">
        <w:trPr>
          <w:trHeight w:val="339"/>
          <w:jc w:val="center"/>
        </w:trPr>
        <w:tc>
          <w:tcPr>
            <w:tcW w:w="1844" w:type="dxa"/>
            <w:tcBorders>
              <w:top w:val="nil"/>
              <w:bottom w:val="nil"/>
            </w:tcBorders>
            <w:vAlign w:val="center"/>
          </w:tcPr>
          <w:p w14:paraId="43920296" w14:textId="77777777" w:rsidR="008B487C" w:rsidRPr="00D23DF5" w:rsidRDefault="008B487C" w:rsidP="00D63F90">
            <w:pPr>
              <w:snapToGrid w:val="0"/>
              <w:spacing w:line="400" w:lineRule="exact"/>
              <w:ind w:firstLineChars="50" w:firstLine="120"/>
              <w:rPr>
                <w:rFonts w:eastAsia="標楷體"/>
                <w:b/>
                <w:bCs/>
                <w14:cntxtAlts/>
              </w:rPr>
            </w:pPr>
            <w:r w:rsidRPr="00D23DF5">
              <w:rPr>
                <w:rFonts w:eastAsia="標楷體"/>
                <w:b/>
                <w:bCs/>
                <w14:cntxtAlts/>
              </w:rPr>
              <w:t>105</w:t>
            </w:r>
            <w:r w:rsidRPr="00D23DF5">
              <w:rPr>
                <w:rFonts w:eastAsia="標楷體"/>
                <w:b/>
                <w:bCs/>
                <w14:cntxtAlts/>
              </w:rPr>
              <w:t>年</w:t>
            </w:r>
          </w:p>
        </w:tc>
        <w:tc>
          <w:tcPr>
            <w:tcW w:w="1213" w:type="dxa"/>
            <w:tcBorders>
              <w:top w:val="nil"/>
              <w:bottom w:val="nil"/>
              <w:right w:val="nil"/>
            </w:tcBorders>
            <w:vAlign w:val="center"/>
          </w:tcPr>
          <w:p w14:paraId="537A0F9B" w14:textId="77777777" w:rsidR="008B487C" w:rsidRPr="00D23DF5" w:rsidRDefault="008B487C" w:rsidP="00D63F90">
            <w:pPr>
              <w:spacing w:line="400" w:lineRule="exact"/>
              <w:ind w:rightChars="112" w:right="269"/>
              <w:jc w:val="right"/>
              <w:rPr>
                <w:b/>
                <w:szCs w:val="20"/>
              </w:rPr>
            </w:pPr>
            <w:r w:rsidRPr="00D23DF5">
              <w:rPr>
                <w:b/>
                <w:szCs w:val="20"/>
              </w:rPr>
              <w:t>49,266</w:t>
            </w:r>
          </w:p>
        </w:tc>
        <w:tc>
          <w:tcPr>
            <w:tcW w:w="1289" w:type="dxa"/>
            <w:tcBorders>
              <w:top w:val="nil"/>
              <w:left w:val="nil"/>
              <w:bottom w:val="nil"/>
              <w:right w:val="nil"/>
            </w:tcBorders>
            <w:vAlign w:val="center"/>
          </w:tcPr>
          <w:p w14:paraId="0CB5825B" w14:textId="77777777" w:rsidR="008B487C" w:rsidRPr="00D23DF5" w:rsidRDefault="008B487C" w:rsidP="00D63F90">
            <w:pPr>
              <w:spacing w:line="400" w:lineRule="exact"/>
              <w:ind w:rightChars="112" w:right="269"/>
              <w:jc w:val="right"/>
              <w:rPr>
                <w:b/>
              </w:rPr>
            </w:pPr>
            <w:r w:rsidRPr="00D23DF5">
              <w:rPr>
                <w:b/>
              </w:rPr>
              <w:t>39,213</w:t>
            </w:r>
          </w:p>
        </w:tc>
        <w:tc>
          <w:tcPr>
            <w:tcW w:w="1561" w:type="dxa"/>
            <w:tcBorders>
              <w:top w:val="nil"/>
              <w:left w:val="nil"/>
              <w:bottom w:val="nil"/>
              <w:right w:val="nil"/>
            </w:tcBorders>
            <w:vAlign w:val="center"/>
          </w:tcPr>
          <w:p w14:paraId="2A5696C1" w14:textId="77777777" w:rsidR="008B487C" w:rsidRPr="00D23DF5" w:rsidRDefault="008B487C" w:rsidP="00D63F90">
            <w:pPr>
              <w:spacing w:line="400" w:lineRule="exact"/>
              <w:ind w:rightChars="177" w:right="425"/>
              <w:jc w:val="right"/>
              <w:rPr>
                <w:b/>
                <w:szCs w:val="20"/>
              </w:rPr>
            </w:pPr>
            <w:r w:rsidRPr="00D23DF5">
              <w:rPr>
                <w:b/>
                <w:szCs w:val="20"/>
              </w:rPr>
              <w:t>49,162</w:t>
            </w:r>
          </w:p>
        </w:tc>
        <w:tc>
          <w:tcPr>
            <w:tcW w:w="1686" w:type="dxa"/>
            <w:tcBorders>
              <w:top w:val="nil"/>
              <w:left w:val="nil"/>
              <w:bottom w:val="nil"/>
              <w:right w:val="nil"/>
            </w:tcBorders>
            <w:vAlign w:val="center"/>
          </w:tcPr>
          <w:p w14:paraId="56E23EB5" w14:textId="77777777" w:rsidR="008B487C" w:rsidRPr="00D23DF5" w:rsidRDefault="008B487C" w:rsidP="00D63F90">
            <w:pPr>
              <w:spacing w:line="400" w:lineRule="exact"/>
              <w:ind w:rightChars="171" w:right="410"/>
              <w:jc w:val="right"/>
              <w:rPr>
                <w:b/>
                <w:szCs w:val="20"/>
              </w:rPr>
            </w:pPr>
            <w:r w:rsidRPr="00D23DF5">
              <w:rPr>
                <w:b/>
                <w:szCs w:val="20"/>
              </w:rPr>
              <w:t>94,453</w:t>
            </w:r>
          </w:p>
        </w:tc>
        <w:tc>
          <w:tcPr>
            <w:tcW w:w="1665" w:type="dxa"/>
            <w:tcBorders>
              <w:top w:val="nil"/>
              <w:left w:val="nil"/>
              <w:bottom w:val="nil"/>
            </w:tcBorders>
            <w:vAlign w:val="center"/>
          </w:tcPr>
          <w:p w14:paraId="408C825E" w14:textId="77777777" w:rsidR="008B487C" w:rsidRPr="00D23DF5" w:rsidRDefault="008B487C" w:rsidP="00D63F90">
            <w:pPr>
              <w:spacing w:line="400" w:lineRule="exact"/>
              <w:ind w:rightChars="215" w:right="516"/>
              <w:jc w:val="right"/>
              <w:rPr>
                <w:b/>
                <w:szCs w:val="20"/>
              </w:rPr>
            </w:pPr>
            <w:r w:rsidRPr="00D23DF5">
              <w:rPr>
                <w:b/>
                <w:szCs w:val="20"/>
              </w:rPr>
              <w:t>85,452</w:t>
            </w:r>
          </w:p>
        </w:tc>
      </w:tr>
      <w:tr w:rsidR="008B487C" w:rsidRPr="00D23DF5" w14:paraId="5B547989" w14:textId="77777777" w:rsidTr="00D63F90">
        <w:trPr>
          <w:trHeight w:val="339"/>
          <w:jc w:val="center"/>
        </w:trPr>
        <w:tc>
          <w:tcPr>
            <w:tcW w:w="1844" w:type="dxa"/>
            <w:tcBorders>
              <w:top w:val="nil"/>
              <w:bottom w:val="nil"/>
            </w:tcBorders>
            <w:vAlign w:val="center"/>
          </w:tcPr>
          <w:p w14:paraId="58ED412C" w14:textId="77777777" w:rsidR="008B487C" w:rsidRPr="00D23DF5" w:rsidRDefault="008B487C" w:rsidP="00D63F90">
            <w:pPr>
              <w:snapToGrid w:val="0"/>
              <w:spacing w:line="400" w:lineRule="exact"/>
              <w:ind w:firstLineChars="50" w:firstLine="120"/>
              <w:rPr>
                <w:rFonts w:eastAsia="標楷體"/>
                <w:b/>
                <w14:cntxtAlts/>
              </w:rPr>
            </w:pPr>
            <w:r w:rsidRPr="00D23DF5">
              <w:rPr>
                <w:rFonts w:eastAsia="標楷體"/>
                <w:b/>
                <w14:cntxtAlts/>
              </w:rPr>
              <w:t>106</w:t>
            </w:r>
            <w:r w:rsidRPr="00D23DF5">
              <w:rPr>
                <w:rFonts w:eastAsia="標楷體"/>
                <w:b/>
                <w14:cntxtAlts/>
              </w:rPr>
              <w:t>年</w:t>
            </w:r>
          </w:p>
        </w:tc>
        <w:tc>
          <w:tcPr>
            <w:tcW w:w="1213" w:type="dxa"/>
            <w:tcBorders>
              <w:top w:val="nil"/>
              <w:bottom w:val="nil"/>
              <w:right w:val="nil"/>
            </w:tcBorders>
            <w:vAlign w:val="center"/>
          </w:tcPr>
          <w:p w14:paraId="20EA1113" w14:textId="77777777" w:rsidR="008B487C" w:rsidRPr="00D23DF5" w:rsidRDefault="008B487C" w:rsidP="00D63F90">
            <w:pPr>
              <w:spacing w:line="400" w:lineRule="exact"/>
              <w:ind w:rightChars="112" w:right="269"/>
              <w:jc w:val="right"/>
              <w:rPr>
                <w:b/>
                <w:szCs w:val="20"/>
              </w:rPr>
            </w:pPr>
            <w:r w:rsidRPr="00D23DF5">
              <w:rPr>
                <w:b/>
                <w:szCs w:val="20"/>
              </w:rPr>
              <w:t>50,480</w:t>
            </w:r>
          </w:p>
        </w:tc>
        <w:tc>
          <w:tcPr>
            <w:tcW w:w="1289" w:type="dxa"/>
            <w:tcBorders>
              <w:top w:val="nil"/>
              <w:left w:val="nil"/>
              <w:bottom w:val="nil"/>
              <w:right w:val="nil"/>
            </w:tcBorders>
            <w:vAlign w:val="center"/>
          </w:tcPr>
          <w:p w14:paraId="4E9DC272" w14:textId="77777777" w:rsidR="008B487C" w:rsidRPr="00D23DF5" w:rsidRDefault="008B487C" w:rsidP="00D63F90">
            <w:pPr>
              <w:spacing w:line="400" w:lineRule="exact"/>
              <w:ind w:rightChars="112" w:right="269"/>
              <w:jc w:val="right"/>
              <w:rPr>
                <w:b/>
              </w:rPr>
            </w:pPr>
            <w:r w:rsidRPr="00D23DF5">
              <w:rPr>
                <w:b/>
              </w:rPr>
              <w:t>39,928</w:t>
            </w:r>
          </w:p>
        </w:tc>
        <w:tc>
          <w:tcPr>
            <w:tcW w:w="1561" w:type="dxa"/>
            <w:tcBorders>
              <w:top w:val="nil"/>
              <w:left w:val="nil"/>
              <w:bottom w:val="nil"/>
              <w:right w:val="nil"/>
            </w:tcBorders>
            <w:vAlign w:val="center"/>
          </w:tcPr>
          <w:p w14:paraId="15396044" w14:textId="77777777" w:rsidR="008B487C" w:rsidRPr="00D23DF5" w:rsidRDefault="008B487C" w:rsidP="00D63F90">
            <w:pPr>
              <w:spacing w:line="400" w:lineRule="exact"/>
              <w:ind w:rightChars="177" w:right="425"/>
              <w:jc w:val="right"/>
              <w:rPr>
                <w:b/>
                <w:szCs w:val="20"/>
              </w:rPr>
            </w:pPr>
            <w:r w:rsidRPr="00D23DF5">
              <w:rPr>
                <w:b/>
                <w:szCs w:val="20"/>
              </w:rPr>
              <w:t>50,678</w:t>
            </w:r>
          </w:p>
        </w:tc>
        <w:tc>
          <w:tcPr>
            <w:tcW w:w="1686" w:type="dxa"/>
            <w:tcBorders>
              <w:top w:val="nil"/>
              <w:left w:val="nil"/>
              <w:bottom w:val="nil"/>
              <w:right w:val="nil"/>
            </w:tcBorders>
            <w:vAlign w:val="center"/>
          </w:tcPr>
          <w:p w14:paraId="552EC3CE" w14:textId="77777777" w:rsidR="008B487C" w:rsidRPr="00D23DF5" w:rsidRDefault="008B487C" w:rsidP="00D63F90">
            <w:pPr>
              <w:spacing w:line="400" w:lineRule="exact"/>
              <w:ind w:rightChars="171" w:right="410"/>
              <w:jc w:val="right"/>
              <w:rPr>
                <w:b/>
                <w:szCs w:val="20"/>
              </w:rPr>
            </w:pPr>
            <w:r w:rsidRPr="00D23DF5">
              <w:rPr>
                <w:b/>
                <w:szCs w:val="20"/>
              </w:rPr>
              <w:t>94,730</w:t>
            </w:r>
          </w:p>
        </w:tc>
        <w:tc>
          <w:tcPr>
            <w:tcW w:w="1665" w:type="dxa"/>
            <w:tcBorders>
              <w:top w:val="nil"/>
              <w:left w:val="nil"/>
              <w:bottom w:val="nil"/>
              <w:right w:val="nil"/>
            </w:tcBorders>
            <w:vAlign w:val="center"/>
          </w:tcPr>
          <w:p w14:paraId="7E1A8B07" w14:textId="77777777" w:rsidR="008B487C" w:rsidRPr="00D23DF5" w:rsidRDefault="008B487C" w:rsidP="00D63F90">
            <w:pPr>
              <w:spacing w:line="400" w:lineRule="exact"/>
              <w:ind w:rightChars="215" w:right="516"/>
              <w:jc w:val="right"/>
              <w:rPr>
                <w:b/>
                <w:szCs w:val="20"/>
              </w:rPr>
            </w:pPr>
            <w:r w:rsidRPr="00D23DF5">
              <w:rPr>
                <w:b/>
                <w:szCs w:val="20"/>
              </w:rPr>
              <w:t>86,425</w:t>
            </w:r>
          </w:p>
        </w:tc>
      </w:tr>
      <w:tr w:rsidR="008B487C" w:rsidRPr="00D23DF5" w14:paraId="259E70C3" w14:textId="77777777" w:rsidTr="00D63F90">
        <w:trPr>
          <w:trHeight w:val="339"/>
          <w:jc w:val="center"/>
        </w:trPr>
        <w:tc>
          <w:tcPr>
            <w:tcW w:w="1844" w:type="dxa"/>
            <w:tcBorders>
              <w:top w:val="nil"/>
              <w:left w:val="nil"/>
              <w:bottom w:val="nil"/>
              <w:right w:val="single" w:sz="4" w:space="0" w:color="auto"/>
            </w:tcBorders>
            <w:vAlign w:val="center"/>
          </w:tcPr>
          <w:p w14:paraId="52C76F7C" w14:textId="77777777" w:rsidR="008B487C" w:rsidRPr="00D23DF5" w:rsidRDefault="008B487C" w:rsidP="00D63F90">
            <w:pPr>
              <w:snapToGrid w:val="0"/>
              <w:spacing w:line="400" w:lineRule="exact"/>
              <w:ind w:firstLineChars="50" w:firstLine="120"/>
              <w:rPr>
                <w:rFonts w:eastAsia="標楷體"/>
                <w:b/>
                <w14:cntxtAlts/>
              </w:rPr>
            </w:pPr>
            <w:r w:rsidRPr="00D23DF5">
              <w:rPr>
                <w:rFonts w:eastAsia="標楷體"/>
                <w:b/>
                <w14:cntxtAlts/>
              </w:rPr>
              <w:t>107</w:t>
            </w:r>
            <w:r w:rsidRPr="00D23DF5">
              <w:rPr>
                <w:rFonts w:eastAsia="標楷體"/>
                <w:b/>
                <w14:cntxtAlts/>
              </w:rPr>
              <w:t>年</w:t>
            </w:r>
          </w:p>
        </w:tc>
        <w:tc>
          <w:tcPr>
            <w:tcW w:w="1213" w:type="dxa"/>
            <w:tcBorders>
              <w:top w:val="nil"/>
              <w:left w:val="single" w:sz="4" w:space="0" w:color="auto"/>
              <w:bottom w:val="nil"/>
              <w:right w:val="nil"/>
            </w:tcBorders>
            <w:vAlign w:val="center"/>
          </w:tcPr>
          <w:p w14:paraId="480CC568" w14:textId="77777777" w:rsidR="008B487C" w:rsidRPr="00D23DF5" w:rsidRDefault="008B487C" w:rsidP="00D63F90">
            <w:pPr>
              <w:spacing w:line="400" w:lineRule="exact"/>
              <w:ind w:rightChars="112" w:right="269"/>
              <w:jc w:val="right"/>
              <w:rPr>
                <w:b/>
                <w:szCs w:val="20"/>
              </w:rPr>
            </w:pPr>
            <w:r w:rsidRPr="00D23DF5">
              <w:rPr>
                <w:b/>
                <w:szCs w:val="20"/>
              </w:rPr>
              <w:t>52,407</w:t>
            </w:r>
          </w:p>
        </w:tc>
        <w:tc>
          <w:tcPr>
            <w:tcW w:w="1289" w:type="dxa"/>
            <w:tcBorders>
              <w:top w:val="nil"/>
              <w:left w:val="nil"/>
              <w:bottom w:val="nil"/>
              <w:right w:val="nil"/>
            </w:tcBorders>
            <w:vAlign w:val="center"/>
          </w:tcPr>
          <w:p w14:paraId="2CFE0D0F" w14:textId="77777777" w:rsidR="008B487C" w:rsidRPr="00D23DF5" w:rsidRDefault="008B487C" w:rsidP="00D63F90">
            <w:pPr>
              <w:spacing w:line="400" w:lineRule="exact"/>
              <w:ind w:rightChars="112" w:right="269"/>
              <w:jc w:val="right"/>
              <w:rPr>
                <w:b/>
              </w:rPr>
            </w:pPr>
            <w:r w:rsidRPr="00D23DF5">
              <w:rPr>
                <w:b/>
              </w:rPr>
              <w:t>40,959</w:t>
            </w:r>
          </w:p>
        </w:tc>
        <w:tc>
          <w:tcPr>
            <w:tcW w:w="1561" w:type="dxa"/>
            <w:tcBorders>
              <w:top w:val="nil"/>
              <w:left w:val="nil"/>
              <w:bottom w:val="nil"/>
              <w:right w:val="nil"/>
            </w:tcBorders>
            <w:vAlign w:val="center"/>
          </w:tcPr>
          <w:p w14:paraId="2947CFF8" w14:textId="77777777" w:rsidR="008B487C" w:rsidRPr="00D23DF5" w:rsidRDefault="008B487C" w:rsidP="00D63F90">
            <w:pPr>
              <w:spacing w:line="400" w:lineRule="exact"/>
              <w:ind w:rightChars="177" w:right="425"/>
              <w:jc w:val="right"/>
              <w:rPr>
                <w:b/>
                <w:szCs w:val="20"/>
              </w:rPr>
            </w:pPr>
            <w:r w:rsidRPr="00D23DF5">
              <w:rPr>
                <w:b/>
                <w:szCs w:val="20"/>
              </w:rPr>
              <w:t>52,948</w:t>
            </w:r>
          </w:p>
        </w:tc>
        <w:tc>
          <w:tcPr>
            <w:tcW w:w="1686" w:type="dxa"/>
            <w:tcBorders>
              <w:top w:val="nil"/>
              <w:left w:val="nil"/>
              <w:bottom w:val="nil"/>
              <w:right w:val="nil"/>
            </w:tcBorders>
            <w:vAlign w:val="center"/>
          </w:tcPr>
          <w:p w14:paraId="43021690" w14:textId="77777777" w:rsidR="008B487C" w:rsidRPr="00D23DF5" w:rsidRDefault="008B487C" w:rsidP="00D63F90">
            <w:pPr>
              <w:spacing w:line="400" w:lineRule="exact"/>
              <w:ind w:rightChars="171" w:right="410"/>
              <w:jc w:val="right"/>
              <w:rPr>
                <w:b/>
                <w:szCs w:val="20"/>
              </w:rPr>
            </w:pPr>
            <w:r w:rsidRPr="00D23DF5">
              <w:rPr>
                <w:b/>
                <w:szCs w:val="20"/>
              </w:rPr>
              <w:t>96,054</w:t>
            </w:r>
          </w:p>
        </w:tc>
        <w:tc>
          <w:tcPr>
            <w:tcW w:w="1665" w:type="dxa"/>
            <w:tcBorders>
              <w:top w:val="nil"/>
              <w:left w:val="nil"/>
              <w:bottom w:val="nil"/>
              <w:right w:val="nil"/>
            </w:tcBorders>
            <w:vAlign w:val="center"/>
          </w:tcPr>
          <w:p w14:paraId="4228785D" w14:textId="77777777" w:rsidR="008B487C" w:rsidRPr="00D23DF5" w:rsidRDefault="008B487C" w:rsidP="00D63F90">
            <w:pPr>
              <w:spacing w:line="400" w:lineRule="exact"/>
              <w:ind w:rightChars="215" w:right="516"/>
              <w:jc w:val="right"/>
              <w:rPr>
                <w:b/>
                <w:szCs w:val="20"/>
              </w:rPr>
            </w:pPr>
            <w:r w:rsidRPr="00D23DF5">
              <w:rPr>
                <w:b/>
                <w:szCs w:val="20"/>
              </w:rPr>
              <w:t>89,215</w:t>
            </w:r>
          </w:p>
        </w:tc>
      </w:tr>
      <w:tr w:rsidR="008B487C" w:rsidRPr="00D23DF5" w14:paraId="7A6D01FF" w14:textId="77777777" w:rsidTr="00D63F90">
        <w:trPr>
          <w:trHeight w:val="339"/>
          <w:jc w:val="center"/>
        </w:trPr>
        <w:tc>
          <w:tcPr>
            <w:tcW w:w="1844" w:type="dxa"/>
            <w:tcBorders>
              <w:top w:val="nil"/>
              <w:left w:val="nil"/>
              <w:bottom w:val="nil"/>
              <w:right w:val="single" w:sz="4" w:space="0" w:color="auto"/>
            </w:tcBorders>
            <w:vAlign w:val="center"/>
          </w:tcPr>
          <w:p w14:paraId="4A58AEAC" w14:textId="77777777" w:rsidR="008B487C" w:rsidRPr="00D23DF5" w:rsidRDefault="008B487C" w:rsidP="00D63F90">
            <w:pPr>
              <w:snapToGrid w:val="0"/>
              <w:spacing w:line="400" w:lineRule="exact"/>
              <w:ind w:firstLineChars="50" w:firstLine="120"/>
              <w:rPr>
                <w:rFonts w:eastAsia="標楷體"/>
                <w:b/>
                <w14:cntxtAlts/>
              </w:rPr>
            </w:pPr>
            <w:r w:rsidRPr="00D23DF5">
              <w:rPr>
                <w:rFonts w:eastAsia="標楷體"/>
                <w:b/>
                <w14:cntxtAlts/>
              </w:rPr>
              <w:t>108</w:t>
            </w:r>
            <w:r w:rsidRPr="00D23DF5">
              <w:rPr>
                <w:rFonts w:eastAsia="標楷體"/>
                <w:b/>
                <w14:cntxtAlts/>
              </w:rPr>
              <w:t>年</w:t>
            </w:r>
          </w:p>
        </w:tc>
        <w:tc>
          <w:tcPr>
            <w:tcW w:w="1213" w:type="dxa"/>
            <w:tcBorders>
              <w:top w:val="nil"/>
              <w:left w:val="single" w:sz="4" w:space="0" w:color="auto"/>
              <w:bottom w:val="nil"/>
              <w:right w:val="nil"/>
            </w:tcBorders>
            <w:vAlign w:val="center"/>
          </w:tcPr>
          <w:p w14:paraId="4731E16A" w14:textId="77777777" w:rsidR="008B487C" w:rsidRPr="00D23DF5" w:rsidRDefault="008B487C" w:rsidP="00D63F90">
            <w:pPr>
              <w:spacing w:line="400" w:lineRule="exact"/>
              <w:ind w:rightChars="112" w:right="269"/>
              <w:jc w:val="right"/>
              <w:rPr>
                <w:b/>
                <w:szCs w:val="20"/>
              </w:rPr>
            </w:pPr>
            <w:r w:rsidRPr="00D23DF5">
              <w:rPr>
                <w:b/>
                <w:szCs w:val="20"/>
              </w:rPr>
              <w:t>53,457</w:t>
            </w:r>
          </w:p>
        </w:tc>
        <w:tc>
          <w:tcPr>
            <w:tcW w:w="1289" w:type="dxa"/>
            <w:tcBorders>
              <w:top w:val="nil"/>
              <w:left w:val="nil"/>
              <w:bottom w:val="nil"/>
              <w:right w:val="nil"/>
            </w:tcBorders>
            <w:vAlign w:val="center"/>
          </w:tcPr>
          <w:p w14:paraId="5FA16CAF" w14:textId="77777777" w:rsidR="008B487C" w:rsidRPr="00D23DF5" w:rsidRDefault="008B487C" w:rsidP="00D63F90">
            <w:pPr>
              <w:spacing w:line="400" w:lineRule="exact"/>
              <w:ind w:rightChars="112" w:right="269"/>
              <w:jc w:val="right"/>
              <w:rPr>
                <w:b/>
                <w:szCs w:val="20"/>
              </w:rPr>
            </w:pPr>
            <w:r w:rsidRPr="00D23DF5">
              <w:rPr>
                <w:b/>
                <w:szCs w:val="20"/>
              </w:rPr>
              <w:t>41,776</w:t>
            </w:r>
          </w:p>
        </w:tc>
        <w:tc>
          <w:tcPr>
            <w:tcW w:w="1561" w:type="dxa"/>
            <w:tcBorders>
              <w:top w:val="nil"/>
              <w:left w:val="nil"/>
              <w:bottom w:val="nil"/>
              <w:right w:val="nil"/>
            </w:tcBorders>
          </w:tcPr>
          <w:p w14:paraId="4ED352DC" w14:textId="77777777" w:rsidR="008B487C" w:rsidRPr="00D23DF5" w:rsidRDefault="008B487C" w:rsidP="00D63F90">
            <w:pPr>
              <w:spacing w:line="400" w:lineRule="exact"/>
              <w:ind w:rightChars="177" w:right="425"/>
              <w:jc w:val="right"/>
              <w:rPr>
                <w:b/>
                <w:szCs w:val="20"/>
              </w:rPr>
            </w:pPr>
            <w:r w:rsidRPr="00D23DF5">
              <w:rPr>
                <w:b/>
                <w:szCs w:val="20"/>
              </w:rPr>
              <w:t>53,776</w:t>
            </w:r>
          </w:p>
        </w:tc>
        <w:tc>
          <w:tcPr>
            <w:tcW w:w="1686" w:type="dxa"/>
            <w:tcBorders>
              <w:top w:val="nil"/>
              <w:left w:val="nil"/>
              <w:bottom w:val="nil"/>
              <w:right w:val="nil"/>
            </w:tcBorders>
          </w:tcPr>
          <w:p w14:paraId="1C1EA13C" w14:textId="77777777" w:rsidR="008B487C" w:rsidRPr="00D23DF5" w:rsidRDefault="008B487C" w:rsidP="00D63F90">
            <w:pPr>
              <w:spacing w:line="400" w:lineRule="exact"/>
              <w:ind w:rightChars="177" w:right="425"/>
              <w:jc w:val="right"/>
              <w:rPr>
                <w:b/>
                <w:szCs w:val="20"/>
              </w:rPr>
            </w:pPr>
            <w:r w:rsidRPr="00D23DF5">
              <w:rPr>
                <w:b/>
                <w:szCs w:val="20"/>
              </w:rPr>
              <w:t>96,137</w:t>
            </w:r>
          </w:p>
        </w:tc>
        <w:tc>
          <w:tcPr>
            <w:tcW w:w="1665" w:type="dxa"/>
            <w:tcBorders>
              <w:top w:val="nil"/>
              <w:left w:val="nil"/>
              <w:bottom w:val="nil"/>
              <w:right w:val="nil"/>
            </w:tcBorders>
          </w:tcPr>
          <w:p w14:paraId="5E1C3012" w14:textId="77777777" w:rsidR="008B487C" w:rsidRPr="00D23DF5" w:rsidRDefault="008B487C" w:rsidP="00D63F90">
            <w:pPr>
              <w:spacing w:line="400" w:lineRule="exact"/>
              <w:ind w:rightChars="215" w:right="516"/>
              <w:jc w:val="right"/>
              <w:rPr>
                <w:b/>
                <w:szCs w:val="20"/>
              </w:rPr>
            </w:pPr>
            <w:r w:rsidRPr="00D23DF5">
              <w:rPr>
                <w:b/>
                <w:szCs w:val="20"/>
              </w:rPr>
              <w:t>93,059</w:t>
            </w:r>
          </w:p>
        </w:tc>
      </w:tr>
      <w:tr w:rsidR="008B487C" w:rsidRPr="00D23DF5" w14:paraId="0640BC82" w14:textId="77777777" w:rsidTr="00D63F90">
        <w:trPr>
          <w:trHeight w:val="339"/>
          <w:jc w:val="center"/>
        </w:trPr>
        <w:tc>
          <w:tcPr>
            <w:tcW w:w="1844" w:type="dxa"/>
            <w:tcBorders>
              <w:top w:val="nil"/>
              <w:left w:val="nil"/>
              <w:bottom w:val="single" w:sz="4" w:space="0" w:color="FFFFFF" w:themeColor="background1"/>
              <w:right w:val="single" w:sz="4" w:space="0" w:color="auto"/>
            </w:tcBorders>
            <w:vAlign w:val="center"/>
          </w:tcPr>
          <w:p w14:paraId="42F27D36" w14:textId="77777777" w:rsidR="008B487C" w:rsidRPr="00D23DF5" w:rsidRDefault="008B487C" w:rsidP="00D63F90">
            <w:pPr>
              <w:snapToGrid w:val="0"/>
              <w:spacing w:line="400" w:lineRule="exact"/>
              <w:ind w:firstLineChars="50" w:firstLine="120"/>
              <w:rPr>
                <w:rFonts w:eastAsia="標楷體"/>
                <w:b/>
                <w:bCs/>
                <w14:cntxtAlts/>
              </w:rPr>
            </w:pPr>
            <w:r w:rsidRPr="00D23DF5">
              <w:rPr>
                <w:rFonts w:eastAsia="標楷體"/>
                <w:b/>
                <w:bCs/>
                <w14:cntxtAlts/>
              </w:rPr>
              <w:t>109</w:t>
            </w:r>
            <w:r w:rsidRPr="00D23DF5">
              <w:rPr>
                <w:rFonts w:eastAsia="標楷體"/>
                <w:b/>
                <w:bCs/>
                <w14:cntxtAlts/>
              </w:rPr>
              <w:t>年</w:t>
            </w:r>
          </w:p>
        </w:tc>
        <w:tc>
          <w:tcPr>
            <w:tcW w:w="1213" w:type="dxa"/>
            <w:tcBorders>
              <w:top w:val="nil"/>
              <w:left w:val="single" w:sz="4" w:space="0" w:color="auto"/>
              <w:bottom w:val="single" w:sz="4" w:space="0" w:color="FFFFFF" w:themeColor="background1"/>
              <w:right w:val="nil"/>
            </w:tcBorders>
            <w:vAlign w:val="center"/>
          </w:tcPr>
          <w:p w14:paraId="6BBA57E8" w14:textId="77777777" w:rsidR="008B487C" w:rsidRPr="00D23DF5" w:rsidRDefault="008B487C" w:rsidP="00D63F90">
            <w:pPr>
              <w:spacing w:line="400" w:lineRule="exact"/>
              <w:ind w:rightChars="112" w:right="269"/>
              <w:jc w:val="right"/>
              <w:rPr>
                <w:b/>
                <w:szCs w:val="20"/>
              </w:rPr>
            </w:pPr>
            <w:r w:rsidRPr="00D23DF5">
              <w:rPr>
                <w:b/>
                <w:szCs w:val="20"/>
              </w:rPr>
              <w:t>54,160</w:t>
            </w:r>
          </w:p>
        </w:tc>
        <w:tc>
          <w:tcPr>
            <w:tcW w:w="1289" w:type="dxa"/>
            <w:tcBorders>
              <w:top w:val="nil"/>
              <w:left w:val="nil"/>
              <w:bottom w:val="single" w:sz="4" w:space="0" w:color="FFFFFF" w:themeColor="background1"/>
              <w:right w:val="nil"/>
            </w:tcBorders>
            <w:vAlign w:val="center"/>
          </w:tcPr>
          <w:p w14:paraId="66CB5092" w14:textId="77777777" w:rsidR="008B487C" w:rsidRPr="00D23DF5" w:rsidRDefault="008B487C" w:rsidP="00D63F90">
            <w:pPr>
              <w:spacing w:line="400" w:lineRule="exact"/>
              <w:ind w:rightChars="112" w:right="269"/>
              <w:jc w:val="right"/>
              <w:rPr>
                <w:b/>
              </w:rPr>
            </w:pPr>
            <w:r w:rsidRPr="00D23DF5">
              <w:rPr>
                <w:b/>
              </w:rPr>
              <w:t>42,394</w:t>
            </w:r>
          </w:p>
        </w:tc>
        <w:tc>
          <w:tcPr>
            <w:tcW w:w="1561" w:type="dxa"/>
            <w:tcBorders>
              <w:top w:val="nil"/>
              <w:left w:val="nil"/>
              <w:bottom w:val="single" w:sz="4" w:space="0" w:color="FFFFFF" w:themeColor="background1"/>
              <w:right w:val="nil"/>
            </w:tcBorders>
            <w:vAlign w:val="center"/>
          </w:tcPr>
          <w:p w14:paraId="20DEE375" w14:textId="77777777" w:rsidR="008B487C" w:rsidRPr="00D23DF5" w:rsidRDefault="008B487C" w:rsidP="00D63F90">
            <w:pPr>
              <w:spacing w:line="400" w:lineRule="exact"/>
              <w:ind w:rightChars="177" w:right="425"/>
              <w:jc w:val="right"/>
              <w:rPr>
                <w:b/>
                <w:szCs w:val="20"/>
              </w:rPr>
            </w:pPr>
            <w:r w:rsidRPr="00D23DF5">
              <w:rPr>
                <w:b/>
                <w:szCs w:val="20"/>
              </w:rPr>
              <w:t>54,004</w:t>
            </w:r>
          </w:p>
        </w:tc>
        <w:tc>
          <w:tcPr>
            <w:tcW w:w="1686" w:type="dxa"/>
            <w:tcBorders>
              <w:top w:val="nil"/>
              <w:left w:val="nil"/>
              <w:bottom w:val="single" w:sz="4" w:space="0" w:color="FFFFFF" w:themeColor="background1"/>
              <w:right w:val="nil"/>
            </w:tcBorders>
            <w:vAlign w:val="center"/>
          </w:tcPr>
          <w:p w14:paraId="21C8C0FE" w14:textId="77777777" w:rsidR="008B487C" w:rsidRPr="00D23DF5" w:rsidRDefault="008B487C" w:rsidP="00D63F90">
            <w:pPr>
              <w:spacing w:line="400" w:lineRule="exact"/>
              <w:ind w:rightChars="177" w:right="425"/>
              <w:jc w:val="right"/>
              <w:rPr>
                <w:b/>
                <w:szCs w:val="20"/>
              </w:rPr>
            </w:pPr>
            <w:r w:rsidRPr="00D23DF5">
              <w:rPr>
                <w:b/>
                <w:szCs w:val="20"/>
              </w:rPr>
              <w:t>94,360</w:t>
            </w:r>
          </w:p>
        </w:tc>
        <w:tc>
          <w:tcPr>
            <w:tcW w:w="1665" w:type="dxa"/>
            <w:tcBorders>
              <w:top w:val="nil"/>
              <w:left w:val="nil"/>
              <w:bottom w:val="single" w:sz="4" w:space="0" w:color="FFFFFF" w:themeColor="background1"/>
              <w:right w:val="nil"/>
            </w:tcBorders>
            <w:vAlign w:val="center"/>
          </w:tcPr>
          <w:p w14:paraId="2DA0A0AC" w14:textId="77777777" w:rsidR="008B487C" w:rsidRPr="00D23DF5" w:rsidRDefault="008B487C" w:rsidP="00D63F90">
            <w:pPr>
              <w:spacing w:line="400" w:lineRule="exact"/>
              <w:ind w:rightChars="215" w:right="516"/>
              <w:jc w:val="right"/>
              <w:rPr>
                <w:b/>
                <w:szCs w:val="20"/>
              </w:rPr>
            </w:pPr>
            <w:r w:rsidRPr="00D23DF5">
              <w:rPr>
                <w:b/>
                <w:szCs w:val="20"/>
              </w:rPr>
              <w:t>94,473</w:t>
            </w:r>
          </w:p>
        </w:tc>
      </w:tr>
      <w:tr w:rsidR="008B487C" w:rsidRPr="00D23DF5" w14:paraId="58FCFE01" w14:textId="77777777" w:rsidTr="00D63F90">
        <w:trPr>
          <w:trHeight w:val="339"/>
          <w:jc w:val="center"/>
        </w:trPr>
        <w:tc>
          <w:tcPr>
            <w:tcW w:w="1844" w:type="dxa"/>
            <w:tcBorders>
              <w:top w:val="nil"/>
              <w:left w:val="nil"/>
              <w:bottom w:val="nil"/>
              <w:right w:val="single" w:sz="4" w:space="0" w:color="auto"/>
            </w:tcBorders>
            <w:vAlign w:val="center"/>
          </w:tcPr>
          <w:p w14:paraId="7C8C686B" w14:textId="77777777" w:rsidR="008B487C" w:rsidRPr="00D23DF5" w:rsidRDefault="008B487C" w:rsidP="00D63F90">
            <w:pPr>
              <w:snapToGrid w:val="0"/>
              <w:spacing w:line="400" w:lineRule="exact"/>
              <w:ind w:rightChars="165" w:right="396"/>
              <w:jc w:val="right"/>
              <w:rPr>
                <w:rFonts w:eastAsia="標楷體"/>
                <w14:cntxtAlts/>
              </w:rPr>
            </w:pPr>
            <w:r w:rsidRPr="00D23DF5">
              <w:rPr>
                <w:rFonts w:eastAsia="標楷體"/>
                <w14:cntxtAlts/>
              </w:rPr>
              <w:t>11</w:t>
            </w:r>
            <w:r w:rsidRPr="00D23DF5">
              <w:rPr>
                <w:rFonts w:eastAsia="標楷體"/>
                <w14:cntxtAlts/>
              </w:rPr>
              <w:t>月</w:t>
            </w:r>
          </w:p>
        </w:tc>
        <w:tc>
          <w:tcPr>
            <w:tcW w:w="1213" w:type="dxa"/>
            <w:tcBorders>
              <w:top w:val="nil"/>
              <w:left w:val="single" w:sz="4" w:space="0" w:color="auto"/>
              <w:bottom w:val="nil"/>
              <w:right w:val="nil"/>
            </w:tcBorders>
            <w:vAlign w:val="center"/>
          </w:tcPr>
          <w:p w14:paraId="318EBC9F" w14:textId="77777777" w:rsidR="008B487C" w:rsidRPr="00D23DF5" w:rsidRDefault="008B487C" w:rsidP="00D63F90">
            <w:pPr>
              <w:spacing w:line="400" w:lineRule="exact"/>
              <w:ind w:rightChars="112" w:right="269"/>
              <w:jc w:val="right"/>
              <w:rPr>
                <w:szCs w:val="20"/>
              </w:rPr>
            </w:pPr>
            <w:r w:rsidRPr="00D23DF5">
              <w:rPr>
                <w:szCs w:val="20"/>
              </w:rPr>
              <w:t>48,482</w:t>
            </w:r>
          </w:p>
        </w:tc>
        <w:tc>
          <w:tcPr>
            <w:tcW w:w="1289" w:type="dxa"/>
            <w:tcBorders>
              <w:top w:val="nil"/>
              <w:left w:val="nil"/>
              <w:bottom w:val="nil"/>
              <w:right w:val="nil"/>
            </w:tcBorders>
            <w:vAlign w:val="center"/>
          </w:tcPr>
          <w:p w14:paraId="4BE6DAE1" w14:textId="77777777" w:rsidR="008B487C" w:rsidRPr="00D23DF5" w:rsidRDefault="008B487C" w:rsidP="00D63F90">
            <w:pPr>
              <w:spacing w:line="400" w:lineRule="exact"/>
              <w:ind w:rightChars="112" w:right="269"/>
              <w:jc w:val="right"/>
              <w:rPr>
                <w:szCs w:val="20"/>
              </w:rPr>
            </w:pPr>
            <w:r w:rsidRPr="00D23DF5">
              <w:rPr>
                <w:szCs w:val="20"/>
              </w:rPr>
              <w:t>42,657</w:t>
            </w:r>
          </w:p>
        </w:tc>
        <w:tc>
          <w:tcPr>
            <w:tcW w:w="1561" w:type="dxa"/>
            <w:tcBorders>
              <w:top w:val="nil"/>
              <w:left w:val="nil"/>
              <w:bottom w:val="nil"/>
              <w:right w:val="nil"/>
            </w:tcBorders>
            <w:vAlign w:val="center"/>
          </w:tcPr>
          <w:p w14:paraId="7267CFA3" w14:textId="77777777" w:rsidR="008B487C" w:rsidRPr="00D23DF5" w:rsidRDefault="008B487C" w:rsidP="00D63F90">
            <w:pPr>
              <w:spacing w:line="400" w:lineRule="exact"/>
              <w:ind w:rightChars="177" w:right="425"/>
              <w:jc w:val="right"/>
              <w:rPr>
                <w:szCs w:val="20"/>
              </w:rPr>
            </w:pPr>
            <w:r w:rsidRPr="00D23DF5">
              <w:rPr>
                <w:szCs w:val="20"/>
              </w:rPr>
              <w:t>49,990</w:t>
            </w:r>
          </w:p>
        </w:tc>
        <w:tc>
          <w:tcPr>
            <w:tcW w:w="1686" w:type="dxa"/>
            <w:tcBorders>
              <w:top w:val="nil"/>
              <w:left w:val="nil"/>
              <w:bottom w:val="nil"/>
              <w:right w:val="nil"/>
            </w:tcBorders>
            <w:vAlign w:val="center"/>
          </w:tcPr>
          <w:p w14:paraId="1395A19E" w14:textId="77777777" w:rsidR="008B487C" w:rsidRPr="00D23DF5" w:rsidRDefault="008B487C" w:rsidP="00D63F90">
            <w:pPr>
              <w:spacing w:line="400" w:lineRule="exact"/>
              <w:ind w:rightChars="177" w:right="425"/>
              <w:jc w:val="right"/>
              <w:rPr>
                <w:szCs w:val="20"/>
              </w:rPr>
            </w:pPr>
            <w:r w:rsidRPr="00D23DF5">
              <w:rPr>
                <w:szCs w:val="20"/>
              </w:rPr>
              <w:t>99,160</w:t>
            </w:r>
          </w:p>
        </w:tc>
        <w:tc>
          <w:tcPr>
            <w:tcW w:w="1665" w:type="dxa"/>
            <w:tcBorders>
              <w:top w:val="nil"/>
              <w:left w:val="nil"/>
              <w:bottom w:val="nil"/>
              <w:right w:val="nil"/>
            </w:tcBorders>
            <w:vAlign w:val="center"/>
          </w:tcPr>
          <w:p w14:paraId="6E65F88C" w14:textId="77777777" w:rsidR="008B487C" w:rsidRPr="00D23DF5" w:rsidRDefault="008B487C" w:rsidP="00D63F90">
            <w:pPr>
              <w:spacing w:line="400" w:lineRule="exact"/>
              <w:ind w:rightChars="215" w:right="516"/>
              <w:jc w:val="right"/>
              <w:rPr>
                <w:szCs w:val="20"/>
              </w:rPr>
            </w:pPr>
            <w:r w:rsidRPr="00D23DF5">
              <w:rPr>
                <w:szCs w:val="20"/>
              </w:rPr>
              <w:t>67,500</w:t>
            </w:r>
          </w:p>
        </w:tc>
      </w:tr>
      <w:tr w:rsidR="008B487C" w:rsidRPr="00D23DF5" w14:paraId="735FDE53" w14:textId="77777777" w:rsidTr="00D63F90">
        <w:trPr>
          <w:trHeight w:val="339"/>
          <w:jc w:val="center"/>
        </w:trPr>
        <w:tc>
          <w:tcPr>
            <w:tcW w:w="1844" w:type="dxa"/>
            <w:tcBorders>
              <w:top w:val="nil"/>
              <w:left w:val="nil"/>
              <w:bottom w:val="nil"/>
              <w:right w:val="single" w:sz="4" w:space="0" w:color="auto"/>
            </w:tcBorders>
            <w:vAlign w:val="center"/>
          </w:tcPr>
          <w:p w14:paraId="7CA962D2" w14:textId="77777777" w:rsidR="008B487C" w:rsidRPr="00D23DF5" w:rsidRDefault="008B487C" w:rsidP="00D63F90">
            <w:pPr>
              <w:snapToGrid w:val="0"/>
              <w:spacing w:line="400" w:lineRule="exact"/>
              <w:ind w:rightChars="165" w:right="396"/>
              <w:jc w:val="right"/>
              <w:rPr>
                <w:rFonts w:eastAsia="標楷體"/>
                <w14:cntxtAlts/>
              </w:rPr>
            </w:pPr>
            <w:r w:rsidRPr="00D23DF5">
              <w:rPr>
                <w:rFonts w:eastAsia="標楷體"/>
                <w14:cntxtAlts/>
              </w:rPr>
              <w:t>12</w:t>
            </w:r>
            <w:r w:rsidRPr="00D23DF5">
              <w:rPr>
                <w:rFonts w:eastAsia="標楷體"/>
                <w14:cntxtAlts/>
              </w:rPr>
              <w:t>月</w:t>
            </w:r>
          </w:p>
        </w:tc>
        <w:tc>
          <w:tcPr>
            <w:tcW w:w="1213" w:type="dxa"/>
            <w:tcBorders>
              <w:top w:val="nil"/>
              <w:left w:val="single" w:sz="4" w:space="0" w:color="auto"/>
              <w:bottom w:val="nil"/>
              <w:right w:val="nil"/>
            </w:tcBorders>
            <w:vAlign w:val="center"/>
          </w:tcPr>
          <w:p w14:paraId="0941192A" w14:textId="77777777" w:rsidR="008B487C" w:rsidRPr="00D23DF5" w:rsidRDefault="008B487C" w:rsidP="00D63F90">
            <w:pPr>
              <w:spacing w:line="400" w:lineRule="exact"/>
              <w:ind w:rightChars="112" w:right="269"/>
              <w:jc w:val="right"/>
              <w:rPr>
                <w:szCs w:val="20"/>
              </w:rPr>
            </w:pPr>
            <w:r w:rsidRPr="00D23DF5">
              <w:rPr>
                <w:szCs w:val="20"/>
              </w:rPr>
              <w:t>53,250</w:t>
            </w:r>
          </w:p>
        </w:tc>
        <w:tc>
          <w:tcPr>
            <w:tcW w:w="1289" w:type="dxa"/>
            <w:tcBorders>
              <w:top w:val="nil"/>
              <w:left w:val="nil"/>
              <w:bottom w:val="nil"/>
              <w:right w:val="nil"/>
            </w:tcBorders>
            <w:vAlign w:val="center"/>
          </w:tcPr>
          <w:p w14:paraId="216F11F0" w14:textId="77777777" w:rsidR="008B487C" w:rsidRPr="00D23DF5" w:rsidRDefault="008B487C" w:rsidP="00D63F90">
            <w:pPr>
              <w:spacing w:line="400" w:lineRule="exact"/>
              <w:ind w:rightChars="112" w:right="269"/>
              <w:jc w:val="right"/>
              <w:rPr>
                <w:szCs w:val="20"/>
              </w:rPr>
            </w:pPr>
            <w:r w:rsidRPr="00D23DF5">
              <w:rPr>
                <w:szCs w:val="20"/>
              </w:rPr>
              <w:t>42,865</w:t>
            </w:r>
          </w:p>
        </w:tc>
        <w:tc>
          <w:tcPr>
            <w:tcW w:w="1561" w:type="dxa"/>
            <w:tcBorders>
              <w:top w:val="nil"/>
              <w:left w:val="nil"/>
              <w:bottom w:val="nil"/>
              <w:right w:val="nil"/>
            </w:tcBorders>
            <w:vAlign w:val="center"/>
          </w:tcPr>
          <w:p w14:paraId="3D0FE813" w14:textId="77777777" w:rsidR="008B487C" w:rsidRPr="00D23DF5" w:rsidRDefault="008B487C" w:rsidP="00D63F90">
            <w:pPr>
              <w:spacing w:line="400" w:lineRule="exact"/>
              <w:ind w:rightChars="177" w:right="425"/>
              <w:jc w:val="right"/>
              <w:rPr>
                <w:szCs w:val="20"/>
              </w:rPr>
            </w:pPr>
            <w:r w:rsidRPr="00D23DF5">
              <w:rPr>
                <w:szCs w:val="20"/>
              </w:rPr>
              <w:t>51,558</w:t>
            </w:r>
          </w:p>
        </w:tc>
        <w:tc>
          <w:tcPr>
            <w:tcW w:w="1686" w:type="dxa"/>
            <w:tcBorders>
              <w:top w:val="nil"/>
              <w:left w:val="nil"/>
              <w:bottom w:val="nil"/>
              <w:right w:val="nil"/>
            </w:tcBorders>
            <w:vAlign w:val="center"/>
          </w:tcPr>
          <w:p w14:paraId="2646EA1C" w14:textId="77777777" w:rsidR="008B487C" w:rsidRPr="00D23DF5" w:rsidRDefault="008B487C" w:rsidP="00D63F90">
            <w:pPr>
              <w:spacing w:line="400" w:lineRule="exact"/>
              <w:ind w:rightChars="177" w:right="425"/>
              <w:jc w:val="right"/>
              <w:rPr>
                <w:szCs w:val="20"/>
              </w:rPr>
            </w:pPr>
            <w:r w:rsidRPr="00D23DF5">
              <w:rPr>
                <w:szCs w:val="20"/>
              </w:rPr>
              <w:t>78,389</w:t>
            </w:r>
          </w:p>
        </w:tc>
        <w:tc>
          <w:tcPr>
            <w:tcW w:w="1665" w:type="dxa"/>
            <w:tcBorders>
              <w:top w:val="nil"/>
              <w:left w:val="nil"/>
              <w:bottom w:val="nil"/>
              <w:right w:val="nil"/>
            </w:tcBorders>
            <w:vAlign w:val="center"/>
          </w:tcPr>
          <w:p w14:paraId="098FF969" w14:textId="77777777" w:rsidR="008B487C" w:rsidRPr="00D23DF5" w:rsidRDefault="008B487C" w:rsidP="00D63F90">
            <w:pPr>
              <w:spacing w:line="400" w:lineRule="exact"/>
              <w:ind w:rightChars="215" w:right="516"/>
              <w:jc w:val="right"/>
              <w:rPr>
                <w:szCs w:val="20"/>
              </w:rPr>
            </w:pPr>
            <w:r w:rsidRPr="00D23DF5">
              <w:rPr>
                <w:szCs w:val="20"/>
              </w:rPr>
              <w:t>79,583</w:t>
            </w:r>
          </w:p>
        </w:tc>
      </w:tr>
      <w:tr w:rsidR="008B487C" w:rsidRPr="00D23DF5" w14:paraId="0DB641E9" w14:textId="77777777" w:rsidTr="00D63F90">
        <w:trPr>
          <w:trHeight w:val="339"/>
          <w:jc w:val="center"/>
        </w:trPr>
        <w:tc>
          <w:tcPr>
            <w:tcW w:w="1844" w:type="dxa"/>
            <w:tcBorders>
              <w:top w:val="nil"/>
              <w:left w:val="nil"/>
              <w:bottom w:val="nil"/>
              <w:right w:val="single" w:sz="4" w:space="0" w:color="auto"/>
            </w:tcBorders>
            <w:vAlign w:val="center"/>
          </w:tcPr>
          <w:p w14:paraId="3FE1044C" w14:textId="77777777" w:rsidR="008B487C" w:rsidRPr="00D23DF5" w:rsidRDefault="008B487C" w:rsidP="00D63F90">
            <w:pPr>
              <w:snapToGrid w:val="0"/>
              <w:spacing w:line="400" w:lineRule="exact"/>
              <w:ind w:rightChars="165" w:right="396"/>
              <w:jc w:val="right"/>
              <w:rPr>
                <w:rFonts w:eastAsia="標楷體"/>
                <w14:cntxtAlts/>
              </w:rPr>
            </w:pPr>
            <w:r w:rsidRPr="00D23DF5">
              <w:rPr>
                <w:rFonts w:eastAsia="標楷體"/>
                <w:b/>
                <w:bCs/>
                <w14:cntxtAlts/>
              </w:rPr>
              <w:t>110</w:t>
            </w:r>
            <w:r w:rsidRPr="00D23DF5">
              <w:rPr>
                <w:rFonts w:eastAsia="標楷體"/>
                <w:b/>
                <w:bCs/>
                <w14:cntxtAlts/>
              </w:rPr>
              <w:t>年</w:t>
            </w:r>
            <w:r w:rsidRPr="00D23DF5">
              <w:rPr>
                <w:rFonts w:eastAsia="標楷體"/>
                <w:b/>
                <w:bCs/>
                <w14:cntxtAlts/>
              </w:rPr>
              <w:t>1~1</w:t>
            </w:r>
            <w:r>
              <w:rPr>
                <w:rFonts w:eastAsia="標楷體"/>
                <w:b/>
                <w:bCs/>
                <w14:cntxtAlts/>
              </w:rPr>
              <w:t>1</w:t>
            </w:r>
            <w:r w:rsidRPr="00D23DF5">
              <w:rPr>
                <w:rFonts w:eastAsia="標楷體"/>
                <w:b/>
                <w:bCs/>
                <w14:cntxtAlts/>
              </w:rPr>
              <w:t>月</w:t>
            </w:r>
          </w:p>
        </w:tc>
        <w:tc>
          <w:tcPr>
            <w:tcW w:w="1213" w:type="dxa"/>
            <w:tcBorders>
              <w:top w:val="nil"/>
              <w:left w:val="single" w:sz="4" w:space="0" w:color="auto"/>
              <w:bottom w:val="nil"/>
              <w:right w:val="nil"/>
            </w:tcBorders>
            <w:vAlign w:val="center"/>
          </w:tcPr>
          <w:p w14:paraId="366EB1E6" w14:textId="77777777" w:rsidR="008B487C" w:rsidRPr="00D23DF5" w:rsidRDefault="008B487C" w:rsidP="00D63F90">
            <w:pPr>
              <w:spacing w:line="400" w:lineRule="exact"/>
              <w:ind w:rightChars="112" w:right="269"/>
              <w:jc w:val="right"/>
              <w:rPr>
                <w:b/>
                <w:szCs w:val="20"/>
              </w:rPr>
            </w:pPr>
            <w:r w:rsidRPr="00D23DF5">
              <w:rPr>
                <w:rFonts w:hint="eastAsia"/>
                <w:b/>
                <w:szCs w:val="20"/>
              </w:rPr>
              <w:t>5</w:t>
            </w:r>
            <w:r>
              <w:rPr>
                <w:rFonts w:hint="eastAsia"/>
                <w:b/>
                <w:szCs w:val="20"/>
              </w:rPr>
              <w:t>5</w:t>
            </w:r>
            <w:r w:rsidRPr="00D23DF5">
              <w:rPr>
                <w:rFonts w:hint="eastAsia"/>
                <w:b/>
                <w:szCs w:val="20"/>
              </w:rPr>
              <w:t>,</w:t>
            </w:r>
            <w:r>
              <w:rPr>
                <w:rFonts w:hint="eastAsia"/>
                <w:b/>
                <w:szCs w:val="20"/>
              </w:rPr>
              <w:t>819</w:t>
            </w:r>
          </w:p>
        </w:tc>
        <w:tc>
          <w:tcPr>
            <w:tcW w:w="1289" w:type="dxa"/>
            <w:tcBorders>
              <w:top w:val="nil"/>
              <w:left w:val="nil"/>
              <w:bottom w:val="nil"/>
              <w:right w:val="nil"/>
            </w:tcBorders>
            <w:vAlign w:val="center"/>
          </w:tcPr>
          <w:p w14:paraId="4FAB99AC" w14:textId="77777777" w:rsidR="008B487C" w:rsidRPr="00D23DF5" w:rsidRDefault="008B487C" w:rsidP="00D63F90">
            <w:pPr>
              <w:spacing w:line="400" w:lineRule="exact"/>
              <w:ind w:rightChars="112" w:right="269"/>
              <w:jc w:val="right"/>
              <w:rPr>
                <w:b/>
                <w:szCs w:val="20"/>
              </w:rPr>
            </w:pPr>
            <w:r w:rsidRPr="00D23DF5">
              <w:rPr>
                <w:rFonts w:hint="eastAsia"/>
                <w:b/>
                <w:szCs w:val="20"/>
              </w:rPr>
              <w:t>4</w:t>
            </w:r>
            <w:r>
              <w:rPr>
                <w:rFonts w:hint="eastAsia"/>
                <w:b/>
                <w:szCs w:val="20"/>
              </w:rPr>
              <w:t>3</w:t>
            </w:r>
            <w:r w:rsidRPr="00D23DF5">
              <w:rPr>
                <w:rFonts w:hint="eastAsia"/>
                <w:b/>
                <w:szCs w:val="20"/>
              </w:rPr>
              <w:t>,</w:t>
            </w:r>
            <w:r>
              <w:rPr>
                <w:rFonts w:hint="eastAsia"/>
                <w:b/>
                <w:szCs w:val="20"/>
              </w:rPr>
              <w:t>138</w:t>
            </w:r>
          </w:p>
        </w:tc>
        <w:tc>
          <w:tcPr>
            <w:tcW w:w="1561" w:type="dxa"/>
            <w:tcBorders>
              <w:top w:val="nil"/>
              <w:left w:val="nil"/>
              <w:bottom w:val="nil"/>
              <w:right w:val="nil"/>
            </w:tcBorders>
            <w:vAlign w:val="center"/>
          </w:tcPr>
          <w:p w14:paraId="05334284" w14:textId="77777777" w:rsidR="008B487C" w:rsidRPr="00D23DF5" w:rsidRDefault="008B487C" w:rsidP="00D63F90">
            <w:pPr>
              <w:spacing w:line="400" w:lineRule="exact"/>
              <w:ind w:rightChars="177" w:right="425"/>
              <w:jc w:val="right"/>
              <w:rPr>
                <w:b/>
                <w:szCs w:val="20"/>
              </w:rPr>
            </w:pPr>
            <w:r w:rsidRPr="00D23DF5">
              <w:rPr>
                <w:rFonts w:hint="eastAsia"/>
                <w:b/>
                <w:szCs w:val="20"/>
              </w:rPr>
              <w:t>5</w:t>
            </w:r>
            <w:r>
              <w:rPr>
                <w:rFonts w:hint="eastAsia"/>
                <w:b/>
                <w:szCs w:val="20"/>
              </w:rPr>
              <w:t>7</w:t>
            </w:r>
            <w:r w:rsidRPr="00D23DF5">
              <w:rPr>
                <w:rFonts w:hint="eastAsia"/>
                <w:b/>
                <w:szCs w:val="20"/>
              </w:rPr>
              <w:t>,</w:t>
            </w:r>
            <w:r>
              <w:rPr>
                <w:rFonts w:hint="eastAsia"/>
                <w:b/>
                <w:szCs w:val="20"/>
              </w:rPr>
              <w:t>599</w:t>
            </w:r>
          </w:p>
        </w:tc>
        <w:tc>
          <w:tcPr>
            <w:tcW w:w="1686" w:type="dxa"/>
            <w:tcBorders>
              <w:top w:val="nil"/>
              <w:left w:val="nil"/>
              <w:bottom w:val="nil"/>
              <w:right w:val="nil"/>
            </w:tcBorders>
            <w:vAlign w:val="center"/>
          </w:tcPr>
          <w:p w14:paraId="1A8B6C11" w14:textId="77777777" w:rsidR="008B487C" w:rsidRPr="00D23DF5" w:rsidRDefault="008B487C" w:rsidP="00D63F90">
            <w:pPr>
              <w:spacing w:line="400" w:lineRule="exact"/>
              <w:ind w:rightChars="177" w:right="425"/>
              <w:jc w:val="right"/>
              <w:rPr>
                <w:b/>
                <w:szCs w:val="20"/>
              </w:rPr>
            </w:pPr>
            <w:r w:rsidRPr="00D23DF5">
              <w:rPr>
                <w:rFonts w:hint="eastAsia"/>
                <w:b/>
                <w:szCs w:val="20"/>
              </w:rPr>
              <w:t>95,2</w:t>
            </w:r>
            <w:r>
              <w:rPr>
                <w:rFonts w:hint="eastAsia"/>
                <w:b/>
                <w:szCs w:val="20"/>
              </w:rPr>
              <w:t>02</w:t>
            </w:r>
          </w:p>
        </w:tc>
        <w:tc>
          <w:tcPr>
            <w:tcW w:w="1665" w:type="dxa"/>
            <w:tcBorders>
              <w:top w:val="nil"/>
              <w:left w:val="nil"/>
              <w:bottom w:val="nil"/>
              <w:right w:val="nil"/>
            </w:tcBorders>
            <w:vAlign w:val="center"/>
          </w:tcPr>
          <w:p w14:paraId="71BD7ECC" w14:textId="77777777" w:rsidR="008B487C" w:rsidRPr="00D23DF5" w:rsidRDefault="008B487C" w:rsidP="00D63F90">
            <w:pPr>
              <w:spacing w:line="400" w:lineRule="exact"/>
              <w:ind w:rightChars="215" w:right="516"/>
              <w:jc w:val="right"/>
              <w:rPr>
                <w:b/>
                <w:szCs w:val="20"/>
              </w:rPr>
            </w:pPr>
            <w:r>
              <w:rPr>
                <w:rFonts w:hint="eastAsia"/>
                <w:b/>
                <w:szCs w:val="20"/>
              </w:rPr>
              <w:t>99</w:t>
            </w:r>
            <w:r w:rsidRPr="00D23DF5">
              <w:rPr>
                <w:rFonts w:hint="eastAsia"/>
                <w:b/>
                <w:szCs w:val="20"/>
              </w:rPr>
              <w:t>,</w:t>
            </w:r>
            <w:r>
              <w:rPr>
                <w:rFonts w:hint="eastAsia"/>
                <w:b/>
                <w:szCs w:val="20"/>
              </w:rPr>
              <w:t>883</w:t>
            </w:r>
          </w:p>
        </w:tc>
      </w:tr>
      <w:tr w:rsidR="008B487C" w:rsidRPr="00D23DF5" w14:paraId="0BD723F7" w14:textId="77777777" w:rsidTr="00D63F90">
        <w:trPr>
          <w:trHeight w:hRule="exact" w:val="489"/>
          <w:jc w:val="center"/>
        </w:trPr>
        <w:tc>
          <w:tcPr>
            <w:tcW w:w="1844" w:type="dxa"/>
            <w:tcBorders>
              <w:top w:val="nil"/>
              <w:left w:val="nil"/>
              <w:bottom w:val="nil"/>
              <w:right w:val="single" w:sz="4" w:space="0" w:color="auto"/>
            </w:tcBorders>
            <w:vAlign w:val="center"/>
          </w:tcPr>
          <w:p w14:paraId="240B4D68" w14:textId="77777777" w:rsidR="008B487C" w:rsidRPr="00D23DF5" w:rsidRDefault="008B487C" w:rsidP="00D63F90">
            <w:pPr>
              <w:snapToGrid w:val="0"/>
              <w:spacing w:line="400" w:lineRule="exact"/>
              <w:ind w:rightChars="167" w:right="401" w:firstLineChars="50" w:firstLine="120"/>
              <w:jc w:val="right"/>
              <w:rPr>
                <w:rFonts w:eastAsia="標楷體"/>
                <w:b/>
                <w:bCs/>
                <w14:cntxtAlts/>
              </w:rPr>
            </w:pPr>
            <w:r w:rsidRPr="00D23DF5">
              <w:rPr>
                <w:rFonts w:eastAsia="標楷體"/>
                <w14:cntxtAlts/>
              </w:rPr>
              <w:t>1</w:t>
            </w:r>
            <w:r w:rsidRPr="00D23DF5">
              <w:rPr>
                <w:rFonts w:eastAsia="標楷體"/>
                <w14:cntxtAlts/>
              </w:rPr>
              <w:t>月</w:t>
            </w:r>
          </w:p>
        </w:tc>
        <w:tc>
          <w:tcPr>
            <w:tcW w:w="1213" w:type="dxa"/>
            <w:tcBorders>
              <w:top w:val="nil"/>
              <w:left w:val="single" w:sz="4" w:space="0" w:color="auto"/>
              <w:bottom w:val="nil"/>
              <w:right w:val="nil"/>
            </w:tcBorders>
            <w:vAlign w:val="center"/>
          </w:tcPr>
          <w:p w14:paraId="60A54660" w14:textId="77777777" w:rsidR="008B487C" w:rsidRPr="00D23DF5" w:rsidRDefault="008B487C" w:rsidP="00D63F90">
            <w:pPr>
              <w:spacing w:line="400" w:lineRule="exact"/>
              <w:ind w:rightChars="112" w:right="269"/>
              <w:jc w:val="right"/>
              <w:rPr>
                <w:b/>
                <w:szCs w:val="20"/>
              </w:rPr>
            </w:pPr>
            <w:r w:rsidRPr="00D23DF5">
              <w:rPr>
                <w:szCs w:val="20"/>
              </w:rPr>
              <w:t>71,991</w:t>
            </w:r>
          </w:p>
        </w:tc>
        <w:tc>
          <w:tcPr>
            <w:tcW w:w="1289" w:type="dxa"/>
            <w:tcBorders>
              <w:top w:val="nil"/>
              <w:left w:val="nil"/>
              <w:bottom w:val="nil"/>
              <w:right w:val="nil"/>
            </w:tcBorders>
            <w:vAlign w:val="center"/>
          </w:tcPr>
          <w:p w14:paraId="3F89C889" w14:textId="77777777" w:rsidR="008B487C" w:rsidRPr="00D23DF5" w:rsidRDefault="008B487C" w:rsidP="00D63F90">
            <w:pPr>
              <w:spacing w:line="400" w:lineRule="exact"/>
              <w:ind w:rightChars="112" w:right="269"/>
              <w:jc w:val="right"/>
              <w:rPr>
                <w:b/>
              </w:rPr>
            </w:pPr>
            <w:r w:rsidRPr="00D23DF5">
              <w:rPr>
                <w:szCs w:val="20"/>
              </w:rPr>
              <w:t>43,116</w:t>
            </w:r>
          </w:p>
        </w:tc>
        <w:tc>
          <w:tcPr>
            <w:tcW w:w="1561" w:type="dxa"/>
            <w:tcBorders>
              <w:top w:val="nil"/>
              <w:left w:val="nil"/>
              <w:bottom w:val="nil"/>
              <w:right w:val="nil"/>
            </w:tcBorders>
            <w:vAlign w:val="center"/>
          </w:tcPr>
          <w:p w14:paraId="23DF0CAF" w14:textId="77777777" w:rsidR="008B487C" w:rsidRPr="00D23DF5" w:rsidRDefault="008B487C" w:rsidP="00D63F90">
            <w:pPr>
              <w:spacing w:line="400" w:lineRule="exact"/>
              <w:ind w:rightChars="177" w:right="425"/>
              <w:jc w:val="right"/>
              <w:rPr>
                <w:b/>
                <w:szCs w:val="20"/>
              </w:rPr>
            </w:pPr>
            <w:r w:rsidRPr="00D23DF5">
              <w:rPr>
                <w:szCs w:val="20"/>
              </w:rPr>
              <w:t>71,887</w:t>
            </w:r>
          </w:p>
        </w:tc>
        <w:tc>
          <w:tcPr>
            <w:tcW w:w="1686" w:type="dxa"/>
            <w:tcBorders>
              <w:top w:val="nil"/>
              <w:left w:val="nil"/>
              <w:bottom w:val="nil"/>
              <w:right w:val="nil"/>
            </w:tcBorders>
            <w:vAlign w:val="center"/>
          </w:tcPr>
          <w:p w14:paraId="3EF6520B" w14:textId="77777777" w:rsidR="008B487C" w:rsidRPr="00D23DF5" w:rsidRDefault="008B487C" w:rsidP="00D63F90">
            <w:pPr>
              <w:spacing w:line="400" w:lineRule="exact"/>
              <w:ind w:rightChars="177" w:right="425"/>
              <w:jc w:val="right"/>
              <w:rPr>
                <w:b/>
                <w:szCs w:val="20"/>
              </w:rPr>
            </w:pPr>
            <w:r w:rsidRPr="00D23DF5">
              <w:rPr>
                <w:szCs w:val="20"/>
              </w:rPr>
              <w:t>136,443</w:t>
            </w:r>
          </w:p>
        </w:tc>
        <w:tc>
          <w:tcPr>
            <w:tcW w:w="1665" w:type="dxa"/>
            <w:tcBorders>
              <w:top w:val="nil"/>
              <w:left w:val="nil"/>
              <w:bottom w:val="nil"/>
              <w:right w:val="nil"/>
            </w:tcBorders>
            <w:vAlign w:val="center"/>
          </w:tcPr>
          <w:p w14:paraId="0AB639E1" w14:textId="77777777" w:rsidR="008B487C" w:rsidRPr="00D23DF5" w:rsidRDefault="008B487C" w:rsidP="00D63F90">
            <w:pPr>
              <w:spacing w:line="400" w:lineRule="exact"/>
              <w:ind w:rightChars="215" w:right="516"/>
              <w:jc w:val="right"/>
              <w:rPr>
                <w:b/>
                <w:szCs w:val="20"/>
              </w:rPr>
            </w:pPr>
            <w:r w:rsidRPr="00D23DF5">
              <w:rPr>
                <w:szCs w:val="20"/>
              </w:rPr>
              <w:t>165,331</w:t>
            </w:r>
          </w:p>
        </w:tc>
      </w:tr>
      <w:tr w:rsidR="008B487C" w:rsidRPr="00D23DF5" w14:paraId="49169113" w14:textId="77777777" w:rsidTr="00D63F90">
        <w:trPr>
          <w:trHeight w:hRule="exact" w:val="489"/>
          <w:jc w:val="center"/>
        </w:trPr>
        <w:tc>
          <w:tcPr>
            <w:tcW w:w="1844" w:type="dxa"/>
            <w:tcBorders>
              <w:top w:val="nil"/>
              <w:left w:val="nil"/>
              <w:bottom w:val="nil"/>
              <w:right w:val="single" w:sz="4" w:space="0" w:color="auto"/>
            </w:tcBorders>
            <w:vAlign w:val="center"/>
          </w:tcPr>
          <w:p w14:paraId="578B692F" w14:textId="77777777" w:rsidR="008B487C" w:rsidRPr="00D23DF5" w:rsidRDefault="008B487C" w:rsidP="00D63F90">
            <w:pPr>
              <w:snapToGrid w:val="0"/>
              <w:spacing w:line="400" w:lineRule="exact"/>
              <w:ind w:rightChars="165" w:right="396"/>
              <w:jc w:val="right"/>
              <w:rPr>
                <w:rFonts w:eastAsia="標楷體"/>
                <w14:cntxtAlts/>
              </w:rPr>
            </w:pPr>
            <w:r w:rsidRPr="00D23DF5">
              <w:rPr>
                <w:rFonts w:eastAsia="標楷體"/>
                <w14:cntxtAlts/>
              </w:rPr>
              <w:t>2</w:t>
            </w:r>
            <w:r w:rsidRPr="00D23DF5">
              <w:rPr>
                <w:rFonts w:eastAsia="標楷體"/>
                <w14:cntxtAlts/>
              </w:rPr>
              <w:t>月</w:t>
            </w:r>
          </w:p>
        </w:tc>
        <w:tc>
          <w:tcPr>
            <w:tcW w:w="1213" w:type="dxa"/>
            <w:tcBorders>
              <w:top w:val="nil"/>
              <w:left w:val="single" w:sz="4" w:space="0" w:color="auto"/>
              <w:bottom w:val="nil"/>
              <w:right w:val="nil"/>
            </w:tcBorders>
            <w:vAlign w:val="center"/>
          </w:tcPr>
          <w:p w14:paraId="1A4F2198" w14:textId="77777777" w:rsidR="008B487C" w:rsidRPr="00D23DF5" w:rsidRDefault="008B487C" w:rsidP="00D63F90">
            <w:pPr>
              <w:spacing w:line="400" w:lineRule="exact"/>
              <w:ind w:rightChars="112" w:right="269"/>
              <w:jc w:val="right"/>
              <w:rPr>
                <w:szCs w:val="20"/>
              </w:rPr>
            </w:pPr>
            <w:r w:rsidRPr="00D23DF5">
              <w:rPr>
                <w:szCs w:val="20"/>
              </w:rPr>
              <w:t>79,</w:t>
            </w:r>
            <w:r w:rsidRPr="00D23DF5">
              <w:rPr>
                <w:rFonts w:hint="eastAsia"/>
                <w:szCs w:val="20"/>
              </w:rPr>
              <w:t>596</w:t>
            </w:r>
          </w:p>
        </w:tc>
        <w:tc>
          <w:tcPr>
            <w:tcW w:w="1289" w:type="dxa"/>
            <w:tcBorders>
              <w:top w:val="nil"/>
              <w:left w:val="nil"/>
              <w:bottom w:val="nil"/>
              <w:right w:val="nil"/>
            </w:tcBorders>
            <w:vAlign w:val="center"/>
          </w:tcPr>
          <w:p w14:paraId="68C87ECF" w14:textId="77777777" w:rsidR="008B487C" w:rsidRPr="00D23DF5" w:rsidRDefault="008B487C" w:rsidP="00D63F90">
            <w:pPr>
              <w:spacing w:line="400" w:lineRule="exact"/>
              <w:ind w:rightChars="112" w:right="269"/>
              <w:jc w:val="right"/>
              <w:rPr>
                <w:szCs w:val="20"/>
              </w:rPr>
            </w:pPr>
            <w:r w:rsidRPr="00D23DF5">
              <w:rPr>
                <w:szCs w:val="20"/>
              </w:rPr>
              <w:t>42,8</w:t>
            </w:r>
            <w:r w:rsidRPr="00D23DF5">
              <w:rPr>
                <w:rFonts w:hint="eastAsia"/>
                <w:szCs w:val="20"/>
              </w:rPr>
              <w:t>21</w:t>
            </w:r>
          </w:p>
        </w:tc>
        <w:tc>
          <w:tcPr>
            <w:tcW w:w="1561" w:type="dxa"/>
            <w:tcBorders>
              <w:top w:val="nil"/>
              <w:left w:val="nil"/>
              <w:bottom w:val="nil"/>
              <w:right w:val="nil"/>
            </w:tcBorders>
            <w:vAlign w:val="center"/>
          </w:tcPr>
          <w:p w14:paraId="6EB5CD0C" w14:textId="77777777" w:rsidR="008B487C" w:rsidRPr="00D23DF5" w:rsidRDefault="008B487C" w:rsidP="00D63F90">
            <w:pPr>
              <w:spacing w:line="400" w:lineRule="exact"/>
              <w:ind w:rightChars="177" w:right="425"/>
              <w:jc w:val="right"/>
              <w:rPr>
                <w:szCs w:val="20"/>
              </w:rPr>
            </w:pPr>
            <w:r w:rsidRPr="00D23DF5">
              <w:rPr>
                <w:szCs w:val="20"/>
              </w:rPr>
              <w:t>80,5</w:t>
            </w:r>
            <w:r w:rsidRPr="00D23DF5">
              <w:rPr>
                <w:rFonts w:hint="eastAsia"/>
                <w:szCs w:val="20"/>
              </w:rPr>
              <w:t>75</w:t>
            </w:r>
          </w:p>
        </w:tc>
        <w:tc>
          <w:tcPr>
            <w:tcW w:w="1686" w:type="dxa"/>
            <w:tcBorders>
              <w:top w:val="nil"/>
              <w:left w:val="nil"/>
              <w:bottom w:val="nil"/>
              <w:right w:val="nil"/>
            </w:tcBorders>
            <w:vAlign w:val="center"/>
          </w:tcPr>
          <w:p w14:paraId="4F883D3E" w14:textId="77777777" w:rsidR="008B487C" w:rsidRPr="00D23DF5" w:rsidRDefault="008B487C" w:rsidP="00D63F90">
            <w:pPr>
              <w:spacing w:line="400" w:lineRule="exact"/>
              <w:ind w:rightChars="171" w:right="410"/>
              <w:jc w:val="right"/>
              <w:rPr>
                <w:szCs w:val="20"/>
              </w:rPr>
            </w:pPr>
            <w:r w:rsidRPr="00D23DF5">
              <w:rPr>
                <w:szCs w:val="20"/>
              </w:rPr>
              <w:t>81,817</w:t>
            </w:r>
          </w:p>
        </w:tc>
        <w:tc>
          <w:tcPr>
            <w:tcW w:w="1665" w:type="dxa"/>
            <w:tcBorders>
              <w:top w:val="nil"/>
              <w:left w:val="nil"/>
              <w:bottom w:val="nil"/>
              <w:right w:val="nil"/>
            </w:tcBorders>
            <w:vAlign w:val="center"/>
          </w:tcPr>
          <w:p w14:paraId="38A26557" w14:textId="77777777" w:rsidR="008B487C" w:rsidRPr="00D23DF5" w:rsidRDefault="008B487C" w:rsidP="00D63F90">
            <w:pPr>
              <w:spacing w:line="400" w:lineRule="exact"/>
              <w:ind w:rightChars="215" w:right="516"/>
              <w:jc w:val="right"/>
              <w:rPr>
                <w:szCs w:val="20"/>
              </w:rPr>
            </w:pPr>
            <w:r w:rsidRPr="00D23DF5">
              <w:rPr>
                <w:szCs w:val="20"/>
              </w:rPr>
              <w:t>20</w:t>
            </w:r>
            <w:r w:rsidRPr="00D23DF5">
              <w:rPr>
                <w:rFonts w:hint="eastAsia"/>
                <w:szCs w:val="20"/>
              </w:rPr>
              <w:t>0</w:t>
            </w:r>
            <w:r w:rsidRPr="00D23DF5">
              <w:rPr>
                <w:szCs w:val="20"/>
              </w:rPr>
              <w:t>,</w:t>
            </w:r>
            <w:r w:rsidRPr="00D23DF5">
              <w:rPr>
                <w:rFonts w:hint="eastAsia"/>
                <w:szCs w:val="20"/>
              </w:rPr>
              <w:t>141</w:t>
            </w:r>
          </w:p>
        </w:tc>
      </w:tr>
      <w:tr w:rsidR="008B487C" w:rsidRPr="00D23DF5" w14:paraId="0E5C5178" w14:textId="77777777" w:rsidTr="00D63F90">
        <w:trPr>
          <w:trHeight w:hRule="exact" w:val="489"/>
          <w:jc w:val="center"/>
        </w:trPr>
        <w:tc>
          <w:tcPr>
            <w:tcW w:w="1844" w:type="dxa"/>
            <w:tcBorders>
              <w:top w:val="nil"/>
              <w:left w:val="nil"/>
              <w:bottom w:val="nil"/>
              <w:right w:val="single" w:sz="4" w:space="0" w:color="auto"/>
            </w:tcBorders>
            <w:vAlign w:val="center"/>
          </w:tcPr>
          <w:p w14:paraId="01C850E9" w14:textId="77777777" w:rsidR="008B487C" w:rsidRPr="00D23DF5" w:rsidRDefault="008B487C" w:rsidP="00D63F90">
            <w:pPr>
              <w:snapToGrid w:val="0"/>
              <w:spacing w:line="400" w:lineRule="exact"/>
              <w:ind w:rightChars="165" w:right="396"/>
              <w:jc w:val="right"/>
              <w:rPr>
                <w:rFonts w:eastAsia="標楷體"/>
                <w14:cntxtAlts/>
              </w:rPr>
            </w:pPr>
            <w:r w:rsidRPr="00D23DF5">
              <w:rPr>
                <w:rFonts w:eastAsia="標楷體"/>
                <w14:cntxtAlts/>
              </w:rPr>
              <w:t>3</w:t>
            </w:r>
            <w:r w:rsidRPr="00D23DF5">
              <w:rPr>
                <w:rFonts w:eastAsia="標楷體"/>
                <w14:cntxtAlts/>
              </w:rPr>
              <w:t>月</w:t>
            </w:r>
          </w:p>
        </w:tc>
        <w:tc>
          <w:tcPr>
            <w:tcW w:w="1213" w:type="dxa"/>
            <w:tcBorders>
              <w:top w:val="nil"/>
              <w:left w:val="single" w:sz="4" w:space="0" w:color="auto"/>
              <w:bottom w:val="nil"/>
              <w:right w:val="nil"/>
            </w:tcBorders>
            <w:vAlign w:val="center"/>
          </w:tcPr>
          <w:p w14:paraId="7CD4A74C" w14:textId="77777777" w:rsidR="008B487C" w:rsidRPr="00D23DF5" w:rsidRDefault="008B487C" w:rsidP="00D63F90">
            <w:pPr>
              <w:spacing w:line="400" w:lineRule="exact"/>
              <w:ind w:rightChars="112" w:right="269"/>
              <w:jc w:val="right"/>
              <w:rPr>
                <w:szCs w:val="20"/>
              </w:rPr>
            </w:pPr>
            <w:r w:rsidRPr="00D23DF5">
              <w:rPr>
                <w:rFonts w:hint="eastAsia"/>
                <w:szCs w:val="20"/>
              </w:rPr>
              <w:t>49,025</w:t>
            </w:r>
          </w:p>
        </w:tc>
        <w:tc>
          <w:tcPr>
            <w:tcW w:w="1289" w:type="dxa"/>
            <w:tcBorders>
              <w:top w:val="nil"/>
              <w:left w:val="nil"/>
              <w:bottom w:val="nil"/>
              <w:right w:val="nil"/>
            </w:tcBorders>
            <w:vAlign w:val="center"/>
          </w:tcPr>
          <w:p w14:paraId="052318B5" w14:textId="77777777" w:rsidR="008B487C" w:rsidRPr="00D23DF5" w:rsidRDefault="008B487C" w:rsidP="00D63F90">
            <w:pPr>
              <w:spacing w:line="400" w:lineRule="exact"/>
              <w:ind w:rightChars="112" w:right="269"/>
              <w:jc w:val="right"/>
              <w:rPr>
                <w:szCs w:val="20"/>
              </w:rPr>
            </w:pPr>
            <w:r w:rsidRPr="00D23DF5">
              <w:rPr>
                <w:rFonts w:hint="eastAsia"/>
                <w:szCs w:val="20"/>
              </w:rPr>
              <w:t>43,212</w:t>
            </w:r>
          </w:p>
        </w:tc>
        <w:tc>
          <w:tcPr>
            <w:tcW w:w="1561" w:type="dxa"/>
            <w:tcBorders>
              <w:top w:val="nil"/>
              <w:left w:val="nil"/>
              <w:bottom w:val="nil"/>
              <w:right w:val="nil"/>
            </w:tcBorders>
            <w:vAlign w:val="center"/>
          </w:tcPr>
          <w:p w14:paraId="2E77992B" w14:textId="77777777" w:rsidR="008B487C" w:rsidRPr="00D23DF5" w:rsidRDefault="008B487C" w:rsidP="00D63F90">
            <w:pPr>
              <w:spacing w:line="400" w:lineRule="exact"/>
              <w:ind w:rightChars="177" w:right="425"/>
              <w:jc w:val="right"/>
              <w:rPr>
                <w:szCs w:val="20"/>
              </w:rPr>
            </w:pPr>
            <w:r w:rsidRPr="00D23DF5">
              <w:rPr>
                <w:rFonts w:hint="eastAsia"/>
                <w:szCs w:val="20"/>
              </w:rPr>
              <w:t>47,612</w:t>
            </w:r>
          </w:p>
        </w:tc>
        <w:tc>
          <w:tcPr>
            <w:tcW w:w="1686" w:type="dxa"/>
            <w:tcBorders>
              <w:top w:val="nil"/>
              <w:left w:val="nil"/>
              <w:bottom w:val="nil"/>
              <w:right w:val="nil"/>
            </w:tcBorders>
            <w:vAlign w:val="center"/>
          </w:tcPr>
          <w:p w14:paraId="3D3BD00D" w14:textId="77777777" w:rsidR="008B487C" w:rsidRPr="00D23DF5" w:rsidRDefault="008B487C" w:rsidP="00D63F90">
            <w:pPr>
              <w:spacing w:line="400" w:lineRule="exact"/>
              <w:ind w:rightChars="171" w:right="410"/>
              <w:jc w:val="right"/>
              <w:rPr>
                <w:szCs w:val="20"/>
              </w:rPr>
            </w:pPr>
            <w:r w:rsidRPr="00D23DF5">
              <w:rPr>
                <w:rFonts w:hint="eastAsia"/>
                <w:szCs w:val="20"/>
              </w:rPr>
              <w:t>73,183</w:t>
            </w:r>
          </w:p>
        </w:tc>
        <w:tc>
          <w:tcPr>
            <w:tcW w:w="1665" w:type="dxa"/>
            <w:tcBorders>
              <w:top w:val="nil"/>
              <w:left w:val="nil"/>
              <w:bottom w:val="nil"/>
              <w:right w:val="nil"/>
            </w:tcBorders>
            <w:vAlign w:val="center"/>
          </w:tcPr>
          <w:p w14:paraId="3AA95CDD" w14:textId="77777777" w:rsidR="008B487C" w:rsidRPr="00D23DF5" w:rsidRDefault="008B487C" w:rsidP="00D63F90">
            <w:pPr>
              <w:spacing w:line="400" w:lineRule="exact"/>
              <w:ind w:rightChars="215" w:right="516"/>
              <w:jc w:val="right"/>
              <w:rPr>
                <w:szCs w:val="20"/>
              </w:rPr>
            </w:pPr>
            <w:r w:rsidRPr="00D23DF5">
              <w:rPr>
                <w:rFonts w:hint="eastAsia"/>
                <w:szCs w:val="20"/>
              </w:rPr>
              <w:t>76,257</w:t>
            </w:r>
          </w:p>
        </w:tc>
      </w:tr>
      <w:tr w:rsidR="008B487C" w:rsidRPr="00D23DF5" w14:paraId="382B122E" w14:textId="77777777" w:rsidTr="00D63F90">
        <w:trPr>
          <w:trHeight w:hRule="exact" w:val="489"/>
          <w:jc w:val="center"/>
        </w:trPr>
        <w:tc>
          <w:tcPr>
            <w:tcW w:w="1844" w:type="dxa"/>
            <w:tcBorders>
              <w:top w:val="nil"/>
              <w:left w:val="nil"/>
              <w:bottom w:val="nil"/>
              <w:right w:val="single" w:sz="4" w:space="0" w:color="auto"/>
            </w:tcBorders>
            <w:vAlign w:val="center"/>
          </w:tcPr>
          <w:p w14:paraId="06AE3181" w14:textId="77777777" w:rsidR="008B487C" w:rsidRPr="00D23DF5" w:rsidRDefault="008B487C" w:rsidP="00D63F90">
            <w:pPr>
              <w:snapToGrid w:val="0"/>
              <w:spacing w:line="400" w:lineRule="exact"/>
              <w:ind w:rightChars="165" w:right="396"/>
              <w:jc w:val="right"/>
              <w:rPr>
                <w:rFonts w:eastAsia="標楷體"/>
                <w14:cntxtAlts/>
              </w:rPr>
            </w:pPr>
            <w:r w:rsidRPr="00D23DF5">
              <w:rPr>
                <w:rFonts w:eastAsia="標楷體"/>
                <w14:cntxtAlts/>
              </w:rPr>
              <w:t>4</w:t>
            </w:r>
            <w:r w:rsidRPr="00D23DF5">
              <w:rPr>
                <w:rFonts w:eastAsia="標楷體"/>
                <w14:cntxtAlts/>
              </w:rPr>
              <w:t>月</w:t>
            </w:r>
          </w:p>
        </w:tc>
        <w:tc>
          <w:tcPr>
            <w:tcW w:w="1213" w:type="dxa"/>
            <w:tcBorders>
              <w:top w:val="nil"/>
              <w:left w:val="single" w:sz="4" w:space="0" w:color="auto"/>
              <w:bottom w:val="nil"/>
              <w:right w:val="nil"/>
            </w:tcBorders>
            <w:vAlign w:val="center"/>
          </w:tcPr>
          <w:p w14:paraId="63ADCB39" w14:textId="77777777" w:rsidR="008B487C" w:rsidRPr="00D23DF5" w:rsidRDefault="008B487C" w:rsidP="00D63F90">
            <w:pPr>
              <w:spacing w:line="400" w:lineRule="exact"/>
              <w:ind w:rightChars="112" w:right="269"/>
              <w:jc w:val="right"/>
              <w:rPr>
                <w:szCs w:val="20"/>
              </w:rPr>
            </w:pPr>
            <w:r w:rsidRPr="00D23DF5">
              <w:rPr>
                <w:rFonts w:hint="eastAsia"/>
                <w:szCs w:val="20"/>
              </w:rPr>
              <w:t>50,157</w:t>
            </w:r>
          </w:p>
        </w:tc>
        <w:tc>
          <w:tcPr>
            <w:tcW w:w="1289" w:type="dxa"/>
            <w:tcBorders>
              <w:top w:val="nil"/>
              <w:left w:val="nil"/>
              <w:bottom w:val="nil"/>
              <w:right w:val="nil"/>
            </w:tcBorders>
            <w:vAlign w:val="center"/>
          </w:tcPr>
          <w:p w14:paraId="1D5A2DBD" w14:textId="77777777" w:rsidR="008B487C" w:rsidRPr="00D23DF5" w:rsidRDefault="008B487C" w:rsidP="00D63F90">
            <w:pPr>
              <w:spacing w:line="400" w:lineRule="exact"/>
              <w:ind w:rightChars="112" w:right="269"/>
              <w:jc w:val="right"/>
              <w:rPr>
                <w:szCs w:val="20"/>
              </w:rPr>
            </w:pPr>
            <w:r w:rsidRPr="00D23DF5">
              <w:rPr>
                <w:rFonts w:hint="eastAsia"/>
                <w:szCs w:val="20"/>
              </w:rPr>
              <w:t>43,188</w:t>
            </w:r>
          </w:p>
        </w:tc>
        <w:tc>
          <w:tcPr>
            <w:tcW w:w="1561" w:type="dxa"/>
            <w:tcBorders>
              <w:top w:val="nil"/>
              <w:left w:val="nil"/>
              <w:bottom w:val="nil"/>
              <w:right w:val="nil"/>
            </w:tcBorders>
            <w:vAlign w:val="center"/>
          </w:tcPr>
          <w:p w14:paraId="279971F2" w14:textId="77777777" w:rsidR="008B487C" w:rsidRPr="00D23DF5" w:rsidRDefault="008B487C" w:rsidP="00D63F90">
            <w:pPr>
              <w:spacing w:line="400" w:lineRule="exact"/>
              <w:ind w:rightChars="177" w:right="425"/>
              <w:jc w:val="right"/>
              <w:rPr>
                <w:szCs w:val="20"/>
              </w:rPr>
            </w:pPr>
            <w:r w:rsidRPr="00D23DF5">
              <w:rPr>
                <w:rFonts w:hint="eastAsia"/>
                <w:szCs w:val="20"/>
              </w:rPr>
              <w:t>48,071</w:t>
            </w:r>
          </w:p>
        </w:tc>
        <w:tc>
          <w:tcPr>
            <w:tcW w:w="1686" w:type="dxa"/>
            <w:tcBorders>
              <w:top w:val="nil"/>
              <w:left w:val="nil"/>
              <w:bottom w:val="nil"/>
              <w:right w:val="nil"/>
            </w:tcBorders>
            <w:vAlign w:val="center"/>
          </w:tcPr>
          <w:p w14:paraId="44B512ED" w14:textId="77777777" w:rsidR="008B487C" w:rsidRPr="00D23DF5" w:rsidRDefault="008B487C" w:rsidP="00D63F90">
            <w:pPr>
              <w:spacing w:line="400" w:lineRule="exact"/>
              <w:ind w:rightChars="171" w:right="410"/>
              <w:jc w:val="right"/>
              <w:rPr>
                <w:szCs w:val="20"/>
              </w:rPr>
            </w:pPr>
            <w:r w:rsidRPr="00D23DF5">
              <w:rPr>
                <w:rFonts w:hint="eastAsia"/>
                <w:szCs w:val="20"/>
              </w:rPr>
              <w:t>75,059</w:t>
            </w:r>
          </w:p>
        </w:tc>
        <w:tc>
          <w:tcPr>
            <w:tcW w:w="1665" w:type="dxa"/>
            <w:tcBorders>
              <w:top w:val="nil"/>
              <w:left w:val="nil"/>
              <w:bottom w:val="nil"/>
              <w:right w:val="nil"/>
            </w:tcBorders>
            <w:vAlign w:val="center"/>
          </w:tcPr>
          <w:p w14:paraId="71A3E8E8" w14:textId="77777777" w:rsidR="008B487C" w:rsidRPr="00D23DF5" w:rsidRDefault="008B487C" w:rsidP="00D63F90">
            <w:pPr>
              <w:spacing w:line="400" w:lineRule="exact"/>
              <w:ind w:rightChars="215" w:right="516"/>
              <w:jc w:val="right"/>
              <w:rPr>
                <w:szCs w:val="20"/>
              </w:rPr>
            </w:pPr>
            <w:r w:rsidRPr="00D23DF5">
              <w:rPr>
                <w:rFonts w:hint="eastAsia"/>
                <w:szCs w:val="20"/>
              </w:rPr>
              <w:t>87,574</w:t>
            </w:r>
          </w:p>
        </w:tc>
      </w:tr>
      <w:tr w:rsidR="008B487C" w:rsidRPr="00D23DF5" w14:paraId="1C0E8DE4" w14:textId="77777777" w:rsidTr="00D63F90">
        <w:trPr>
          <w:trHeight w:hRule="exact" w:val="489"/>
          <w:jc w:val="center"/>
        </w:trPr>
        <w:tc>
          <w:tcPr>
            <w:tcW w:w="1844" w:type="dxa"/>
            <w:tcBorders>
              <w:top w:val="nil"/>
              <w:left w:val="nil"/>
              <w:bottom w:val="nil"/>
              <w:right w:val="single" w:sz="4" w:space="0" w:color="auto"/>
            </w:tcBorders>
            <w:vAlign w:val="center"/>
          </w:tcPr>
          <w:p w14:paraId="676538F6" w14:textId="77777777" w:rsidR="008B487C" w:rsidRPr="00D23DF5" w:rsidRDefault="008B487C" w:rsidP="00D63F90">
            <w:pPr>
              <w:snapToGrid w:val="0"/>
              <w:spacing w:line="400" w:lineRule="exact"/>
              <w:ind w:rightChars="165" w:right="396"/>
              <w:jc w:val="right"/>
              <w:rPr>
                <w:rFonts w:eastAsia="標楷體"/>
                <w14:cntxtAlts/>
              </w:rPr>
            </w:pPr>
            <w:r w:rsidRPr="00D23DF5">
              <w:rPr>
                <w:rFonts w:eastAsia="標楷體"/>
                <w14:cntxtAlts/>
              </w:rPr>
              <w:t>5</w:t>
            </w:r>
            <w:r w:rsidRPr="00D23DF5">
              <w:rPr>
                <w:rFonts w:eastAsia="標楷體"/>
                <w14:cntxtAlts/>
              </w:rPr>
              <w:t>月</w:t>
            </w:r>
          </w:p>
        </w:tc>
        <w:tc>
          <w:tcPr>
            <w:tcW w:w="1213" w:type="dxa"/>
            <w:tcBorders>
              <w:top w:val="nil"/>
              <w:left w:val="single" w:sz="4" w:space="0" w:color="auto"/>
              <w:bottom w:val="nil"/>
              <w:right w:val="nil"/>
            </w:tcBorders>
            <w:vAlign w:val="center"/>
          </w:tcPr>
          <w:p w14:paraId="314735CC" w14:textId="77777777" w:rsidR="008B487C" w:rsidRPr="00D23DF5" w:rsidRDefault="008B487C" w:rsidP="00D63F90">
            <w:pPr>
              <w:spacing w:line="400" w:lineRule="exact"/>
              <w:ind w:rightChars="112" w:right="269"/>
              <w:jc w:val="right"/>
              <w:rPr>
                <w:szCs w:val="20"/>
              </w:rPr>
            </w:pPr>
            <w:r w:rsidRPr="00D23DF5">
              <w:rPr>
                <w:rFonts w:hint="eastAsia"/>
                <w:szCs w:val="20"/>
              </w:rPr>
              <w:t>51,907</w:t>
            </w:r>
          </w:p>
        </w:tc>
        <w:tc>
          <w:tcPr>
            <w:tcW w:w="1289" w:type="dxa"/>
            <w:tcBorders>
              <w:top w:val="nil"/>
              <w:left w:val="nil"/>
              <w:bottom w:val="nil"/>
              <w:right w:val="nil"/>
            </w:tcBorders>
            <w:vAlign w:val="center"/>
          </w:tcPr>
          <w:p w14:paraId="13E79353" w14:textId="77777777" w:rsidR="008B487C" w:rsidRPr="00D23DF5" w:rsidRDefault="008B487C" w:rsidP="00D63F90">
            <w:pPr>
              <w:spacing w:line="400" w:lineRule="exact"/>
              <w:ind w:rightChars="112" w:right="269"/>
              <w:jc w:val="right"/>
              <w:rPr>
                <w:szCs w:val="20"/>
              </w:rPr>
            </w:pPr>
            <w:r w:rsidRPr="00D23DF5">
              <w:rPr>
                <w:rFonts w:hint="eastAsia"/>
                <w:szCs w:val="20"/>
              </w:rPr>
              <w:t>42,838</w:t>
            </w:r>
          </w:p>
        </w:tc>
        <w:tc>
          <w:tcPr>
            <w:tcW w:w="1561" w:type="dxa"/>
            <w:tcBorders>
              <w:top w:val="nil"/>
              <w:left w:val="nil"/>
              <w:bottom w:val="nil"/>
              <w:right w:val="nil"/>
            </w:tcBorders>
            <w:vAlign w:val="center"/>
          </w:tcPr>
          <w:p w14:paraId="360BA42E" w14:textId="77777777" w:rsidR="008B487C" w:rsidRPr="00D23DF5" w:rsidRDefault="008B487C" w:rsidP="00D63F90">
            <w:pPr>
              <w:spacing w:line="400" w:lineRule="exact"/>
              <w:ind w:rightChars="177" w:right="425"/>
              <w:jc w:val="right"/>
              <w:rPr>
                <w:szCs w:val="20"/>
              </w:rPr>
            </w:pPr>
            <w:r w:rsidRPr="00D23DF5">
              <w:rPr>
                <w:rFonts w:hint="eastAsia"/>
                <w:szCs w:val="20"/>
              </w:rPr>
              <w:t>51,095</w:t>
            </w:r>
          </w:p>
        </w:tc>
        <w:tc>
          <w:tcPr>
            <w:tcW w:w="1686" w:type="dxa"/>
            <w:tcBorders>
              <w:top w:val="nil"/>
              <w:left w:val="nil"/>
              <w:bottom w:val="nil"/>
              <w:right w:val="nil"/>
            </w:tcBorders>
            <w:vAlign w:val="center"/>
          </w:tcPr>
          <w:p w14:paraId="77A6480F" w14:textId="77777777" w:rsidR="008B487C" w:rsidRPr="00D23DF5" w:rsidRDefault="008B487C" w:rsidP="00D63F90">
            <w:pPr>
              <w:spacing w:line="400" w:lineRule="exact"/>
              <w:ind w:rightChars="171" w:right="410"/>
              <w:jc w:val="right"/>
              <w:rPr>
                <w:szCs w:val="20"/>
              </w:rPr>
            </w:pPr>
            <w:r w:rsidRPr="00D23DF5">
              <w:rPr>
                <w:rFonts w:hint="eastAsia"/>
                <w:szCs w:val="20"/>
              </w:rPr>
              <w:t>173,446</w:t>
            </w:r>
          </w:p>
        </w:tc>
        <w:tc>
          <w:tcPr>
            <w:tcW w:w="1665" w:type="dxa"/>
            <w:tcBorders>
              <w:top w:val="nil"/>
              <w:left w:val="nil"/>
              <w:bottom w:val="nil"/>
              <w:right w:val="nil"/>
            </w:tcBorders>
            <w:vAlign w:val="center"/>
          </w:tcPr>
          <w:p w14:paraId="41274F00" w14:textId="77777777" w:rsidR="008B487C" w:rsidRPr="00D23DF5" w:rsidRDefault="008B487C" w:rsidP="00D63F90">
            <w:pPr>
              <w:spacing w:line="400" w:lineRule="exact"/>
              <w:ind w:rightChars="215" w:right="516"/>
              <w:jc w:val="right"/>
              <w:rPr>
                <w:szCs w:val="20"/>
              </w:rPr>
            </w:pPr>
            <w:r w:rsidRPr="00D23DF5">
              <w:rPr>
                <w:rFonts w:hint="eastAsia"/>
                <w:szCs w:val="20"/>
              </w:rPr>
              <w:t>97,053</w:t>
            </w:r>
          </w:p>
        </w:tc>
      </w:tr>
      <w:tr w:rsidR="008B487C" w:rsidRPr="00D23DF5" w14:paraId="20974035" w14:textId="77777777" w:rsidTr="00D63F90">
        <w:trPr>
          <w:trHeight w:hRule="exact" w:val="489"/>
          <w:jc w:val="center"/>
        </w:trPr>
        <w:tc>
          <w:tcPr>
            <w:tcW w:w="1844" w:type="dxa"/>
            <w:tcBorders>
              <w:top w:val="nil"/>
              <w:left w:val="nil"/>
              <w:bottom w:val="nil"/>
              <w:right w:val="single" w:sz="4" w:space="0" w:color="auto"/>
            </w:tcBorders>
            <w:vAlign w:val="center"/>
          </w:tcPr>
          <w:p w14:paraId="756623F7" w14:textId="77777777" w:rsidR="008B487C" w:rsidRPr="00D23DF5" w:rsidRDefault="008B487C" w:rsidP="00D63F90">
            <w:pPr>
              <w:snapToGrid w:val="0"/>
              <w:spacing w:line="400" w:lineRule="exact"/>
              <w:ind w:rightChars="165" w:right="396"/>
              <w:jc w:val="right"/>
              <w:rPr>
                <w:rFonts w:eastAsia="標楷體"/>
                <w14:cntxtAlts/>
              </w:rPr>
            </w:pPr>
            <w:r w:rsidRPr="00D23DF5">
              <w:rPr>
                <w:rFonts w:eastAsia="標楷體"/>
                <w14:cntxtAlts/>
              </w:rPr>
              <w:t>6</w:t>
            </w:r>
            <w:r w:rsidRPr="00D23DF5">
              <w:rPr>
                <w:rFonts w:eastAsia="標楷體"/>
                <w14:cntxtAlts/>
              </w:rPr>
              <w:t>月</w:t>
            </w:r>
          </w:p>
        </w:tc>
        <w:tc>
          <w:tcPr>
            <w:tcW w:w="1213" w:type="dxa"/>
            <w:tcBorders>
              <w:top w:val="nil"/>
              <w:left w:val="single" w:sz="4" w:space="0" w:color="auto"/>
              <w:bottom w:val="nil"/>
              <w:right w:val="nil"/>
            </w:tcBorders>
            <w:vAlign w:val="center"/>
          </w:tcPr>
          <w:p w14:paraId="6A7EA726" w14:textId="77777777" w:rsidR="008B487C" w:rsidRPr="00D23DF5" w:rsidRDefault="008B487C" w:rsidP="00D63F90">
            <w:pPr>
              <w:spacing w:line="400" w:lineRule="exact"/>
              <w:ind w:rightChars="112" w:right="269"/>
              <w:jc w:val="right"/>
              <w:rPr>
                <w:szCs w:val="20"/>
              </w:rPr>
            </w:pPr>
            <w:r w:rsidRPr="00D23DF5">
              <w:rPr>
                <w:rFonts w:hint="eastAsia"/>
                <w:szCs w:val="20"/>
              </w:rPr>
              <w:t>51,228</w:t>
            </w:r>
          </w:p>
        </w:tc>
        <w:tc>
          <w:tcPr>
            <w:tcW w:w="1289" w:type="dxa"/>
            <w:tcBorders>
              <w:top w:val="nil"/>
              <w:left w:val="nil"/>
              <w:bottom w:val="nil"/>
              <w:right w:val="nil"/>
            </w:tcBorders>
            <w:vAlign w:val="center"/>
          </w:tcPr>
          <w:p w14:paraId="17DF56B7" w14:textId="77777777" w:rsidR="008B487C" w:rsidRPr="00D23DF5" w:rsidRDefault="008B487C" w:rsidP="00D63F90">
            <w:pPr>
              <w:spacing w:line="400" w:lineRule="exact"/>
              <w:ind w:rightChars="112" w:right="269"/>
              <w:jc w:val="right"/>
              <w:rPr>
                <w:szCs w:val="20"/>
              </w:rPr>
            </w:pPr>
            <w:r w:rsidRPr="00D23DF5">
              <w:rPr>
                <w:rFonts w:hint="eastAsia"/>
                <w:szCs w:val="20"/>
              </w:rPr>
              <w:t>42,607</w:t>
            </w:r>
          </w:p>
        </w:tc>
        <w:tc>
          <w:tcPr>
            <w:tcW w:w="1561" w:type="dxa"/>
            <w:tcBorders>
              <w:top w:val="nil"/>
              <w:left w:val="nil"/>
              <w:bottom w:val="nil"/>
              <w:right w:val="nil"/>
            </w:tcBorders>
            <w:vAlign w:val="center"/>
          </w:tcPr>
          <w:p w14:paraId="6E0E7242" w14:textId="77777777" w:rsidR="008B487C" w:rsidRPr="00D23DF5" w:rsidRDefault="008B487C" w:rsidP="00D63F90">
            <w:pPr>
              <w:spacing w:line="400" w:lineRule="exact"/>
              <w:ind w:rightChars="177" w:right="425"/>
              <w:jc w:val="right"/>
              <w:rPr>
                <w:szCs w:val="20"/>
              </w:rPr>
            </w:pPr>
            <w:r w:rsidRPr="00D23DF5">
              <w:rPr>
                <w:rFonts w:hint="eastAsia"/>
                <w:szCs w:val="20"/>
              </w:rPr>
              <w:t>51,555</w:t>
            </w:r>
          </w:p>
        </w:tc>
        <w:tc>
          <w:tcPr>
            <w:tcW w:w="1686" w:type="dxa"/>
            <w:tcBorders>
              <w:top w:val="nil"/>
              <w:left w:val="nil"/>
              <w:bottom w:val="nil"/>
              <w:right w:val="nil"/>
            </w:tcBorders>
            <w:vAlign w:val="center"/>
          </w:tcPr>
          <w:p w14:paraId="3B424EA1" w14:textId="77777777" w:rsidR="008B487C" w:rsidRPr="00D23DF5" w:rsidRDefault="008B487C" w:rsidP="00D63F90">
            <w:pPr>
              <w:spacing w:line="400" w:lineRule="exact"/>
              <w:ind w:rightChars="171" w:right="410"/>
              <w:jc w:val="right"/>
              <w:rPr>
                <w:szCs w:val="20"/>
              </w:rPr>
            </w:pPr>
            <w:r w:rsidRPr="00D23DF5">
              <w:rPr>
                <w:rFonts w:hint="eastAsia"/>
                <w:szCs w:val="20"/>
              </w:rPr>
              <w:t>77,673</w:t>
            </w:r>
          </w:p>
        </w:tc>
        <w:tc>
          <w:tcPr>
            <w:tcW w:w="1665" w:type="dxa"/>
            <w:tcBorders>
              <w:top w:val="nil"/>
              <w:left w:val="nil"/>
              <w:bottom w:val="nil"/>
              <w:right w:val="nil"/>
            </w:tcBorders>
            <w:vAlign w:val="center"/>
          </w:tcPr>
          <w:p w14:paraId="79CF4BAE" w14:textId="77777777" w:rsidR="008B487C" w:rsidRPr="00D23DF5" w:rsidRDefault="008B487C" w:rsidP="00D63F90">
            <w:pPr>
              <w:spacing w:line="400" w:lineRule="exact"/>
              <w:ind w:rightChars="215" w:right="516"/>
              <w:jc w:val="right"/>
              <w:rPr>
                <w:szCs w:val="20"/>
              </w:rPr>
            </w:pPr>
            <w:r w:rsidRPr="00D23DF5">
              <w:rPr>
                <w:rFonts w:hint="eastAsia"/>
                <w:szCs w:val="20"/>
              </w:rPr>
              <w:t>81,660</w:t>
            </w:r>
          </w:p>
        </w:tc>
      </w:tr>
      <w:tr w:rsidR="008B487C" w:rsidRPr="00D23DF5" w14:paraId="27E781CA" w14:textId="77777777" w:rsidTr="00D63F90">
        <w:trPr>
          <w:trHeight w:hRule="exact" w:val="489"/>
          <w:jc w:val="center"/>
        </w:trPr>
        <w:tc>
          <w:tcPr>
            <w:tcW w:w="1844" w:type="dxa"/>
            <w:tcBorders>
              <w:top w:val="nil"/>
              <w:left w:val="nil"/>
              <w:bottom w:val="nil"/>
              <w:right w:val="single" w:sz="4" w:space="0" w:color="auto"/>
            </w:tcBorders>
            <w:vAlign w:val="center"/>
          </w:tcPr>
          <w:p w14:paraId="6586FD9B" w14:textId="77777777" w:rsidR="008B487C" w:rsidRPr="00D23DF5" w:rsidRDefault="008B487C" w:rsidP="00D63F90">
            <w:pPr>
              <w:snapToGrid w:val="0"/>
              <w:spacing w:line="400" w:lineRule="exact"/>
              <w:ind w:rightChars="165" w:right="396"/>
              <w:jc w:val="right"/>
              <w:rPr>
                <w:rFonts w:eastAsia="標楷體"/>
                <w14:cntxtAlts/>
              </w:rPr>
            </w:pPr>
            <w:r w:rsidRPr="00D23DF5">
              <w:rPr>
                <w:rFonts w:eastAsia="標楷體"/>
                <w14:cntxtAlts/>
              </w:rPr>
              <w:t>7</w:t>
            </w:r>
            <w:r w:rsidRPr="00D23DF5">
              <w:rPr>
                <w:rFonts w:eastAsia="標楷體"/>
                <w14:cntxtAlts/>
              </w:rPr>
              <w:t>月</w:t>
            </w:r>
          </w:p>
        </w:tc>
        <w:tc>
          <w:tcPr>
            <w:tcW w:w="1213" w:type="dxa"/>
            <w:tcBorders>
              <w:top w:val="nil"/>
              <w:left w:val="single" w:sz="4" w:space="0" w:color="auto"/>
              <w:bottom w:val="nil"/>
              <w:right w:val="nil"/>
            </w:tcBorders>
            <w:vAlign w:val="center"/>
          </w:tcPr>
          <w:p w14:paraId="06BC00AC" w14:textId="77777777" w:rsidR="008B487C" w:rsidRPr="00D23DF5" w:rsidRDefault="008B487C" w:rsidP="00D63F90">
            <w:pPr>
              <w:spacing w:line="400" w:lineRule="exact"/>
              <w:ind w:rightChars="112" w:right="269"/>
              <w:jc w:val="right"/>
              <w:rPr>
                <w:szCs w:val="20"/>
              </w:rPr>
            </w:pPr>
            <w:r w:rsidRPr="00D23DF5">
              <w:rPr>
                <w:rFonts w:hint="eastAsia"/>
                <w:szCs w:val="20"/>
              </w:rPr>
              <w:t>55,365</w:t>
            </w:r>
          </w:p>
        </w:tc>
        <w:tc>
          <w:tcPr>
            <w:tcW w:w="1289" w:type="dxa"/>
            <w:tcBorders>
              <w:top w:val="nil"/>
              <w:left w:val="nil"/>
              <w:bottom w:val="nil"/>
              <w:right w:val="nil"/>
            </w:tcBorders>
            <w:vAlign w:val="center"/>
          </w:tcPr>
          <w:p w14:paraId="75728665" w14:textId="77777777" w:rsidR="008B487C" w:rsidRPr="00D23DF5" w:rsidRDefault="008B487C" w:rsidP="00D63F90">
            <w:pPr>
              <w:spacing w:line="400" w:lineRule="exact"/>
              <w:ind w:rightChars="112" w:right="269"/>
              <w:jc w:val="right"/>
              <w:rPr>
                <w:szCs w:val="20"/>
              </w:rPr>
            </w:pPr>
            <w:r w:rsidRPr="00D23DF5">
              <w:rPr>
                <w:rFonts w:hint="eastAsia"/>
                <w:szCs w:val="20"/>
              </w:rPr>
              <w:t>42,902</w:t>
            </w:r>
          </w:p>
        </w:tc>
        <w:tc>
          <w:tcPr>
            <w:tcW w:w="1561" w:type="dxa"/>
            <w:tcBorders>
              <w:top w:val="nil"/>
              <w:left w:val="nil"/>
              <w:bottom w:val="nil"/>
              <w:right w:val="nil"/>
            </w:tcBorders>
            <w:vAlign w:val="center"/>
          </w:tcPr>
          <w:p w14:paraId="459ACE92" w14:textId="77777777" w:rsidR="008B487C" w:rsidRPr="00D23DF5" w:rsidRDefault="008B487C" w:rsidP="00D63F90">
            <w:pPr>
              <w:spacing w:line="400" w:lineRule="exact"/>
              <w:ind w:rightChars="177" w:right="425"/>
              <w:jc w:val="right"/>
              <w:rPr>
                <w:szCs w:val="20"/>
              </w:rPr>
            </w:pPr>
            <w:r w:rsidRPr="00D23DF5">
              <w:rPr>
                <w:rFonts w:hint="eastAsia"/>
                <w:szCs w:val="20"/>
              </w:rPr>
              <w:t>64,014</w:t>
            </w:r>
          </w:p>
        </w:tc>
        <w:tc>
          <w:tcPr>
            <w:tcW w:w="1686" w:type="dxa"/>
            <w:tcBorders>
              <w:top w:val="nil"/>
              <w:left w:val="nil"/>
              <w:bottom w:val="nil"/>
              <w:right w:val="nil"/>
            </w:tcBorders>
            <w:vAlign w:val="center"/>
          </w:tcPr>
          <w:p w14:paraId="5EF396DF" w14:textId="77777777" w:rsidR="008B487C" w:rsidRPr="00D23DF5" w:rsidRDefault="008B487C" w:rsidP="00D63F90">
            <w:pPr>
              <w:spacing w:line="400" w:lineRule="exact"/>
              <w:ind w:rightChars="171" w:right="410"/>
              <w:jc w:val="right"/>
              <w:rPr>
                <w:szCs w:val="20"/>
              </w:rPr>
            </w:pPr>
            <w:r w:rsidRPr="00D23DF5">
              <w:rPr>
                <w:rFonts w:hint="eastAsia"/>
                <w:szCs w:val="20"/>
              </w:rPr>
              <w:t>112,845</w:t>
            </w:r>
          </w:p>
        </w:tc>
        <w:tc>
          <w:tcPr>
            <w:tcW w:w="1665" w:type="dxa"/>
            <w:tcBorders>
              <w:top w:val="nil"/>
              <w:left w:val="nil"/>
              <w:bottom w:val="nil"/>
              <w:right w:val="nil"/>
            </w:tcBorders>
            <w:vAlign w:val="center"/>
          </w:tcPr>
          <w:p w14:paraId="41EFCF10" w14:textId="77777777" w:rsidR="008B487C" w:rsidRPr="00D23DF5" w:rsidRDefault="008B487C" w:rsidP="00D63F90">
            <w:pPr>
              <w:spacing w:line="400" w:lineRule="exact"/>
              <w:ind w:rightChars="215" w:right="516"/>
              <w:jc w:val="right"/>
              <w:rPr>
                <w:szCs w:val="20"/>
              </w:rPr>
            </w:pPr>
            <w:r w:rsidRPr="00D23DF5">
              <w:rPr>
                <w:rFonts w:hint="eastAsia"/>
                <w:szCs w:val="20"/>
              </w:rPr>
              <w:t>81,631</w:t>
            </w:r>
          </w:p>
        </w:tc>
      </w:tr>
      <w:tr w:rsidR="008B487C" w:rsidRPr="00D23DF5" w14:paraId="5FCD67F0" w14:textId="77777777" w:rsidTr="00D63F90">
        <w:trPr>
          <w:trHeight w:hRule="exact" w:val="489"/>
          <w:jc w:val="center"/>
        </w:trPr>
        <w:tc>
          <w:tcPr>
            <w:tcW w:w="1844" w:type="dxa"/>
            <w:tcBorders>
              <w:top w:val="nil"/>
              <w:left w:val="nil"/>
              <w:bottom w:val="nil"/>
              <w:right w:val="single" w:sz="4" w:space="0" w:color="auto"/>
            </w:tcBorders>
            <w:vAlign w:val="center"/>
          </w:tcPr>
          <w:p w14:paraId="776AE837" w14:textId="77777777" w:rsidR="008B487C" w:rsidRPr="00D23DF5" w:rsidRDefault="008B487C" w:rsidP="00D63F90">
            <w:pPr>
              <w:snapToGrid w:val="0"/>
              <w:spacing w:line="400" w:lineRule="exact"/>
              <w:ind w:rightChars="165" w:right="396"/>
              <w:jc w:val="right"/>
              <w:rPr>
                <w:rFonts w:eastAsia="標楷體"/>
                <w14:cntxtAlts/>
              </w:rPr>
            </w:pPr>
            <w:r w:rsidRPr="00D23DF5">
              <w:rPr>
                <w:rFonts w:eastAsia="標楷體"/>
                <w14:cntxtAlts/>
              </w:rPr>
              <w:t>8</w:t>
            </w:r>
            <w:r w:rsidRPr="00D23DF5">
              <w:rPr>
                <w:rFonts w:eastAsia="標楷體"/>
                <w14:cntxtAlts/>
              </w:rPr>
              <w:t>月</w:t>
            </w:r>
          </w:p>
        </w:tc>
        <w:tc>
          <w:tcPr>
            <w:tcW w:w="1213" w:type="dxa"/>
            <w:tcBorders>
              <w:top w:val="nil"/>
              <w:left w:val="single" w:sz="4" w:space="0" w:color="auto"/>
              <w:bottom w:val="nil"/>
              <w:right w:val="nil"/>
            </w:tcBorders>
            <w:vAlign w:val="center"/>
          </w:tcPr>
          <w:p w14:paraId="5B5B6AE8" w14:textId="77777777" w:rsidR="008B487C" w:rsidRPr="00D23DF5" w:rsidRDefault="008B487C" w:rsidP="00D63F90">
            <w:pPr>
              <w:spacing w:line="400" w:lineRule="exact"/>
              <w:ind w:rightChars="112" w:right="269"/>
              <w:jc w:val="right"/>
              <w:rPr>
                <w:szCs w:val="20"/>
              </w:rPr>
            </w:pPr>
            <w:r w:rsidRPr="00D23DF5">
              <w:rPr>
                <w:rFonts w:hint="eastAsia"/>
                <w:szCs w:val="20"/>
              </w:rPr>
              <w:t>52,316</w:t>
            </w:r>
          </w:p>
        </w:tc>
        <w:tc>
          <w:tcPr>
            <w:tcW w:w="1289" w:type="dxa"/>
            <w:tcBorders>
              <w:top w:val="nil"/>
              <w:left w:val="nil"/>
              <w:bottom w:val="nil"/>
              <w:right w:val="nil"/>
            </w:tcBorders>
            <w:vAlign w:val="center"/>
          </w:tcPr>
          <w:p w14:paraId="5D2139E5" w14:textId="77777777" w:rsidR="008B487C" w:rsidRPr="00D23DF5" w:rsidRDefault="008B487C" w:rsidP="00D63F90">
            <w:pPr>
              <w:spacing w:line="400" w:lineRule="exact"/>
              <w:ind w:rightChars="112" w:right="269"/>
              <w:jc w:val="right"/>
              <w:rPr>
                <w:szCs w:val="20"/>
              </w:rPr>
            </w:pPr>
            <w:r w:rsidRPr="00D23DF5">
              <w:rPr>
                <w:rFonts w:hint="eastAsia"/>
                <w:szCs w:val="20"/>
              </w:rPr>
              <w:t>43,209</w:t>
            </w:r>
          </w:p>
        </w:tc>
        <w:tc>
          <w:tcPr>
            <w:tcW w:w="1561" w:type="dxa"/>
            <w:tcBorders>
              <w:top w:val="nil"/>
              <w:left w:val="nil"/>
              <w:bottom w:val="nil"/>
              <w:right w:val="nil"/>
            </w:tcBorders>
            <w:vAlign w:val="center"/>
          </w:tcPr>
          <w:p w14:paraId="5EB6EA72" w14:textId="77777777" w:rsidR="008B487C" w:rsidRPr="00D23DF5" w:rsidRDefault="008B487C" w:rsidP="00D63F90">
            <w:pPr>
              <w:spacing w:line="400" w:lineRule="exact"/>
              <w:ind w:rightChars="177" w:right="425"/>
              <w:jc w:val="right"/>
              <w:rPr>
                <w:szCs w:val="20"/>
              </w:rPr>
            </w:pPr>
            <w:r w:rsidRPr="00D23DF5">
              <w:rPr>
                <w:rFonts w:hint="eastAsia"/>
                <w:szCs w:val="20"/>
              </w:rPr>
              <w:t>58,070</w:t>
            </w:r>
          </w:p>
        </w:tc>
        <w:tc>
          <w:tcPr>
            <w:tcW w:w="1686" w:type="dxa"/>
            <w:tcBorders>
              <w:top w:val="nil"/>
              <w:left w:val="nil"/>
              <w:bottom w:val="nil"/>
              <w:right w:val="nil"/>
            </w:tcBorders>
            <w:vAlign w:val="center"/>
          </w:tcPr>
          <w:p w14:paraId="2A4CF29A" w14:textId="77777777" w:rsidR="008B487C" w:rsidRPr="00D23DF5" w:rsidRDefault="008B487C" w:rsidP="00D63F90">
            <w:pPr>
              <w:spacing w:line="400" w:lineRule="exact"/>
              <w:ind w:rightChars="171" w:right="410"/>
              <w:jc w:val="right"/>
              <w:rPr>
                <w:szCs w:val="20"/>
              </w:rPr>
            </w:pPr>
            <w:r w:rsidRPr="00D23DF5">
              <w:rPr>
                <w:rFonts w:hint="eastAsia"/>
                <w:szCs w:val="20"/>
              </w:rPr>
              <w:t>76,446</w:t>
            </w:r>
          </w:p>
        </w:tc>
        <w:tc>
          <w:tcPr>
            <w:tcW w:w="1665" w:type="dxa"/>
            <w:tcBorders>
              <w:top w:val="nil"/>
              <w:left w:val="nil"/>
              <w:bottom w:val="nil"/>
              <w:right w:val="nil"/>
            </w:tcBorders>
            <w:vAlign w:val="center"/>
          </w:tcPr>
          <w:p w14:paraId="6503D9F5" w14:textId="77777777" w:rsidR="008B487C" w:rsidRPr="00D23DF5" w:rsidRDefault="008B487C" w:rsidP="00D63F90">
            <w:pPr>
              <w:spacing w:line="400" w:lineRule="exact"/>
              <w:ind w:rightChars="215" w:right="516"/>
              <w:jc w:val="right"/>
              <w:rPr>
                <w:szCs w:val="20"/>
              </w:rPr>
            </w:pPr>
            <w:r w:rsidRPr="00D23DF5">
              <w:rPr>
                <w:rFonts w:hint="eastAsia"/>
                <w:szCs w:val="20"/>
              </w:rPr>
              <w:t>88,143</w:t>
            </w:r>
          </w:p>
        </w:tc>
      </w:tr>
      <w:tr w:rsidR="008B487C" w:rsidRPr="00D23DF5" w14:paraId="51EE19F9" w14:textId="77777777" w:rsidTr="00D63F90">
        <w:trPr>
          <w:trHeight w:hRule="exact" w:val="489"/>
          <w:jc w:val="center"/>
        </w:trPr>
        <w:tc>
          <w:tcPr>
            <w:tcW w:w="1844" w:type="dxa"/>
            <w:tcBorders>
              <w:top w:val="nil"/>
              <w:left w:val="nil"/>
              <w:bottom w:val="nil"/>
              <w:right w:val="single" w:sz="4" w:space="0" w:color="auto"/>
            </w:tcBorders>
            <w:vAlign w:val="center"/>
          </w:tcPr>
          <w:p w14:paraId="66195D84" w14:textId="77777777" w:rsidR="008B487C" w:rsidRPr="00D23DF5" w:rsidRDefault="008B487C" w:rsidP="00D63F90">
            <w:pPr>
              <w:snapToGrid w:val="0"/>
              <w:spacing w:line="400" w:lineRule="exact"/>
              <w:ind w:rightChars="165" w:right="396"/>
              <w:jc w:val="right"/>
              <w:rPr>
                <w:rFonts w:eastAsia="標楷體"/>
                <w14:cntxtAlts/>
              </w:rPr>
            </w:pPr>
            <w:r w:rsidRPr="00D23DF5">
              <w:rPr>
                <w:rFonts w:eastAsia="標楷體"/>
                <w14:cntxtAlts/>
              </w:rPr>
              <w:t>9</w:t>
            </w:r>
            <w:r w:rsidRPr="00D23DF5">
              <w:rPr>
                <w:rFonts w:eastAsia="標楷體"/>
                <w14:cntxtAlts/>
              </w:rPr>
              <w:t>月</w:t>
            </w:r>
          </w:p>
        </w:tc>
        <w:tc>
          <w:tcPr>
            <w:tcW w:w="1213" w:type="dxa"/>
            <w:tcBorders>
              <w:top w:val="nil"/>
              <w:left w:val="single" w:sz="4" w:space="0" w:color="auto"/>
              <w:bottom w:val="nil"/>
              <w:right w:val="nil"/>
            </w:tcBorders>
            <w:vAlign w:val="center"/>
          </w:tcPr>
          <w:p w14:paraId="76259067" w14:textId="77777777" w:rsidR="008B487C" w:rsidRPr="00D23DF5" w:rsidRDefault="008B487C" w:rsidP="00D63F90">
            <w:pPr>
              <w:spacing w:line="400" w:lineRule="exact"/>
              <w:ind w:rightChars="112" w:right="269"/>
              <w:jc w:val="right"/>
              <w:rPr>
                <w:szCs w:val="20"/>
              </w:rPr>
            </w:pPr>
            <w:r w:rsidRPr="00D23DF5">
              <w:rPr>
                <w:rFonts w:hint="eastAsia"/>
                <w:szCs w:val="20"/>
              </w:rPr>
              <w:t>52,075</w:t>
            </w:r>
          </w:p>
        </w:tc>
        <w:tc>
          <w:tcPr>
            <w:tcW w:w="1289" w:type="dxa"/>
            <w:tcBorders>
              <w:top w:val="nil"/>
              <w:left w:val="nil"/>
              <w:bottom w:val="nil"/>
              <w:right w:val="nil"/>
            </w:tcBorders>
            <w:vAlign w:val="center"/>
          </w:tcPr>
          <w:p w14:paraId="1A21BE80" w14:textId="77777777" w:rsidR="008B487C" w:rsidRPr="00D23DF5" w:rsidRDefault="008B487C" w:rsidP="00D63F90">
            <w:pPr>
              <w:spacing w:line="400" w:lineRule="exact"/>
              <w:ind w:rightChars="112" w:right="269"/>
              <w:jc w:val="right"/>
              <w:rPr>
                <w:szCs w:val="20"/>
              </w:rPr>
            </w:pPr>
            <w:r w:rsidRPr="00D23DF5">
              <w:rPr>
                <w:rFonts w:hint="eastAsia"/>
                <w:szCs w:val="20"/>
              </w:rPr>
              <w:t>43,379</w:t>
            </w:r>
          </w:p>
        </w:tc>
        <w:tc>
          <w:tcPr>
            <w:tcW w:w="1561" w:type="dxa"/>
            <w:tcBorders>
              <w:top w:val="nil"/>
              <w:left w:val="nil"/>
              <w:bottom w:val="nil"/>
              <w:right w:val="nil"/>
            </w:tcBorders>
            <w:vAlign w:val="center"/>
          </w:tcPr>
          <w:p w14:paraId="1B95EA60" w14:textId="77777777" w:rsidR="008B487C" w:rsidRPr="00D23DF5" w:rsidRDefault="008B487C" w:rsidP="00D63F90">
            <w:pPr>
              <w:spacing w:line="400" w:lineRule="exact"/>
              <w:ind w:rightChars="177" w:right="425"/>
              <w:jc w:val="right"/>
              <w:rPr>
                <w:szCs w:val="20"/>
              </w:rPr>
            </w:pPr>
            <w:r w:rsidRPr="00D23DF5">
              <w:rPr>
                <w:rFonts w:hint="eastAsia"/>
                <w:szCs w:val="20"/>
              </w:rPr>
              <w:t>55,133</w:t>
            </w:r>
          </w:p>
        </w:tc>
        <w:tc>
          <w:tcPr>
            <w:tcW w:w="1686" w:type="dxa"/>
            <w:tcBorders>
              <w:top w:val="nil"/>
              <w:left w:val="nil"/>
              <w:bottom w:val="nil"/>
              <w:right w:val="nil"/>
            </w:tcBorders>
            <w:vAlign w:val="center"/>
          </w:tcPr>
          <w:p w14:paraId="614D2F5A" w14:textId="77777777" w:rsidR="008B487C" w:rsidRPr="00D23DF5" w:rsidRDefault="008B487C" w:rsidP="00D63F90">
            <w:pPr>
              <w:spacing w:line="400" w:lineRule="exact"/>
              <w:ind w:rightChars="171" w:right="410"/>
              <w:jc w:val="right"/>
              <w:rPr>
                <w:szCs w:val="20"/>
              </w:rPr>
            </w:pPr>
            <w:r w:rsidRPr="00D23DF5">
              <w:rPr>
                <w:rFonts w:hint="eastAsia"/>
                <w:szCs w:val="20"/>
              </w:rPr>
              <w:t>74,188</w:t>
            </w:r>
          </w:p>
        </w:tc>
        <w:tc>
          <w:tcPr>
            <w:tcW w:w="1665" w:type="dxa"/>
            <w:tcBorders>
              <w:top w:val="nil"/>
              <w:left w:val="nil"/>
              <w:bottom w:val="nil"/>
              <w:right w:val="nil"/>
            </w:tcBorders>
            <w:vAlign w:val="center"/>
          </w:tcPr>
          <w:p w14:paraId="691E7EA9" w14:textId="77777777" w:rsidR="008B487C" w:rsidRPr="00D23DF5" w:rsidRDefault="008B487C" w:rsidP="00D63F90">
            <w:pPr>
              <w:spacing w:line="400" w:lineRule="exact"/>
              <w:ind w:rightChars="215" w:right="516"/>
              <w:jc w:val="right"/>
              <w:rPr>
                <w:szCs w:val="20"/>
              </w:rPr>
            </w:pPr>
            <w:r w:rsidRPr="00D23DF5">
              <w:rPr>
                <w:rFonts w:hint="eastAsia"/>
                <w:szCs w:val="20"/>
              </w:rPr>
              <w:t>79,180</w:t>
            </w:r>
          </w:p>
        </w:tc>
      </w:tr>
      <w:tr w:rsidR="008B487C" w:rsidRPr="00D23DF5" w14:paraId="512CDE92" w14:textId="77777777" w:rsidTr="00D63F90">
        <w:trPr>
          <w:trHeight w:hRule="exact" w:val="489"/>
          <w:jc w:val="center"/>
        </w:trPr>
        <w:tc>
          <w:tcPr>
            <w:tcW w:w="1844" w:type="dxa"/>
            <w:tcBorders>
              <w:top w:val="nil"/>
              <w:left w:val="nil"/>
              <w:bottom w:val="nil"/>
              <w:right w:val="single" w:sz="4" w:space="0" w:color="auto"/>
            </w:tcBorders>
            <w:vAlign w:val="center"/>
          </w:tcPr>
          <w:p w14:paraId="3667339C" w14:textId="77777777" w:rsidR="008B487C" w:rsidRPr="00D23DF5" w:rsidRDefault="008B487C" w:rsidP="00D63F90">
            <w:pPr>
              <w:snapToGrid w:val="0"/>
              <w:spacing w:line="400" w:lineRule="exact"/>
              <w:ind w:rightChars="165" w:right="396"/>
              <w:jc w:val="right"/>
              <w:rPr>
                <w:rFonts w:eastAsia="標楷體"/>
                <w14:cntxtAlts/>
              </w:rPr>
            </w:pPr>
            <w:r w:rsidRPr="00D23DF5">
              <w:rPr>
                <w:rFonts w:eastAsia="標楷體"/>
                <w14:cntxtAlts/>
              </w:rPr>
              <w:t>10</w:t>
            </w:r>
            <w:r w:rsidRPr="00D23DF5">
              <w:rPr>
                <w:rFonts w:eastAsia="標楷體"/>
                <w14:cntxtAlts/>
              </w:rPr>
              <w:t>月</w:t>
            </w:r>
          </w:p>
        </w:tc>
        <w:tc>
          <w:tcPr>
            <w:tcW w:w="1213" w:type="dxa"/>
            <w:tcBorders>
              <w:top w:val="nil"/>
              <w:left w:val="single" w:sz="4" w:space="0" w:color="auto"/>
              <w:bottom w:val="nil"/>
              <w:right w:val="nil"/>
            </w:tcBorders>
            <w:vAlign w:val="center"/>
          </w:tcPr>
          <w:p w14:paraId="3033AC75" w14:textId="77777777" w:rsidR="008B487C" w:rsidRPr="00D23DF5" w:rsidRDefault="008B487C" w:rsidP="00D63F90">
            <w:pPr>
              <w:spacing w:line="400" w:lineRule="exact"/>
              <w:ind w:rightChars="112" w:right="269"/>
              <w:jc w:val="right"/>
              <w:rPr>
                <w:szCs w:val="20"/>
              </w:rPr>
            </w:pPr>
            <w:r w:rsidRPr="00D23DF5">
              <w:rPr>
                <w:rFonts w:hint="eastAsia"/>
                <w:szCs w:val="20"/>
              </w:rPr>
              <w:t>50,042</w:t>
            </w:r>
          </w:p>
        </w:tc>
        <w:tc>
          <w:tcPr>
            <w:tcW w:w="1289" w:type="dxa"/>
            <w:tcBorders>
              <w:top w:val="nil"/>
              <w:left w:val="nil"/>
              <w:bottom w:val="nil"/>
              <w:right w:val="nil"/>
            </w:tcBorders>
            <w:vAlign w:val="center"/>
          </w:tcPr>
          <w:p w14:paraId="496BD49A" w14:textId="77777777" w:rsidR="008B487C" w:rsidRPr="00D23DF5" w:rsidRDefault="008B487C" w:rsidP="00D63F90">
            <w:pPr>
              <w:spacing w:line="400" w:lineRule="exact"/>
              <w:ind w:rightChars="112" w:right="269"/>
              <w:jc w:val="right"/>
              <w:rPr>
                <w:szCs w:val="20"/>
              </w:rPr>
            </w:pPr>
            <w:r w:rsidRPr="00D23DF5">
              <w:rPr>
                <w:rFonts w:hint="eastAsia"/>
                <w:szCs w:val="20"/>
              </w:rPr>
              <w:t>43,593</w:t>
            </w:r>
          </w:p>
        </w:tc>
        <w:tc>
          <w:tcPr>
            <w:tcW w:w="1561" w:type="dxa"/>
            <w:tcBorders>
              <w:top w:val="nil"/>
              <w:left w:val="nil"/>
              <w:bottom w:val="nil"/>
              <w:right w:val="nil"/>
            </w:tcBorders>
            <w:vAlign w:val="center"/>
          </w:tcPr>
          <w:p w14:paraId="48C7F874" w14:textId="77777777" w:rsidR="008B487C" w:rsidRPr="00D23DF5" w:rsidRDefault="008B487C" w:rsidP="00D63F90">
            <w:pPr>
              <w:spacing w:line="400" w:lineRule="exact"/>
              <w:ind w:rightChars="177" w:right="425"/>
              <w:jc w:val="right"/>
              <w:rPr>
                <w:szCs w:val="20"/>
              </w:rPr>
            </w:pPr>
            <w:r w:rsidRPr="00D23DF5">
              <w:rPr>
                <w:rFonts w:hint="eastAsia"/>
                <w:szCs w:val="20"/>
              </w:rPr>
              <w:t>5</w:t>
            </w:r>
            <w:r>
              <w:rPr>
                <w:rFonts w:hint="eastAsia"/>
                <w:szCs w:val="20"/>
              </w:rPr>
              <w:t>3</w:t>
            </w:r>
            <w:r w:rsidRPr="00D23DF5">
              <w:rPr>
                <w:rFonts w:hint="eastAsia"/>
                <w:szCs w:val="20"/>
              </w:rPr>
              <w:t>,</w:t>
            </w:r>
            <w:r>
              <w:rPr>
                <w:rFonts w:hint="eastAsia"/>
                <w:szCs w:val="20"/>
              </w:rPr>
              <w:t>107</w:t>
            </w:r>
          </w:p>
        </w:tc>
        <w:tc>
          <w:tcPr>
            <w:tcW w:w="1686" w:type="dxa"/>
            <w:tcBorders>
              <w:top w:val="nil"/>
              <w:left w:val="nil"/>
              <w:bottom w:val="nil"/>
              <w:right w:val="nil"/>
            </w:tcBorders>
            <w:vAlign w:val="center"/>
          </w:tcPr>
          <w:p w14:paraId="3A93522F" w14:textId="77777777" w:rsidR="008B487C" w:rsidRPr="00D23DF5" w:rsidRDefault="008B487C" w:rsidP="00D63F90">
            <w:pPr>
              <w:spacing w:line="400" w:lineRule="exact"/>
              <w:ind w:rightChars="171" w:right="410"/>
              <w:jc w:val="right"/>
              <w:rPr>
                <w:szCs w:val="20"/>
              </w:rPr>
            </w:pPr>
            <w:r w:rsidRPr="00D23DF5">
              <w:rPr>
                <w:rFonts w:hint="eastAsia"/>
                <w:szCs w:val="20"/>
              </w:rPr>
              <w:t>70,</w:t>
            </w:r>
            <w:r>
              <w:rPr>
                <w:rFonts w:hint="eastAsia"/>
                <w:szCs w:val="20"/>
              </w:rPr>
              <w:t>257</w:t>
            </w:r>
          </w:p>
        </w:tc>
        <w:tc>
          <w:tcPr>
            <w:tcW w:w="1665" w:type="dxa"/>
            <w:tcBorders>
              <w:top w:val="nil"/>
              <w:left w:val="nil"/>
              <w:bottom w:val="nil"/>
              <w:right w:val="nil"/>
            </w:tcBorders>
            <w:vAlign w:val="center"/>
          </w:tcPr>
          <w:p w14:paraId="40C498F6" w14:textId="77777777" w:rsidR="008B487C" w:rsidRPr="00D23DF5" w:rsidRDefault="008B487C" w:rsidP="00D63F90">
            <w:pPr>
              <w:spacing w:line="400" w:lineRule="exact"/>
              <w:ind w:rightChars="215" w:right="516"/>
              <w:jc w:val="right"/>
              <w:rPr>
                <w:szCs w:val="20"/>
              </w:rPr>
            </w:pPr>
            <w:r w:rsidRPr="00D23DF5">
              <w:rPr>
                <w:rFonts w:hint="eastAsia"/>
                <w:szCs w:val="20"/>
              </w:rPr>
              <w:t>70,</w:t>
            </w:r>
            <w:r>
              <w:rPr>
                <w:rFonts w:hint="eastAsia"/>
                <w:szCs w:val="20"/>
              </w:rPr>
              <w:t>626</w:t>
            </w:r>
          </w:p>
        </w:tc>
      </w:tr>
      <w:tr w:rsidR="008B487C" w:rsidRPr="00D23DF5" w14:paraId="605932D3" w14:textId="77777777" w:rsidTr="00D63F90">
        <w:trPr>
          <w:trHeight w:hRule="exact" w:val="489"/>
          <w:jc w:val="center"/>
        </w:trPr>
        <w:tc>
          <w:tcPr>
            <w:tcW w:w="1844" w:type="dxa"/>
            <w:tcBorders>
              <w:top w:val="nil"/>
              <w:left w:val="nil"/>
              <w:right w:val="single" w:sz="4" w:space="0" w:color="auto"/>
            </w:tcBorders>
            <w:vAlign w:val="center"/>
          </w:tcPr>
          <w:p w14:paraId="416372A3" w14:textId="77777777" w:rsidR="008B487C" w:rsidRPr="00D23DF5" w:rsidRDefault="008B487C" w:rsidP="00D63F90">
            <w:pPr>
              <w:snapToGrid w:val="0"/>
              <w:spacing w:line="400" w:lineRule="exact"/>
              <w:ind w:rightChars="165" w:right="396"/>
              <w:jc w:val="right"/>
              <w:rPr>
                <w:rFonts w:eastAsia="標楷體"/>
                <w14:cntxtAlts/>
              </w:rPr>
            </w:pPr>
            <w:r w:rsidRPr="00D23DF5">
              <w:rPr>
                <w:rFonts w:eastAsia="標楷體"/>
                <w14:cntxtAlts/>
              </w:rPr>
              <w:t>1</w:t>
            </w:r>
            <w:r>
              <w:rPr>
                <w:rFonts w:eastAsia="標楷體"/>
                <w14:cntxtAlts/>
              </w:rPr>
              <w:t>1</w:t>
            </w:r>
            <w:r w:rsidRPr="00D23DF5">
              <w:rPr>
                <w:rFonts w:eastAsia="標楷體"/>
                <w14:cntxtAlts/>
              </w:rPr>
              <w:t>月</w:t>
            </w:r>
          </w:p>
        </w:tc>
        <w:tc>
          <w:tcPr>
            <w:tcW w:w="1213" w:type="dxa"/>
            <w:tcBorders>
              <w:top w:val="nil"/>
              <w:left w:val="single" w:sz="4" w:space="0" w:color="auto"/>
              <w:right w:val="nil"/>
            </w:tcBorders>
            <w:vAlign w:val="center"/>
          </w:tcPr>
          <w:p w14:paraId="1F31AAC3" w14:textId="77777777" w:rsidR="008B487C" w:rsidRPr="00D23DF5" w:rsidRDefault="008B487C" w:rsidP="00D63F90">
            <w:pPr>
              <w:spacing w:line="400" w:lineRule="exact"/>
              <w:ind w:rightChars="112" w:right="269"/>
              <w:jc w:val="right"/>
              <w:rPr>
                <w:szCs w:val="20"/>
              </w:rPr>
            </w:pPr>
            <w:r w:rsidRPr="00D23DF5">
              <w:rPr>
                <w:rFonts w:hint="eastAsia"/>
                <w:szCs w:val="20"/>
              </w:rPr>
              <w:t>50,</w:t>
            </w:r>
            <w:r>
              <w:rPr>
                <w:rFonts w:hint="eastAsia"/>
                <w:szCs w:val="20"/>
              </w:rPr>
              <w:t>106</w:t>
            </w:r>
          </w:p>
        </w:tc>
        <w:tc>
          <w:tcPr>
            <w:tcW w:w="1289" w:type="dxa"/>
            <w:tcBorders>
              <w:top w:val="nil"/>
              <w:left w:val="nil"/>
              <w:right w:val="nil"/>
            </w:tcBorders>
            <w:vAlign w:val="center"/>
          </w:tcPr>
          <w:p w14:paraId="4F70C29F" w14:textId="77777777" w:rsidR="008B487C" w:rsidRPr="00D23DF5" w:rsidRDefault="008B487C" w:rsidP="00D63F90">
            <w:pPr>
              <w:spacing w:line="400" w:lineRule="exact"/>
              <w:ind w:rightChars="112" w:right="269"/>
              <w:jc w:val="right"/>
              <w:rPr>
                <w:szCs w:val="20"/>
              </w:rPr>
            </w:pPr>
            <w:r w:rsidRPr="00D23DF5">
              <w:rPr>
                <w:rFonts w:hint="eastAsia"/>
                <w:szCs w:val="20"/>
              </w:rPr>
              <w:t>43,</w:t>
            </w:r>
            <w:r>
              <w:rPr>
                <w:rFonts w:hint="eastAsia"/>
                <w:szCs w:val="20"/>
              </w:rPr>
              <w:t>643</w:t>
            </w:r>
          </w:p>
        </w:tc>
        <w:tc>
          <w:tcPr>
            <w:tcW w:w="1561" w:type="dxa"/>
            <w:tcBorders>
              <w:top w:val="nil"/>
              <w:left w:val="nil"/>
              <w:right w:val="nil"/>
            </w:tcBorders>
            <w:vAlign w:val="center"/>
          </w:tcPr>
          <w:p w14:paraId="33E7280D" w14:textId="77777777" w:rsidR="008B487C" w:rsidRPr="00D23DF5" w:rsidRDefault="008B487C" w:rsidP="00D63F90">
            <w:pPr>
              <w:spacing w:line="400" w:lineRule="exact"/>
              <w:ind w:rightChars="177" w:right="425"/>
              <w:jc w:val="right"/>
              <w:rPr>
                <w:szCs w:val="20"/>
              </w:rPr>
            </w:pPr>
            <w:r w:rsidRPr="00D23DF5">
              <w:rPr>
                <w:rFonts w:hint="eastAsia"/>
                <w:szCs w:val="20"/>
              </w:rPr>
              <w:t>52,</w:t>
            </w:r>
            <w:r>
              <w:rPr>
                <w:rFonts w:hint="eastAsia"/>
                <w:szCs w:val="20"/>
              </w:rPr>
              <w:t>539</w:t>
            </w:r>
          </w:p>
        </w:tc>
        <w:tc>
          <w:tcPr>
            <w:tcW w:w="1686" w:type="dxa"/>
            <w:tcBorders>
              <w:top w:val="nil"/>
              <w:left w:val="nil"/>
              <w:right w:val="nil"/>
            </w:tcBorders>
            <w:vAlign w:val="center"/>
          </w:tcPr>
          <w:p w14:paraId="45F84FD7" w14:textId="77777777" w:rsidR="008B487C" w:rsidRPr="00D23DF5" w:rsidRDefault="008B487C" w:rsidP="00D63F90">
            <w:pPr>
              <w:spacing w:line="400" w:lineRule="exact"/>
              <w:ind w:rightChars="171" w:right="410"/>
              <w:jc w:val="right"/>
              <w:rPr>
                <w:szCs w:val="20"/>
              </w:rPr>
            </w:pPr>
            <w:r>
              <w:rPr>
                <w:rFonts w:hint="eastAsia"/>
                <w:szCs w:val="20"/>
              </w:rPr>
              <w:t>94</w:t>
            </w:r>
            <w:r w:rsidRPr="00D23DF5">
              <w:rPr>
                <w:rFonts w:hint="eastAsia"/>
                <w:szCs w:val="20"/>
              </w:rPr>
              <w:t>,</w:t>
            </w:r>
            <w:r>
              <w:rPr>
                <w:rFonts w:hint="eastAsia"/>
                <w:szCs w:val="20"/>
              </w:rPr>
              <w:t>498</w:t>
            </w:r>
          </w:p>
        </w:tc>
        <w:tc>
          <w:tcPr>
            <w:tcW w:w="1665" w:type="dxa"/>
            <w:tcBorders>
              <w:top w:val="nil"/>
              <w:left w:val="nil"/>
              <w:right w:val="nil"/>
            </w:tcBorders>
            <w:vAlign w:val="center"/>
          </w:tcPr>
          <w:p w14:paraId="621BD221" w14:textId="77777777" w:rsidR="008B487C" w:rsidRPr="00D23DF5" w:rsidRDefault="008B487C" w:rsidP="00D63F90">
            <w:pPr>
              <w:spacing w:line="400" w:lineRule="exact"/>
              <w:ind w:rightChars="215" w:right="516"/>
              <w:jc w:val="right"/>
              <w:rPr>
                <w:szCs w:val="20"/>
              </w:rPr>
            </w:pPr>
            <w:r w:rsidRPr="00D23DF5">
              <w:rPr>
                <w:rFonts w:hint="eastAsia"/>
                <w:szCs w:val="20"/>
              </w:rPr>
              <w:t>7</w:t>
            </w:r>
            <w:r>
              <w:rPr>
                <w:rFonts w:hint="eastAsia"/>
                <w:szCs w:val="20"/>
              </w:rPr>
              <w:t>1</w:t>
            </w:r>
            <w:r w:rsidRPr="00D23DF5">
              <w:rPr>
                <w:rFonts w:hint="eastAsia"/>
                <w:szCs w:val="20"/>
              </w:rPr>
              <w:t>,</w:t>
            </w:r>
            <w:r>
              <w:rPr>
                <w:rFonts w:hint="eastAsia"/>
                <w:szCs w:val="20"/>
              </w:rPr>
              <w:t>828</w:t>
            </w:r>
          </w:p>
        </w:tc>
      </w:tr>
      <w:tr w:rsidR="008B487C" w:rsidRPr="00D23DF5" w14:paraId="479FC283" w14:textId="77777777" w:rsidTr="00D63F90">
        <w:trPr>
          <w:trHeight w:val="702"/>
          <w:jc w:val="center"/>
        </w:trPr>
        <w:tc>
          <w:tcPr>
            <w:tcW w:w="1844" w:type="dxa"/>
            <w:tcBorders>
              <w:top w:val="single" w:sz="4" w:space="0" w:color="auto"/>
              <w:bottom w:val="single" w:sz="4" w:space="0" w:color="auto"/>
            </w:tcBorders>
            <w:vAlign w:val="center"/>
          </w:tcPr>
          <w:p w14:paraId="58FFA5A3" w14:textId="77777777" w:rsidR="008B487C" w:rsidRPr="00D23DF5" w:rsidRDefault="008B487C" w:rsidP="00D63F90">
            <w:pPr>
              <w:snapToGrid w:val="0"/>
              <w:spacing w:line="320" w:lineRule="exact"/>
              <w:jc w:val="center"/>
              <w:rPr>
                <w:rFonts w:eastAsia="標楷體"/>
                <w:w w:val="98"/>
                <w14:cntxtAlts/>
              </w:rPr>
            </w:pPr>
            <w:r w:rsidRPr="00D23DF5">
              <w:rPr>
                <w:rFonts w:eastAsia="標楷體"/>
                <w:w w:val="98"/>
                <w14:cntxtAlts/>
              </w:rPr>
              <w:t>較</w:t>
            </w:r>
            <w:r w:rsidRPr="00D23DF5">
              <w:rPr>
                <w:rFonts w:eastAsia="標楷體"/>
                <w:w w:val="98"/>
                <w14:cntxtAlts/>
              </w:rPr>
              <w:t>109</w:t>
            </w:r>
            <w:r w:rsidRPr="00D23DF5">
              <w:rPr>
                <w:rFonts w:eastAsia="標楷體"/>
                <w:w w:val="98"/>
                <w14:cntxtAlts/>
              </w:rPr>
              <w:t>年同月</w:t>
            </w:r>
          </w:p>
          <w:p w14:paraId="62824803" w14:textId="77777777" w:rsidR="008B487C" w:rsidRPr="00D23DF5" w:rsidRDefault="008B487C" w:rsidP="00D63F90">
            <w:pPr>
              <w:snapToGrid w:val="0"/>
              <w:spacing w:line="320" w:lineRule="exact"/>
              <w:jc w:val="center"/>
              <w:rPr>
                <w:rFonts w:eastAsia="標楷體"/>
                <w:w w:val="98"/>
                <w14:cntxtAlts/>
              </w:rPr>
            </w:pPr>
            <w:r w:rsidRPr="00D23DF5">
              <w:rPr>
                <w:rFonts w:eastAsia="標楷體"/>
                <w:w w:val="98"/>
                <w14:cntxtAlts/>
              </w:rPr>
              <w:t>變動</w:t>
            </w:r>
            <w:r w:rsidRPr="00D23DF5">
              <w:rPr>
                <w:rFonts w:eastAsia="標楷體"/>
                <w:w w:val="98"/>
                <w14:cntxtAlts/>
              </w:rPr>
              <w:t>(%)</w:t>
            </w:r>
          </w:p>
        </w:tc>
        <w:tc>
          <w:tcPr>
            <w:tcW w:w="1213" w:type="dxa"/>
            <w:tcBorders>
              <w:top w:val="single" w:sz="4" w:space="0" w:color="auto"/>
              <w:bottom w:val="single" w:sz="4" w:space="0" w:color="auto"/>
              <w:right w:val="nil"/>
            </w:tcBorders>
            <w:vAlign w:val="center"/>
          </w:tcPr>
          <w:p w14:paraId="3B118736" w14:textId="77777777" w:rsidR="008B487C" w:rsidRPr="00D23DF5" w:rsidRDefault="008B487C" w:rsidP="00D63F90">
            <w:pPr>
              <w:snapToGrid w:val="0"/>
              <w:spacing w:line="400" w:lineRule="exact"/>
              <w:ind w:leftChars="66" w:left="158" w:rightChars="97" w:right="233"/>
              <w:jc w:val="right"/>
              <w:rPr>
                <w:rFonts w:eastAsia="標楷體"/>
                <w14:cntxtAlts/>
              </w:rPr>
            </w:pPr>
            <w:r>
              <w:rPr>
                <w:rFonts w:eastAsia="標楷體" w:hint="eastAsia"/>
                <w14:cntxtAlts/>
              </w:rPr>
              <w:t>3.35</w:t>
            </w:r>
          </w:p>
        </w:tc>
        <w:tc>
          <w:tcPr>
            <w:tcW w:w="1289" w:type="dxa"/>
            <w:tcBorders>
              <w:top w:val="single" w:sz="4" w:space="0" w:color="auto"/>
              <w:left w:val="nil"/>
              <w:bottom w:val="single" w:sz="4" w:space="0" w:color="auto"/>
              <w:right w:val="nil"/>
            </w:tcBorders>
            <w:vAlign w:val="center"/>
          </w:tcPr>
          <w:p w14:paraId="2A7D0094" w14:textId="77777777" w:rsidR="008B487C" w:rsidRPr="00D23DF5" w:rsidRDefault="008B487C" w:rsidP="00D63F90">
            <w:pPr>
              <w:snapToGrid w:val="0"/>
              <w:spacing w:line="400" w:lineRule="exact"/>
              <w:ind w:leftChars="66" w:left="158" w:rightChars="117" w:right="281"/>
              <w:jc w:val="right"/>
              <w:rPr>
                <w:rFonts w:eastAsia="標楷體"/>
                <w14:cntxtAlts/>
              </w:rPr>
            </w:pPr>
            <w:r w:rsidRPr="00D23DF5">
              <w:rPr>
                <w:rFonts w:eastAsia="標楷體" w:hint="eastAsia"/>
                <w14:cntxtAlts/>
              </w:rPr>
              <w:t>2.</w:t>
            </w:r>
            <w:r>
              <w:rPr>
                <w:rFonts w:eastAsia="標楷體" w:hint="eastAsia"/>
                <w14:cntxtAlts/>
              </w:rPr>
              <w:t>3</w:t>
            </w:r>
            <w:r w:rsidRPr="00D23DF5">
              <w:rPr>
                <w:rFonts w:eastAsia="標楷體" w:hint="eastAsia"/>
                <w14:cntxtAlts/>
              </w:rPr>
              <w:t>1</w:t>
            </w:r>
          </w:p>
        </w:tc>
        <w:tc>
          <w:tcPr>
            <w:tcW w:w="1561" w:type="dxa"/>
            <w:tcBorders>
              <w:top w:val="single" w:sz="4" w:space="0" w:color="auto"/>
              <w:left w:val="nil"/>
              <w:bottom w:val="single" w:sz="4" w:space="0" w:color="auto"/>
              <w:right w:val="nil"/>
            </w:tcBorders>
            <w:vAlign w:val="center"/>
          </w:tcPr>
          <w:p w14:paraId="188BFF11" w14:textId="77777777" w:rsidR="008B487C" w:rsidRPr="00D23DF5" w:rsidRDefault="008B487C" w:rsidP="00D63F90">
            <w:pPr>
              <w:snapToGrid w:val="0"/>
              <w:spacing w:line="400" w:lineRule="exact"/>
              <w:ind w:leftChars="66" w:left="158" w:rightChars="177" w:right="425"/>
              <w:jc w:val="right"/>
              <w:rPr>
                <w:rFonts w:eastAsia="標楷體"/>
                <w14:cntxtAlts/>
              </w:rPr>
            </w:pPr>
            <w:r>
              <w:rPr>
                <w:rFonts w:eastAsia="標楷體" w:hint="eastAsia"/>
                <w14:cntxtAlts/>
              </w:rPr>
              <w:t>5.10</w:t>
            </w:r>
          </w:p>
        </w:tc>
        <w:tc>
          <w:tcPr>
            <w:tcW w:w="1686" w:type="dxa"/>
            <w:tcBorders>
              <w:top w:val="single" w:sz="4" w:space="0" w:color="auto"/>
              <w:left w:val="nil"/>
              <w:bottom w:val="single" w:sz="4" w:space="0" w:color="auto"/>
              <w:right w:val="nil"/>
            </w:tcBorders>
            <w:vAlign w:val="center"/>
          </w:tcPr>
          <w:p w14:paraId="4DC4E5B9" w14:textId="77777777" w:rsidR="008B487C" w:rsidRPr="00D23DF5" w:rsidRDefault="008B487C" w:rsidP="00D63F90">
            <w:pPr>
              <w:snapToGrid w:val="0"/>
              <w:spacing w:line="400" w:lineRule="exact"/>
              <w:ind w:leftChars="66" w:left="158" w:rightChars="171" w:right="410"/>
              <w:jc w:val="right"/>
              <w:rPr>
                <w:rFonts w:eastAsia="標楷體"/>
                <w14:cntxtAlts/>
              </w:rPr>
            </w:pPr>
            <w:r w:rsidRPr="00D23DF5">
              <w:rPr>
                <w:rFonts w:eastAsia="標楷體" w:hint="eastAsia"/>
                <w14:cntxtAlts/>
              </w:rPr>
              <w:t>-</w:t>
            </w:r>
            <w:r>
              <w:rPr>
                <w:rFonts w:eastAsia="標楷體" w:hint="eastAsia"/>
                <w14:cntxtAlts/>
              </w:rPr>
              <w:t>4.70</w:t>
            </w:r>
          </w:p>
        </w:tc>
        <w:tc>
          <w:tcPr>
            <w:tcW w:w="1665" w:type="dxa"/>
            <w:tcBorders>
              <w:top w:val="single" w:sz="4" w:space="0" w:color="auto"/>
              <w:left w:val="nil"/>
              <w:bottom w:val="single" w:sz="4" w:space="0" w:color="auto"/>
            </w:tcBorders>
            <w:vAlign w:val="center"/>
          </w:tcPr>
          <w:p w14:paraId="15ADCD0A" w14:textId="77777777" w:rsidR="008B487C" w:rsidRPr="00D23DF5" w:rsidRDefault="008B487C" w:rsidP="00D63F90">
            <w:pPr>
              <w:snapToGrid w:val="0"/>
              <w:spacing w:line="400" w:lineRule="exact"/>
              <w:ind w:leftChars="66" w:left="158" w:rightChars="215" w:right="516"/>
              <w:jc w:val="right"/>
              <w:rPr>
                <w:rFonts w:eastAsia="標楷體"/>
                <w14:cntxtAlts/>
              </w:rPr>
            </w:pPr>
            <w:r>
              <w:rPr>
                <w:rFonts w:eastAsia="標楷體" w:hint="eastAsia"/>
                <w14:cntxtAlts/>
              </w:rPr>
              <w:t>6.41</w:t>
            </w:r>
          </w:p>
        </w:tc>
      </w:tr>
      <w:tr w:rsidR="008B487C" w:rsidRPr="00D23DF5" w14:paraId="60EA0795" w14:textId="77777777" w:rsidTr="00D63F90">
        <w:trPr>
          <w:trHeight w:val="702"/>
          <w:jc w:val="center"/>
        </w:trPr>
        <w:tc>
          <w:tcPr>
            <w:tcW w:w="1844" w:type="dxa"/>
            <w:tcBorders>
              <w:top w:val="single" w:sz="4" w:space="0" w:color="auto"/>
              <w:bottom w:val="single" w:sz="4" w:space="0" w:color="auto"/>
            </w:tcBorders>
            <w:vAlign w:val="center"/>
          </w:tcPr>
          <w:p w14:paraId="56F5F92D" w14:textId="77777777" w:rsidR="008B487C" w:rsidRPr="00D23DF5" w:rsidRDefault="008B487C" w:rsidP="00D63F90">
            <w:pPr>
              <w:snapToGrid w:val="0"/>
              <w:spacing w:line="320" w:lineRule="exact"/>
              <w:jc w:val="center"/>
              <w:rPr>
                <w:rFonts w:eastAsia="標楷體"/>
                <w:w w:val="98"/>
                <w14:cntxtAlts/>
              </w:rPr>
            </w:pPr>
            <w:r w:rsidRPr="00D23DF5">
              <w:rPr>
                <w:rFonts w:eastAsia="標楷體"/>
                <w:w w:val="98"/>
                <w14:cntxtAlts/>
              </w:rPr>
              <w:t>累計較</w:t>
            </w:r>
            <w:r w:rsidRPr="00D23DF5">
              <w:rPr>
                <w:rFonts w:eastAsia="標楷體"/>
                <w:w w:val="98"/>
                <w14:cntxtAlts/>
              </w:rPr>
              <w:t>109</w:t>
            </w:r>
            <w:r w:rsidRPr="00D23DF5">
              <w:rPr>
                <w:rFonts w:eastAsia="標楷體"/>
                <w:w w:val="98"/>
                <w14:cntxtAlts/>
              </w:rPr>
              <w:t>年同期</w:t>
            </w:r>
          </w:p>
          <w:p w14:paraId="3565082B" w14:textId="77777777" w:rsidR="008B487C" w:rsidRPr="00D23DF5" w:rsidRDefault="008B487C" w:rsidP="00D63F90">
            <w:pPr>
              <w:snapToGrid w:val="0"/>
              <w:spacing w:line="320" w:lineRule="exact"/>
              <w:jc w:val="center"/>
              <w:rPr>
                <w:rFonts w:eastAsia="標楷體"/>
                <w:w w:val="98"/>
                <w14:cntxtAlts/>
              </w:rPr>
            </w:pPr>
            <w:r w:rsidRPr="00D23DF5">
              <w:rPr>
                <w:rFonts w:eastAsia="標楷體"/>
                <w:w w:val="98"/>
                <w14:cntxtAlts/>
              </w:rPr>
              <w:t>變動</w:t>
            </w:r>
            <w:r w:rsidRPr="00D23DF5">
              <w:rPr>
                <w:rFonts w:eastAsia="標楷體"/>
                <w:w w:val="98"/>
                <w14:cntxtAlts/>
              </w:rPr>
              <w:t>(%)</w:t>
            </w:r>
          </w:p>
        </w:tc>
        <w:tc>
          <w:tcPr>
            <w:tcW w:w="1213" w:type="dxa"/>
            <w:tcBorders>
              <w:top w:val="single" w:sz="4" w:space="0" w:color="auto"/>
              <w:bottom w:val="single" w:sz="4" w:space="0" w:color="auto"/>
              <w:right w:val="nil"/>
            </w:tcBorders>
            <w:vAlign w:val="center"/>
          </w:tcPr>
          <w:p w14:paraId="7FF724C5" w14:textId="77777777" w:rsidR="008B487C" w:rsidRPr="00D23DF5" w:rsidRDefault="008B487C" w:rsidP="00D63F90">
            <w:pPr>
              <w:snapToGrid w:val="0"/>
              <w:spacing w:line="400" w:lineRule="exact"/>
              <w:ind w:leftChars="66" w:left="158" w:rightChars="97" w:right="233"/>
              <w:jc w:val="right"/>
              <w:rPr>
                <w:rFonts w:eastAsia="標楷體"/>
                <w14:cntxtAlts/>
              </w:rPr>
            </w:pPr>
            <w:r w:rsidRPr="00D23DF5">
              <w:rPr>
                <w:rFonts w:eastAsia="標楷體" w:hint="eastAsia"/>
                <w14:cntxtAlts/>
              </w:rPr>
              <w:t>2.9</w:t>
            </w:r>
            <w:r>
              <w:rPr>
                <w:rFonts w:eastAsia="標楷體" w:hint="eastAsia"/>
                <w14:cntxtAlts/>
              </w:rPr>
              <w:t>5</w:t>
            </w:r>
          </w:p>
        </w:tc>
        <w:tc>
          <w:tcPr>
            <w:tcW w:w="1289" w:type="dxa"/>
            <w:tcBorders>
              <w:top w:val="single" w:sz="4" w:space="0" w:color="auto"/>
              <w:left w:val="nil"/>
              <w:bottom w:val="single" w:sz="4" w:space="0" w:color="auto"/>
              <w:right w:val="nil"/>
            </w:tcBorders>
            <w:vAlign w:val="center"/>
          </w:tcPr>
          <w:p w14:paraId="474AA0E3" w14:textId="77777777" w:rsidR="008B487C" w:rsidRPr="00D23DF5" w:rsidRDefault="008B487C" w:rsidP="00D63F90">
            <w:pPr>
              <w:snapToGrid w:val="0"/>
              <w:spacing w:line="400" w:lineRule="exact"/>
              <w:ind w:leftChars="66" w:left="158" w:rightChars="117" w:right="281"/>
              <w:jc w:val="right"/>
              <w:rPr>
                <w:rFonts w:eastAsia="標楷體"/>
                <w14:cntxtAlts/>
              </w:rPr>
            </w:pPr>
            <w:r>
              <w:rPr>
                <w:rFonts w:eastAsia="標楷體" w:hint="eastAsia"/>
                <w14:cntxtAlts/>
              </w:rPr>
              <w:t>1.86</w:t>
            </w:r>
          </w:p>
        </w:tc>
        <w:tc>
          <w:tcPr>
            <w:tcW w:w="1561" w:type="dxa"/>
            <w:tcBorders>
              <w:top w:val="single" w:sz="4" w:space="0" w:color="auto"/>
              <w:left w:val="nil"/>
              <w:bottom w:val="single" w:sz="4" w:space="0" w:color="auto"/>
              <w:right w:val="nil"/>
            </w:tcBorders>
            <w:vAlign w:val="center"/>
          </w:tcPr>
          <w:p w14:paraId="150AFFF5" w14:textId="77777777" w:rsidR="008B487C" w:rsidRPr="00D23DF5" w:rsidRDefault="008B487C" w:rsidP="00D63F90">
            <w:pPr>
              <w:snapToGrid w:val="0"/>
              <w:spacing w:line="400" w:lineRule="exact"/>
              <w:ind w:leftChars="66" w:left="158" w:rightChars="177" w:right="425"/>
              <w:jc w:val="right"/>
              <w:rPr>
                <w:rFonts w:eastAsia="標楷體"/>
                <w14:cntxtAlts/>
              </w:rPr>
            </w:pPr>
            <w:r w:rsidRPr="00D23DF5">
              <w:rPr>
                <w:rFonts w:eastAsia="標楷體" w:hint="eastAsia"/>
                <w14:cntxtAlts/>
              </w:rPr>
              <w:t>6.2</w:t>
            </w:r>
            <w:r>
              <w:rPr>
                <w:rFonts w:eastAsia="標楷體" w:hint="eastAsia"/>
                <w14:cntxtAlts/>
              </w:rPr>
              <w:t>2</w:t>
            </w:r>
          </w:p>
        </w:tc>
        <w:tc>
          <w:tcPr>
            <w:tcW w:w="1686" w:type="dxa"/>
            <w:tcBorders>
              <w:top w:val="single" w:sz="4" w:space="0" w:color="auto"/>
              <w:left w:val="nil"/>
              <w:bottom w:val="single" w:sz="4" w:space="0" w:color="auto"/>
              <w:right w:val="nil"/>
            </w:tcBorders>
            <w:vAlign w:val="center"/>
          </w:tcPr>
          <w:p w14:paraId="620A0529" w14:textId="77777777" w:rsidR="008B487C" w:rsidRPr="00D23DF5" w:rsidRDefault="008B487C" w:rsidP="00D63F90">
            <w:pPr>
              <w:snapToGrid w:val="0"/>
              <w:spacing w:line="400" w:lineRule="exact"/>
              <w:ind w:leftChars="66" w:left="158" w:rightChars="171" w:right="410"/>
              <w:jc w:val="right"/>
              <w:rPr>
                <w:rFonts w:eastAsia="標楷體"/>
                <w14:cntxtAlts/>
              </w:rPr>
            </w:pPr>
            <w:r w:rsidRPr="00D23DF5">
              <w:rPr>
                <w:rFonts w:eastAsia="標楷體" w:hint="eastAsia"/>
                <w14:cntxtAlts/>
              </w:rPr>
              <w:t>-0.</w:t>
            </w:r>
            <w:r>
              <w:rPr>
                <w:rFonts w:eastAsia="標楷體" w:hint="eastAsia"/>
                <w14:cntxtAlts/>
              </w:rPr>
              <w:t>65</w:t>
            </w:r>
          </w:p>
        </w:tc>
        <w:tc>
          <w:tcPr>
            <w:tcW w:w="1665" w:type="dxa"/>
            <w:tcBorders>
              <w:top w:val="single" w:sz="4" w:space="0" w:color="auto"/>
              <w:left w:val="nil"/>
              <w:bottom w:val="single" w:sz="4" w:space="0" w:color="auto"/>
            </w:tcBorders>
            <w:vAlign w:val="center"/>
          </w:tcPr>
          <w:p w14:paraId="3574E7B6" w14:textId="77777777" w:rsidR="008B487C" w:rsidRPr="00D23DF5" w:rsidRDefault="008B487C" w:rsidP="00D63F90">
            <w:pPr>
              <w:snapToGrid w:val="0"/>
              <w:spacing w:line="400" w:lineRule="exact"/>
              <w:ind w:leftChars="66" w:left="158" w:rightChars="215" w:right="516"/>
              <w:jc w:val="right"/>
              <w:rPr>
                <w:rFonts w:eastAsia="標楷體"/>
                <w14:cntxtAlts/>
              </w:rPr>
            </w:pPr>
            <w:r w:rsidRPr="00D23DF5">
              <w:rPr>
                <w:rFonts w:eastAsia="標楷體" w:hint="eastAsia"/>
                <w14:cntxtAlts/>
              </w:rPr>
              <w:t>4.</w:t>
            </w:r>
            <w:r>
              <w:rPr>
                <w:rFonts w:eastAsia="標楷體" w:hint="eastAsia"/>
                <w14:cntxtAlts/>
              </w:rPr>
              <w:t>23</w:t>
            </w:r>
          </w:p>
        </w:tc>
      </w:tr>
    </w:tbl>
    <w:p w14:paraId="1B2F88C6" w14:textId="77777777" w:rsidR="00E9556F" w:rsidRPr="002C0039" w:rsidRDefault="00E9556F" w:rsidP="00E9556F">
      <w:pPr>
        <w:spacing w:line="360" w:lineRule="exact"/>
        <w:ind w:left="425" w:hangingChars="193" w:hanging="425"/>
        <w:rPr>
          <w:rFonts w:eastAsia="標楷體"/>
          <w:sz w:val="22"/>
          <w:szCs w:val="22"/>
        </w:rPr>
      </w:pPr>
      <w:proofErr w:type="gramStart"/>
      <w:r w:rsidRPr="002C0039">
        <w:rPr>
          <w:rFonts w:eastAsia="標楷體"/>
          <w:sz w:val="22"/>
          <w:szCs w:val="22"/>
        </w:rPr>
        <w:t>註</w:t>
      </w:r>
      <w:proofErr w:type="gramEnd"/>
      <w:r w:rsidRPr="002C0039">
        <w:rPr>
          <w:rFonts w:eastAsia="標楷體"/>
          <w:sz w:val="22"/>
          <w:szCs w:val="22"/>
        </w:rPr>
        <w:t>：表內薪資為名目數據。</w:t>
      </w:r>
    </w:p>
    <w:p w14:paraId="73A9BC5C" w14:textId="099ECBAE" w:rsidR="009B0536" w:rsidRPr="00546211" w:rsidRDefault="00E9556F" w:rsidP="00E9556F">
      <w:pPr>
        <w:spacing w:line="360" w:lineRule="exact"/>
        <w:ind w:left="425" w:hangingChars="193" w:hanging="425"/>
        <w:rPr>
          <w:rFonts w:eastAsia="標楷體"/>
          <w:sz w:val="22"/>
          <w:szCs w:val="22"/>
        </w:rPr>
      </w:pPr>
      <w:r w:rsidRPr="002C0039">
        <w:rPr>
          <w:rFonts w:eastAsia="標楷體"/>
          <w:sz w:val="22"/>
          <w:szCs w:val="22"/>
        </w:rPr>
        <w:t>資料來源：行政院主計總處。</w:t>
      </w:r>
    </w:p>
    <w:p w14:paraId="5A6D9080" w14:textId="77777777" w:rsidR="005810E5" w:rsidRPr="00546211" w:rsidRDefault="005810E5">
      <w:pPr>
        <w:widowControl/>
        <w:rPr>
          <w:rFonts w:eastAsia="標楷體"/>
          <w:sz w:val="22"/>
          <w:szCs w:val="22"/>
        </w:rPr>
      </w:pPr>
      <w:r w:rsidRPr="00546211">
        <w:rPr>
          <w:rFonts w:eastAsia="標楷體"/>
          <w:sz w:val="22"/>
          <w:szCs w:val="22"/>
        </w:rPr>
        <w:br w:type="page"/>
      </w:r>
    </w:p>
    <w:p w14:paraId="14FCE847" w14:textId="77777777" w:rsidR="005810E5" w:rsidRPr="00546211" w:rsidRDefault="005810E5" w:rsidP="004F552D">
      <w:pPr>
        <w:keepNext/>
        <w:adjustRightInd w:val="0"/>
        <w:snapToGrid w:val="0"/>
        <w:spacing w:line="300" w:lineRule="auto"/>
        <w:outlineLvl w:val="1"/>
        <w:rPr>
          <w:rFonts w:eastAsia="標楷體"/>
          <w:sz w:val="22"/>
          <w:szCs w:val="22"/>
        </w:rPr>
      </w:pPr>
      <w:bookmarkStart w:id="117" w:name="_Toc86066390"/>
      <w:r w:rsidRPr="00546211">
        <w:rPr>
          <w:rFonts w:eastAsia="標楷體"/>
          <w:b/>
          <w:bCs/>
          <w:sz w:val="40"/>
          <w:szCs w:val="36"/>
        </w:rPr>
        <w:lastRenderedPageBreak/>
        <w:t>三、中國大陸經濟</w:t>
      </w:r>
      <w:bookmarkEnd w:id="117"/>
    </w:p>
    <w:p w14:paraId="4567AF87" w14:textId="77777777" w:rsidR="005810E5" w:rsidRPr="00546211" w:rsidRDefault="005810E5" w:rsidP="006A2510">
      <w:pPr>
        <w:keepNext/>
        <w:snapToGrid w:val="0"/>
        <w:spacing w:beforeLines="50" w:before="120" w:line="300" w:lineRule="auto"/>
        <w:ind w:rightChars="-25" w:right="-60"/>
        <w:outlineLvl w:val="2"/>
        <w:rPr>
          <w:rFonts w:eastAsia="標楷體"/>
          <w:b/>
          <w:bCs/>
          <w:sz w:val="32"/>
          <w:szCs w:val="32"/>
        </w:rPr>
      </w:pPr>
      <w:bookmarkStart w:id="118" w:name="_Toc368324033"/>
      <w:bookmarkStart w:id="119" w:name="_Toc402171721"/>
      <w:bookmarkStart w:id="120" w:name="_Toc415126223"/>
      <w:bookmarkStart w:id="121" w:name="_Toc476138386"/>
      <w:bookmarkStart w:id="122" w:name="_Toc86066391"/>
      <w:r w:rsidRPr="00546211">
        <w:rPr>
          <w:rFonts w:eastAsia="標楷體"/>
          <w:b/>
          <w:bCs/>
          <w:sz w:val="32"/>
          <w:szCs w:val="32"/>
        </w:rPr>
        <w:t>（一）固定資產投資</w:t>
      </w:r>
      <w:bookmarkEnd w:id="118"/>
      <w:bookmarkEnd w:id="119"/>
      <w:bookmarkEnd w:id="120"/>
      <w:bookmarkEnd w:id="121"/>
      <w:bookmarkEnd w:id="122"/>
    </w:p>
    <w:p w14:paraId="49896BCE" w14:textId="6626C23E" w:rsidR="0061365C" w:rsidRPr="0061365C" w:rsidRDefault="00766048" w:rsidP="0061365C">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265C38">
        <w:rPr>
          <w:rFonts w:eastAsia="標楷體"/>
          <w:kern w:val="0"/>
          <w:sz w:val="28"/>
          <w:szCs w:val="20"/>
        </w:rPr>
        <w:t>－</w:t>
      </w:r>
      <w:r w:rsidRPr="00265C38">
        <w:rPr>
          <w:rFonts w:eastAsia="標楷體"/>
          <w:kern w:val="0"/>
          <w:sz w:val="28"/>
          <w:szCs w:val="20"/>
        </w:rPr>
        <w:t>2</w:t>
      </w:r>
      <w:r w:rsidRPr="00265C38">
        <w:rPr>
          <w:rFonts w:eastAsia="標楷體" w:hint="eastAsia"/>
          <w:kern w:val="0"/>
          <w:sz w:val="28"/>
          <w:szCs w:val="20"/>
        </w:rPr>
        <w:t>021</w:t>
      </w:r>
      <w:r w:rsidRPr="00265C38">
        <w:rPr>
          <w:rFonts w:eastAsia="標楷體" w:hint="eastAsia"/>
          <w:kern w:val="0"/>
          <w:sz w:val="28"/>
          <w:szCs w:val="20"/>
        </w:rPr>
        <w:t>年</w:t>
      </w:r>
      <w:r>
        <w:rPr>
          <w:rFonts w:eastAsia="標楷體" w:hint="eastAsia"/>
          <w:kern w:val="0"/>
          <w:sz w:val="28"/>
          <w:szCs w:val="20"/>
        </w:rPr>
        <w:t>1</w:t>
      </w:r>
      <w:r>
        <w:rPr>
          <w:rFonts w:eastAsia="標楷體" w:hint="eastAsia"/>
          <w:kern w:val="0"/>
          <w:sz w:val="28"/>
          <w:szCs w:val="20"/>
        </w:rPr>
        <w:t>至</w:t>
      </w:r>
      <w:r>
        <w:rPr>
          <w:rFonts w:eastAsia="標楷體" w:hint="eastAsia"/>
          <w:kern w:val="0"/>
          <w:sz w:val="28"/>
          <w:szCs w:val="20"/>
        </w:rPr>
        <w:t>12</w:t>
      </w:r>
      <w:r>
        <w:rPr>
          <w:rFonts w:eastAsia="標楷體" w:hint="eastAsia"/>
          <w:kern w:val="0"/>
          <w:sz w:val="28"/>
          <w:szCs w:val="20"/>
        </w:rPr>
        <w:t>月</w:t>
      </w:r>
      <w:r w:rsidRPr="00265C38">
        <w:rPr>
          <w:rFonts w:eastAsia="標楷體"/>
          <w:kern w:val="0"/>
          <w:sz w:val="28"/>
          <w:szCs w:val="20"/>
        </w:rPr>
        <w:t>固定資產投資</w:t>
      </w:r>
      <w:r w:rsidRPr="00265C38">
        <w:rPr>
          <w:rFonts w:eastAsia="標楷體" w:hint="eastAsia"/>
          <w:kern w:val="0"/>
          <w:sz w:val="28"/>
          <w:szCs w:val="20"/>
        </w:rPr>
        <w:t>(</w:t>
      </w:r>
      <w:r w:rsidRPr="00265C38">
        <w:rPr>
          <w:rFonts w:eastAsia="標楷體"/>
          <w:kern w:val="0"/>
          <w:sz w:val="28"/>
          <w:szCs w:val="20"/>
        </w:rPr>
        <w:t>不含農戶</w:t>
      </w:r>
      <w:r w:rsidRPr="00265C38">
        <w:rPr>
          <w:rFonts w:eastAsia="標楷體" w:hint="eastAsia"/>
          <w:kern w:val="0"/>
          <w:sz w:val="28"/>
          <w:szCs w:val="20"/>
        </w:rPr>
        <w:t>)</w:t>
      </w:r>
      <w:r w:rsidRPr="00265C38">
        <w:rPr>
          <w:rFonts w:eastAsia="標楷體"/>
          <w:kern w:val="0"/>
          <w:sz w:val="28"/>
          <w:szCs w:val="20"/>
        </w:rPr>
        <w:t>金額為</w:t>
      </w:r>
      <w:r w:rsidRPr="00265C38">
        <w:rPr>
          <w:rFonts w:eastAsia="標楷體" w:hint="eastAsia"/>
          <w:sz w:val="28"/>
          <w:szCs w:val="28"/>
        </w:rPr>
        <w:t>54</w:t>
      </w:r>
      <w:r w:rsidRPr="00265C38">
        <w:rPr>
          <w:rFonts w:eastAsia="標楷體" w:hint="eastAsia"/>
          <w:sz w:val="28"/>
          <w:szCs w:val="28"/>
        </w:rPr>
        <w:t>兆</w:t>
      </w:r>
      <w:r w:rsidRPr="00265C38">
        <w:rPr>
          <w:rFonts w:eastAsia="標楷體" w:hint="eastAsia"/>
          <w:sz w:val="28"/>
          <w:szCs w:val="28"/>
        </w:rPr>
        <w:t>4,547</w:t>
      </w:r>
      <w:r w:rsidRPr="00265C38">
        <w:rPr>
          <w:rFonts w:eastAsia="標楷體" w:hint="eastAsia"/>
          <w:sz w:val="28"/>
          <w:szCs w:val="28"/>
        </w:rPr>
        <w:t>億</w:t>
      </w:r>
      <w:r w:rsidRPr="00265C38">
        <w:rPr>
          <w:rFonts w:eastAsia="標楷體"/>
          <w:kern w:val="0"/>
          <w:sz w:val="28"/>
          <w:szCs w:val="20"/>
        </w:rPr>
        <w:t>人民幣，較上年</w:t>
      </w:r>
      <w:r w:rsidRPr="00265C38">
        <w:rPr>
          <w:rFonts w:eastAsia="標楷體" w:hint="eastAsia"/>
          <w:kern w:val="0"/>
          <w:sz w:val="28"/>
          <w:szCs w:val="20"/>
        </w:rPr>
        <w:t>同期增加</w:t>
      </w:r>
      <w:r w:rsidRPr="00265C38">
        <w:rPr>
          <w:rFonts w:eastAsia="標楷體" w:hint="eastAsia"/>
          <w:kern w:val="0"/>
          <w:sz w:val="28"/>
          <w:szCs w:val="20"/>
        </w:rPr>
        <w:t>4.9</w:t>
      </w:r>
      <w:r w:rsidRPr="00265C38">
        <w:rPr>
          <w:rFonts w:eastAsia="標楷體"/>
          <w:kern w:val="0"/>
          <w:sz w:val="28"/>
          <w:szCs w:val="20"/>
        </w:rPr>
        <w:t>%</w:t>
      </w:r>
      <w:r w:rsidRPr="00265C38">
        <w:rPr>
          <w:rFonts w:eastAsia="標楷體"/>
          <w:kern w:val="0"/>
          <w:sz w:val="28"/>
          <w:szCs w:val="20"/>
        </w:rPr>
        <w:t>。</w:t>
      </w:r>
    </w:p>
    <w:p w14:paraId="37F98EAF" w14:textId="77777777" w:rsidR="0061365C" w:rsidRPr="0061365C" w:rsidRDefault="0061365C" w:rsidP="0061365C">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14:paraId="0DD631B6" w14:textId="77777777" w:rsidR="00766048" w:rsidRPr="00265C38" w:rsidRDefault="00766048" w:rsidP="00766048">
      <w:pPr>
        <w:autoSpaceDE w:val="0"/>
        <w:autoSpaceDN w:val="0"/>
        <w:adjustRightInd w:val="0"/>
        <w:snapToGrid w:val="0"/>
        <w:spacing w:line="0" w:lineRule="atLeast"/>
        <w:jc w:val="center"/>
        <w:rPr>
          <w:rFonts w:eastAsia="標楷體"/>
        </w:rPr>
      </w:pPr>
      <w:r w:rsidRPr="00265C38">
        <w:rPr>
          <w:rFonts w:eastAsia="標楷體"/>
          <w:noProof/>
        </w:rPr>
        <w:drawing>
          <wp:anchor distT="0" distB="0" distL="114300" distR="114300" simplePos="0" relativeHeight="253661696" behindDoc="1" locked="0" layoutInCell="1" allowOverlap="1" wp14:anchorId="6D3DCF82" wp14:editId="774E977F">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3"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265C38">
        <w:rPr>
          <w:rFonts w:eastAsia="標楷體"/>
          <w:b/>
          <w:bCs/>
          <w:sz w:val="28"/>
        </w:rPr>
        <w:t>圖</w:t>
      </w:r>
      <w:r w:rsidRPr="00265C38">
        <w:rPr>
          <w:rFonts w:eastAsia="標楷體"/>
          <w:b/>
          <w:bCs/>
          <w:sz w:val="28"/>
        </w:rPr>
        <w:t xml:space="preserve">3-1 </w:t>
      </w:r>
      <w:r w:rsidRPr="00265C38">
        <w:rPr>
          <w:rFonts w:eastAsia="標楷體"/>
          <w:b/>
          <w:bCs/>
          <w:sz w:val="28"/>
        </w:rPr>
        <w:t>中國大陸固定資產投資</w:t>
      </w:r>
    </w:p>
    <w:p w14:paraId="67D8B9D3" w14:textId="77777777" w:rsidR="0061365C" w:rsidRPr="0061365C" w:rsidRDefault="0061365C" w:rsidP="0061365C">
      <w:pPr>
        <w:autoSpaceDE w:val="0"/>
        <w:autoSpaceDN w:val="0"/>
        <w:adjustRightInd w:val="0"/>
        <w:snapToGrid w:val="0"/>
        <w:spacing w:beforeLines="50" w:before="120" w:line="300" w:lineRule="auto"/>
        <w:jc w:val="center"/>
        <w:rPr>
          <w:rFonts w:eastAsia="標楷體"/>
        </w:rPr>
      </w:pPr>
      <w:r w:rsidRPr="0061365C">
        <w:rPr>
          <w:rFonts w:eastAsia="標楷體"/>
          <w:b/>
          <w:bCs/>
          <w:sz w:val="28"/>
        </w:rPr>
        <w:t>表</w:t>
      </w:r>
      <w:r w:rsidRPr="0061365C">
        <w:rPr>
          <w:rFonts w:eastAsia="標楷體"/>
          <w:b/>
          <w:bCs/>
          <w:sz w:val="28"/>
        </w:rPr>
        <w:t xml:space="preserve">3-1  </w:t>
      </w:r>
      <w:r w:rsidRPr="0061365C">
        <w:rPr>
          <w:rFonts w:eastAsia="標楷體"/>
          <w:b/>
          <w:bCs/>
          <w:sz w:val="28"/>
        </w:rPr>
        <w:t>中國大陸固定資產投資概況</w:t>
      </w:r>
    </w:p>
    <w:p w14:paraId="005DC1BA" w14:textId="77777777" w:rsidR="0061365C" w:rsidRPr="0061365C" w:rsidRDefault="0061365C" w:rsidP="0061365C">
      <w:pPr>
        <w:autoSpaceDE w:val="0"/>
        <w:autoSpaceDN w:val="0"/>
        <w:adjustRightInd w:val="0"/>
        <w:snapToGrid w:val="0"/>
        <w:ind w:right="730"/>
        <w:jc w:val="right"/>
        <w:rPr>
          <w:rFonts w:eastAsia="標楷體"/>
          <w:b/>
          <w:bCs/>
          <w:sz w:val="28"/>
        </w:rPr>
      </w:pPr>
      <w:r w:rsidRPr="0061365C">
        <w:rPr>
          <w:rFonts w:eastAsia="標楷體"/>
        </w:rPr>
        <w:t>單位：億人民幣；</w:t>
      </w:r>
      <w:r w:rsidRPr="0061365C">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61365C" w:rsidRPr="0061365C" w14:paraId="68E2B431" w14:textId="77777777" w:rsidTr="00081D43">
        <w:trPr>
          <w:cantSplit/>
          <w:jc w:val="center"/>
        </w:trPr>
        <w:tc>
          <w:tcPr>
            <w:tcW w:w="1612" w:type="dxa"/>
            <w:vMerge w:val="restart"/>
            <w:tcBorders>
              <w:left w:val="nil"/>
              <w:right w:val="single" w:sz="4" w:space="0" w:color="auto"/>
            </w:tcBorders>
            <w:vAlign w:val="center"/>
          </w:tcPr>
          <w:p w14:paraId="27DDA987" w14:textId="77777777" w:rsidR="0061365C" w:rsidRPr="0061365C" w:rsidRDefault="0061365C" w:rsidP="0061365C">
            <w:pPr>
              <w:widowControl/>
              <w:autoSpaceDE w:val="0"/>
              <w:autoSpaceDN w:val="0"/>
              <w:adjustRightInd w:val="0"/>
              <w:snapToGrid w:val="0"/>
              <w:spacing w:line="440" w:lineRule="exact"/>
              <w:ind w:right="-142"/>
              <w:jc w:val="center"/>
              <w:rPr>
                <w:rFonts w:eastAsia="標楷體"/>
                <w:kern w:val="0"/>
                <w:sz w:val="22"/>
                <w:szCs w:val="20"/>
              </w:rPr>
            </w:pPr>
            <w:r w:rsidRPr="0061365C">
              <w:rPr>
                <w:rFonts w:eastAsia="標楷體"/>
                <w:kern w:val="0"/>
                <w:sz w:val="22"/>
                <w:szCs w:val="20"/>
              </w:rPr>
              <w:t>年</w:t>
            </w:r>
            <w:r w:rsidRPr="0061365C">
              <w:rPr>
                <w:rFonts w:eastAsia="標楷體"/>
                <w:kern w:val="0"/>
                <w:sz w:val="22"/>
                <w:szCs w:val="20"/>
              </w:rPr>
              <w:t>(</w:t>
            </w:r>
            <w:r w:rsidRPr="0061365C">
              <w:rPr>
                <w:rFonts w:eastAsia="標楷體"/>
                <w:kern w:val="0"/>
                <w:sz w:val="22"/>
                <w:szCs w:val="20"/>
              </w:rPr>
              <w:t>月</w:t>
            </w:r>
            <w:r w:rsidRPr="0061365C">
              <w:rPr>
                <w:rFonts w:eastAsia="標楷體"/>
                <w:kern w:val="0"/>
                <w:sz w:val="22"/>
                <w:szCs w:val="20"/>
              </w:rPr>
              <w:t>)</w:t>
            </w:r>
          </w:p>
        </w:tc>
        <w:tc>
          <w:tcPr>
            <w:tcW w:w="6346" w:type="dxa"/>
            <w:gridSpan w:val="6"/>
            <w:tcBorders>
              <w:left w:val="single" w:sz="4" w:space="0" w:color="auto"/>
              <w:right w:val="nil"/>
            </w:tcBorders>
            <w:vAlign w:val="center"/>
          </w:tcPr>
          <w:p w14:paraId="7DBD7948" w14:textId="77777777" w:rsidR="0061365C" w:rsidRPr="0061365C" w:rsidRDefault="0061365C" w:rsidP="0061365C">
            <w:pPr>
              <w:snapToGrid w:val="0"/>
              <w:ind w:right="-142"/>
              <w:jc w:val="center"/>
              <w:rPr>
                <w:rFonts w:eastAsia="標楷體"/>
                <w:sz w:val="22"/>
                <w:szCs w:val="20"/>
              </w:rPr>
            </w:pPr>
            <w:r w:rsidRPr="0061365C">
              <w:rPr>
                <w:rFonts w:eastAsia="標楷體"/>
                <w:sz w:val="22"/>
                <w:szCs w:val="20"/>
              </w:rPr>
              <w:t>固定資產投資</w:t>
            </w:r>
          </w:p>
        </w:tc>
      </w:tr>
      <w:tr w:rsidR="0061365C" w:rsidRPr="0061365C" w14:paraId="2B710B1C" w14:textId="77777777" w:rsidTr="00081D43">
        <w:trPr>
          <w:cantSplit/>
          <w:trHeight w:val="240"/>
          <w:jc w:val="center"/>
        </w:trPr>
        <w:tc>
          <w:tcPr>
            <w:tcW w:w="1612" w:type="dxa"/>
            <w:vMerge/>
            <w:tcBorders>
              <w:left w:val="nil"/>
              <w:right w:val="single" w:sz="4" w:space="0" w:color="auto"/>
            </w:tcBorders>
            <w:vAlign w:val="center"/>
          </w:tcPr>
          <w:p w14:paraId="5C27B15D" w14:textId="77777777" w:rsidR="0061365C" w:rsidRPr="0061365C" w:rsidRDefault="0061365C" w:rsidP="0061365C">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14:paraId="79CC1665" w14:textId="77777777" w:rsidR="0061365C" w:rsidRPr="0061365C" w:rsidRDefault="0061365C" w:rsidP="0061365C">
            <w:pPr>
              <w:snapToGrid w:val="0"/>
              <w:ind w:right="-142"/>
              <w:jc w:val="center"/>
              <w:rPr>
                <w:rFonts w:eastAsia="標楷體"/>
                <w:sz w:val="22"/>
                <w:szCs w:val="20"/>
              </w:rPr>
            </w:pPr>
            <w:r w:rsidRPr="0061365C">
              <w:rPr>
                <w:rFonts w:eastAsia="標楷體"/>
                <w:sz w:val="22"/>
                <w:szCs w:val="20"/>
              </w:rPr>
              <w:t>金額</w:t>
            </w:r>
          </w:p>
        </w:tc>
        <w:tc>
          <w:tcPr>
            <w:tcW w:w="1103" w:type="dxa"/>
            <w:vMerge w:val="restart"/>
            <w:tcBorders>
              <w:left w:val="single" w:sz="4" w:space="0" w:color="auto"/>
              <w:right w:val="double" w:sz="4" w:space="0" w:color="auto"/>
            </w:tcBorders>
            <w:vAlign w:val="center"/>
          </w:tcPr>
          <w:p w14:paraId="25842A30" w14:textId="77777777" w:rsidR="0061365C" w:rsidRPr="0061365C" w:rsidRDefault="0061365C" w:rsidP="0061365C">
            <w:pPr>
              <w:snapToGrid w:val="0"/>
              <w:jc w:val="center"/>
              <w:rPr>
                <w:rFonts w:eastAsia="標楷體"/>
                <w:sz w:val="22"/>
                <w:szCs w:val="20"/>
              </w:rPr>
            </w:pPr>
            <w:r w:rsidRPr="0061365C">
              <w:rPr>
                <w:rFonts w:eastAsia="標楷體"/>
                <w:sz w:val="22"/>
                <w:szCs w:val="20"/>
              </w:rPr>
              <w:t>年增率</w:t>
            </w:r>
          </w:p>
        </w:tc>
        <w:tc>
          <w:tcPr>
            <w:tcW w:w="1975" w:type="dxa"/>
            <w:gridSpan w:val="2"/>
            <w:tcBorders>
              <w:bottom w:val="single" w:sz="4" w:space="0" w:color="auto"/>
              <w:right w:val="single" w:sz="4" w:space="0" w:color="auto"/>
            </w:tcBorders>
            <w:vAlign w:val="center"/>
          </w:tcPr>
          <w:p w14:paraId="5A5332E7" w14:textId="77777777" w:rsidR="0061365C" w:rsidRPr="0061365C" w:rsidRDefault="0061365C" w:rsidP="0061365C">
            <w:pPr>
              <w:snapToGrid w:val="0"/>
              <w:ind w:right="-142"/>
              <w:jc w:val="center"/>
              <w:rPr>
                <w:rFonts w:eastAsia="標楷體"/>
                <w:sz w:val="22"/>
                <w:szCs w:val="20"/>
              </w:rPr>
            </w:pPr>
            <w:r w:rsidRPr="0061365C">
              <w:rPr>
                <w:rFonts w:eastAsia="標楷體"/>
                <w:sz w:val="22"/>
                <w:szCs w:val="20"/>
              </w:rPr>
              <w:t>中央</w:t>
            </w:r>
          </w:p>
        </w:tc>
        <w:tc>
          <w:tcPr>
            <w:tcW w:w="1877" w:type="dxa"/>
            <w:gridSpan w:val="2"/>
            <w:tcBorders>
              <w:top w:val="single" w:sz="4" w:space="0" w:color="auto"/>
              <w:left w:val="single" w:sz="4" w:space="0" w:color="auto"/>
              <w:right w:val="nil"/>
            </w:tcBorders>
            <w:vAlign w:val="center"/>
          </w:tcPr>
          <w:p w14:paraId="44D49BFD" w14:textId="77777777" w:rsidR="0061365C" w:rsidRPr="0061365C" w:rsidRDefault="0061365C" w:rsidP="0061365C">
            <w:pPr>
              <w:snapToGrid w:val="0"/>
              <w:ind w:right="-142"/>
              <w:jc w:val="center"/>
              <w:rPr>
                <w:rFonts w:eastAsia="標楷體"/>
                <w:sz w:val="22"/>
                <w:szCs w:val="20"/>
              </w:rPr>
            </w:pPr>
            <w:r w:rsidRPr="0061365C">
              <w:rPr>
                <w:rFonts w:eastAsia="標楷體"/>
                <w:sz w:val="22"/>
                <w:szCs w:val="20"/>
              </w:rPr>
              <w:t>地方</w:t>
            </w:r>
          </w:p>
        </w:tc>
      </w:tr>
      <w:tr w:rsidR="0061365C" w:rsidRPr="0061365C" w14:paraId="37B5FFCC" w14:textId="77777777" w:rsidTr="00081D43">
        <w:trPr>
          <w:cantSplit/>
          <w:trHeight w:val="240"/>
          <w:jc w:val="center"/>
        </w:trPr>
        <w:tc>
          <w:tcPr>
            <w:tcW w:w="1612" w:type="dxa"/>
            <w:vMerge/>
            <w:tcBorders>
              <w:left w:val="nil"/>
              <w:bottom w:val="single" w:sz="4" w:space="0" w:color="auto"/>
              <w:right w:val="single" w:sz="4" w:space="0" w:color="auto"/>
            </w:tcBorders>
            <w:vAlign w:val="center"/>
          </w:tcPr>
          <w:p w14:paraId="2AC3EE9D" w14:textId="77777777" w:rsidR="0061365C" w:rsidRPr="0061365C" w:rsidRDefault="0061365C" w:rsidP="0061365C">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14:paraId="39A5D4C7" w14:textId="77777777" w:rsidR="0061365C" w:rsidRPr="0061365C" w:rsidRDefault="0061365C" w:rsidP="0061365C">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14:paraId="29E0A4AB" w14:textId="77777777" w:rsidR="0061365C" w:rsidRPr="0061365C" w:rsidRDefault="0061365C" w:rsidP="0061365C">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14:paraId="2A1A0DD0" w14:textId="77777777" w:rsidR="0061365C" w:rsidRPr="0061365C" w:rsidRDefault="0061365C" w:rsidP="0061365C">
            <w:pPr>
              <w:snapToGrid w:val="0"/>
              <w:jc w:val="center"/>
              <w:rPr>
                <w:rFonts w:eastAsia="標楷體"/>
                <w:sz w:val="22"/>
                <w:szCs w:val="20"/>
              </w:rPr>
            </w:pPr>
            <w:r w:rsidRPr="0061365C">
              <w:rPr>
                <w:rFonts w:eastAsia="標楷體"/>
                <w:sz w:val="22"/>
                <w:szCs w:val="20"/>
              </w:rPr>
              <w:t>金額</w:t>
            </w:r>
          </w:p>
        </w:tc>
        <w:tc>
          <w:tcPr>
            <w:tcW w:w="922" w:type="dxa"/>
            <w:tcBorders>
              <w:bottom w:val="single" w:sz="4" w:space="0" w:color="auto"/>
              <w:right w:val="single" w:sz="4" w:space="0" w:color="auto"/>
            </w:tcBorders>
            <w:vAlign w:val="center"/>
          </w:tcPr>
          <w:p w14:paraId="4490A84C" w14:textId="77777777" w:rsidR="0061365C" w:rsidRPr="0061365C" w:rsidRDefault="0061365C" w:rsidP="0061365C">
            <w:pPr>
              <w:snapToGrid w:val="0"/>
              <w:jc w:val="center"/>
              <w:rPr>
                <w:rFonts w:eastAsia="標楷體"/>
                <w:sz w:val="22"/>
                <w:szCs w:val="20"/>
              </w:rPr>
            </w:pPr>
            <w:r w:rsidRPr="0061365C">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14:paraId="7C954D3D" w14:textId="77777777" w:rsidR="0061365C" w:rsidRPr="0061365C" w:rsidRDefault="0061365C" w:rsidP="0061365C">
            <w:pPr>
              <w:snapToGrid w:val="0"/>
              <w:jc w:val="center"/>
              <w:rPr>
                <w:rFonts w:eastAsia="標楷體"/>
                <w:sz w:val="22"/>
                <w:szCs w:val="20"/>
              </w:rPr>
            </w:pPr>
            <w:r w:rsidRPr="0061365C">
              <w:rPr>
                <w:rFonts w:eastAsia="標楷體"/>
                <w:sz w:val="22"/>
                <w:szCs w:val="20"/>
              </w:rPr>
              <w:t>金額</w:t>
            </w:r>
          </w:p>
        </w:tc>
        <w:tc>
          <w:tcPr>
            <w:tcW w:w="840" w:type="dxa"/>
            <w:tcBorders>
              <w:left w:val="single" w:sz="4" w:space="0" w:color="auto"/>
              <w:bottom w:val="single" w:sz="4" w:space="0" w:color="auto"/>
              <w:right w:val="nil"/>
            </w:tcBorders>
            <w:vAlign w:val="center"/>
          </w:tcPr>
          <w:p w14:paraId="06C11101" w14:textId="77777777" w:rsidR="0061365C" w:rsidRPr="0061365C" w:rsidRDefault="0061365C" w:rsidP="0061365C">
            <w:pPr>
              <w:snapToGrid w:val="0"/>
              <w:jc w:val="center"/>
              <w:rPr>
                <w:rFonts w:eastAsia="標楷體"/>
                <w:b/>
                <w:w w:val="90"/>
                <w:kern w:val="0"/>
                <w:sz w:val="22"/>
                <w:szCs w:val="20"/>
              </w:rPr>
            </w:pPr>
            <w:r w:rsidRPr="0061365C">
              <w:rPr>
                <w:rFonts w:eastAsia="標楷體"/>
                <w:sz w:val="22"/>
                <w:szCs w:val="20"/>
              </w:rPr>
              <w:t>年增率</w:t>
            </w:r>
          </w:p>
        </w:tc>
      </w:tr>
      <w:tr w:rsidR="00766048" w:rsidRPr="0061365C" w14:paraId="04ED18A6" w14:textId="77777777" w:rsidTr="00081D43">
        <w:trPr>
          <w:cantSplit/>
          <w:trHeight w:val="360"/>
          <w:jc w:val="center"/>
        </w:trPr>
        <w:tc>
          <w:tcPr>
            <w:tcW w:w="1612" w:type="dxa"/>
            <w:tcBorders>
              <w:top w:val="nil"/>
              <w:left w:val="nil"/>
              <w:bottom w:val="nil"/>
              <w:right w:val="single" w:sz="4" w:space="0" w:color="auto"/>
            </w:tcBorders>
            <w:vAlign w:val="center"/>
          </w:tcPr>
          <w:p w14:paraId="5C2303EF" w14:textId="7F3CDD7C" w:rsidR="00766048" w:rsidRPr="0061365C" w:rsidRDefault="00766048" w:rsidP="0061365C">
            <w:pPr>
              <w:snapToGrid w:val="0"/>
              <w:ind w:right="-142"/>
              <w:jc w:val="center"/>
              <w:rPr>
                <w:rFonts w:eastAsia="標楷體"/>
                <w:kern w:val="0"/>
                <w:sz w:val="22"/>
                <w:szCs w:val="20"/>
              </w:rPr>
            </w:pPr>
            <w:r w:rsidRPr="00265C38">
              <w:rPr>
                <w:rFonts w:eastAsia="標楷體"/>
                <w:kern w:val="0"/>
                <w:sz w:val="22"/>
                <w:szCs w:val="20"/>
              </w:rPr>
              <w:t>2012</w:t>
            </w:r>
            <w:r w:rsidRPr="00265C3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465AC4F6" w14:textId="5EFC0ADB" w:rsidR="00766048" w:rsidRPr="0061365C" w:rsidRDefault="00766048" w:rsidP="0061365C">
            <w:pPr>
              <w:widowControl/>
              <w:ind w:right="-142"/>
              <w:jc w:val="center"/>
              <w:rPr>
                <w:rFonts w:eastAsia="標楷體"/>
                <w:kern w:val="0"/>
              </w:rPr>
            </w:pPr>
            <w:r w:rsidRPr="00265C38">
              <w:rPr>
                <w:rFonts w:eastAsia="標楷體"/>
                <w:kern w:val="0"/>
              </w:rPr>
              <w:t>364,835</w:t>
            </w:r>
          </w:p>
        </w:tc>
        <w:tc>
          <w:tcPr>
            <w:tcW w:w="1103" w:type="dxa"/>
            <w:tcBorders>
              <w:top w:val="nil"/>
              <w:left w:val="single" w:sz="4" w:space="0" w:color="auto"/>
              <w:bottom w:val="nil"/>
              <w:right w:val="double" w:sz="4" w:space="0" w:color="auto"/>
            </w:tcBorders>
            <w:vAlign w:val="center"/>
          </w:tcPr>
          <w:p w14:paraId="2342E2BE" w14:textId="6391033A" w:rsidR="00766048" w:rsidRPr="0061365C" w:rsidRDefault="00766048" w:rsidP="0061365C">
            <w:pPr>
              <w:widowControl/>
              <w:ind w:right="-142"/>
              <w:jc w:val="center"/>
              <w:rPr>
                <w:rFonts w:eastAsia="標楷體"/>
                <w:kern w:val="0"/>
              </w:rPr>
            </w:pPr>
            <w:r w:rsidRPr="00265C38">
              <w:rPr>
                <w:rFonts w:eastAsia="標楷體"/>
                <w:kern w:val="0"/>
              </w:rPr>
              <w:t>20.6</w:t>
            </w:r>
          </w:p>
        </w:tc>
        <w:tc>
          <w:tcPr>
            <w:tcW w:w="1053" w:type="dxa"/>
            <w:tcBorders>
              <w:top w:val="nil"/>
              <w:bottom w:val="nil"/>
              <w:right w:val="single" w:sz="4" w:space="0" w:color="auto"/>
            </w:tcBorders>
            <w:vAlign w:val="center"/>
          </w:tcPr>
          <w:p w14:paraId="5801508A" w14:textId="219EEAA2" w:rsidR="00766048" w:rsidRPr="0061365C" w:rsidRDefault="00766048" w:rsidP="0061365C">
            <w:pPr>
              <w:ind w:leftChars="38" w:left="91" w:rightChars="25" w:right="60"/>
              <w:jc w:val="right"/>
              <w:rPr>
                <w:rFonts w:eastAsia="標楷體"/>
              </w:rPr>
            </w:pPr>
            <w:r w:rsidRPr="00265C38">
              <w:rPr>
                <w:rFonts w:eastAsia="標楷體"/>
              </w:rPr>
              <w:t>21,663</w:t>
            </w:r>
          </w:p>
        </w:tc>
        <w:tc>
          <w:tcPr>
            <w:tcW w:w="922" w:type="dxa"/>
            <w:tcBorders>
              <w:top w:val="nil"/>
              <w:bottom w:val="nil"/>
              <w:right w:val="single" w:sz="4" w:space="0" w:color="auto"/>
            </w:tcBorders>
            <w:vAlign w:val="center"/>
          </w:tcPr>
          <w:p w14:paraId="457B9CD8" w14:textId="445F865A" w:rsidR="00766048" w:rsidRPr="0061365C" w:rsidRDefault="00766048" w:rsidP="0061365C">
            <w:pPr>
              <w:ind w:right="-142"/>
              <w:jc w:val="center"/>
              <w:rPr>
                <w:rFonts w:eastAsia="標楷體"/>
              </w:rPr>
            </w:pPr>
            <w:r w:rsidRPr="00265C38">
              <w:rPr>
                <w:rFonts w:eastAsia="標楷體"/>
              </w:rPr>
              <w:t>5.9</w:t>
            </w:r>
          </w:p>
        </w:tc>
        <w:tc>
          <w:tcPr>
            <w:tcW w:w="1037" w:type="dxa"/>
            <w:tcBorders>
              <w:top w:val="nil"/>
              <w:left w:val="single" w:sz="4" w:space="0" w:color="auto"/>
              <w:bottom w:val="nil"/>
              <w:right w:val="single" w:sz="4" w:space="0" w:color="auto"/>
            </w:tcBorders>
            <w:vAlign w:val="center"/>
          </w:tcPr>
          <w:p w14:paraId="323CD4B9" w14:textId="087C4EF1" w:rsidR="00766048" w:rsidRPr="0061365C" w:rsidRDefault="00766048" w:rsidP="0061365C">
            <w:pPr>
              <w:ind w:rightChars="25" w:right="60"/>
              <w:jc w:val="right"/>
              <w:rPr>
                <w:rFonts w:eastAsia="標楷體"/>
              </w:rPr>
            </w:pPr>
            <w:r w:rsidRPr="00265C38">
              <w:rPr>
                <w:rFonts w:eastAsia="標楷體"/>
              </w:rPr>
              <w:t>343,172</w:t>
            </w:r>
          </w:p>
        </w:tc>
        <w:tc>
          <w:tcPr>
            <w:tcW w:w="840" w:type="dxa"/>
            <w:tcBorders>
              <w:top w:val="nil"/>
              <w:left w:val="single" w:sz="4" w:space="0" w:color="auto"/>
              <w:bottom w:val="nil"/>
              <w:right w:val="nil"/>
            </w:tcBorders>
            <w:vAlign w:val="center"/>
          </w:tcPr>
          <w:p w14:paraId="62B99745" w14:textId="5AE835C2" w:rsidR="00766048" w:rsidRPr="0061365C" w:rsidRDefault="00766048" w:rsidP="0061365C">
            <w:pPr>
              <w:ind w:right="-142"/>
              <w:jc w:val="center"/>
              <w:rPr>
                <w:rFonts w:eastAsia="標楷體"/>
              </w:rPr>
            </w:pPr>
            <w:r w:rsidRPr="00265C38">
              <w:rPr>
                <w:rFonts w:eastAsia="標楷體"/>
              </w:rPr>
              <w:t>21.7</w:t>
            </w:r>
          </w:p>
        </w:tc>
      </w:tr>
      <w:tr w:rsidR="00766048" w:rsidRPr="0061365C" w14:paraId="11BC192E" w14:textId="77777777" w:rsidTr="00081D43">
        <w:trPr>
          <w:cantSplit/>
          <w:trHeight w:val="360"/>
          <w:jc w:val="center"/>
        </w:trPr>
        <w:tc>
          <w:tcPr>
            <w:tcW w:w="1612" w:type="dxa"/>
            <w:tcBorders>
              <w:top w:val="nil"/>
              <w:left w:val="nil"/>
              <w:bottom w:val="nil"/>
              <w:right w:val="single" w:sz="4" w:space="0" w:color="auto"/>
            </w:tcBorders>
            <w:vAlign w:val="center"/>
          </w:tcPr>
          <w:p w14:paraId="16D73EF8" w14:textId="0F271312" w:rsidR="00766048" w:rsidRPr="0061365C" w:rsidRDefault="00766048" w:rsidP="0061365C">
            <w:pPr>
              <w:snapToGrid w:val="0"/>
              <w:ind w:right="-142"/>
              <w:jc w:val="center"/>
              <w:rPr>
                <w:rFonts w:eastAsia="標楷體"/>
                <w:kern w:val="0"/>
                <w:sz w:val="22"/>
                <w:szCs w:val="20"/>
              </w:rPr>
            </w:pPr>
            <w:r w:rsidRPr="00265C38">
              <w:rPr>
                <w:rFonts w:eastAsia="標楷體"/>
                <w:kern w:val="0"/>
                <w:sz w:val="22"/>
                <w:szCs w:val="20"/>
              </w:rPr>
              <w:t>2013</w:t>
            </w:r>
            <w:r w:rsidRPr="00265C3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5A977F71" w14:textId="2794E090" w:rsidR="00766048" w:rsidRPr="0061365C" w:rsidRDefault="00766048" w:rsidP="0061365C">
            <w:pPr>
              <w:widowControl/>
              <w:ind w:right="-142" w:firstLineChars="150" w:firstLine="360"/>
              <w:rPr>
                <w:rFonts w:eastAsia="標楷體"/>
                <w:kern w:val="0"/>
              </w:rPr>
            </w:pPr>
            <w:r w:rsidRPr="00265C38">
              <w:rPr>
                <w:rFonts w:eastAsia="標楷體"/>
                <w:kern w:val="0"/>
              </w:rPr>
              <w:t>436,528</w:t>
            </w:r>
          </w:p>
        </w:tc>
        <w:tc>
          <w:tcPr>
            <w:tcW w:w="1103" w:type="dxa"/>
            <w:tcBorders>
              <w:top w:val="nil"/>
              <w:left w:val="single" w:sz="4" w:space="0" w:color="auto"/>
              <w:bottom w:val="nil"/>
              <w:right w:val="double" w:sz="4" w:space="0" w:color="auto"/>
            </w:tcBorders>
            <w:vAlign w:val="center"/>
          </w:tcPr>
          <w:p w14:paraId="0100F99B" w14:textId="2CFF0471" w:rsidR="00766048" w:rsidRPr="0061365C" w:rsidRDefault="00766048" w:rsidP="0061365C">
            <w:pPr>
              <w:widowControl/>
              <w:ind w:right="-142"/>
              <w:jc w:val="center"/>
              <w:rPr>
                <w:rFonts w:eastAsia="標楷體"/>
                <w:kern w:val="0"/>
              </w:rPr>
            </w:pPr>
            <w:r w:rsidRPr="00265C38">
              <w:rPr>
                <w:rFonts w:eastAsia="標楷體"/>
                <w:kern w:val="0"/>
              </w:rPr>
              <w:t>19.6</w:t>
            </w:r>
          </w:p>
        </w:tc>
        <w:tc>
          <w:tcPr>
            <w:tcW w:w="1053" w:type="dxa"/>
            <w:tcBorders>
              <w:top w:val="nil"/>
              <w:bottom w:val="nil"/>
              <w:right w:val="single" w:sz="4" w:space="0" w:color="auto"/>
            </w:tcBorders>
            <w:vAlign w:val="center"/>
          </w:tcPr>
          <w:p w14:paraId="1D7463D6" w14:textId="735B10FA" w:rsidR="00766048" w:rsidRPr="0061365C" w:rsidRDefault="00766048" w:rsidP="0061365C">
            <w:pPr>
              <w:ind w:leftChars="38" w:left="91" w:rightChars="25" w:right="60"/>
              <w:jc w:val="right"/>
              <w:rPr>
                <w:rFonts w:eastAsia="標楷體"/>
              </w:rPr>
            </w:pPr>
            <w:r w:rsidRPr="00265C38">
              <w:rPr>
                <w:rFonts w:eastAsia="標楷體"/>
              </w:rPr>
              <w:t>24,785</w:t>
            </w:r>
          </w:p>
        </w:tc>
        <w:tc>
          <w:tcPr>
            <w:tcW w:w="922" w:type="dxa"/>
            <w:tcBorders>
              <w:top w:val="nil"/>
              <w:bottom w:val="nil"/>
              <w:right w:val="single" w:sz="4" w:space="0" w:color="auto"/>
            </w:tcBorders>
            <w:vAlign w:val="center"/>
          </w:tcPr>
          <w:p w14:paraId="1526C8E3" w14:textId="35207C97" w:rsidR="00766048" w:rsidRPr="0061365C" w:rsidRDefault="00766048" w:rsidP="0061365C">
            <w:pPr>
              <w:ind w:right="-142"/>
              <w:jc w:val="center"/>
              <w:rPr>
                <w:rFonts w:eastAsia="標楷體"/>
              </w:rPr>
            </w:pPr>
            <w:r w:rsidRPr="00265C38">
              <w:rPr>
                <w:rFonts w:eastAsia="標楷體"/>
              </w:rPr>
              <w:t>12.4</w:t>
            </w:r>
          </w:p>
        </w:tc>
        <w:tc>
          <w:tcPr>
            <w:tcW w:w="1037" w:type="dxa"/>
            <w:tcBorders>
              <w:top w:val="nil"/>
              <w:left w:val="single" w:sz="4" w:space="0" w:color="auto"/>
              <w:bottom w:val="nil"/>
              <w:right w:val="single" w:sz="4" w:space="0" w:color="auto"/>
            </w:tcBorders>
            <w:vAlign w:val="center"/>
          </w:tcPr>
          <w:p w14:paraId="0BF557AA" w14:textId="6D8DF65D" w:rsidR="00766048" w:rsidRPr="0061365C" w:rsidRDefault="00766048" w:rsidP="0061365C">
            <w:pPr>
              <w:ind w:leftChars="38" w:left="91" w:rightChars="25" w:right="60"/>
              <w:jc w:val="right"/>
              <w:rPr>
                <w:rFonts w:eastAsia="標楷體"/>
              </w:rPr>
            </w:pPr>
            <w:r w:rsidRPr="00265C38">
              <w:rPr>
                <w:rFonts w:eastAsia="標楷體"/>
              </w:rPr>
              <w:t>411,742</w:t>
            </w:r>
          </w:p>
        </w:tc>
        <w:tc>
          <w:tcPr>
            <w:tcW w:w="840" w:type="dxa"/>
            <w:tcBorders>
              <w:top w:val="nil"/>
              <w:left w:val="single" w:sz="4" w:space="0" w:color="auto"/>
              <w:bottom w:val="nil"/>
              <w:right w:val="nil"/>
            </w:tcBorders>
            <w:vAlign w:val="center"/>
          </w:tcPr>
          <w:p w14:paraId="5E30D083" w14:textId="4FF71B2D" w:rsidR="00766048" w:rsidRPr="0061365C" w:rsidRDefault="00766048" w:rsidP="0061365C">
            <w:pPr>
              <w:ind w:right="-142"/>
              <w:jc w:val="center"/>
              <w:rPr>
                <w:rFonts w:eastAsia="標楷體"/>
              </w:rPr>
            </w:pPr>
            <w:r w:rsidRPr="00265C38">
              <w:rPr>
                <w:rFonts w:eastAsia="標楷體"/>
              </w:rPr>
              <w:t>20.1</w:t>
            </w:r>
          </w:p>
        </w:tc>
      </w:tr>
      <w:tr w:rsidR="00766048" w:rsidRPr="0061365C" w14:paraId="2EB595E0" w14:textId="77777777" w:rsidTr="00081D43">
        <w:trPr>
          <w:cantSplit/>
          <w:trHeight w:val="360"/>
          <w:jc w:val="center"/>
        </w:trPr>
        <w:tc>
          <w:tcPr>
            <w:tcW w:w="1612" w:type="dxa"/>
            <w:tcBorders>
              <w:top w:val="nil"/>
              <w:left w:val="nil"/>
              <w:bottom w:val="nil"/>
              <w:right w:val="single" w:sz="4" w:space="0" w:color="auto"/>
            </w:tcBorders>
            <w:vAlign w:val="center"/>
          </w:tcPr>
          <w:p w14:paraId="781EC4F0" w14:textId="39674F12" w:rsidR="00766048" w:rsidRPr="0061365C" w:rsidRDefault="00766048" w:rsidP="0061365C">
            <w:pPr>
              <w:snapToGrid w:val="0"/>
              <w:ind w:right="-142"/>
              <w:jc w:val="center"/>
              <w:rPr>
                <w:rFonts w:eastAsia="標楷體"/>
                <w:kern w:val="0"/>
                <w:sz w:val="22"/>
                <w:szCs w:val="20"/>
              </w:rPr>
            </w:pPr>
            <w:r w:rsidRPr="00265C38">
              <w:rPr>
                <w:rFonts w:eastAsia="標楷體"/>
                <w:kern w:val="0"/>
                <w:sz w:val="22"/>
                <w:szCs w:val="20"/>
              </w:rPr>
              <w:t>2014</w:t>
            </w:r>
            <w:r w:rsidRPr="00265C3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4F76131D" w14:textId="0829F035" w:rsidR="00766048" w:rsidRPr="0061365C" w:rsidRDefault="00766048" w:rsidP="0061365C">
            <w:pPr>
              <w:widowControl/>
              <w:ind w:right="-142" w:firstLineChars="150" w:firstLine="360"/>
              <w:rPr>
                <w:rFonts w:eastAsia="標楷體"/>
                <w:kern w:val="0"/>
              </w:rPr>
            </w:pPr>
            <w:r w:rsidRPr="00265C38">
              <w:rPr>
                <w:rFonts w:eastAsia="標楷體"/>
                <w:kern w:val="0"/>
              </w:rPr>
              <w:t>502,005</w:t>
            </w:r>
          </w:p>
        </w:tc>
        <w:tc>
          <w:tcPr>
            <w:tcW w:w="1103" w:type="dxa"/>
            <w:tcBorders>
              <w:top w:val="nil"/>
              <w:left w:val="single" w:sz="4" w:space="0" w:color="auto"/>
              <w:bottom w:val="nil"/>
              <w:right w:val="double" w:sz="4" w:space="0" w:color="auto"/>
            </w:tcBorders>
            <w:vAlign w:val="center"/>
          </w:tcPr>
          <w:p w14:paraId="7FC816F9" w14:textId="6ED375FC" w:rsidR="00766048" w:rsidRPr="0061365C" w:rsidRDefault="00766048" w:rsidP="0061365C">
            <w:pPr>
              <w:widowControl/>
              <w:ind w:right="-142"/>
              <w:jc w:val="center"/>
              <w:rPr>
                <w:rFonts w:eastAsia="標楷體"/>
                <w:kern w:val="0"/>
              </w:rPr>
            </w:pPr>
            <w:r w:rsidRPr="00265C38">
              <w:rPr>
                <w:rFonts w:eastAsia="標楷體"/>
                <w:kern w:val="0"/>
              </w:rPr>
              <w:t>15.7</w:t>
            </w:r>
          </w:p>
        </w:tc>
        <w:tc>
          <w:tcPr>
            <w:tcW w:w="1053" w:type="dxa"/>
            <w:tcBorders>
              <w:top w:val="nil"/>
              <w:bottom w:val="nil"/>
              <w:right w:val="single" w:sz="4" w:space="0" w:color="auto"/>
            </w:tcBorders>
            <w:vAlign w:val="center"/>
          </w:tcPr>
          <w:p w14:paraId="3A264DB0" w14:textId="716491F6" w:rsidR="00766048" w:rsidRPr="0061365C" w:rsidRDefault="00766048" w:rsidP="0061365C">
            <w:pPr>
              <w:ind w:leftChars="38" w:left="91" w:rightChars="25" w:right="60"/>
              <w:jc w:val="right"/>
              <w:rPr>
                <w:rFonts w:eastAsia="標楷體"/>
              </w:rPr>
            </w:pPr>
            <w:r w:rsidRPr="00265C38">
              <w:rPr>
                <w:rFonts w:eastAsia="標楷體"/>
              </w:rPr>
              <w:t>25,371</w:t>
            </w:r>
          </w:p>
        </w:tc>
        <w:tc>
          <w:tcPr>
            <w:tcW w:w="922" w:type="dxa"/>
            <w:tcBorders>
              <w:top w:val="nil"/>
              <w:bottom w:val="nil"/>
              <w:right w:val="single" w:sz="4" w:space="0" w:color="auto"/>
            </w:tcBorders>
            <w:vAlign w:val="center"/>
          </w:tcPr>
          <w:p w14:paraId="6A7F1CBF" w14:textId="566D531A" w:rsidR="00766048" w:rsidRPr="0061365C" w:rsidRDefault="00766048" w:rsidP="0061365C">
            <w:pPr>
              <w:ind w:right="-142"/>
              <w:jc w:val="center"/>
              <w:rPr>
                <w:rFonts w:eastAsia="標楷體"/>
              </w:rPr>
            </w:pPr>
            <w:r w:rsidRPr="00265C38">
              <w:rPr>
                <w:rFonts w:eastAsia="標楷體"/>
              </w:rPr>
              <w:t>10.8</w:t>
            </w:r>
          </w:p>
        </w:tc>
        <w:tc>
          <w:tcPr>
            <w:tcW w:w="1037" w:type="dxa"/>
            <w:tcBorders>
              <w:top w:val="nil"/>
              <w:left w:val="single" w:sz="4" w:space="0" w:color="auto"/>
              <w:bottom w:val="nil"/>
              <w:right w:val="single" w:sz="4" w:space="0" w:color="auto"/>
            </w:tcBorders>
            <w:vAlign w:val="center"/>
          </w:tcPr>
          <w:p w14:paraId="297EB3FD" w14:textId="6CFA60CD" w:rsidR="00766048" w:rsidRPr="0061365C" w:rsidRDefault="00766048" w:rsidP="0061365C">
            <w:pPr>
              <w:ind w:leftChars="38" w:left="91" w:rightChars="25" w:right="60"/>
              <w:jc w:val="right"/>
              <w:rPr>
                <w:rFonts w:eastAsia="標楷體"/>
              </w:rPr>
            </w:pPr>
            <w:r w:rsidRPr="00265C38">
              <w:rPr>
                <w:rFonts w:eastAsia="標楷體"/>
              </w:rPr>
              <w:t>476,634</w:t>
            </w:r>
          </w:p>
        </w:tc>
        <w:tc>
          <w:tcPr>
            <w:tcW w:w="840" w:type="dxa"/>
            <w:tcBorders>
              <w:top w:val="nil"/>
              <w:left w:val="single" w:sz="4" w:space="0" w:color="auto"/>
              <w:bottom w:val="nil"/>
              <w:right w:val="nil"/>
            </w:tcBorders>
            <w:vAlign w:val="center"/>
          </w:tcPr>
          <w:p w14:paraId="7CCBBA43" w14:textId="7C3C0B27" w:rsidR="00766048" w:rsidRPr="0061365C" w:rsidRDefault="00766048" w:rsidP="0061365C">
            <w:pPr>
              <w:ind w:right="-142"/>
              <w:jc w:val="center"/>
              <w:rPr>
                <w:rFonts w:eastAsia="標楷體"/>
              </w:rPr>
            </w:pPr>
            <w:r w:rsidRPr="00265C38">
              <w:rPr>
                <w:rFonts w:eastAsia="標楷體"/>
              </w:rPr>
              <w:t>15.9</w:t>
            </w:r>
          </w:p>
        </w:tc>
      </w:tr>
      <w:tr w:rsidR="00766048" w:rsidRPr="0061365C" w14:paraId="535EAA34" w14:textId="77777777" w:rsidTr="00081D43">
        <w:trPr>
          <w:cantSplit/>
          <w:trHeight w:val="360"/>
          <w:jc w:val="center"/>
        </w:trPr>
        <w:tc>
          <w:tcPr>
            <w:tcW w:w="1612" w:type="dxa"/>
            <w:tcBorders>
              <w:top w:val="nil"/>
              <w:left w:val="nil"/>
              <w:bottom w:val="nil"/>
              <w:right w:val="single" w:sz="4" w:space="0" w:color="auto"/>
            </w:tcBorders>
            <w:vAlign w:val="center"/>
          </w:tcPr>
          <w:p w14:paraId="07437DAF" w14:textId="4F9ADC74" w:rsidR="00766048" w:rsidRPr="0061365C" w:rsidRDefault="00766048" w:rsidP="0061365C">
            <w:pPr>
              <w:snapToGrid w:val="0"/>
              <w:ind w:right="-142"/>
              <w:jc w:val="center"/>
              <w:rPr>
                <w:rFonts w:eastAsia="標楷體"/>
                <w:kern w:val="0"/>
                <w:sz w:val="22"/>
                <w:szCs w:val="20"/>
              </w:rPr>
            </w:pPr>
            <w:r w:rsidRPr="00265C38">
              <w:rPr>
                <w:rFonts w:eastAsia="標楷體"/>
                <w:kern w:val="0"/>
                <w:sz w:val="22"/>
                <w:szCs w:val="20"/>
              </w:rPr>
              <w:t>2015</w:t>
            </w:r>
            <w:r w:rsidRPr="00265C3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433944BE" w14:textId="6AE9FA3E" w:rsidR="00766048" w:rsidRPr="0061365C" w:rsidRDefault="00766048" w:rsidP="0061365C">
            <w:pPr>
              <w:widowControl/>
              <w:ind w:right="-142" w:firstLineChars="150" w:firstLine="360"/>
              <w:rPr>
                <w:rFonts w:eastAsia="標楷體"/>
                <w:kern w:val="0"/>
              </w:rPr>
            </w:pPr>
            <w:r w:rsidRPr="00265C38">
              <w:rPr>
                <w:rFonts w:eastAsia="標楷體"/>
                <w:kern w:val="0"/>
              </w:rPr>
              <w:t>551,590</w:t>
            </w:r>
          </w:p>
        </w:tc>
        <w:tc>
          <w:tcPr>
            <w:tcW w:w="1103" w:type="dxa"/>
            <w:tcBorders>
              <w:top w:val="nil"/>
              <w:left w:val="single" w:sz="4" w:space="0" w:color="auto"/>
              <w:bottom w:val="nil"/>
              <w:right w:val="double" w:sz="4" w:space="0" w:color="auto"/>
            </w:tcBorders>
            <w:vAlign w:val="center"/>
          </w:tcPr>
          <w:p w14:paraId="070F0046" w14:textId="728E41D2" w:rsidR="00766048" w:rsidRPr="0061365C" w:rsidRDefault="00766048" w:rsidP="0061365C">
            <w:pPr>
              <w:widowControl/>
              <w:ind w:right="-142"/>
              <w:jc w:val="center"/>
              <w:rPr>
                <w:rFonts w:eastAsia="標楷體"/>
                <w:kern w:val="0"/>
              </w:rPr>
            </w:pPr>
            <w:r w:rsidRPr="00265C38">
              <w:rPr>
                <w:rFonts w:eastAsia="標楷體"/>
                <w:kern w:val="0"/>
              </w:rPr>
              <w:t>10.0</w:t>
            </w:r>
          </w:p>
        </w:tc>
        <w:tc>
          <w:tcPr>
            <w:tcW w:w="1053" w:type="dxa"/>
            <w:tcBorders>
              <w:top w:val="nil"/>
              <w:bottom w:val="nil"/>
              <w:right w:val="single" w:sz="4" w:space="0" w:color="auto"/>
            </w:tcBorders>
            <w:vAlign w:val="center"/>
          </w:tcPr>
          <w:p w14:paraId="658A2956" w14:textId="07D71634" w:rsidR="00766048" w:rsidRPr="0061365C" w:rsidRDefault="00766048" w:rsidP="0061365C">
            <w:pPr>
              <w:ind w:leftChars="38" w:left="91" w:rightChars="25" w:right="60"/>
              <w:jc w:val="right"/>
              <w:rPr>
                <w:rFonts w:eastAsia="標楷體"/>
              </w:rPr>
            </w:pPr>
            <w:r w:rsidRPr="00265C38">
              <w:rPr>
                <w:rFonts w:eastAsia="標楷體"/>
              </w:rPr>
              <w:t>26,224</w:t>
            </w:r>
          </w:p>
        </w:tc>
        <w:tc>
          <w:tcPr>
            <w:tcW w:w="922" w:type="dxa"/>
            <w:tcBorders>
              <w:top w:val="nil"/>
              <w:bottom w:val="nil"/>
              <w:right w:val="single" w:sz="4" w:space="0" w:color="auto"/>
            </w:tcBorders>
            <w:vAlign w:val="center"/>
          </w:tcPr>
          <w:p w14:paraId="0060B305" w14:textId="59845223" w:rsidR="00766048" w:rsidRPr="0061365C" w:rsidRDefault="00766048" w:rsidP="0061365C">
            <w:pPr>
              <w:ind w:right="-142"/>
              <w:jc w:val="center"/>
              <w:rPr>
                <w:rFonts w:eastAsia="標楷體"/>
              </w:rPr>
            </w:pPr>
            <w:r w:rsidRPr="00265C38">
              <w:rPr>
                <w:rFonts w:eastAsia="標楷體"/>
              </w:rPr>
              <w:t>6.4</w:t>
            </w:r>
          </w:p>
        </w:tc>
        <w:tc>
          <w:tcPr>
            <w:tcW w:w="1037" w:type="dxa"/>
            <w:tcBorders>
              <w:top w:val="nil"/>
              <w:left w:val="single" w:sz="4" w:space="0" w:color="auto"/>
              <w:bottom w:val="nil"/>
              <w:right w:val="single" w:sz="4" w:space="0" w:color="auto"/>
            </w:tcBorders>
            <w:vAlign w:val="center"/>
          </w:tcPr>
          <w:p w14:paraId="18C07413" w14:textId="4B1A2C12" w:rsidR="00766048" w:rsidRPr="0061365C" w:rsidRDefault="00766048" w:rsidP="0061365C">
            <w:pPr>
              <w:ind w:leftChars="38" w:left="91" w:rightChars="25" w:right="60"/>
              <w:jc w:val="right"/>
              <w:rPr>
                <w:rFonts w:eastAsia="標楷體"/>
              </w:rPr>
            </w:pPr>
            <w:r w:rsidRPr="00265C38">
              <w:rPr>
                <w:rFonts w:eastAsia="標楷體"/>
              </w:rPr>
              <w:t>525,366</w:t>
            </w:r>
          </w:p>
        </w:tc>
        <w:tc>
          <w:tcPr>
            <w:tcW w:w="840" w:type="dxa"/>
            <w:tcBorders>
              <w:top w:val="nil"/>
              <w:left w:val="single" w:sz="4" w:space="0" w:color="auto"/>
              <w:bottom w:val="nil"/>
              <w:right w:val="nil"/>
            </w:tcBorders>
            <w:vAlign w:val="center"/>
          </w:tcPr>
          <w:p w14:paraId="2A31CBA8" w14:textId="5F1885CF" w:rsidR="00766048" w:rsidRPr="0061365C" w:rsidRDefault="00766048" w:rsidP="0061365C">
            <w:pPr>
              <w:ind w:right="-142"/>
              <w:jc w:val="center"/>
              <w:rPr>
                <w:rFonts w:eastAsia="標楷體"/>
              </w:rPr>
            </w:pPr>
            <w:r w:rsidRPr="00265C38">
              <w:rPr>
                <w:rFonts w:eastAsia="標楷體"/>
              </w:rPr>
              <w:t>10.2</w:t>
            </w:r>
          </w:p>
        </w:tc>
      </w:tr>
      <w:tr w:rsidR="00766048" w:rsidRPr="0061365C" w14:paraId="764C16F5" w14:textId="77777777" w:rsidTr="00081D43">
        <w:trPr>
          <w:cantSplit/>
          <w:trHeight w:val="360"/>
          <w:jc w:val="center"/>
        </w:trPr>
        <w:tc>
          <w:tcPr>
            <w:tcW w:w="1612" w:type="dxa"/>
            <w:tcBorders>
              <w:top w:val="nil"/>
              <w:left w:val="nil"/>
              <w:bottom w:val="nil"/>
              <w:right w:val="single" w:sz="4" w:space="0" w:color="auto"/>
            </w:tcBorders>
            <w:vAlign w:val="center"/>
          </w:tcPr>
          <w:p w14:paraId="71B46574" w14:textId="013E2B1F" w:rsidR="00766048" w:rsidRPr="0061365C" w:rsidRDefault="00766048" w:rsidP="0061365C">
            <w:pPr>
              <w:snapToGrid w:val="0"/>
              <w:ind w:right="-142"/>
              <w:jc w:val="center"/>
              <w:rPr>
                <w:rFonts w:eastAsia="標楷體"/>
                <w:kern w:val="0"/>
                <w:sz w:val="22"/>
                <w:szCs w:val="20"/>
              </w:rPr>
            </w:pPr>
            <w:r w:rsidRPr="00265C38">
              <w:rPr>
                <w:rFonts w:eastAsia="標楷體"/>
                <w:kern w:val="0"/>
                <w:sz w:val="22"/>
                <w:szCs w:val="20"/>
              </w:rPr>
              <w:t>2016</w:t>
            </w:r>
            <w:r w:rsidRPr="00265C3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30A507CE" w14:textId="77F540C1" w:rsidR="00766048" w:rsidRPr="0061365C" w:rsidRDefault="00766048" w:rsidP="0061365C">
            <w:pPr>
              <w:widowControl/>
              <w:ind w:right="-142" w:firstLineChars="150" w:firstLine="360"/>
              <w:rPr>
                <w:rFonts w:eastAsia="標楷體"/>
                <w:kern w:val="0"/>
              </w:rPr>
            </w:pPr>
            <w:r w:rsidRPr="00265C38">
              <w:rPr>
                <w:rFonts w:eastAsia="標楷體"/>
                <w:kern w:val="0"/>
              </w:rPr>
              <w:t>596,501</w:t>
            </w:r>
          </w:p>
        </w:tc>
        <w:tc>
          <w:tcPr>
            <w:tcW w:w="1103" w:type="dxa"/>
            <w:tcBorders>
              <w:top w:val="nil"/>
              <w:left w:val="single" w:sz="4" w:space="0" w:color="auto"/>
              <w:bottom w:val="nil"/>
              <w:right w:val="double" w:sz="4" w:space="0" w:color="auto"/>
            </w:tcBorders>
            <w:vAlign w:val="center"/>
          </w:tcPr>
          <w:p w14:paraId="46293CA2" w14:textId="2F1D145A" w:rsidR="00766048" w:rsidRPr="0061365C" w:rsidRDefault="00766048" w:rsidP="0061365C">
            <w:pPr>
              <w:widowControl/>
              <w:ind w:right="-142"/>
              <w:jc w:val="center"/>
              <w:rPr>
                <w:rFonts w:eastAsia="標楷體"/>
                <w:kern w:val="0"/>
              </w:rPr>
            </w:pPr>
            <w:r w:rsidRPr="00265C38">
              <w:rPr>
                <w:rFonts w:eastAsia="標楷體"/>
                <w:kern w:val="0"/>
              </w:rPr>
              <w:t>8.1</w:t>
            </w:r>
          </w:p>
        </w:tc>
        <w:tc>
          <w:tcPr>
            <w:tcW w:w="1053" w:type="dxa"/>
            <w:tcBorders>
              <w:top w:val="nil"/>
              <w:bottom w:val="nil"/>
              <w:right w:val="single" w:sz="4" w:space="0" w:color="auto"/>
            </w:tcBorders>
            <w:vAlign w:val="center"/>
          </w:tcPr>
          <w:p w14:paraId="3707E1AD" w14:textId="3A8B93EC" w:rsidR="00766048" w:rsidRPr="0061365C" w:rsidRDefault="00766048" w:rsidP="0061365C">
            <w:pPr>
              <w:ind w:leftChars="38" w:left="91" w:rightChars="25" w:right="60"/>
              <w:jc w:val="right"/>
              <w:rPr>
                <w:rFonts w:eastAsia="標楷體"/>
              </w:rPr>
            </w:pPr>
            <w:r w:rsidRPr="00265C38">
              <w:rPr>
                <w:rFonts w:eastAsia="標楷體"/>
              </w:rPr>
              <w:t>25,164</w:t>
            </w:r>
          </w:p>
        </w:tc>
        <w:tc>
          <w:tcPr>
            <w:tcW w:w="922" w:type="dxa"/>
            <w:tcBorders>
              <w:top w:val="nil"/>
              <w:bottom w:val="nil"/>
              <w:right w:val="single" w:sz="4" w:space="0" w:color="auto"/>
            </w:tcBorders>
            <w:vAlign w:val="center"/>
          </w:tcPr>
          <w:p w14:paraId="446986FC" w14:textId="51B238CF" w:rsidR="00766048" w:rsidRPr="0061365C" w:rsidRDefault="00766048" w:rsidP="0061365C">
            <w:pPr>
              <w:ind w:right="-142"/>
              <w:jc w:val="center"/>
              <w:rPr>
                <w:rFonts w:eastAsia="標楷體"/>
              </w:rPr>
            </w:pPr>
            <w:r w:rsidRPr="00265C38">
              <w:rPr>
                <w:rFonts w:eastAsia="標楷體"/>
              </w:rPr>
              <w:t>4.9</w:t>
            </w:r>
          </w:p>
        </w:tc>
        <w:tc>
          <w:tcPr>
            <w:tcW w:w="1037" w:type="dxa"/>
            <w:tcBorders>
              <w:top w:val="nil"/>
              <w:left w:val="single" w:sz="4" w:space="0" w:color="auto"/>
              <w:bottom w:val="nil"/>
              <w:right w:val="single" w:sz="4" w:space="0" w:color="auto"/>
            </w:tcBorders>
            <w:vAlign w:val="center"/>
          </w:tcPr>
          <w:p w14:paraId="1F6C42EC" w14:textId="7F77D41E" w:rsidR="00766048" w:rsidRPr="0061365C" w:rsidRDefault="00766048" w:rsidP="0061365C">
            <w:pPr>
              <w:ind w:leftChars="38" w:left="91" w:rightChars="25" w:right="60"/>
              <w:jc w:val="right"/>
              <w:rPr>
                <w:rFonts w:eastAsia="標楷體"/>
              </w:rPr>
            </w:pPr>
            <w:r w:rsidRPr="00265C38">
              <w:rPr>
                <w:rFonts w:eastAsia="標楷體"/>
              </w:rPr>
              <w:t>571,337</w:t>
            </w:r>
          </w:p>
        </w:tc>
        <w:tc>
          <w:tcPr>
            <w:tcW w:w="840" w:type="dxa"/>
            <w:tcBorders>
              <w:top w:val="nil"/>
              <w:left w:val="single" w:sz="4" w:space="0" w:color="auto"/>
              <w:bottom w:val="nil"/>
              <w:right w:val="nil"/>
            </w:tcBorders>
            <w:vAlign w:val="center"/>
          </w:tcPr>
          <w:p w14:paraId="17501541" w14:textId="414CB4B7" w:rsidR="00766048" w:rsidRPr="0061365C" w:rsidRDefault="00766048" w:rsidP="0061365C">
            <w:pPr>
              <w:ind w:right="-142"/>
              <w:jc w:val="center"/>
              <w:rPr>
                <w:rFonts w:eastAsia="標楷體"/>
              </w:rPr>
            </w:pPr>
            <w:r w:rsidRPr="00265C38">
              <w:rPr>
                <w:rFonts w:eastAsia="標楷體"/>
              </w:rPr>
              <w:t>8.3</w:t>
            </w:r>
          </w:p>
        </w:tc>
      </w:tr>
      <w:tr w:rsidR="00766048" w:rsidRPr="0061365C" w14:paraId="40CFA5E7" w14:textId="77777777" w:rsidTr="00081D43">
        <w:trPr>
          <w:cantSplit/>
          <w:trHeight w:val="360"/>
          <w:jc w:val="center"/>
        </w:trPr>
        <w:tc>
          <w:tcPr>
            <w:tcW w:w="1612" w:type="dxa"/>
            <w:tcBorders>
              <w:top w:val="nil"/>
              <w:left w:val="nil"/>
              <w:bottom w:val="nil"/>
              <w:right w:val="single" w:sz="4" w:space="0" w:color="auto"/>
            </w:tcBorders>
            <w:vAlign w:val="center"/>
          </w:tcPr>
          <w:p w14:paraId="6019A59F" w14:textId="222B20C5" w:rsidR="00766048" w:rsidRPr="0061365C" w:rsidRDefault="00766048" w:rsidP="0061365C">
            <w:pPr>
              <w:snapToGrid w:val="0"/>
              <w:ind w:right="-142"/>
              <w:jc w:val="center"/>
              <w:rPr>
                <w:rFonts w:eastAsia="標楷體"/>
                <w:kern w:val="0"/>
                <w:sz w:val="22"/>
                <w:szCs w:val="20"/>
              </w:rPr>
            </w:pPr>
            <w:r w:rsidRPr="00265C38">
              <w:rPr>
                <w:rFonts w:eastAsia="標楷體"/>
                <w:kern w:val="0"/>
                <w:sz w:val="22"/>
                <w:szCs w:val="20"/>
              </w:rPr>
              <w:t>2017</w:t>
            </w:r>
            <w:r w:rsidRPr="00265C3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52F39EE6" w14:textId="4A2617D9" w:rsidR="00766048" w:rsidRPr="0061365C" w:rsidRDefault="00766048" w:rsidP="0061365C">
            <w:pPr>
              <w:widowControl/>
              <w:ind w:right="-142" w:firstLineChars="150" w:firstLine="360"/>
              <w:rPr>
                <w:rFonts w:eastAsia="標楷體"/>
                <w:kern w:val="0"/>
              </w:rPr>
            </w:pPr>
            <w:r w:rsidRPr="00265C38">
              <w:rPr>
                <w:rFonts w:eastAsia="標楷體" w:hint="eastAsia"/>
                <w:kern w:val="0"/>
              </w:rPr>
              <w:t>631</w:t>
            </w:r>
            <w:r w:rsidRPr="00265C38">
              <w:rPr>
                <w:rFonts w:eastAsia="標楷體"/>
                <w:kern w:val="0"/>
              </w:rPr>
              <w:t>,</w:t>
            </w:r>
            <w:r w:rsidRPr="00265C38">
              <w:rPr>
                <w:rFonts w:eastAsia="標楷體" w:hint="eastAsia"/>
                <w:kern w:val="0"/>
              </w:rPr>
              <w:t>684</w:t>
            </w:r>
          </w:p>
        </w:tc>
        <w:tc>
          <w:tcPr>
            <w:tcW w:w="1103" w:type="dxa"/>
            <w:tcBorders>
              <w:top w:val="nil"/>
              <w:left w:val="single" w:sz="4" w:space="0" w:color="auto"/>
              <w:bottom w:val="nil"/>
              <w:right w:val="double" w:sz="4" w:space="0" w:color="auto"/>
            </w:tcBorders>
            <w:vAlign w:val="center"/>
          </w:tcPr>
          <w:p w14:paraId="6723CB19" w14:textId="34B86155" w:rsidR="00766048" w:rsidRPr="0061365C" w:rsidRDefault="00766048" w:rsidP="0061365C">
            <w:pPr>
              <w:widowControl/>
              <w:ind w:right="-142"/>
              <w:jc w:val="center"/>
              <w:rPr>
                <w:rFonts w:eastAsia="標楷體"/>
                <w:kern w:val="0"/>
              </w:rPr>
            </w:pPr>
            <w:r w:rsidRPr="00265C38">
              <w:rPr>
                <w:rFonts w:eastAsia="標楷體" w:hint="eastAsia"/>
                <w:kern w:val="0"/>
              </w:rPr>
              <w:t>5.9</w:t>
            </w:r>
          </w:p>
        </w:tc>
        <w:tc>
          <w:tcPr>
            <w:tcW w:w="1053" w:type="dxa"/>
            <w:tcBorders>
              <w:top w:val="nil"/>
              <w:bottom w:val="nil"/>
              <w:right w:val="single" w:sz="4" w:space="0" w:color="auto"/>
            </w:tcBorders>
            <w:vAlign w:val="center"/>
          </w:tcPr>
          <w:p w14:paraId="63336D59" w14:textId="21A35C55" w:rsidR="00766048" w:rsidRPr="0061365C" w:rsidRDefault="00766048" w:rsidP="0061365C">
            <w:pPr>
              <w:ind w:leftChars="38" w:left="91" w:rightChars="25" w:right="60"/>
              <w:jc w:val="right"/>
              <w:rPr>
                <w:rFonts w:eastAsia="標楷體"/>
              </w:rPr>
            </w:pPr>
            <w:r w:rsidRPr="00265C38">
              <w:rPr>
                <w:rFonts w:eastAsia="標楷體" w:hint="eastAsia"/>
              </w:rPr>
              <w:t>23</w:t>
            </w:r>
            <w:r w:rsidRPr="00265C38">
              <w:rPr>
                <w:rFonts w:eastAsia="標楷體"/>
              </w:rPr>
              <w:t>,</w:t>
            </w:r>
            <w:r w:rsidRPr="00265C38">
              <w:rPr>
                <w:rFonts w:eastAsia="標楷體" w:hint="eastAsia"/>
              </w:rPr>
              <w:t>552</w:t>
            </w:r>
          </w:p>
        </w:tc>
        <w:tc>
          <w:tcPr>
            <w:tcW w:w="922" w:type="dxa"/>
            <w:tcBorders>
              <w:top w:val="nil"/>
              <w:bottom w:val="nil"/>
              <w:right w:val="single" w:sz="4" w:space="0" w:color="auto"/>
            </w:tcBorders>
            <w:vAlign w:val="center"/>
          </w:tcPr>
          <w:p w14:paraId="46F6E56B" w14:textId="61E263D5" w:rsidR="00766048" w:rsidRPr="0061365C" w:rsidRDefault="00766048" w:rsidP="0061365C">
            <w:pPr>
              <w:ind w:right="-142"/>
              <w:jc w:val="center"/>
              <w:rPr>
                <w:rFonts w:eastAsia="標楷體"/>
              </w:rPr>
            </w:pPr>
            <w:r w:rsidRPr="00265C38">
              <w:rPr>
                <w:rFonts w:eastAsia="標楷體"/>
              </w:rPr>
              <w:t>-</w:t>
            </w:r>
            <w:r w:rsidRPr="00265C38">
              <w:rPr>
                <w:rFonts w:eastAsia="標楷體" w:hint="eastAsia"/>
              </w:rPr>
              <w:t>5.7</w:t>
            </w:r>
          </w:p>
        </w:tc>
        <w:tc>
          <w:tcPr>
            <w:tcW w:w="1037" w:type="dxa"/>
            <w:tcBorders>
              <w:top w:val="nil"/>
              <w:left w:val="single" w:sz="4" w:space="0" w:color="auto"/>
              <w:bottom w:val="nil"/>
              <w:right w:val="single" w:sz="4" w:space="0" w:color="auto"/>
            </w:tcBorders>
            <w:vAlign w:val="center"/>
          </w:tcPr>
          <w:p w14:paraId="08CC1DE7" w14:textId="7DAF1C82" w:rsidR="00766048" w:rsidRPr="0061365C" w:rsidRDefault="00766048" w:rsidP="0061365C">
            <w:pPr>
              <w:ind w:leftChars="38" w:left="91" w:rightChars="25" w:right="60"/>
              <w:jc w:val="center"/>
              <w:rPr>
                <w:rFonts w:eastAsia="標楷體"/>
              </w:rPr>
            </w:pPr>
            <w:r w:rsidRPr="00265C38">
              <w:rPr>
                <w:rFonts w:eastAsia="標楷體" w:hint="eastAsia"/>
              </w:rPr>
              <w:t>608</w:t>
            </w:r>
            <w:r w:rsidRPr="00265C38">
              <w:rPr>
                <w:rFonts w:eastAsia="標楷體"/>
              </w:rPr>
              <w:t>,</w:t>
            </w:r>
            <w:r w:rsidRPr="00265C38">
              <w:rPr>
                <w:rFonts w:eastAsia="標楷體" w:hint="eastAsia"/>
              </w:rPr>
              <w:t>132</w:t>
            </w:r>
          </w:p>
        </w:tc>
        <w:tc>
          <w:tcPr>
            <w:tcW w:w="840" w:type="dxa"/>
            <w:tcBorders>
              <w:top w:val="nil"/>
              <w:left w:val="single" w:sz="4" w:space="0" w:color="auto"/>
              <w:bottom w:val="nil"/>
              <w:right w:val="nil"/>
            </w:tcBorders>
            <w:vAlign w:val="center"/>
          </w:tcPr>
          <w:p w14:paraId="19A3ED34" w14:textId="21638393" w:rsidR="00766048" w:rsidRPr="0061365C" w:rsidRDefault="00766048" w:rsidP="0061365C">
            <w:pPr>
              <w:ind w:right="-142"/>
              <w:jc w:val="center"/>
              <w:rPr>
                <w:rFonts w:eastAsia="標楷體"/>
              </w:rPr>
            </w:pPr>
            <w:r w:rsidRPr="00265C38">
              <w:rPr>
                <w:rFonts w:eastAsia="標楷體" w:hint="eastAsia"/>
              </w:rPr>
              <w:t>7.7</w:t>
            </w:r>
          </w:p>
        </w:tc>
      </w:tr>
      <w:tr w:rsidR="00766048" w:rsidRPr="0061365C" w14:paraId="1AF29579" w14:textId="77777777" w:rsidTr="00081D43">
        <w:trPr>
          <w:cantSplit/>
          <w:trHeight w:val="360"/>
          <w:jc w:val="center"/>
        </w:trPr>
        <w:tc>
          <w:tcPr>
            <w:tcW w:w="1612" w:type="dxa"/>
            <w:tcBorders>
              <w:top w:val="nil"/>
              <w:left w:val="nil"/>
              <w:bottom w:val="nil"/>
              <w:right w:val="single" w:sz="4" w:space="0" w:color="auto"/>
            </w:tcBorders>
            <w:vAlign w:val="center"/>
          </w:tcPr>
          <w:p w14:paraId="791C69BA" w14:textId="0B5D899C" w:rsidR="00766048" w:rsidRPr="0061365C" w:rsidRDefault="00766048" w:rsidP="0061365C">
            <w:pPr>
              <w:snapToGrid w:val="0"/>
              <w:ind w:right="-142"/>
              <w:jc w:val="center"/>
              <w:rPr>
                <w:rFonts w:eastAsia="標楷體"/>
                <w:kern w:val="0"/>
                <w:sz w:val="22"/>
                <w:szCs w:val="20"/>
              </w:rPr>
            </w:pPr>
            <w:r w:rsidRPr="00265C38">
              <w:rPr>
                <w:rFonts w:eastAsia="標楷體" w:hint="eastAsia"/>
                <w:kern w:val="0"/>
                <w:sz w:val="22"/>
                <w:szCs w:val="20"/>
              </w:rPr>
              <w:t>2018</w:t>
            </w:r>
            <w:r w:rsidRPr="00265C38">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52110A77" w14:textId="05C3B811" w:rsidR="00766048" w:rsidRPr="0061365C" w:rsidRDefault="00766048" w:rsidP="0061365C">
            <w:pPr>
              <w:widowControl/>
              <w:ind w:right="-142" w:firstLineChars="150" w:firstLine="360"/>
              <w:rPr>
                <w:rFonts w:eastAsia="標楷體"/>
                <w:kern w:val="0"/>
              </w:rPr>
            </w:pPr>
            <w:r w:rsidRPr="00265C38">
              <w:rPr>
                <w:rFonts w:eastAsia="標楷體" w:hint="eastAsia"/>
                <w:kern w:val="0"/>
              </w:rPr>
              <w:t>635,636</w:t>
            </w:r>
          </w:p>
        </w:tc>
        <w:tc>
          <w:tcPr>
            <w:tcW w:w="1103" w:type="dxa"/>
            <w:tcBorders>
              <w:top w:val="nil"/>
              <w:left w:val="single" w:sz="4" w:space="0" w:color="auto"/>
              <w:bottom w:val="nil"/>
              <w:right w:val="double" w:sz="4" w:space="0" w:color="auto"/>
            </w:tcBorders>
            <w:vAlign w:val="center"/>
          </w:tcPr>
          <w:p w14:paraId="72CB67D8" w14:textId="000A693A" w:rsidR="00766048" w:rsidRPr="0061365C" w:rsidRDefault="00766048" w:rsidP="0061365C">
            <w:pPr>
              <w:widowControl/>
              <w:ind w:right="-142"/>
              <w:jc w:val="center"/>
              <w:rPr>
                <w:rFonts w:eastAsia="標楷體"/>
                <w:kern w:val="0"/>
              </w:rPr>
            </w:pPr>
            <w:r w:rsidRPr="00265C38">
              <w:rPr>
                <w:rFonts w:eastAsia="標楷體" w:hint="eastAsia"/>
                <w:kern w:val="0"/>
              </w:rPr>
              <w:t>5.9</w:t>
            </w:r>
          </w:p>
        </w:tc>
        <w:tc>
          <w:tcPr>
            <w:tcW w:w="1053" w:type="dxa"/>
            <w:tcBorders>
              <w:top w:val="nil"/>
              <w:bottom w:val="nil"/>
              <w:right w:val="single" w:sz="4" w:space="0" w:color="auto"/>
            </w:tcBorders>
            <w:vAlign w:val="center"/>
          </w:tcPr>
          <w:p w14:paraId="005BC9E6" w14:textId="2F9B5893" w:rsidR="00766048" w:rsidRPr="0061365C" w:rsidRDefault="00766048" w:rsidP="0061365C">
            <w:pPr>
              <w:ind w:leftChars="38" w:left="91" w:rightChars="25" w:right="60"/>
              <w:jc w:val="center"/>
              <w:rPr>
                <w:rFonts w:eastAsia="標楷體"/>
              </w:rPr>
            </w:pPr>
            <w:proofErr w:type="gramStart"/>
            <w:r w:rsidRPr="00265C38">
              <w:rPr>
                <w:rFonts w:eastAsia="標楷體" w:hint="eastAsia"/>
              </w:rPr>
              <w:t>—</w:t>
            </w:r>
            <w:proofErr w:type="gramEnd"/>
          </w:p>
        </w:tc>
        <w:tc>
          <w:tcPr>
            <w:tcW w:w="922" w:type="dxa"/>
            <w:tcBorders>
              <w:top w:val="nil"/>
              <w:bottom w:val="nil"/>
              <w:right w:val="single" w:sz="4" w:space="0" w:color="auto"/>
            </w:tcBorders>
            <w:vAlign w:val="center"/>
          </w:tcPr>
          <w:p w14:paraId="5C5D3CC4" w14:textId="5ADBEAEE" w:rsidR="00766048" w:rsidRPr="0061365C" w:rsidRDefault="00766048" w:rsidP="0061365C">
            <w:pPr>
              <w:ind w:right="-142"/>
              <w:jc w:val="center"/>
              <w:rPr>
                <w:rFonts w:eastAsia="標楷體"/>
              </w:rPr>
            </w:pPr>
            <w:proofErr w:type="gramStart"/>
            <w:r w:rsidRPr="00265C38">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7FF11E97" w14:textId="79D97154" w:rsidR="00766048" w:rsidRPr="0061365C" w:rsidRDefault="00766048" w:rsidP="0061365C">
            <w:pPr>
              <w:ind w:leftChars="38" w:left="91" w:rightChars="25" w:right="60"/>
              <w:jc w:val="center"/>
              <w:rPr>
                <w:rFonts w:eastAsia="標楷體"/>
              </w:rPr>
            </w:pPr>
            <w:proofErr w:type="gramStart"/>
            <w:r w:rsidRPr="00265C38">
              <w:rPr>
                <w:rFonts w:eastAsia="標楷體" w:hint="eastAsia"/>
              </w:rPr>
              <w:t>—</w:t>
            </w:r>
            <w:proofErr w:type="gramEnd"/>
          </w:p>
        </w:tc>
        <w:tc>
          <w:tcPr>
            <w:tcW w:w="840" w:type="dxa"/>
            <w:tcBorders>
              <w:top w:val="nil"/>
              <w:left w:val="single" w:sz="4" w:space="0" w:color="auto"/>
              <w:bottom w:val="nil"/>
              <w:right w:val="nil"/>
            </w:tcBorders>
            <w:vAlign w:val="center"/>
          </w:tcPr>
          <w:p w14:paraId="602F8AF4" w14:textId="41ADE94D" w:rsidR="00766048" w:rsidRPr="0061365C" w:rsidRDefault="00766048" w:rsidP="0061365C">
            <w:pPr>
              <w:ind w:right="-142"/>
              <w:jc w:val="center"/>
              <w:rPr>
                <w:rFonts w:eastAsia="標楷體"/>
              </w:rPr>
            </w:pPr>
            <w:proofErr w:type="gramStart"/>
            <w:r w:rsidRPr="00265C38">
              <w:rPr>
                <w:rFonts w:eastAsia="標楷體" w:hint="eastAsia"/>
              </w:rPr>
              <w:t>—</w:t>
            </w:r>
            <w:proofErr w:type="gramEnd"/>
          </w:p>
        </w:tc>
      </w:tr>
      <w:tr w:rsidR="00766048" w:rsidRPr="0061365C" w14:paraId="31B7EDB9" w14:textId="77777777" w:rsidTr="00081D43">
        <w:trPr>
          <w:cantSplit/>
          <w:trHeight w:val="360"/>
          <w:jc w:val="center"/>
        </w:trPr>
        <w:tc>
          <w:tcPr>
            <w:tcW w:w="1612" w:type="dxa"/>
            <w:tcBorders>
              <w:top w:val="nil"/>
              <w:left w:val="nil"/>
              <w:bottom w:val="nil"/>
              <w:right w:val="single" w:sz="4" w:space="0" w:color="auto"/>
            </w:tcBorders>
            <w:vAlign w:val="center"/>
          </w:tcPr>
          <w:p w14:paraId="675D0CD6" w14:textId="5CBE6297" w:rsidR="00766048" w:rsidRPr="0061365C" w:rsidRDefault="00766048" w:rsidP="0061365C">
            <w:pPr>
              <w:snapToGrid w:val="0"/>
              <w:ind w:right="-142"/>
              <w:jc w:val="center"/>
              <w:rPr>
                <w:rFonts w:eastAsia="標楷體"/>
                <w:kern w:val="0"/>
                <w:sz w:val="22"/>
                <w:szCs w:val="20"/>
              </w:rPr>
            </w:pPr>
            <w:r w:rsidRPr="00265C38">
              <w:rPr>
                <w:rFonts w:eastAsia="標楷體" w:hint="eastAsia"/>
                <w:kern w:val="0"/>
                <w:sz w:val="22"/>
                <w:szCs w:val="20"/>
              </w:rPr>
              <w:t>2019</w:t>
            </w:r>
            <w:r w:rsidRPr="00265C38">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77C24B53" w14:textId="3B20C9A3" w:rsidR="00766048" w:rsidRPr="0061365C" w:rsidRDefault="00766048" w:rsidP="0061365C">
            <w:pPr>
              <w:widowControl/>
              <w:ind w:right="-142"/>
              <w:jc w:val="center"/>
              <w:rPr>
                <w:rFonts w:eastAsia="標楷體"/>
                <w:kern w:val="0"/>
              </w:rPr>
            </w:pPr>
            <w:r w:rsidRPr="00265C38">
              <w:rPr>
                <w:rFonts w:eastAsia="標楷體"/>
                <w:kern w:val="0"/>
              </w:rPr>
              <w:t>5</w:t>
            </w:r>
            <w:r w:rsidRPr="00265C38">
              <w:rPr>
                <w:rFonts w:eastAsia="標楷體" w:hint="eastAsia"/>
                <w:kern w:val="0"/>
              </w:rPr>
              <w:t>51,478</w:t>
            </w:r>
          </w:p>
        </w:tc>
        <w:tc>
          <w:tcPr>
            <w:tcW w:w="1103" w:type="dxa"/>
            <w:tcBorders>
              <w:top w:val="nil"/>
              <w:left w:val="single" w:sz="4" w:space="0" w:color="auto"/>
              <w:bottom w:val="nil"/>
              <w:right w:val="double" w:sz="4" w:space="0" w:color="auto"/>
            </w:tcBorders>
            <w:vAlign w:val="center"/>
          </w:tcPr>
          <w:p w14:paraId="73D0AA55" w14:textId="153B89CF" w:rsidR="00766048" w:rsidRPr="0061365C" w:rsidRDefault="00766048" w:rsidP="0061365C">
            <w:pPr>
              <w:widowControl/>
              <w:ind w:right="-142"/>
              <w:jc w:val="center"/>
              <w:rPr>
                <w:rFonts w:eastAsia="標楷體"/>
                <w:kern w:val="0"/>
              </w:rPr>
            </w:pPr>
            <w:r w:rsidRPr="00265C38">
              <w:rPr>
                <w:rFonts w:eastAsia="標楷體" w:hint="eastAsia"/>
                <w:kern w:val="0"/>
              </w:rPr>
              <w:t>-13.2</w:t>
            </w:r>
          </w:p>
        </w:tc>
        <w:tc>
          <w:tcPr>
            <w:tcW w:w="1053" w:type="dxa"/>
            <w:tcBorders>
              <w:top w:val="nil"/>
              <w:bottom w:val="nil"/>
              <w:right w:val="single" w:sz="4" w:space="0" w:color="auto"/>
            </w:tcBorders>
            <w:vAlign w:val="center"/>
          </w:tcPr>
          <w:p w14:paraId="27237066" w14:textId="4ED1A0CB" w:rsidR="00766048" w:rsidRPr="0061365C" w:rsidRDefault="00766048" w:rsidP="0061365C">
            <w:pPr>
              <w:ind w:leftChars="38" w:left="91" w:rightChars="25" w:right="60"/>
              <w:jc w:val="center"/>
              <w:rPr>
                <w:rFonts w:eastAsia="標楷體"/>
              </w:rPr>
            </w:pPr>
            <w:proofErr w:type="gramStart"/>
            <w:r w:rsidRPr="00265C38">
              <w:rPr>
                <w:rFonts w:eastAsia="標楷體" w:hint="eastAsia"/>
              </w:rPr>
              <w:t>—</w:t>
            </w:r>
            <w:proofErr w:type="gramEnd"/>
          </w:p>
        </w:tc>
        <w:tc>
          <w:tcPr>
            <w:tcW w:w="922" w:type="dxa"/>
            <w:tcBorders>
              <w:top w:val="nil"/>
              <w:bottom w:val="nil"/>
              <w:right w:val="single" w:sz="4" w:space="0" w:color="auto"/>
            </w:tcBorders>
            <w:vAlign w:val="center"/>
          </w:tcPr>
          <w:p w14:paraId="159BB3BA" w14:textId="6E202285" w:rsidR="00766048" w:rsidRPr="0061365C" w:rsidRDefault="00766048" w:rsidP="0061365C">
            <w:pPr>
              <w:ind w:right="-142"/>
              <w:jc w:val="center"/>
              <w:rPr>
                <w:rFonts w:eastAsia="標楷體"/>
              </w:rPr>
            </w:pPr>
            <w:proofErr w:type="gramStart"/>
            <w:r w:rsidRPr="00265C38">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114AA2AA" w14:textId="66F0F15F" w:rsidR="00766048" w:rsidRPr="0061365C" w:rsidRDefault="00766048" w:rsidP="0061365C">
            <w:pPr>
              <w:ind w:leftChars="38" w:left="91" w:rightChars="25" w:right="60"/>
              <w:jc w:val="center"/>
              <w:rPr>
                <w:rFonts w:eastAsia="標楷體"/>
              </w:rPr>
            </w:pPr>
            <w:proofErr w:type="gramStart"/>
            <w:r w:rsidRPr="00265C38">
              <w:rPr>
                <w:rFonts w:eastAsia="標楷體" w:hint="eastAsia"/>
              </w:rPr>
              <w:t>—</w:t>
            </w:r>
            <w:proofErr w:type="gramEnd"/>
          </w:p>
        </w:tc>
        <w:tc>
          <w:tcPr>
            <w:tcW w:w="840" w:type="dxa"/>
            <w:tcBorders>
              <w:top w:val="nil"/>
              <w:left w:val="single" w:sz="4" w:space="0" w:color="auto"/>
              <w:bottom w:val="nil"/>
              <w:right w:val="nil"/>
            </w:tcBorders>
            <w:vAlign w:val="center"/>
          </w:tcPr>
          <w:p w14:paraId="774F2128" w14:textId="0282697E" w:rsidR="00766048" w:rsidRPr="0061365C" w:rsidRDefault="00766048" w:rsidP="0061365C">
            <w:pPr>
              <w:ind w:right="-142"/>
              <w:jc w:val="center"/>
              <w:rPr>
                <w:rFonts w:eastAsia="標楷體"/>
              </w:rPr>
            </w:pPr>
            <w:proofErr w:type="gramStart"/>
            <w:r w:rsidRPr="00265C38">
              <w:rPr>
                <w:rFonts w:eastAsia="標楷體" w:hint="eastAsia"/>
              </w:rPr>
              <w:t>—</w:t>
            </w:r>
            <w:proofErr w:type="gramEnd"/>
          </w:p>
        </w:tc>
      </w:tr>
      <w:tr w:rsidR="00766048" w:rsidRPr="0061365C" w14:paraId="6BA6D976" w14:textId="77777777" w:rsidTr="00081D43">
        <w:trPr>
          <w:cantSplit/>
          <w:trHeight w:val="360"/>
          <w:jc w:val="center"/>
        </w:trPr>
        <w:tc>
          <w:tcPr>
            <w:tcW w:w="1612" w:type="dxa"/>
            <w:tcBorders>
              <w:top w:val="nil"/>
              <w:left w:val="nil"/>
              <w:bottom w:val="nil"/>
              <w:right w:val="single" w:sz="4" w:space="0" w:color="auto"/>
            </w:tcBorders>
            <w:vAlign w:val="center"/>
          </w:tcPr>
          <w:p w14:paraId="7827A526" w14:textId="3E09CA3E" w:rsidR="00766048" w:rsidRPr="0061365C" w:rsidRDefault="00766048" w:rsidP="0061365C">
            <w:pPr>
              <w:snapToGrid w:val="0"/>
              <w:ind w:right="-142"/>
              <w:jc w:val="center"/>
              <w:rPr>
                <w:rFonts w:eastAsia="標楷體"/>
                <w:kern w:val="0"/>
                <w:sz w:val="22"/>
                <w:szCs w:val="20"/>
              </w:rPr>
            </w:pPr>
            <w:r w:rsidRPr="00265C38">
              <w:rPr>
                <w:rFonts w:eastAsia="標楷體" w:hint="eastAsia"/>
                <w:kern w:val="0"/>
                <w:sz w:val="22"/>
                <w:szCs w:val="20"/>
              </w:rPr>
              <w:t>2020</w:t>
            </w:r>
            <w:r w:rsidRPr="00265C38">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23F7A5EE" w14:textId="5FC2C14D" w:rsidR="00766048" w:rsidRPr="0061365C" w:rsidRDefault="00766048" w:rsidP="0061365C">
            <w:pPr>
              <w:widowControl/>
              <w:ind w:right="-142"/>
              <w:jc w:val="center"/>
              <w:rPr>
                <w:rFonts w:eastAsia="標楷體"/>
                <w:kern w:val="0"/>
              </w:rPr>
            </w:pPr>
            <w:r w:rsidRPr="00265C38">
              <w:rPr>
                <w:rFonts w:eastAsia="標楷體" w:hint="eastAsia"/>
                <w:kern w:val="0"/>
              </w:rPr>
              <w:t>518</w:t>
            </w:r>
            <w:r w:rsidRPr="00265C38">
              <w:rPr>
                <w:rFonts w:eastAsia="標楷體"/>
                <w:kern w:val="0"/>
              </w:rPr>
              <w:t>,</w:t>
            </w:r>
            <w:r w:rsidRPr="00265C38">
              <w:rPr>
                <w:rFonts w:eastAsia="標楷體" w:hint="eastAsia"/>
                <w:kern w:val="0"/>
              </w:rPr>
              <w:t>907</w:t>
            </w:r>
          </w:p>
        </w:tc>
        <w:tc>
          <w:tcPr>
            <w:tcW w:w="1103" w:type="dxa"/>
            <w:tcBorders>
              <w:top w:val="nil"/>
              <w:left w:val="single" w:sz="4" w:space="0" w:color="auto"/>
              <w:bottom w:val="nil"/>
              <w:right w:val="double" w:sz="4" w:space="0" w:color="auto"/>
            </w:tcBorders>
            <w:vAlign w:val="center"/>
          </w:tcPr>
          <w:p w14:paraId="6EA5705A" w14:textId="0DCC4770" w:rsidR="00766048" w:rsidRPr="0061365C" w:rsidRDefault="00766048" w:rsidP="0061365C">
            <w:pPr>
              <w:widowControl/>
              <w:ind w:right="-142"/>
              <w:jc w:val="center"/>
              <w:rPr>
                <w:rFonts w:eastAsia="標楷體"/>
                <w:kern w:val="0"/>
              </w:rPr>
            </w:pPr>
            <w:r w:rsidRPr="00265C38">
              <w:rPr>
                <w:rFonts w:eastAsia="標楷體" w:hint="eastAsia"/>
                <w:kern w:val="0"/>
              </w:rPr>
              <w:t>2.9</w:t>
            </w:r>
          </w:p>
        </w:tc>
        <w:tc>
          <w:tcPr>
            <w:tcW w:w="1053" w:type="dxa"/>
            <w:tcBorders>
              <w:top w:val="nil"/>
              <w:bottom w:val="nil"/>
              <w:right w:val="single" w:sz="4" w:space="0" w:color="auto"/>
            </w:tcBorders>
            <w:vAlign w:val="center"/>
          </w:tcPr>
          <w:p w14:paraId="5BD4252E" w14:textId="75BA9403" w:rsidR="00766048" w:rsidRPr="0061365C" w:rsidRDefault="00766048" w:rsidP="0061365C">
            <w:pPr>
              <w:ind w:leftChars="38" w:left="91" w:rightChars="25" w:right="60"/>
              <w:jc w:val="center"/>
              <w:rPr>
                <w:rFonts w:eastAsia="標楷體"/>
              </w:rPr>
            </w:pPr>
            <w:proofErr w:type="gramStart"/>
            <w:r w:rsidRPr="00265C38">
              <w:rPr>
                <w:rFonts w:eastAsia="標楷體" w:hint="eastAsia"/>
              </w:rPr>
              <w:t>—</w:t>
            </w:r>
            <w:proofErr w:type="gramEnd"/>
          </w:p>
        </w:tc>
        <w:tc>
          <w:tcPr>
            <w:tcW w:w="922" w:type="dxa"/>
            <w:tcBorders>
              <w:top w:val="nil"/>
              <w:bottom w:val="nil"/>
              <w:right w:val="single" w:sz="4" w:space="0" w:color="auto"/>
            </w:tcBorders>
            <w:vAlign w:val="center"/>
          </w:tcPr>
          <w:p w14:paraId="74A3328B" w14:textId="059EAEBA" w:rsidR="00766048" w:rsidRPr="0061365C" w:rsidRDefault="00766048" w:rsidP="0061365C">
            <w:pPr>
              <w:ind w:right="-142"/>
              <w:jc w:val="center"/>
              <w:rPr>
                <w:rFonts w:eastAsia="標楷體"/>
              </w:rPr>
            </w:pPr>
            <w:proofErr w:type="gramStart"/>
            <w:r w:rsidRPr="00265C38">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33D700B9" w14:textId="5ED0585E" w:rsidR="00766048" w:rsidRPr="0061365C" w:rsidRDefault="00766048" w:rsidP="0061365C">
            <w:pPr>
              <w:ind w:leftChars="38" w:left="91" w:rightChars="25" w:right="60"/>
              <w:jc w:val="center"/>
              <w:rPr>
                <w:rFonts w:eastAsia="標楷體"/>
              </w:rPr>
            </w:pPr>
            <w:proofErr w:type="gramStart"/>
            <w:r w:rsidRPr="00265C38">
              <w:rPr>
                <w:rFonts w:eastAsia="標楷體" w:hint="eastAsia"/>
              </w:rPr>
              <w:t>—</w:t>
            </w:r>
            <w:proofErr w:type="gramEnd"/>
          </w:p>
        </w:tc>
        <w:tc>
          <w:tcPr>
            <w:tcW w:w="840" w:type="dxa"/>
            <w:tcBorders>
              <w:top w:val="nil"/>
              <w:left w:val="single" w:sz="4" w:space="0" w:color="auto"/>
              <w:bottom w:val="nil"/>
              <w:right w:val="nil"/>
            </w:tcBorders>
            <w:vAlign w:val="center"/>
          </w:tcPr>
          <w:p w14:paraId="5A438735" w14:textId="621BD760" w:rsidR="00766048" w:rsidRPr="0061365C" w:rsidRDefault="00766048" w:rsidP="0061365C">
            <w:pPr>
              <w:ind w:right="-142"/>
              <w:jc w:val="center"/>
              <w:rPr>
                <w:rFonts w:eastAsia="標楷體"/>
              </w:rPr>
            </w:pPr>
            <w:proofErr w:type="gramStart"/>
            <w:r w:rsidRPr="00265C38">
              <w:rPr>
                <w:rFonts w:eastAsia="標楷體" w:hint="eastAsia"/>
              </w:rPr>
              <w:t>—</w:t>
            </w:r>
            <w:proofErr w:type="gramEnd"/>
          </w:p>
        </w:tc>
      </w:tr>
      <w:tr w:rsidR="00766048" w:rsidRPr="0061365C" w14:paraId="48C3117B" w14:textId="77777777" w:rsidTr="00081D43">
        <w:trPr>
          <w:cantSplit/>
          <w:trHeight w:val="360"/>
          <w:jc w:val="center"/>
        </w:trPr>
        <w:tc>
          <w:tcPr>
            <w:tcW w:w="1612" w:type="dxa"/>
            <w:tcBorders>
              <w:top w:val="nil"/>
              <w:left w:val="nil"/>
              <w:bottom w:val="single" w:sz="4" w:space="0" w:color="auto"/>
              <w:right w:val="single" w:sz="4" w:space="0" w:color="auto"/>
            </w:tcBorders>
            <w:vAlign w:val="center"/>
          </w:tcPr>
          <w:p w14:paraId="7AF18291" w14:textId="0209A56D" w:rsidR="00766048" w:rsidRPr="0061365C" w:rsidRDefault="00766048" w:rsidP="0061365C">
            <w:pPr>
              <w:snapToGrid w:val="0"/>
              <w:ind w:right="-142"/>
              <w:jc w:val="center"/>
              <w:rPr>
                <w:rFonts w:eastAsia="標楷體"/>
                <w:kern w:val="0"/>
                <w:sz w:val="22"/>
                <w:szCs w:val="20"/>
              </w:rPr>
            </w:pPr>
            <w:r w:rsidRPr="00265C38">
              <w:rPr>
                <w:rFonts w:eastAsia="標楷體" w:hint="eastAsia"/>
                <w:kern w:val="0"/>
                <w:sz w:val="22"/>
                <w:szCs w:val="20"/>
              </w:rPr>
              <w:t>2021</w:t>
            </w:r>
            <w:r w:rsidRPr="00265C38">
              <w:rPr>
                <w:rFonts w:eastAsia="標楷體" w:hint="eastAsia"/>
                <w:kern w:val="0"/>
                <w:sz w:val="22"/>
                <w:szCs w:val="20"/>
              </w:rPr>
              <w:t>年</w:t>
            </w:r>
          </w:p>
        </w:tc>
        <w:tc>
          <w:tcPr>
            <w:tcW w:w="1391" w:type="dxa"/>
            <w:tcBorders>
              <w:top w:val="nil"/>
              <w:left w:val="single" w:sz="4" w:space="0" w:color="auto"/>
              <w:bottom w:val="single" w:sz="4" w:space="0" w:color="auto"/>
              <w:right w:val="single" w:sz="4" w:space="0" w:color="auto"/>
            </w:tcBorders>
            <w:vAlign w:val="center"/>
          </w:tcPr>
          <w:p w14:paraId="1E2AFAE0" w14:textId="17723B49" w:rsidR="00766048" w:rsidRPr="0061365C" w:rsidRDefault="00766048" w:rsidP="0061365C">
            <w:pPr>
              <w:widowControl/>
              <w:ind w:right="-142"/>
              <w:jc w:val="center"/>
              <w:rPr>
                <w:rFonts w:eastAsia="標楷體"/>
                <w:kern w:val="0"/>
              </w:rPr>
            </w:pPr>
            <w:r w:rsidRPr="00265C38">
              <w:rPr>
                <w:rFonts w:eastAsia="標楷體" w:hint="eastAsia"/>
                <w:kern w:val="0"/>
              </w:rPr>
              <w:t>544,547</w:t>
            </w:r>
          </w:p>
        </w:tc>
        <w:tc>
          <w:tcPr>
            <w:tcW w:w="1103" w:type="dxa"/>
            <w:tcBorders>
              <w:top w:val="nil"/>
              <w:left w:val="single" w:sz="4" w:space="0" w:color="auto"/>
              <w:bottom w:val="single" w:sz="4" w:space="0" w:color="auto"/>
              <w:right w:val="double" w:sz="4" w:space="0" w:color="auto"/>
            </w:tcBorders>
            <w:vAlign w:val="center"/>
          </w:tcPr>
          <w:p w14:paraId="71E72323" w14:textId="3B2E904C" w:rsidR="00766048" w:rsidRPr="0061365C" w:rsidRDefault="00766048" w:rsidP="0061365C">
            <w:pPr>
              <w:widowControl/>
              <w:ind w:right="-142"/>
              <w:jc w:val="center"/>
              <w:rPr>
                <w:rFonts w:eastAsia="標楷體"/>
                <w:kern w:val="0"/>
              </w:rPr>
            </w:pPr>
            <w:r w:rsidRPr="00265C38">
              <w:rPr>
                <w:rFonts w:eastAsia="標楷體" w:hint="eastAsia"/>
                <w:kern w:val="0"/>
              </w:rPr>
              <w:t>4.9</w:t>
            </w:r>
          </w:p>
        </w:tc>
        <w:tc>
          <w:tcPr>
            <w:tcW w:w="1053" w:type="dxa"/>
            <w:tcBorders>
              <w:top w:val="nil"/>
              <w:bottom w:val="single" w:sz="4" w:space="0" w:color="auto"/>
              <w:right w:val="single" w:sz="4" w:space="0" w:color="auto"/>
            </w:tcBorders>
            <w:vAlign w:val="center"/>
          </w:tcPr>
          <w:p w14:paraId="4B3BE5A8" w14:textId="525537E8" w:rsidR="00766048" w:rsidRPr="0061365C" w:rsidRDefault="00766048" w:rsidP="0061365C">
            <w:pPr>
              <w:ind w:leftChars="38" w:left="91" w:rightChars="25" w:right="60"/>
              <w:jc w:val="center"/>
              <w:rPr>
                <w:rFonts w:eastAsia="標楷體"/>
              </w:rPr>
            </w:pPr>
            <w:proofErr w:type="gramStart"/>
            <w:r w:rsidRPr="00265C38">
              <w:rPr>
                <w:rFonts w:eastAsia="標楷體" w:hint="eastAsia"/>
              </w:rPr>
              <w:t>—</w:t>
            </w:r>
            <w:proofErr w:type="gramEnd"/>
          </w:p>
        </w:tc>
        <w:tc>
          <w:tcPr>
            <w:tcW w:w="922" w:type="dxa"/>
            <w:tcBorders>
              <w:top w:val="nil"/>
              <w:bottom w:val="single" w:sz="4" w:space="0" w:color="auto"/>
              <w:right w:val="single" w:sz="4" w:space="0" w:color="auto"/>
            </w:tcBorders>
            <w:vAlign w:val="center"/>
          </w:tcPr>
          <w:p w14:paraId="53E6461B" w14:textId="27268B79" w:rsidR="00766048" w:rsidRPr="0061365C" w:rsidRDefault="00766048" w:rsidP="0061365C">
            <w:pPr>
              <w:ind w:right="-142"/>
              <w:jc w:val="center"/>
              <w:rPr>
                <w:rFonts w:eastAsia="標楷體"/>
              </w:rPr>
            </w:pPr>
            <w:proofErr w:type="gramStart"/>
            <w:r w:rsidRPr="00265C38">
              <w:rPr>
                <w:rFonts w:eastAsia="標楷體" w:hint="eastAsia"/>
              </w:rPr>
              <w:t>—</w:t>
            </w:r>
            <w:proofErr w:type="gramEnd"/>
          </w:p>
        </w:tc>
        <w:tc>
          <w:tcPr>
            <w:tcW w:w="1037" w:type="dxa"/>
            <w:tcBorders>
              <w:top w:val="nil"/>
              <w:left w:val="single" w:sz="4" w:space="0" w:color="auto"/>
              <w:bottom w:val="single" w:sz="4" w:space="0" w:color="auto"/>
              <w:right w:val="single" w:sz="4" w:space="0" w:color="auto"/>
            </w:tcBorders>
            <w:vAlign w:val="center"/>
          </w:tcPr>
          <w:p w14:paraId="441C5F1D" w14:textId="75B61419" w:rsidR="00766048" w:rsidRPr="0061365C" w:rsidRDefault="00766048" w:rsidP="0061365C">
            <w:pPr>
              <w:ind w:leftChars="38" w:left="91" w:rightChars="25" w:right="60"/>
              <w:jc w:val="center"/>
              <w:rPr>
                <w:rFonts w:eastAsia="標楷體"/>
              </w:rPr>
            </w:pPr>
            <w:proofErr w:type="gramStart"/>
            <w:r w:rsidRPr="00265C38">
              <w:rPr>
                <w:rFonts w:eastAsia="標楷體" w:hint="eastAsia"/>
              </w:rPr>
              <w:t>—</w:t>
            </w:r>
            <w:proofErr w:type="gramEnd"/>
          </w:p>
        </w:tc>
        <w:tc>
          <w:tcPr>
            <w:tcW w:w="840" w:type="dxa"/>
            <w:tcBorders>
              <w:top w:val="nil"/>
              <w:left w:val="single" w:sz="4" w:space="0" w:color="auto"/>
              <w:bottom w:val="single" w:sz="4" w:space="0" w:color="auto"/>
              <w:right w:val="nil"/>
            </w:tcBorders>
            <w:vAlign w:val="center"/>
          </w:tcPr>
          <w:p w14:paraId="0F79A531" w14:textId="2EE81439" w:rsidR="00766048" w:rsidRPr="0061365C" w:rsidRDefault="00766048" w:rsidP="0061365C">
            <w:pPr>
              <w:ind w:right="-142"/>
              <w:jc w:val="center"/>
              <w:rPr>
                <w:rFonts w:eastAsia="標楷體"/>
              </w:rPr>
            </w:pPr>
            <w:proofErr w:type="gramStart"/>
            <w:r w:rsidRPr="00265C38">
              <w:rPr>
                <w:rFonts w:eastAsia="標楷體" w:hint="eastAsia"/>
              </w:rPr>
              <w:t>—</w:t>
            </w:r>
            <w:proofErr w:type="gramEnd"/>
          </w:p>
        </w:tc>
      </w:tr>
    </w:tbl>
    <w:p w14:paraId="7E827CDD" w14:textId="77777777" w:rsidR="0061365C" w:rsidRPr="0061365C" w:rsidRDefault="0061365C" w:rsidP="0061365C">
      <w:pPr>
        <w:snapToGrid w:val="0"/>
        <w:spacing w:line="200" w:lineRule="atLeast"/>
        <w:ind w:leftChars="100" w:left="699" w:right="-1196" w:hanging="459"/>
        <w:jc w:val="both"/>
        <w:rPr>
          <w:rFonts w:eastAsia="標楷體"/>
          <w:kern w:val="0"/>
          <w:sz w:val="22"/>
          <w:szCs w:val="20"/>
        </w:rPr>
      </w:pPr>
      <w:proofErr w:type="gramStart"/>
      <w:r w:rsidRPr="0061365C">
        <w:rPr>
          <w:rFonts w:eastAsia="標楷體"/>
          <w:sz w:val="22"/>
        </w:rPr>
        <w:t>註</w:t>
      </w:r>
      <w:proofErr w:type="gramEnd"/>
      <w:r w:rsidRPr="0061365C">
        <w:rPr>
          <w:rFonts w:eastAsia="標楷體"/>
          <w:sz w:val="22"/>
        </w:rPr>
        <w:t>：中國大陸國家統計局自</w:t>
      </w:r>
      <w:r w:rsidRPr="0061365C">
        <w:rPr>
          <w:rFonts w:eastAsia="標楷體"/>
          <w:sz w:val="22"/>
        </w:rPr>
        <w:t>2018</w:t>
      </w:r>
      <w:r w:rsidRPr="0061365C">
        <w:rPr>
          <w:rFonts w:eastAsia="標楷體"/>
          <w:sz w:val="22"/>
        </w:rPr>
        <w:t>年起，未公布中央及地方之數據。</w:t>
      </w:r>
    </w:p>
    <w:p w14:paraId="66D6E807" w14:textId="6EFD1AAD" w:rsidR="002710B7" w:rsidRPr="00546211" w:rsidRDefault="0061365C" w:rsidP="0061365C">
      <w:pPr>
        <w:snapToGrid w:val="0"/>
        <w:spacing w:line="200" w:lineRule="atLeast"/>
        <w:ind w:leftChars="100" w:left="699" w:right="-1196" w:hanging="459"/>
        <w:jc w:val="both"/>
        <w:rPr>
          <w:rFonts w:eastAsia="標楷體"/>
          <w:b/>
          <w:bCs/>
          <w:sz w:val="32"/>
          <w:szCs w:val="32"/>
        </w:rPr>
      </w:pPr>
      <w:r w:rsidRPr="0061365C">
        <w:rPr>
          <w:rFonts w:eastAsia="標楷體"/>
          <w:sz w:val="22"/>
        </w:rPr>
        <w:t>資料來源：中國大陸統計年鑑</w:t>
      </w:r>
      <w:r w:rsidRPr="0061365C">
        <w:rPr>
          <w:rFonts w:eastAsia="標楷體" w:hint="eastAsia"/>
          <w:sz w:val="22"/>
        </w:rPr>
        <w:t>、</w:t>
      </w:r>
      <w:r w:rsidRPr="0061365C">
        <w:rPr>
          <w:rFonts w:eastAsia="標楷體"/>
          <w:sz w:val="22"/>
        </w:rPr>
        <w:t>中國大陸國家統計局。</w:t>
      </w:r>
      <w:r w:rsidR="002710B7" w:rsidRPr="00546211">
        <w:rPr>
          <w:rFonts w:eastAsia="標楷體"/>
          <w:b/>
          <w:bCs/>
          <w:sz w:val="32"/>
          <w:szCs w:val="32"/>
        </w:rPr>
        <w:br w:type="page"/>
      </w:r>
    </w:p>
    <w:p w14:paraId="62483931" w14:textId="5D9037F9" w:rsidR="004F552D" w:rsidRPr="00546211" w:rsidRDefault="004F552D" w:rsidP="006A2510">
      <w:pPr>
        <w:keepNext/>
        <w:snapToGrid w:val="0"/>
        <w:spacing w:beforeLines="50" w:before="120" w:line="300" w:lineRule="auto"/>
        <w:ind w:rightChars="-25" w:right="-60"/>
        <w:outlineLvl w:val="2"/>
        <w:rPr>
          <w:rFonts w:eastAsia="標楷體"/>
          <w:sz w:val="32"/>
          <w:szCs w:val="32"/>
        </w:rPr>
      </w:pPr>
      <w:bookmarkStart w:id="123" w:name="_Toc86066392"/>
      <w:r w:rsidRPr="00546211">
        <w:rPr>
          <w:rFonts w:eastAsia="標楷體"/>
          <w:b/>
          <w:bCs/>
          <w:sz w:val="32"/>
          <w:szCs w:val="32"/>
        </w:rPr>
        <w:lastRenderedPageBreak/>
        <w:t>（二）吸引外資</w:t>
      </w:r>
      <w:bookmarkEnd w:id="123"/>
    </w:p>
    <w:p w14:paraId="3915EA4A" w14:textId="3A87882D" w:rsidR="0061365C" w:rsidRPr="0061365C" w:rsidRDefault="00766048" w:rsidP="0061365C">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265C38">
        <w:rPr>
          <w:rFonts w:eastAsia="標楷體"/>
          <w:kern w:val="0"/>
          <w:sz w:val="28"/>
          <w:szCs w:val="20"/>
        </w:rPr>
        <w:t>－</w:t>
      </w:r>
      <w:r w:rsidRPr="00265C38">
        <w:rPr>
          <w:rFonts w:eastAsia="標楷體" w:hint="eastAsia"/>
          <w:kern w:val="0"/>
          <w:sz w:val="28"/>
          <w:szCs w:val="20"/>
        </w:rPr>
        <w:t>2021</w:t>
      </w:r>
      <w:r w:rsidRPr="00265C38">
        <w:rPr>
          <w:rFonts w:eastAsia="標楷體"/>
          <w:kern w:val="0"/>
          <w:sz w:val="28"/>
          <w:szCs w:val="20"/>
        </w:rPr>
        <w:t>年</w:t>
      </w:r>
      <w:r>
        <w:rPr>
          <w:rFonts w:eastAsia="標楷體"/>
          <w:kern w:val="0"/>
          <w:sz w:val="28"/>
          <w:szCs w:val="20"/>
        </w:rPr>
        <w:t>1</w:t>
      </w:r>
      <w:r>
        <w:rPr>
          <w:rFonts w:eastAsia="標楷體"/>
          <w:kern w:val="0"/>
          <w:sz w:val="28"/>
          <w:szCs w:val="20"/>
        </w:rPr>
        <w:t>至</w:t>
      </w:r>
      <w:r>
        <w:rPr>
          <w:rFonts w:eastAsia="標楷體"/>
          <w:kern w:val="0"/>
          <w:sz w:val="28"/>
          <w:szCs w:val="20"/>
        </w:rPr>
        <w:t>12</w:t>
      </w:r>
      <w:r>
        <w:rPr>
          <w:rFonts w:eastAsia="標楷體"/>
          <w:kern w:val="0"/>
          <w:sz w:val="28"/>
          <w:szCs w:val="20"/>
        </w:rPr>
        <w:t>月</w:t>
      </w:r>
      <w:r w:rsidRPr="00265C38">
        <w:rPr>
          <w:rFonts w:eastAsia="標楷體"/>
          <w:kern w:val="0"/>
          <w:sz w:val="28"/>
          <w:szCs w:val="20"/>
        </w:rPr>
        <w:t>中國大陸實際利用外資金額為</w:t>
      </w:r>
      <w:r w:rsidRPr="00265C38">
        <w:rPr>
          <w:rFonts w:eastAsia="標楷體" w:hint="eastAsia"/>
          <w:kern w:val="0"/>
          <w:sz w:val="28"/>
          <w:szCs w:val="20"/>
        </w:rPr>
        <w:t>1,734.8</w:t>
      </w:r>
      <w:r w:rsidRPr="00265C38">
        <w:rPr>
          <w:rFonts w:eastAsia="標楷體"/>
          <w:kern w:val="0"/>
          <w:sz w:val="28"/>
          <w:szCs w:val="20"/>
        </w:rPr>
        <w:t>億美元，較上年同</w:t>
      </w:r>
      <w:r w:rsidRPr="00265C38">
        <w:rPr>
          <w:rFonts w:eastAsia="標楷體" w:hint="eastAsia"/>
          <w:kern w:val="0"/>
          <w:sz w:val="28"/>
          <w:szCs w:val="20"/>
        </w:rPr>
        <w:t>期增加</w:t>
      </w:r>
      <w:r w:rsidRPr="00265C38">
        <w:rPr>
          <w:rFonts w:eastAsia="標楷體" w:hint="eastAsia"/>
          <w:kern w:val="0"/>
          <w:sz w:val="28"/>
          <w:szCs w:val="20"/>
        </w:rPr>
        <w:t>20.2</w:t>
      </w:r>
      <w:r w:rsidRPr="00265C38">
        <w:rPr>
          <w:rFonts w:eastAsia="標楷體"/>
          <w:kern w:val="0"/>
          <w:sz w:val="28"/>
          <w:szCs w:val="20"/>
        </w:rPr>
        <w:t>%</w:t>
      </w:r>
      <w:r w:rsidRPr="00265C38">
        <w:rPr>
          <w:rFonts w:eastAsia="標楷體"/>
          <w:kern w:val="0"/>
          <w:sz w:val="28"/>
          <w:szCs w:val="20"/>
        </w:rPr>
        <w:t>。</w:t>
      </w:r>
    </w:p>
    <w:p w14:paraId="18C9EF81" w14:textId="77777777" w:rsidR="0061365C" w:rsidRPr="0061365C" w:rsidRDefault="0061365C" w:rsidP="0061365C">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57570FC4" w14:textId="77777777" w:rsidR="00766048" w:rsidRPr="00265C38" w:rsidRDefault="00766048" w:rsidP="00766048">
      <w:pPr>
        <w:widowControl/>
        <w:overflowPunct w:val="0"/>
        <w:autoSpaceDE w:val="0"/>
        <w:autoSpaceDN w:val="0"/>
        <w:adjustRightInd w:val="0"/>
        <w:snapToGrid w:val="0"/>
        <w:spacing w:line="276" w:lineRule="auto"/>
        <w:ind w:leftChars="140" w:left="576" w:right="-142" w:hangingChars="100" w:hanging="240"/>
        <w:jc w:val="center"/>
        <w:rPr>
          <w:rFonts w:eastAsia="標楷體"/>
          <w:kern w:val="0"/>
          <w:sz w:val="28"/>
          <w:szCs w:val="20"/>
        </w:rPr>
      </w:pPr>
      <w:r w:rsidRPr="00265C38">
        <w:rPr>
          <w:rFonts w:eastAsia="標楷體"/>
          <w:noProof/>
        </w:rPr>
        <w:drawing>
          <wp:anchor distT="0" distB="0" distL="114300" distR="114300" simplePos="0" relativeHeight="253663744" behindDoc="1" locked="0" layoutInCell="1" allowOverlap="1" wp14:anchorId="4204BEED" wp14:editId="4B1D5314">
            <wp:simplePos x="0" y="0"/>
            <wp:positionH relativeFrom="column">
              <wp:posOffset>-628015</wp:posOffset>
            </wp:positionH>
            <wp:positionV relativeFrom="paragraph">
              <wp:posOffset>425450</wp:posOffset>
            </wp:positionV>
            <wp:extent cx="6804025" cy="2493645"/>
            <wp:effectExtent l="0" t="0" r="15875" b="20955"/>
            <wp:wrapTight wrapText="right">
              <wp:wrapPolygon edited="0">
                <wp:start x="0" y="0"/>
                <wp:lineTo x="0" y="21617"/>
                <wp:lineTo x="21590" y="21617"/>
                <wp:lineTo x="21590" y="0"/>
                <wp:lineTo x="0" y="0"/>
              </wp:wrapPolygon>
            </wp:wrapTight>
            <wp:docPr id="25"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265C38">
        <w:rPr>
          <w:rFonts w:eastAsia="標楷體"/>
          <w:b/>
          <w:bCs/>
          <w:sz w:val="28"/>
        </w:rPr>
        <w:t>圖</w:t>
      </w:r>
      <w:r w:rsidRPr="00265C38">
        <w:rPr>
          <w:rFonts w:eastAsia="標楷體"/>
          <w:b/>
          <w:bCs/>
          <w:sz w:val="28"/>
        </w:rPr>
        <w:t>3-</w:t>
      </w:r>
      <w:r w:rsidRPr="00265C38">
        <w:rPr>
          <w:rFonts w:eastAsia="標楷體" w:hint="eastAsia"/>
          <w:b/>
          <w:bCs/>
          <w:sz w:val="28"/>
        </w:rPr>
        <w:t>2</w:t>
      </w:r>
      <w:r w:rsidRPr="00265C38">
        <w:rPr>
          <w:rFonts w:eastAsia="標楷體"/>
          <w:b/>
          <w:bCs/>
          <w:sz w:val="28"/>
        </w:rPr>
        <w:t xml:space="preserve"> </w:t>
      </w:r>
      <w:r w:rsidRPr="00265C38">
        <w:rPr>
          <w:rFonts w:eastAsia="標楷體"/>
          <w:b/>
          <w:bCs/>
          <w:sz w:val="28"/>
        </w:rPr>
        <w:t>中國大陸</w:t>
      </w:r>
      <w:r w:rsidRPr="00265C38">
        <w:rPr>
          <w:rFonts w:eastAsia="標楷體" w:hint="eastAsia"/>
          <w:b/>
          <w:bCs/>
          <w:sz w:val="28"/>
        </w:rPr>
        <w:t>實際利用外資</w:t>
      </w:r>
    </w:p>
    <w:p w14:paraId="13C9EBD5" w14:textId="77777777" w:rsidR="0061365C" w:rsidRPr="00766048" w:rsidRDefault="0061365C" w:rsidP="0061365C">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4469087F" w14:textId="77777777" w:rsidR="0061365C" w:rsidRPr="0061365C" w:rsidRDefault="0061365C" w:rsidP="0061365C">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61365C">
        <w:rPr>
          <w:rFonts w:eastAsia="標楷體"/>
          <w:b/>
          <w:bCs/>
          <w:kern w:val="0"/>
          <w:sz w:val="28"/>
          <w:szCs w:val="20"/>
        </w:rPr>
        <w:t>表</w:t>
      </w:r>
      <w:r w:rsidRPr="0061365C">
        <w:rPr>
          <w:rFonts w:eastAsia="標楷體"/>
          <w:b/>
          <w:bCs/>
          <w:kern w:val="0"/>
          <w:sz w:val="28"/>
          <w:szCs w:val="20"/>
        </w:rPr>
        <w:t xml:space="preserve">3-2  </w:t>
      </w:r>
      <w:r w:rsidRPr="0061365C">
        <w:rPr>
          <w:rFonts w:eastAsia="標楷體"/>
          <w:b/>
          <w:bCs/>
          <w:kern w:val="0"/>
          <w:sz w:val="28"/>
          <w:szCs w:val="20"/>
        </w:rPr>
        <w:t>中國大陸外資統計表</w:t>
      </w:r>
      <w:r w:rsidRPr="0061365C">
        <w:rPr>
          <w:rFonts w:eastAsia="標楷體"/>
          <w:b/>
          <w:bCs/>
          <w:kern w:val="0"/>
          <w:sz w:val="28"/>
          <w:szCs w:val="20"/>
        </w:rPr>
        <w:t xml:space="preserve">         </w:t>
      </w:r>
      <w:r w:rsidRPr="0061365C">
        <w:rPr>
          <w:rFonts w:eastAsia="標楷體"/>
          <w:kern w:val="0"/>
          <w:szCs w:val="20"/>
        </w:rPr>
        <w:t xml:space="preserve"> </w:t>
      </w:r>
      <w:r w:rsidRPr="0061365C">
        <w:rPr>
          <w:rFonts w:eastAsia="標楷體"/>
          <w:kern w:val="0"/>
          <w:szCs w:val="20"/>
        </w:rPr>
        <w:t>單位：億美元；</w:t>
      </w:r>
      <w:r w:rsidRPr="0061365C">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61365C" w:rsidRPr="0061365C" w14:paraId="549F5890" w14:textId="77777777" w:rsidTr="00081D43">
        <w:trPr>
          <w:cantSplit/>
          <w:trHeight w:val="234"/>
        </w:trPr>
        <w:tc>
          <w:tcPr>
            <w:tcW w:w="1676" w:type="dxa"/>
            <w:vMerge w:val="restart"/>
            <w:tcBorders>
              <w:left w:val="nil"/>
            </w:tcBorders>
          </w:tcPr>
          <w:p w14:paraId="0C77B9DF" w14:textId="77777777" w:rsidR="0061365C" w:rsidRPr="0061365C" w:rsidRDefault="0061365C" w:rsidP="0061365C">
            <w:pPr>
              <w:snapToGrid w:val="0"/>
              <w:spacing w:beforeLines="50" w:before="120" w:line="240" w:lineRule="atLeast"/>
              <w:ind w:left="-28"/>
              <w:jc w:val="center"/>
              <w:rPr>
                <w:rFonts w:eastAsia="標楷體"/>
                <w:sz w:val="22"/>
              </w:rPr>
            </w:pPr>
            <w:r w:rsidRPr="0061365C">
              <w:rPr>
                <w:rFonts w:eastAsia="標楷體"/>
                <w:sz w:val="22"/>
              </w:rPr>
              <w:t>年（月）</w:t>
            </w:r>
          </w:p>
        </w:tc>
        <w:tc>
          <w:tcPr>
            <w:tcW w:w="1009" w:type="dxa"/>
            <w:vMerge w:val="restart"/>
            <w:vAlign w:val="center"/>
          </w:tcPr>
          <w:p w14:paraId="6822494C"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新批設</w:t>
            </w:r>
          </w:p>
          <w:p w14:paraId="0662C5AD"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家數</w:t>
            </w:r>
          </w:p>
        </w:tc>
        <w:tc>
          <w:tcPr>
            <w:tcW w:w="2264" w:type="dxa"/>
            <w:gridSpan w:val="2"/>
          </w:tcPr>
          <w:p w14:paraId="164621E4"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實際利用外資</w:t>
            </w:r>
          </w:p>
        </w:tc>
        <w:tc>
          <w:tcPr>
            <w:tcW w:w="4950" w:type="dxa"/>
            <w:gridSpan w:val="4"/>
            <w:tcBorders>
              <w:right w:val="nil"/>
            </w:tcBorders>
          </w:tcPr>
          <w:p w14:paraId="1B8EE978"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外資企業</w:t>
            </w:r>
          </w:p>
        </w:tc>
      </w:tr>
      <w:tr w:rsidR="0061365C" w:rsidRPr="0061365C" w14:paraId="26528EF7" w14:textId="77777777" w:rsidTr="00081D43">
        <w:trPr>
          <w:cantSplit/>
          <w:trHeight w:val="170"/>
        </w:trPr>
        <w:tc>
          <w:tcPr>
            <w:tcW w:w="1676" w:type="dxa"/>
            <w:vMerge/>
            <w:tcBorders>
              <w:left w:val="nil"/>
              <w:bottom w:val="single" w:sz="4" w:space="0" w:color="auto"/>
            </w:tcBorders>
          </w:tcPr>
          <w:p w14:paraId="00158075" w14:textId="77777777" w:rsidR="0061365C" w:rsidRPr="0061365C" w:rsidRDefault="0061365C" w:rsidP="0061365C">
            <w:pPr>
              <w:snapToGrid w:val="0"/>
              <w:spacing w:line="240" w:lineRule="atLeast"/>
              <w:ind w:left="-28"/>
              <w:jc w:val="center"/>
              <w:rPr>
                <w:rFonts w:eastAsia="標楷體"/>
                <w:sz w:val="22"/>
              </w:rPr>
            </w:pPr>
          </w:p>
        </w:tc>
        <w:tc>
          <w:tcPr>
            <w:tcW w:w="1009" w:type="dxa"/>
            <w:vMerge/>
            <w:tcBorders>
              <w:bottom w:val="single" w:sz="4" w:space="0" w:color="auto"/>
            </w:tcBorders>
          </w:tcPr>
          <w:p w14:paraId="53EDAA72" w14:textId="77777777" w:rsidR="0061365C" w:rsidRPr="0061365C" w:rsidRDefault="0061365C" w:rsidP="0061365C">
            <w:pPr>
              <w:snapToGrid w:val="0"/>
              <w:spacing w:line="240" w:lineRule="atLeast"/>
              <w:jc w:val="center"/>
              <w:rPr>
                <w:rFonts w:eastAsia="標楷體"/>
                <w:sz w:val="22"/>
              </w:rPr>
            </w:pPr>
          </w:p>
        </w:tc>
        <w:tc>
          <w:tcPr>
            <w:tcW w:w="1132" w:type="dxa"/>
            <w:tcBorders>
              <w:bottom w:val="single" w:sz="4" w:space="0" w:color="auto"/>
            </w:tcBorders>
          </w:tcPr>
          <w:p w14:paraId="5FB0BC1E"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金額</w:t>
            </w:r>
          </w:p>
        </w:tc>
        <w:tc>
          <w:tcPr>
            <w:tcW w:w="1132" w:type="dxa"/>
            <w:tcBorders>
              <w:bottom w:val="single" w:sz="4" w:space="0" w:color="auto"/>
            </w:tcBorders>
          </w:tcPr>
          <w:p w14:paraId="1A2DB72C"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年增率</w:t>
            </w:r>
          </w:p>
        </w:tc>
        <w:tc>
          <w:tcPr>
            <w:tcW w:w="1236" w:type="dxa"/>
            <w:tcBorders>
              <w:bottom w:val="single" w:sz="4" w:space="0" w:color="auto"/>
            </w:tcBorders>
          </w:tcPr>
          <w:p w14:paraId="66D8D884"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出口金額</w:t>
            </w:r>
          </w:p>
        </w:tc>
        <w:tc>
          <w:tcPr>
            <w:tcW w:w="1273" w:type="dxa"/>
            <w:tcBorders>
              <w:bottom w:val="single" w:sz="4" w:space="0" w:color="auto"/>
            </w:tcBorders>
          </w:tcPr>
          <w:p w14:paraId="27F72F60"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年增率</w:t>
            </w:r>
          </w:p>
        </w:tc>
        <w:tc>
          <w:tcPr>
            <w:tcW w:w="1333" w:type="dxa"/>
            <w:tcBorders>
              <w:bottom w:val="single" w:sz="4" w:space="0" w:color="auto"/>
            </w:tcBorders>
          </w:tcPr>
          <w:p w14:paraId="50E12D2C"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進口金額</w:t>
            </w:r>
          </w:p>
        </w:tc>
        <w:tc>
          <w:tcPr>
            <w:tcW w:w="1108" w:type="dxa"/>
            <w:tcBorders>
              <w:bottom w:val="single" w:sz="4" w:space="0" w:color="auto"/>
              <w:right w:val="nil"/>
            </w:tcBorders>
          </w:tcPr>
          <w:p w14:paraId="698ECCC5"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年增率</w:t>
            </w:r>
          </w:p>
        </w:tc>
      </w:tr>
      <w:tr w:rsidR="00766048" w:rsidRPr="0061365C" w14:paraId="73AC46D5" w14:textId="77777777" w:rsidTr="00081D43">
        <w:trPr>
          <w:trHeight w:val="306"/>
        </w:trPr>
        <w:tc>
          <w:tcPr>
            <w:tcW w:w="1676" w:type="dxa"/>
            <w:tcBorders>
              <w:top w:val="nil"/>
              <w:left w:val="nil"/>
              <w:bottom w:val="nil"/>
              <w:right w:val="single" w:sz="4" w:space="0" w:color="auto"/>
            </w:tcBorders>
            <w:vAlign w:val="center"/>
          </w:tcPr>
          <w:p w14:paraId="484354B3" w14:textId="0ED52ED1" w:rsidR="00766048" w:rsidRPr="003E2938" w:rsidRDefault="00766048" w:rsidP="003E2938">
            <w:pPr>
              <w:adjustRightInd w:val="0"/>
              <w:snapToGrid w:val="0"/>
              <w:spacing w:line="380" w:lineRule="atLeast"/>
              <w:ind w:left="-28"/>
              <w:jc w:val="center"/>
              <w:rPr>
                <w:rFonts w:eastAsia="標楷體"/>
              </w:rPr>
            </w:pPr>
            <w:r w:rsidRPr="003E2938">
              <w:rPr>
                <w:rFonts w:eastAsia="標楷體"/>
              </w:rPr>
              <w:t>2015</w:t>
            </w:r>
            <w:r w:rsidRPr="003E2938">
              <w:rPr>
                <w:rFonts w:eastAsia="標楷體"/>
              </w:rPr>
              <w:t>年</w:t>
            </w:r>
          </w:p>
        </w:tc>
        <w:tc>
          <w:tcPr>
            <w:tcW w:w="1009" w:type="dxa"/>
            <w:tcBorders>
              <w:top w:val="nil"/>
              <w:left w:val="single" w:sz="4" w:space="0" w:color="auto"/>
              <w:bottom w:val="nil"/>
              <w:right w:val="single" w:sz="4" w:space="0" w:color="auto"/>
            </w:tcBorders>
            <w:vAlign w:val="center"/>
          </w:tcPr>
          <w:p w14:paraId="5A152EFE" w14:textId="5F45D809" w:rsidR="00766048" w:rsidRPr="003E2938" w:rsidRDefault="00766048" w:rsidP="003E2938">
            <w:pPr>
              <w:adjustRightInd w:val="0"/>
              <w:snapToGrid w:val="0"/>
              <w:spacing w:line="380" w:lineRule="atLeast"/>
              <w:ind w:left="-28"/>
              <w:jc w:val="center"/>
              <w:rPr>
                <w:rFonts w:eastAsia="標楷體"/>
              </w:rPr>
            </w:pPr>
            <w:r w:rsidRPr="003E2938">
              <w:rPr>
                <w:rFonts w:eastAsia="標楷體"/>
              </w:rPr>
              <w:t>26,575</w:t>
            </w:r>
          </w:p>
        </w:tc>
        <w:tc>
          <w:tcPr>
            <w:tcW w:w="1132" w:type="dxa"/>
            <w:tcBorders>
              <w:top w:val="nil"/>
              <w:left w:val="single" w:sz="4" w:space="0" w:color="auto"/>
              <w:bottom w:val="nil"/>
              <w:right w:val="nil"/>
            </w:tcBorders>
          </w:tcPr>
          <w:p w14:paraId="79B8A98D" w14:textId="1125A254" w:rsidR="00766048" w:rsidRPr="003E2938" w:rsidRDefault="00766048" w:rsidP="003E2938">
            <w:pPr>
              <w:adjustRightInd w:val="0"/>
              <w:snapToGrid w:val="0"/>
              <w:spacing w:line="380" w:lineRule="atLeast"/>
              <w:ind w:left="-28" w:rightChars="67" w:right="161"/>
              <w:jc w:val="right"/>
              <w:rPr>
                <w:rFonts w:eastAsia="標楷體"/>
              </w:rPr>
            </w:pPr>
            <w:r w:rsidRPr="003E2938">
              <w:rPr>
                <w:rFonts w:eastAsia="標楷體"/>
              </w:rPr>
              <w:t>1,262.7</w:t>
            </w:r>
          </w:p>
        </w:tc>
        <w:tc>
          <w:tcPr>
            <w:tcW w:w="1132" w:type="dxa"/>
            <w:tcBorders>
              <w:top w:val="nil"/>
              <w:left w:val="nil"/>
              <w:bottom w:val="nil"/>
              <w:right w:val="single" w:sz="4" w:space="0" w:color="auto"/>
            </w:tcBorders>
          </w:tcPr>
          <w:p w14:paraId="3C4D79EA" w14:textId="5494B3F5" w:rsidR="00766048" w:rsidRPr="003E2938" w:rsidRDefault="00766048" w:rsidP="003E2938">
            <w:pPr>
              <w:adjustRightInd w:val="0"/>
              <w:snapToGrid w:val="0"/>
              <w:spacing w:line="380" w:lineRule="atLeast"/>
              <w:ind w:left="-28" w:rightChars="110" w:right="264"/>
              <w:jc w:val="right"/>
              <w:rPr>
                <w:rFonts w:eastAsia="標楷體"/>
              </w:rPr>
            </w:pPr>
            <w:r w:rsidRPr="003E2938">
              <w:rPr>
                <w:rFonts w:eastAsia="標楷體"/>
              </w:rPr>
              <w:t>5.6</w:t>
            </w:r>
          </w:p>
        </w:tc>
        <w:tc>
          <w:tcPr>
            <w:tcW w:w="1236" w:type="dxa"/>
            <w:tcBorders>
              <w:top w:val="nil"/>
              <w:left w:val="single" w:sz="4" w:space="0" w:color="auto"/>
              <w:bottom w:val="nil"/>
              <w:right w:val="nil"/>
            </w:tcBorders>
          </w:tcPr>
          <w:p w14:paraId="034ACADF" w14:textId="16FCF98E" w:rsidR="00766048" w:rsidRPr="003E2938" w:rsidRDefault="00766048" w:rsidP="003E2938">
            <w:pPr>
              <w:adjustRightInd w:val="0"/>
              <w:snapToGrid w:val="0"/>
              <w:spacing w:line="380" w:lineRule="atLeast"/>
              <w:ind w:left="-28" w:rightChars="57" w:right="137"/>
              <w:jc w:val="right"/>
              <w:rPr>
                <w:rFonts w:eastAsia="標楷體"/>
              </w:rPr>
            </w:pPr>
            <w:r w:rsidRPr="003E2938">
              <w:rPr>
                <w:rFonts w:eastAsia="標楷體"/>
              </w:rPr>
              <w:t>10,047</w:t>
            </w:r>
          </w:p>
        </w:tc>
        <w:tc>
          <w:tcPr>
            <w:tcW w:w="1273" w:type="dxa"/>
            <w:tcBorders>
              <w:top w:val="nil"/>
              <w:left w:val="nil"/>
              <w:bottom w:val="nil"/>
              <w:right w:val="single" w:sz="4" w:space="0" w:color="auto"/>
            </w:tcBorders>
          </w:tcPr>
          <w:p w14:paraId="67557DB7" w14:textId="1B4B8E66" w:rsidR="00766048" w:rsidRPr="003E2938" w:rsidRDefault="00766048" w:rsidP="003E2938">
            <w:pPr>
              <w:adjustRightInd w:val="0"/>
              <w:snapToGrid w:val="0"/>
              <w:spacing w:line="380" w:lineRule="atLeast"/>
              <w:ind w:rightChars="110" w:right="264"/>
              <w:jc w:val="right"/>
              <w:rPr>
                <w:rFonts w:eastAsia="標楷體"/>
              </w:rPr>
            </w:pPr>
            <w:r w:rsidRPr="003E2938">
              <w:rPr>
                <w:rFonts w:eastAsia="標楷體"/>
              </w:rPr>
              <w:t>-6.5</w:t>
            </w:r>
          </w:p>
        </w:tc>
        <w:tc>
          <w:tcPr>
            <w:tcW w:w="1333" w:type="dxa"/>
            <w:tcBorders>
              <w:top w:val="single" w:sz="4" w:space="0" w:color="auto"/>
              <w:left w:val="single" w:sz="4" w:space="0" w:color="auto"/>
              <w:bottom w:val="nil"/>
              <w:right w:val="nil"/>
            </w:tcBorders>
          </w:tcPr>
          <w:p w14:paraId="55C4B1DE" w14:textId="44B6CA41" w:rsidR="00766048" w:rsidRPr="003E2938" w:rsidRDefault="00766048" w:rsidP="003E2938">
            <w:pPr>
              <w:adjustRightInd w:val="0"/>
              <w:snapToGrid w:val="0"/>
              <w:spacing w:line="380" w:lineRule="atLeast"/>
              <w:ind w:left="-28" w:rightChars="110" w:right="264"/>
              <w:jc w:val="right"/>
              <w:rPr>
                <w:rFonts w:eastAsia="標楷體"/>
              </w:rPr>
            </w:pPr>
            <w:r w:rsidRPr="003E2938">
              <w:rPr>
                <w:rFonts w:eastAsia="標楷體"/>
              </w:rPr>
              <w:t>8,299</w:t>
            </w:r>
          </w:p>
        </w:tc>
        <w:tc>
          <w:tcPr>
            <w:tcW w:w="1108" w:type="dxa"/>
            <w:tcBorders>
              <w:top w:val="single" w:sz="4" w:space="0" w:color="auto"/>
              <w:left w:val="nil"/>
              <w:bottom w:val="nil"/>
              <w:right w:val="nil"/>
            </w:tcBorders>
          </w:tcPr>
          <w:p w14:paraId="75E88110" w14:textId="67052419" w:rsidR="00766048" w:rsidRPr="003E2938" w:rsidRDefault="00766048" w:rsidP="003E2938">
            <w:pPr>
              <w:adjustRightInd w:val="0"/>
              <w:snapToGrid w:val="0"/>
              <w:spacing w:line="380" w:lineRule="atLeast"/>
              <w:ind w:rightChars="110" w:right="264"/>
              <w:jc w:val="right"/>
              <w:rPr>
                <w:rFonts w:eastAsia="標楷體"/>
              </w:rPr>
            </w:pPr>
            <w:r w:rsidRPr="003E2938">
              <w:rPr>
                <w:rFonts w:eastAsia="標楷體"/>
              </w:rPr>
              <w:t>-8.7</w:t>
            </w:r>
          </w:p>
        </w:tc>
      </w:tr>
      <w:tr w:rsidR="00766048" w:rsidRPr="0061365C" w14:paraId="5754208F" w14:textId="77777777" w:rsidTr="00081D43">
        <w:trPr>
          <w:trHeight w:val="306"/>
        </w:trPr>
        <w:tc>
          <w:tcPr>
            <w:tcW w:w="1676" w:type="dxa"/>
            <w:tcBorders>
              <w:top w:val="nil"/>
              <w:left w:val="nil"/>
              <w:bottom w:val="nil"/>
              <w:right w:val="single" w:sz="4" w:space="0" w:color="auto"/>
            </w:tcBorders>
            <w:vAlign w:val="center"/>
          </w:tcPr>
          <w:p w14:paraId="33265B88" w14:textId="7527A014" w:rsidR="00766048" w:rsidRPr="003E2938" w:rsidRDefault="00766048" w:rsidP="003E2938">
            <w:pPr>
              <w:adjustRightInd w:val="0"/>
              <w:snapToGrid w:val="0"/>
              <w:spacing w:line="380" w:lineRule="atLeast"/>
              <w:ind w:left="-28"/>
              <w:jc w:val="center"/>
              <w:rPr>
                <w:rFonts w:eastAsia="標楷體"/>
              </w:rPr>
            </w:pPr>
            <w:r w:rsidRPr="003E2938">
              <w:rPr>
                <w:rFonts w:eastAsia="標楷體"/>
              </w:rPr>
              <w:t>2016</w:t>
            </w:r>
            <w:r w:rsidRPr="003E2938">
              <w:rPr>
                <w:rFonts w:eastAsia="標楷體"/>
              </w:rPr>
              <w:t>年</w:t>
            </w:r>
          </w:p>
        </w:tc>
        <w:tc>
          <w:tcPr>
            <w:tcW w:w="1009" w:type="dxa"/>
            <w:tcBorders>
              <w:top w:val="nil"/>
              <w:left w:val="single" w:sz="4" w:space="0" w:color="auto"/>
              <w:bottom w:val="nil"/>
              <w:right w:val="single" w:sz="4" w:space="0" w:color="auto"/>
            </w:tcBorders>
            <w:vAlign w:val="center"/>
          </w:tcPr>
          <w:p w14:paraId="61923783" w14:textId="6D07F022" w:rsidR="00766048" w:rsidRPr="003E2938" w:rsidRDefault="00766048" w:rsidP="003E2938">
            <w:pPr>
              <w:adjustRightInd w:val="0"/>
              <w:snapToGrid w:val="0"/>
              <w:spacing w:line="380" w:lineRule="atLeast"/>
              <w:ind w:left="-28"/>
              <w:jc w:val="center"/>
              <w:rPr>
                <w:rFonts w:eastAsia="標楷體"/>
              </w:rPr>
            </w:pPr>
            <w:r w:rsidRPr="003E2938">
              <w:rPr>
                <w:rFonts w:eastAsia="標楷體"/>
              </w:rPr>
              <w:t>27,900</w:t>
            </w:r>
          </w:p>
        </w:tc>
        <w:tc>
          <w:tcPr>
            <w:tcW w:w="1132" w:type="dxa"/>
            <w:tcBorders>
              <w:top w:val="nil"/>
              <w:left w:val="single" w:sz="4" w:space="0" w:color="auto"/>
              <w:bottom w:val="nil"/>
              <w:right w:val="nil"/>
            </w:tcBorders>
          </w:tcPr>
          <w:p w14:paraId="416884E4" w14:textId="2700E926" w:rsidR="00766048" w:rsidRPr="003E2938" w:rsidRDefault="00766048" w:rsidP="003E2938">
            <w:pPr>
              <w:adjustRightInd w:val="0"/>
              <w:snapToGrid w:val="0"/>
              <w:spacing w:line="380" w:lineRule="atLeast"/>
              <w:ind w:left="-28" w:rightChars="67" w:right="161"/>
              <w:jc w:val="right"/>
              <w:rPr>
                <w:rFonts w:eastAsia="標楷體"/>
              </w:rPr>
            </w:pPr>
            <w:r w:rsidRPr="003E2938">
              <w:rPr>
                <w:rFonts w:eastAsia="標楷體"/>
              </w:rPr>
              <w:t>1,260.1</w:t>
            </w:r>
          </w:p>
        </w:tc>
        <w:tc>
          <w:tcPr>
            <w:tcW w:w="1132" w:type="dxa"/>
            <w:tcBorders>
              <w:top w:val="nil"/>
              <w:left w:val="nil"/>
              <w:bottom w:val="nil"/>
              <w:right w:val="single" w:sz="4" w:space="0" w:color="auto"/>
            </w:tcBorders>
          </w:tcPr>
          <w:p w14:paraId="61BEF2AC" w14:textId="519C7A01" w:rsidR="00766048" w:rsidRPr="003E2938" w:rsidRDefault="00766048" w:rsidP="003E2938">
            <w:pPr>
              <w:adjustRightInd w:val="0"/>
              <w:snapToGrid w:val="0"/>
              <w:spacing w:line="380" w:lineRule="atLeast"/>
              <w:ind w:left="-28" w:rightChars="110" w:right="264"/>
              <w:jc w:val="right"/>
              <w:rPr>
                <w:rFonts w:eastAsia="標楷體"/>
              </w:rPr>
            </w:pPr>
            <w:r w:rsidRPr="003E2938">
              <w:rPr>
                <w:rFonts w:eastAsia="標楷體"/>
              </w:rPr>
              <w:t>-0.2</w:t>
            </w:r>
          </w:p>
        </w:tc>
        <w:tc>
          <w:tcPr>
            <w:tcW w:w="1236" w:type="dxa"/>
            <w:tcBorders>
              <w:top w:val="nil"/>
              <w:left w:val="single" w:sz="4" w:space="0" w:color="auto"/>
              <w:bottom w:val="nil"/>
              <w:right w:val="nil"/>
            </w:tcBorders>
          </w:tcPr>
          <w:p w14:paraId="75709423" w14:textId="7E11772B" w:rsidR="00766048" w:rsidRPr="003E2938" w:rsidRDefault="00766048" w:rsidP="003E2938">
            <w:pPr>
              <w:adjustRightInd w:val="0"/>
              <w:snapToGrid w:val="0"/>
              <w:spacing w:line="380" w:lineRule="atLeast"/>
              <w:ind w:left="-28" w:rightChars="57" w:right="137"/>
              <w:jc w:val="right"/>
              <w:rPr>
                <w:rFonts w:eastAsia="標楷體"/>
              </w:rPr>
            </w:pPr>
            <w:r w:rsidRPr="003E2938">
              <w:rPr>
                <w:rFonts w:eastAsia="標楷體"/>
              </w:rPr>
              <w:t>9,168</w:t>
            </w:r>
          </w:p>
        </w:tc>
        <w:tc>
          <w:tcPr>
            <w:tcW w:w="1273" w:type="dxa"/>
            <w:tcBorders>
              <w:top w:val="nil"/>
              <w:left w:val="nil"/>
              <w:bottom w:val="nil"/>
              <w:right w:val="single" w:sz="4" w:space="0" w:color="auto"/>
            </w:tcBorders>
          </w:tcPr>
          <w:p w14:paraId="7AEFF2E1" w14:textId="7EC49EB0" w:rsidR="00766048" w:rsidRPr="003E2938" w:rsidRDefault="00766048" w:rsidP="003E2938">
            <w:pPr>
              <w:adjustRightInd w:val="0"/>
              <w:snapToGrid w:val="0"/>
              <w:spacing w:line="380" w:lineRule="atLeast"/>
              <w:ind w:rightChars="110" w:right="264"/>
              <w:jc w:val="right"/>
              <w:rPr>
                <w:rFonts w:eastAsia="標楷體"/>
              </w:rPr>
            </w:pPr>
            <w:r w:rsidRPr="003E2938">
              <w:rPr>
                <w:rFonts w:eastAsia="標楷體"/>
              </w:rPr>
              <w:t>-8.7</w:t>
            </w:r>
          </w:p>
        </w:tc>
        <w:tc>
          <w:tcPr>
            <w:tcW w:w="1333" w:type="dxa"/>
            <w:tcBorders>
              <w:top w:val="nil"/>
              <w:left w:val="single" w:sz="4" w:space="0" w:color="auto"/>
              <w:bottom w:val="nil"/>
              <w:right w:val="nil"/>
            </w:tcBorders>
          </w:tcPr>
          <w:p w14:paraId="62459ECB" w14:textId="6269F30D" w:rsidR="00766048" w:rsidRPr="003E2938" w:rsidRDefault="00766048" w:rsidP="003E2938">
            <w:pPr>
              <w:adjustRightInd w:val="0"/>
              <w:snapToGrid w:val="0"/>
              <w:spacing w:line="380" w:lineRule="atLeast"/>
              <w:ind w:left="-28" w:rightChars="110" w:right="264"/>
              <w:jc w:val="right"/>
              <w:rPr>
                <w:rFonts w:eastAsia="標楷體"/>
              </w:rPr>
            </w:pPr>
            <w:r w:rsidRPr="003E2938">
              <w:rPr>
                <w:rFonts w:eastAsia="標楷體"/>
              </w:rPr>
              <w:t>7,703</w:t>
            </w:r>
          </w:p>
        </w:tc>
        <w:tc>
          <w:tcPr>
            <w:tcW w:w="1108" w:type="dxa"/>
            <w:tcBorders>
              <w:top w:val="nil"/>
              <w:left w:val="nil"/>
              <w:bottom w:val="nil"/>
              <w:right w:val="nil"/>
            </w:tcBorders>
          </w:tcPr>
          <w:p w14:paraId="23E9B1BB" w14:textId="6C4D2DE3" w:rsidR="00766048" w:rsidRPr="003E2938" w:rsidRDefault="00766048" w:rsidP="003E2938">
            <w:pPr>
              <w:adjustRightInd w:val="0"/>
              <w:snapToGrid w:val="0"/>
              <w:spacing w:line="380" w:lineRule="atLeast"/>
              <w:ind w:rightChars="110" w:right="264"/>
              <w:jc w:val="right"/>
              <w:rPr>
                <w:rFonts w:eastAsia="標楷體"/>
              </w:rPr>
            </w:pPr>
            <w:r w:rsidRPr="003E2938">
              <w:rPr>
                <w:rFonts w:eastAsia="標楷體"/>
              </w:rPr>
              <w:t>-7.1</w:t>
            </w:r>
          </w:p>
        </w:tc>
      </w:tr>
      <w:tr w:rsidR="00766048" w:rsidRPr="0061365C" w14:paraId="0EDC8FDE" w14:textId="77777777" w:rsidTr="00081D43">
        <w:trPr>
          <w:trHeight w:val="306"/>
        </w:trPr>
        <w:tc>
          <w:tcPr>
            <w:tcW w:w="1676" w:type="dxa"/>
            <w:tcBorders>
              <w:top w:val="nil"/>
              <w:left w:val="nil"/>
              <w:bottom w:val="nil"/>
              <w:right w:val="single" w:sz="4" w:space="0" w:color="auto"/>
            </w:tcBorders>
            <w:vAlign w:val="center"/>
          </w:tcPr>
          <w:p w14:paraId="5171EEAE" w14:textId="0A25EBFF" w:rsidR="00766048" w:rsidRPr="003E2938" w:rsidRDefault="00766048" w:rsidP="003E2938">
            <w:pPr>
              <w:adjustRightInd w:val="0"/>
              <w:snapToGrid w:val="0"/>
              <w:spacing w:line="380" w:lineRule="atLeast"/>
              <w:ind w:left="-28"/>
              <w:jc w:val="center"/>
              <w:rPr>
                <w:rFonts w:eastAsia="標楷體"/>
              </w:rPr>
            </w:pPr>
            <w:r w:rsidRPr="003E2938">
              <w:rPr>
                <w:rFonts w:eastAsia="標楷體"/>
              </w:rPr>
              <w:t>2017</w:t>
            </w:r>
            <w:r w:rsidRPr="003E2938">
              <w:rPr>
                <w:rFonts w:eastAsia="標楷體"/>
              </w:rPr>
              <w:t>年</w:t>
            </w:r>
          </w:p>
        </w:tc>
        <w:tc>
          <w:tcPr>
            <w:tcW w:w="1009" w:type="dxa"/>
            <w:tcBorders>
              <w:top w:val="nil"/>
              <w:left w:val="single" w:sz="4" w:space="0" w:color="auto"/>
              <w:bottom w:val="nil"/>
              <w:right w:val="single" w:sz="4" w:space="0" w:color="auto"/>
            </w:tcBorders>
            <w:vAlign w:val="center"/>
          </w:tcPr>
          <w:p w14:paraId="1ADE7629" w14:textId="5825FCF9" w:rsidR="00766048" w:rsidRPr="003E2938" w:rsidRDefault="00766048" w:rsidP="003E2938">
            <w:pPr>
              <w:adjustRightInd w:val="0"/>
              <w:snapToGrid w:val="0"/>
              <w:spacing w:line="380" w:lineRule="atLeast"/>
              <w:ind w:left="-28"/>
              <w:jc w:val="center"/>
              <w:rPr>
                <w:rFonts w:eastAsia="標楷體"/>
              </w:rPr>
            </w:pPr>
            <w:r w:rsidRPr="003E2938">
              <w:rPr>
                <w:rFonts w:eastAsia="標楷體" w:hint="eastAsia"/>
              </w:rPr>
              <w:t>35</w:t>
            </w:r>
            <w:r w:rsidRPr="003E2938">
              <w:rPr>
                <w:rFonts w:eastAsia="標楷體"/>
              </w:rPr>
              <w:t>,</w:t>
            </w:r>
            <w:r w:rsidRPr="003E2938">
              <w:rPr>
                <w:rFonts w:eastAsia="標楷體" w:hint="eastAsia"/>
              </w:rPr>
              <w:t>652</w:t>
            </w:r>
          </w:p>
        </w:tc>
        <w:tc>
          <w:tcPr>
            <w:tcW w:w="1132" w:type="dxa"/>
            <w:tcBorders>
              <w:top w:val="nil"/>
              <w:left w:val="single" w:sz="4" w:space="0" w:color="auto"/>
              <w:bottom w:val="nil"/>
              <w:right w:val="nil"/>
            </w:tcBorders>
          </w:tcPr>
          <w:p w14:paraId="6367BA6A" w14:textId="32865DA1" w:rsidR="00766048" w:rsidRPr="003E2938" w:rsidRDefault="00766048" w:rsidP="003E2938">
            <w:pPr>
              <w:adjustRightInd w:val="0"/>
              <w:snapToGrid w:val="0"/>
              <w:spacing w:line="380" w:lineRule="atLeast"/>
              <w:ind w:left="-28" w:rightChars="67" w:right="161"/>
              <w:jc w:val="right"/>
              <w:rPr>
                <w:rFonts w:eastAsia="標楷體"/>
              </w:rPr>
            </w:pPr>
            <w:r w:rsidRPr="003E2938">
              <w:rPr>
                <w:rFonts w:eastAsia="標楷體" w:hint="eastAsia"/>
              </w:rPr>
              <w:t>1,310.4</w:t>
            </w:r>
          </w:p>
        </w:tc>
        <w:tc>
          <w:tcPr>
            <w:tcW w:w="1132" w:type="dxa"/>
            <w:tcBorders>
              <w:top w:val="nil"/>
              <w:left w:val="nil"/>
              <w:bottom w:val="nil"/>
              <w:right w:val="single" w:sz="4" w:space="0" w:color="auto"/>
            </w:tcBorders>
          </w:tcPr>
          <w:p w14:paraId="1D676534" w14:textId="33651ADD" w:rsidR="00766048" w:rsidRPr="003E2938" w:rsidRDefault="00766048" w:rsidP="003E2938">
            <w:pPr>
              <w:adjustRightInd w:val="0"/>
              <w:snapToGrid w:val="0"/>
              <w:spacing w:line="380" w:lineRule="atLeast"/>
              <w:ind w:left="-28" w:rightChars="110" w:right="264"/>
              <w:jc w:val="right"/>
              <w:rPr>
                <w:rFonts w:eastAsia="標楷體"/>
              </w:rPr>
            </w:pPr>
            <w:r w:rsidRPr="003E2938">
              <w:rPr>
                <w:rFonts w:eastAsia="標楷體" w:hint="eastAsia"/>
              </w:rPr>
              <w:t>4.0</w:t>
            </w:r>
          </w:p>
        </w:tc>
        <w:tc>
          <w:tcPr>
            <w:tcW w:w="1236" w:type="dxa"/>
            <w:tcBorders>
              <w:top w:val="nil"/>
              <w:left w:val="single" w:sz="4" w:space="0" w:color="auto"/>
              <w:bottom w:val="nil"/>
              <w:right w:val="nil"/>
            </w:tcBorders>
          </w:tcPr>
          <w:p w14:paraId="22A23690" w14:textId="3205A0DA" w:rsidR="00766048" w:rsidRPr="003E2938" w:rsidRDefault="00766048" w:rsidP="003E2938">
            <w:pPr>
              <w:adjustRightInd w:val="0"/>
              <w:snapToGrid w:val="0"/>
              <w:spacing w:line="380" w:lineRule="atLeast"/>
              <w:ind w:left="-28" w:rightChars="57" w:right="137"/>
              <w:jc w:val="right"/>
              <w:rPr>
                <w:rFonts w:eastAsia="標楷體"/>
              </w:rPr>
            </w:pPr>
            <w:r w:rsidRPr="003E2938">
              <w:rPr>
                <w:rFonts w:eastAsia="標楷體" w:hint="eastAsia"/>
              </w:rPr>
              <w:t>9</w:t>
            </w:r>
            <w:r w:rsidRPr="003E2938">
              <w:rPr>
                <w:rFonts w:eastAsia="標楷體"/>
              </w:rPr>
              <w:t>,</w:t>
            </w:r>
            <w:r w:rsidRPr="003E2938">
              <w:rPr>
                <w:rFonts w:eastAsia="標楷體" w:hint="eastAsia"/>
              </w:rPr>
              <w:t>776</w:t>
            </w:r>
          </w:p>
        </w:tc>
        <w:tc>
          <w:tcPr>
            <w:tcW w:w="1273" w:type="dxa"/>
            <w:tcBorders>
              <w:top w:val="nil"/>
              <w:left w:val="nil"/>
              <w:bottom w:val="nil"/>
              <w:right w:val="single" w:sz="4" w:space="0" w:color="auto"/>
            </w:tcBorders>
          </w:tcPr>
          <w:p w14:paraId="4413EE68" w14:textId="05B88BCC" w:rsidR="00766048" w:rsidRPr="003E2938" w:rsidRDefault="00766048" w:rsidP="003E2938">
            <w:pPr>
              <w:adjustRightInd w:val="0"/>
              <w:snapToGrid w:val="0"/>
              <w:spacing w:line="380" w:lineRule="atLeast"/>
              <w:ind w:rightChars="110" w:right="264"/>
              <w:jc w:val="right"/>
              <w:rPr>
                <w:rFonts w:eastAsia="標楷體"/>
              </w:rPr>
            </w:pPr>
            <w:r w:rsidRPr="003E2938">
              <w:rPr>
                <w:rFonts w:eastAsia="標楷體" w:hint="eastAsia"/>
              </w:rPr>
              <w:t>6.6</w:t>
            </w:r>
          </w:p>
        </w:tc>
        <w:tc>
          <w:tcPr>
            <w:tcW w:w="1333" w:type="dxa"/>
            <w:tcBorders>
              <w:top w:val="nil"/>
              <w:left w:val="single" w:sz="4" w:space="0" w:color="auto"/>
              <w:bottom w:val="nil"/>
              <w:right w:val="nil"/>
            </w:tcBorders>
          </w:tcPr>
          <w:p w14:paraId="4BADD92F" w14:textId="561691C0" w:rsidR="00766048" w:rsidRPr="003E2938" w:rsidRDefault="00766048" w:rsidP="003E2938">
            <w:pPr>
              <w:adjustRightInd w:val="0"/>
              <w:snapToGrid w:val="0"/>
              <w:spacing w:line="380" w:lineRule="atLeast"/>
              <w:ind w:left="-28" w:rightChars="110" w:right="264"/>
              <w:jc w:val="right"/>
              <w:rPr>
                <w:rFonts w:eastAsia="標楷體"/>
              </w:rPr>
            </w:pPr>
            <w:r w:rsidRPr="003E2938">
              <w:rPr>
                <w:rFonts w:eastAsia="標楷體" w:hint="eastAsia"/>
              </w:rPr>
              <w:t>8</w:t>
            </w:r>
            <w:r w:rsidRPr="003E2938">
              <w:rPr>
                <w:rFonts w:eastAsia="標楷體"/>
              </w:rPr>
              <w:t>,</w:t>
            </w:r>
            <w:r w:rsidRPr="003E2938">
              <w:rPr>
                <w:rFonts w:eastAsia="標楷體" w:hint="eastAsia"/>
              </w:rPr>
              <w:t>616</w:t>
            </w:r>
          </w:p>
        </w:tc>
        <w:tc>
          <w:tcPr>
            <w:tcW w:w="1108" w:type="dxa"/>
            <w:tcBorders>
              <w:top w:val="nil"/>
              <w:left w:val="nil"/>
              <w:bottom w:val="nil"/>
              <w:right w:val="nil"/>
            </w:tcBorders>
          </w:tcPr>
          <w:p w14:paraId="6771ABE6" w14:textId="1A10A6F5" w:rsidR="00766048" w:rsidRPr="003E2938" w:rsidRDefault="00766048" w:rsidP="003E2938">
            <w:pPr>
              <w:adjustRightInd w:val="0"/>
              <w:snapToGrid w:val="0"/>
              <w:spacing w:line="380" w:lineRule="atLeast"/>
              <w:ind w:rightChars="110" w:right="264"/>
              <w:jc w:val="right"/>
              <w:rPr>
                <w:rFonts w:eastAsia="標楷體"/>
              </w:rPr>
            </w:pPr>
            <w:r w:rsidRPr="003E2938">
              <w:rPr>
                <w:rFonts w:eastAsia="標楷體" w:hint="eastAsia"/>
              </w:rPr>
              <w:t>11.8</w:t>
            </w:r>
          </w:p>
        </w:tc>
      </w:tr>
      <w:tr w:rsidR="00766048" w:rsidRPr="0061365C" w14:paraId="442FA5AA" w14:textId="77777777" w:rsidTr="00081D43">
        <w:trPr>
          <w:trHeight w:val="306"/>
        </w:trPr>
        <w:tc>
          <w:tcPr>
            <w:tcW w:w="1676" w:type="dxa"/>
            <w:tcBorders>
              <w:top w:val="nil"/>
              <w:left w:val="nil"/>
              <w:bottom w:val="nil"/>
              <w:right w:val="single" w:sz="4" w:space="0" w:color="auto"/>
            </w:tcBorders>
            <w:vAlign w:val="center"/>
          </w:tcPr>
          <w:p w14:paraId="3E87EE0C" w14:textId="6E1B9098" w:rsidR="00766048" w:rsidRPr="003E2938" w:rsidRDefault="00766048" w:rsidP="003E2938">
            <w:pPr>
              <w:adjustRightInd w:val="0"/>
              <w:snapToGrid w:val="0"/>
              <w:spacing w:line="380" w:lineRule="atLeast"/>
              <w:ind w:left="-28"/>
              <w:jc w:val="center"/>
              <w:rPr>
                <w:rFonts w:eastAsia="標楷體"/>
              </w:rPr>
            </w:pPr>
            <w:r w:rsidRPr="003E2938">
              <w:rPr>
                <w:rFonts w:eastAsia="標楷體" w:hint="eastAsia"/>
              </w:rPr>
              <w:t>2018</w:t>
            </w:r>
            <w:r w:rsidRPr="003E2938">
              <w:rPr>
                <w:rFonts w:eastAsia="標楷體" w:hint="eastAsia"/>
              </w:rPr>
              <w:t>年</w:t>
            </w:r>
          </w:p>
        </w:tc>
        <w:tc>
          <w:tcPr>
            <w:tcW w:w="1009" w:type="dxa"/>
            <w:tcBorders>
              <w:top w:val="nil"/>
              <w:left w:val="single" w:sz="4" w:space="0" w:color="auto"/>
              <w:bottom w:val="nil"/>
              <w:right w:val="single" w:sz="4" w:space="0" w:color="auto"/>
            </w:tcBorders>
            <w:vAlign w:val="center"/>
          </w:tcPr>
          <w:p w14:paraId="7FC41740" w14:textId="00F9BA3F" w:rsidR="00766048" w:rsidRPr="003E2938" w:rsidRDefault="00766048" w:rsidP="003E2938">
            <w:pPr>
              <w:adjustRightInd w:val="0"/>
              <w:snapToGrid w:val="0"/>
              <w:spacing w:line="380" w:lineRule="atLeast"/>
              <w:ind w:left="-28"/>
              <w:jc w:val="center"/>
              <w:rPr>
                <w:rFonts w:eastAsia="標楷體"/>
              </w:rPr>
            </w:pPr>
            <w:r w:rsidRPr="003E2938">
              <w:rPr>
                <w:rFonts w:eastAsia="標楷體" w:hint="eastAsia"/>
              </w:rPr>
              <w:t>60,533</w:t>
            </w:r>
          </w:p>
        </w:tc>
        <w:tc>
          <w:tcPr>
            <w:tcW w:w="1132" w:type="dxa"/>
            <w:tcBorders>
              <w:top w:val="nil"/>
              <w:left w:val="single" w:sz="4" w:space="0" w:color="auto"/>
              <w:bottom w:val="nil"/>
              <w:right w:val="nil"/>
            </w:tcBorders>
          </w:tcPr>
          <w:p w14:paraId="20BCEABD" w14:textId="25A62B28" w:rsidR="00766048" w:rsidRPr="003E2938" w:rsidRDefault="00766048" w:rsidP="003E2938">
            <w:pPr>
              <w:adjustRightInd w:val="0"/>
              <w:snapToGrid w:val="0"/>
              <w:spacing w:line="380" w:lineRule="atLeast"/>
              <w:ind w:left="-28" w:rightChars="67" w:right="161"/>
              <w:jc w:val="right"/>
              <w:rPr>
                <w:rFonts w:eastAsia="標楷體"/>
              </w:rPr>
            </w:pPr>
            <w:r w:rsidRPr="003E2938">
              <w:rPr>
                <w:rFonts w:eastAsia="標楷體" w:hint="eastAsia"/>
              </w:rPr>
              <w:t>1,349.7</w:t>
            </w:r>
          </w:p>
        </w:tc>
        <w:tc>
          <w:tcPr>
            <w:tcW w:w="1132" w:type="dxa"/>
            <w:tcBorders>
              <w:top w:val="nil"/>
              <w:left w:val="nil"/>
              <w:bottom w:val="nil"/>
              <w:right w:val="single" w:sz="4" w:space="0" w:color="auto"/>
            </w:tcBorders>
          </w:tcPr>
          <w:p w14:paraId="0A860B23" w14:textId="0BE8DF67" w:rsidR="00766048" w:rsidRPr="003E2938" w:rsidRDefault="00766048" w:rsidP="003E2938">
            <w:pPr>
              <w:adjustRightInd w:val="0"/>
              <w:snapToGrid w:val="0"/>
              <w:spacing w:line="380" w:lineRule="atLeast"/>
              <w:ind w:left="-28" w:rightChars="110" w:right="264"/>
              <w:jc w:val="right"/>
              <w:rPr>
                <w:rFonts w:eastAsia="標楷體"/>
              </w:rPr>
            </w:pPr>
            <w:r w:rsidRPr="003E2938">
              <w:rPr>
                <w:rFonts w:eastAsia="標楷體" w:hint="eastAsia"/>
              </w:rPr>
              <w:t>3.0</w:t>
            </w:r>
          </w:p>
        </w:tc>
        <w:tc>
          <w:tcPr>
            <w:tcW w:w="1236" w:type="dxa"/>
            <w:tcBorders>
              <w:top w:val="nil"/>
              <w:left w:val="single" w:sz="4" w:space="0" w:color="auto"/>
              <w:bottom w:val="nil"/>
              <w:right w:val="nil"/>
            </w:tcBorders>
          </w:tcPr>
          <w:p w14:paraId="5365F336" w14:textId="4A40C49A" w:rsidR="00766048" w:rsidRPr="003E2938" w:rsidRDefault="00766048" w:rsidP="003E2938">
            <w:pPr>
              <w:adjustRightInd w:val="0"/>
              <w:snapToGrid w:val="0"/>
              <w:spacing w:line="380" w:lineRule="atLeast"/>
              <w:ind w:left="-28" w:rightChars="57" w:right="137"/>
              <w:jc w:val="right"/>
              <w:rPr>
                <w:rFonts w:eastAsia="標楷體"/>
              </w:rPr>
            </w:pPr>
            <w:r w:rsidRPr="003E2938">
              <w:rPr>
                <w:rFonts w:eastAsia="標楷體" w:hint="eastAsia"/>
              </w:rPr>
              <w:t>10,360</w:t>
            </w:r>
          </w:p>
        </w:tc>
        <w:tc>
          <w:tcPr>
            <w:tcW w:w="1273" w:type="dxa"/>
            <w:tcBorders>
              <w:top w:val="nil"/>
              <w:left w:val="nil"/>
              <w:bottom w:val="nil"/>
              <w:right w:val="single" w:sz="4" w:space="0" w:color="auto"/>
            </w:tcBorders>
          </w:tcPr>
          <w:p w14:paraId="093052FC" w14:textId="27BFD900" w:rsidR="00766048" w:rsidRPr="003E2938" w:rsidRDefault="00766048" w:rsidP="003E2938">
            <w:pPr>
              <w:adjustRightInd w:val="0"/>
              <w:snapToGrid w:val="0"/>
              <w:spacing w:line="380" w:lineRule="atLeast"/>
              <w:ind w:rightChars="110" w:right="264"/>
              <w:jc w:val="right"/>
              <w:rPr>
                <w:rFonts w:eastAsia="標楷體"/>
              </w:rPr>
            </w:pPr>
            <w:r w:rsidRPr="003E2938">
              <w:rPr>
                <w:rFonts w:eastAsia="標楷體" w:hint="eastAsia"/>
              </w:rPr>
              <w:t>5.9</w:t>
            </w:r>
          </w:p>
        </w:tc>
        <w:tc>
          <w:tcPr>
            <w:tcW w:w="1333" w:type="dxa"/>
            <w:tcBorders>
              <w:top w:val="nil"/>
              <w:left w:val="single" w:sz="4" w:space="0" w:color="auto"/>
              <w:bottom w:val="nil"/>
              <w:right w:val="nil"/>
            </w:tcBorders>
          </w:tcPr>
          <w:p w14:paraId="1DEC4466" w14:textId="15BF0CF9" w:rsidR="00766048" w:rsidRPr="003E2938" w:rsidRDefault="00766048" w:rsidP="003E2938">
            <w:pPr>
              <w:adjustRightInd w:val="0"/>
              <w:snapToGrid w:val="0"/>
              <w:spacing w:line="380" w:lineRule="atLeast"/>
              <w:ind w:left="-28" w:rightChars="110" w:right="264"/>
              <w:jc w:val="right"/>
              <w:rPr>
                <w:rFonts w:eastAsia="標楷體"/>
              </w:rPr>
            </w:pPr>
            <w:r w:rsidRPr="003E2938">
              <w:rPr>
                <w:rFonts w:eastAsia="標楷體" w:hint="eastAsia"/>
              </w:rPr>
              <w:t>9,321</w:t>
            </w:r>
          </w:p>
        </w:tc>
        <w:tc>
          <w:tcPr>
            <w:tcW w:w="1108" w:type="dxa"/>
            <w:tcBorders>
              <w:top w:val="nil"/>
              <w:left w:val="nil"/>
              <w:bottom w:val="nil"/>
              <w:right w:val="nil"/>
            </w:tcBorders>
          </w:tcPr>
          <w:p w14:paraId="0C08AF09" w14:textId="7B59A91D" w:rsidR="00766048" w:rsidRPr="003E2938" w:rsidRDefault="00766048" w:rsidP="003E2938">
            <w:pPr>
              <w:adjustRightInd w:val="0"/>
              <w:snapToGrid w:val="0"/>
              <w:spacing w:line="380" w:lineRule="atLeast"/>
              <w:ind w:rightChars="110" w:right="264"/>
              <w:jc w:val="right"/>
              <w:rPr>
                <w:rFonts w:eastAsia="標楷體"/>
              </w:rPr>
            </w:pPr>
            <w:r w:rsidRPr="003E2938">
              <w:rPr>
                <w:rFonts w:eastAsia="標楷體" w:hint="eastAsia"/>
              </w:rPr>
              <w:t>8.18</w:t>
            </w:r>
          </w:p>
        </w:tc>
      </w:tr>
      <w:tr w:rsidR="00766048" w:rsidRPr="0061365C" w14:paraId="416C47A7" w14:textId="77777777" w:rsidTr="00081D43">
        <w:trPr>
          <w:trHeight w:val="306"/>
        </w:trPr>
        <w:tc>
          <w:tcPr>
            <w:tcW w:w="1676" w:type="dxa"/>
            <w:tcBorders>
              <w:top w:val="nil"/>
              <w:left w:val="nil"/>
              <w:bottom w:val="nil"/>
              <w:right w:val="single" w:sz="4" w:space="0" w:color="auto"/>
            </w:tcBorders>
            <w:vAlign w:val="center"/>
          </w:tcPr>
          <w:p w14:paraId="72F349D7" w14:textId="25AB0DAB" w:rsidR="00766048" w:rsidRPr="003E2938" w:rsidRDefault="00766048" w:rsidP="003E2938">
            <w:pPr>
              <w:adjustRightInd w:val="0"/>
              <w:snapToGrid w:val="0"/>
              <w:spacing w:line="380" w:lineRule="atLeast"/>
              <w:ind w:left="-28"/>
              <w:jc w:val="center"/>
              <w:rPr>
                <w:rFonts w:eastAsia="標楷體"/>
              </w:rPr>
            </w:pPr>
            <w:r w:rsidRPr="003E2938">
              <w:rPr>
                <w:rFonts w:eastAsia="標楷體" w:hint="eastAsia"/>
              </w:rPr>
              <w:t>2019</w:t>
            </w:r>
            <w:r w:rsidRPr="003E2938">
              <w:rPr>
                <w:rFonts w:eastAsia="標楷體" w:hint="eastAsia"/>
              </w:rPr>
              <w:t>年</w:t>
            </w:r>
          </w:p>
        </w:tc>
        <w:tc>
          <w:tcPr>
            <w:tcW w:w="1009" w:type="dxa"/>
            <w:tcBorders>
              <w:top w:val="nil"/>
              <w:left w:val="single" w:sz="4" w:space="0" w:color="auto"/>
              <w:bottom w:val="nil"/>
              <w:right w:val="single" w:sz="4" w:space="0" w:color="auto"/>
            </w:tcBorders>
            <w:vAlign w:val="center"/>
          </w:tcPr>
          <w:p w14:paraId="7A64AA33" w14:textId="397E61C7" w:rsidR="00766048" w:rsidRPr="003E2938" w:rsidRDefault="00766048" w:rsidP="003E2938">
            <w:pPr>
              <w:adjustRightInd w:val="0"/>
              <w:snapToGrid w:val="0"/>
              <w:spacing w:line="380" w:lineRule="atLeast"/>
              <w:ind w:left="-28"/>
              <w:jc w:val="center"/>
              <w:rPr>
                <w:rFonts w:eastAsia="標楷體"/>
              </w:rPr>
            </w:pPr>
            <w:r w:rsidRPr="003E2938">
              <w:rPr>
                <w:rFonts w:eastAsia="標楷體" w:hint="eastAsia"/>
              </w:rPr>
              <w:t>41,000</w:t>
            </w:r>
          </w:p>
        </w:tc>
        <w:tc>
          <w:tcPr>
            <w:tcW w:w="1132" w:type="dxa"/>
            <w:tcBorders>
              <w:top w:val="nil"/>
              <w:left w:val="single" w:sz="4" w:space="0" w:color="auto"/>
              <w:bottom w:val="nil"/>
              <w:right w:val="nil"/>
            </w:tcBorders>
          </w:tcPr>
          <w:p w14:paraId="02E2525A" w14:textId="1EF1BA89" w:rsidR="00766048" w:rsidRPr="003E2938" w:rsidRDefault="00766048" w:rsidP="003E2938">
            <w:pPr>
              <w:adjustRightInd w:val="0"/>
              <w:snapToGrid w:val="0"/>
              <w:spacing w:line="380" w:lineRule="atLeast"/>
              <w:ind w:left="-28" w:rightChars="67" w:right="161"/>
              <w:jc w:val="right"/>
              <w:rPr>
                <w:rFonts w:eastAsia="標楷體"/>
              </w:rPr>
            </w:pPr>
            <w:r w:rsidRPr="003E2938">
              <w:rPr>
                <w:rFonts w:eastAsia="標楷體" w:hint="eastAsia"/>
              </w:rPr>
              <w:t>1,381.4</w:t>
            </w:r>
          </w:p>
        </w:tc>
        <w:tc>
          <w:tcPr>
            <w:tcW w:w="1132" w:type="dxa"/>
            <w:tcBorders>
              <w:top w:val="nil"/>
              <w:left w:val="nil"/>
              <w:bottom w:val="nil"/>
              <w:right w:val="single" w:sz="4" w:space="0" w:color="auto"/>
            </w:tcBorders>
          </w:tcPr>
          <w:p w14:paraId="3F7E08DB" w14:textId="702F7737" w:rsidR="00766048" w:rsidRPr="003E2938" w:rsidRDefault="00766048" w:rsidP="003E2938">
            <w:pPr>
              <w:adjustRightInd w:val="0"/>
              <w:snapToGrid w:val="0"/>
              <w:spacing w:line="380" w:lineRule="atLeast"/>
              <w:ind w:left="-28" w:rightChars="110" w:right="264"/>
              <w:jc w:val="right"/>
              <w:rPr>
                <w:rFonts w:eastAsia="標楷體"/>
              </w:rPr>
            </w:pPr>
            <w:r w:rsidRPr="003E2938">
              <w:rPr>
                <w:rFonts w:eastAsia="標楷體" w:hint="eastAsia"/>
              </w:rPr>
              <w:t>2.4</w:t>
            </w:r>
          </w:p>
        </w:tc>
        <w:tc>
          <w:tcPr>
            <w:tcW w:w="1236" w:type="dxa"/>
            <w:tcBorders>
              <w:top w:val="nil"/>
              <w:left w:val="single" w:sz="4" w:space="0" w:color="auto"/>
              <w:bottom w:val="nil"/>
              <w:right w:val="nil"/>
            </w:tcBorders>
          </w:tcPr>
          <w:p w14:paraId="6126A24F" w14:textId="00FC7ED0" w:rsidR="00766048" w:rsidRPr="003E2938" w:rsidRDefault="00766048" w:rsidP="003E2938">
            <w:pPr>
              <w:adjustRightInd w:val="0"/>
              <w:snapToGrid w:val="0"/>
              <w:spacing w:line="380" w:lineRule="atLeast"/>
              <w:ind w:left="-28" w:rightChars="57" w:right="137"/>
              <w:jc w:val="right"/>
              <w:rPr>
                <w:rFonts w:eastAsia="標楷體"/>
              </w:rPr>
            </w:pPr>
            <w:r w:rsidRPr="003E2938">
              <w:rPr>
                <w:rFonts w:eastAsia="標楷體" w:hint="eastAsia"/>
              </w:rPr>
              <w:t>9,661</w:t>
            </w:r>
          </w:p>
        </w:tc>
        <w:tc>
          <w:tcPr>
            <w:tcW w:w="1273" w:type="dxa"/>
            <w:tcBorders>
              <w:top w:val="nil"/>
              <w:left w:val="nil"/>
              <w:bottom w:val="nil"/>
              <w:right w:val="single" w:sz="4" w:space="0" w:color="auto"/>
            </w:tcBorders>
          </w:tcPr>
          <w:p w14:paraId="222D9EFF" w14:textId="2D6EAD0B" w:rsidR="00766048" w:rsidRPr="003E2938" w:rsidRDefault="00766048" w:rsidP="003E2938">
            <w:pPr>
              <w:adjustRightInd w:val="0"/>
              <w:snapToGrid w:val="0"/>
              <w:spacing w:line="380" w:lineRule="atLeast"/>
              <w:ind w:rightChars="110" w:right="264"/>
              <w:jc w:val="right"/>
              <w:rPr>
                <w:rFonts w:eastAsia="標楷體"/>
              </w:rPr>
            </w:pPr>
            <w:r w:rsidRPr="003E2938">
              <w:rPr>
                <w:rFonts w:eastAsia="標楷體" w:hint="eastAsia"/>
              </w:rPr>
              <w:t>-6.7</w:t>
            </w:r>
          </w:p>
        </w:tc>
        <w:tc>
          <w:tcPr>
            <w:tcW w:w="1333" w:type="dxa"/>
            <w:tcBorders>
              <w:top w:val="nil"/>
              <w:left w:val="single" w:sz="4" w:space="0" w:color="auto"/>
              <w:bottom w:val="nil"/>
              <w:right w:val="nil"/>
            </w:tcBorders>
          </w:tcPr>
          <w:p w14:paraId="4B395E80" w14:textId="0655102F" w:rsidR="00766048" w:rsidRPr="003E2938" w:rsidRDefault="00766048" w:rsidP="003E2938">
            <w:pPr>
              <w:adjustRightInd w:val="0"/>
              <w:snapToGrid w:val="0"/>
              <w:spacing w:line="380" w:lineRule="atLeast"/>
              <w:ind w:left="-28" w:rightChars="110" w:right="264"/>
              <w:jc w:val="right"/>
              <w:rPr>
                <w:rFonts w:eastAsia="標楷體"/>
              </w:rPr>
            </w:pPr>
            <w:r w:rsidRPr="003E2938">
              <w:rPr>
                <w:rFonts w:eastAsia="標楷體" w:hint="eastAsia"/>
              </w:rPr>
              <w:t>8,578</w:t>
            </w:r>
          </w:p>
        </w:tc>
        <w:tc>
          <w:tcPr>
            <w:tcW w:w="1108" w:type="dxa"/>
            <w:tcBorders>
              <w:top w:val="nil"/>
              <w:left w:val="nil"/>
              <w:bottom w:val="nil"/>
              <w:right w:val="nil"/>
            </w:tcBorders>
          </w:tcPr>
          <w:p w14:paraId="72EB2160" w14:textId="140D550E" w:rsidR="00766048" w:rsidRPr="003E2938" w:rsidRDefault="00766048" w:rsidP="003E2938">
            <w:pPr>
              <w:adjustRightInd w:val="0"/>
              <w:snapToGrid w:val="0"/>
              <w:spacing w:line="380" w:lineRule="atLeast"/>
              <w:ind w:rightChars="110" w:right="264"/>
              <w:jc w:val="right"/>
              <w:rPr>
                <w:rFonts w:eastAsia="標楷體"/>
              </w:rPr>
            </w:pPr>
            <w:r w:rsidRPr="003E2938">
              <w:rPr>
                <w:rFonts w:eastAsia="標楷體" w:hint="eastAsia"/>
              </w:rPr>
              <w:t>-7.9</w:t>
            </w:r>
          </w:p>
        </w:tc>
      </w:tr>
      <w:tr w:rsidR="00766048" w:rsidRPr="0061365C" w14:paraId="0B67A142" w14:textId="77777777" w:rsidTr="00081D43">
        <w:trPr>
          <w:trHeight w:val="306"/>
        </w:trPr>
        <w:tc>
          <w:tcPr>
            <w:tcW w:w="1676" w:type="dxa"/>
            <w:tcBorders>
              <w:top w:val="nil"/>
              <w:left w:val="nil"/>
              <w:bottom w:val="nil"/>
              <w:right w:val="single" w:sz="4" w:space="0" w:color="auto"/>
            </w:tcBorders>
            <w:vAlign w:val="center"/>
          </w:tcPr>
          <w:p w14:paraId="72059B2B" w14:textId="2381B94C" w:rsidR="00766048" w:rsidRPr="003E2938" w:rsidRDefault="00766048" w:rsidP="003E2938">
            <w:pPr>
              <w:adjustRightInd w:val="0"/>
              <w:snapToGrid w:val="0"/>
              <w:spacing w:line="380" w:lineRule="atLeast"/>
              <w:ind w:left="-28"/>
              <w:jc w:val="center"/>
              <w:rPr>
                <w:rFonts w:eastAsia="標楷體"/>
              </w:rPr>
            </w:pPr>
            <w:r w:rsidRPr="003E2938">
              <w:rPr>
                <w:rFonts w:eastAsia="標楷體" w:hint="eastAsia"/>
              </w:rPr>
              <w:t>2020</w:t>
            </w:r>
            <w:r w:rsidRPr="003E2938">
              <w:rPr>
                <w:rFonts w:eastAsia="標楷體" w:hint="eastAsia"/>
              </w:rPr>
              <w:t>年</w:t>
            </w:r>
          </w:p>
        </w:tc>
        <w:tc>
          <w:tcPr>
            <w:tcW w:w="1009" w:type="dxa"/>
            <w:tcBorders>
              <w:top w:val="nil"/>
              <w:left w:val="single" w:sz="4" w:space="0" w:color="auto"/>
              <w:bottom w:val="nil"/>
              <w:right w:val="single" w:sz="4" w:space="0" w:color="auto"/>
            </w:tcBorders>
            <w:vAlign w:val="center"/>
          </w:tcPr>
          <w:p w14:paraId="5C1EC817" w14:textId="352AE856" w:rsidR="00766048" w:rsidRPr="003E2938" w:rsidRDefault="00766048" w:rsidP="003E2938">
            <w:pPr>
              <w:adjustRightInd w:val="0"/>
              <w:snapToGrid w:val="0"/>
              <w:spacing w:line="380" w:lineRule="atLeast"/>
              <w:ind w:left="-28"/>
              <w:jc w:val="center"/>
              <w:rPr>
                <w:rFonts w:eastAsia="標楷體"/>
              </w:rPr>
            </w:pPr>
            <w:proofErr w:type="gramStart"/>
            <w:r w:rsidRPr="003E2938">
              <w:rPr>
                <w:rFonts w:eastAsia="標楷體" w:hint="eastAsia"/>
              </w:rPr>
              <w:t>—</w:t>
            </w:r>
            <w:proofErr w:type="gramEnd"/>
          </w:p>
        </w:tc>
        <w:tc>
          <w:tcPr>
            <w:tcW w:w="1132" w:type="dxa"/>
            <w:tcBorders>
              <w:top w:val="nil"/>
              <w:left w:val="single" w:sz="4" w:space="0" w:color="auto"/>
              <w:bottom w:val="nil"/>
              <w:right w:val="nil"/>
            </w:tcBorders>
          </w:tcPr>
          <w:p w14:paraId="23EF03C8" w14:textId="4719E333" w:rsidR="00766048" w:rsidRPr="003E2938" w:rsidRDefault="00766048" w:rsidP="003E2938">
            <w:pPr>
              <w:adjustRightInd w:val="0"/>
              <w:snapToGrid w:val="0"/>
              <w:spacing w:line="380" w:lineRule="atLeast"/>
              <w:ind w:left="-28" w:rightChars="67" w:right="161"/>
              <w:jc w:val="right"/>
              <w:rPr>
                <w:rFonts w:eastAsia="標楷體"/>
              </w:rPr>
            </w:pPr>
            <w:r w:rsidRPr="003E2938">
              <w:rPr>
                <w:rFonts w:eastAsia="標楷體" w:hint="eastAsia"/>
              </w:rPr>
              <w:t>1,443.7</w:t>
            </w:r>
          </w:p>
        </w:tc>
        <w:tc>
          <w:tcPr>
            <w:tcW w:w="1132" w:type="dxa"/>
            <w:tcBorders>
              <w:top w:val="nil"/>
              <w:left w:val="nil"/>
              <w:bottom w:val="nil"/>
              <w:right w:val="single" w:sz="4" w:space="0" w:color="auto"/>
            </w:tcBorders>
          </w:tcPr>
          <w:p w14:paraId="2370D8F0" w14:textId="4B1392D6" w:rsidR="00766048" w:rsidRPr="003E2938" w:rsidRDefault="00766048" w:rsidP="003E2938">
            <w:pPr>
              <w:tabs>
                <w:tab w:val="center" w:pos="392"/>
                <w:tab w:val="right" w:pos="812"/>
              </w:tabs>
              <w:adjustRightInd w:val="0"/>
              <w:snapToGrid w:val="0"/>
              <w:spacing w:line="380" w:lineRule="atLeast"/>
              <w:ind w:left="-28" w:rightChars="110" w:right="264"/>
              <w:rPr>
                <w:rFonts w:eastAsia="標楷體"/>
              </w:rPr>
            </w:pPr>
            <w:r w:rsidRPr="003E2938">
              <w:rPr>
                <w:rFonts w:eastAsia="標楷體"/>
              </w:rPr>
              <w:tab/>
            </w:r>
            <w:r w:rsidRPr="003E2938">
              <w:rPr>
                <w:rFonts w:eastAsia="標楷體"/>
              </w:rPr>
              <w:tab/>
            </w:r>
            <w:r w:rsidRPr="003E2938">
              <w:rPr>
                <w:rFonts w:eastAsia="標楷體" w:hint="eastAsia"/>
              </w:rPr>
              <w:t>4.5</w:t>
            </w:r>
          </w:p>
        </w:tc>
        <w:tc>
          <w:tcPr>
            <w:tcW w:w="1236" w:type="dxa"/>
            <w:tcBorders>
              <w:top w:val="nil"/>
              <w:left w:val="single" w:sz="4" w:space="0" w:color="auto"/>
              <w:bottom w:val="nil"/>
              <w:right w:val="nil"/>
            </w:tcBorders>
          </w:tcPr>
          <w:p w14:paraId="3B3F3B64" w14:textId="76EBB8E7" w:rsidR="00766048" w:rsidRPr="003E2938" w:rsidRDefault="00766048" w:rsidP="003E2938">
            <w:pPr>
              <w:adjustRightInd w:val="0"/>
              <w:snapToGrid w:val="0"/>
              <w:spacing w:line="380" w:lineRule="atLeast"/>
              <w:ind w:left="-28" w:rightChars="57" w:right="137"/>
              <w:jc w:val="right"/>
              <w:rPr>
                <w:rFonts w:eastAsia="標楷體"/>
              </w:rPr>
            </w:pPr>
            <w:proofErr w:type="gramStart"/>
            <w:r w:rsidRPr="003E2938">
              <w:rPr>
                <w:rFonts w:eastAsia="標楷體" w:hint="eastAsia"/>
              </w:rPr>
              <w:t>—</w:t>
            </w:r>
            <w:proofErr w:type="gramEnd"/>
          </w:p>
        </w:tc>
        <w:tc>
          <w:tcPr>
            <w:tcW w:w="1273" w:type="dxa"/>
            <w:tcBorders>
              <w:top w:val="nil"/>
              <w:left w:val="nil"/>
              <w:bottom w:val="nil"/>
              <w:right w:val="single" w:sz="4" w:space="0" w:color="auto"/>
            </w:tcBorders>
          </w:tcPr>
          <w:p w14:paraId="03D63AC2" w14:textId="3AE59333" w:rsidR="00766048" w:rsidRPr="003E2938" w:rsidRDefault="00766048" w:rsidP="003E2938">
            <w:pPr>
              <w:adjustRightInd w:val="0"/>
              <w:snapToGrid w:val="0"/>
              <w:spacing w:line="380" w:lineRule="atLeast"/>
              <w:ind w:rightChars="110" w:right="264"/>
              <w:jc w:val="right"/>
              <w:rPr>
                <w:rFonts w:eastAsia="標楷體"/>
              </w:rPr>
            </w:pPr>
            <w:proofErr w:type="gramStart"/>
            <w:r w:rsidRPr="003E2938">
              <w:rPr>
                <w:rFonts w:eastAsia="標楷體" w:hint="eastAsia"/>
              </w:rPr>
              <w:t>—</w:t>
            </w:r>
            <w:proofErr w:type="gramEnd"/>
          </w:p>
        </w:tc>
        <w:tc>
          <w:tcPr>
            <w:tcW w:w="1333" w:type="dxa"/>
            <w:tcBorders>
              <w:top w:val="nil"/>
              <w:left w:val="single" w:sz="4" w:space="0" w:color="auto"/>
              <w:bottom w:val="nil"/>
              <w:right w:val="nil"/>
            </w:tcBorders>
          </w:tcPr>
          <w:p w14:paraId="4C98C645" w14:textId="631C8EEF" w:rsidR="00766048" w:rsidRPr="003E2938" w:rsidRDefault="00766048" w:rsidP="003E2938">
            <w:pPr>
              <w:adjustRightInd w:val="0"/>
              <w:snapToGrid w:val="0"/>
              <w:spacing w:line="380" w:lineRule="atLeast"/>
              <w:ind w:left="-28" w:rightChars="110" w:right="264"/>
              <w:jc w:val="right"/>
              <w:rPr>
                <w:rFonts w:eastAsia="標楷體"/>
              </w:rPr>
            </w:pPr>
            <w:proofErr w:type="gramStart"/>
            <w:r w:rsidRPr="003E2938">
              <w:rPr>
                <w:rFonts w:eastAsia="標楷體" w:hint="eastAsia"/>
              </w:rPr>
              <w:t>—</w:t>
            </w:r>
            <w:proofErr w:type="gramEnd"/>
          </w:p>
        </w:tc>
        <w:tc>
          <w:tcPr>
            <w:tcW w:w="1108" w:type="dxa"/>
            <w:tcBorders>
              <w:top w:val="nil"/>
              <w:left w:val="nil"/>
              <w:bottom w:val="nil"/>
              <w:right w:val="nil"/>
            </w:tcBorders>
          </w:tcPr>
          <w:p w14:paraId="1BFB1BD6" w14:textId="0F5F93C4" w:rsidR="00766048" w:rsidRPr="003E2938" w:rsidRDefault="00766048" w:rsidP="003E2938">
            <w:pPr>
              <w:adjustRightInd w:val="0"/>
              <w:snapToGrid w:val="0"/>
              <w:spacing w:line="380" w:lineRule="atLeast"/>
              <w:ind w:rightChars="110" w:right="264"/>
              <w:jc w:val="right"/>
              <w:rPr>
                <w:rFonts w:eastAsia="標楷體"/>
              </w:rPr>
            </w:pPr>
            <w:proofErr w:type="gramStart"/>
            <w:r w:rsidRPr="003E2938">
              <w:rPr>
                <w:rFonts w:eastAsia="標楷體" w:hint="eastAsia"/>
              </w:rPr>
              <w:t>—</w:t>
            </w:r>
            <w:proofErr w:type="gramEnd"/>
          </w:p>
        </w:tc>
      </w:tr>
      <w:tr w:rsidR="00766048" w:rsidRPr="0061365C" w14:paraId="2F0CDADA" w14:textId="77777777" w:rsidTr="00081D43">
        <w:trPr>
          <w:trHeight w:val="306"/>
        </w:trPr>
        <w:tc>
          <w:tcPr>
            <w:tcW w:w="1676" w:type="dxa"/>
            <w:tcBorders>
              <w:top w:val="nil"/>
              <w:left w:val="nil"/>
              <w:bottom w:val="single" w:sz="4" w:space="0" w:color="auto"/>
              <w:right w:val="single" w:sz="4" w:space="0" w:color="auto"/>
            </w:tcBorders>
            <w:vAlign w:val="center"/>
          </w:tcPr>
          <w:p w14:paraId="21A22384" w14:textId="0892A408" w:rsidR="00766048" w:rsidRPr="003E2938" w:rsidRDefault="00766048" w:rsidP="003E2938">
            <w:pPr>
              <w:adjustRightInd w:val="0"/>
              <w:snapToGrid w:val="0"/>
              <w:spacing w:line="380" w:lineRule="atLeast"/>
              <w:ind w:left="-28"/>
              <w:jc w:val="center"/>
              <w:rPr>
                <w:rFonts w:eastAsia="標楷體"/>
              </w:rPr>
            </w:pPr>
            <w:r w:rsidRPr="003E2938">
              <w:rPr>
                <w:rFonts w:eastAsia="標楷體" w:hint="eastAsia"/>
              </w:rPr>
              <w:t>2021</w:t>
            </w:r>
            <w:r w:rsidRPr="003E2938">
              <w:rPr>
                <w:rFonts w:eastAsia="標楷體" w:hint="eastAsia"/>
              </w:rPr>
              <w:t>年</w:t>
            </w:r>
          </w:p>
        </w:tc>
        <w:tc>
          <w:tcPr>
            <w:tcW w:w="1009" w:type="dxa"/>
            <w:tcBorders>
              <w:top w:val="nil"/>
              <w:left w:val="single" w:sz="4" w:space="0" w:color="auto"/>
              <w:bottom w:val="single" w:sz="4" w:space="0" w:color="auto"/>
              <w:right w:val="single" w:sz="4" w:space="0" w:color="auto"/>
            </w:tcBorders>
            <w:vAlign w:val="center"/>
          </w:tcPr>
          <w:p w14:paraId="64393DD1" w14:textId="588E7E44" w:rsidR="00766048" w:rsidRPr="003E2938" w:rsidRDefault="00766048" w:rsidP="003E2938">
            <w:pPr>
              <w:adjustRightInd w:val="0"/>
              <w:snapToGrid w:val="0"/>
              <w:spacing w:line="380" w:lineRule="atLeast"/>
              <w:ind w:left="-28"/>
              <w:jc w:val="center"/>
              <w:rPr>
                <w:rFonts w:eastAsia="標楷體"/>
              </w:rPr>
            </w:pPr>
            <w:proofErr w:type="gramStart"/>
            <w:r w:rsidRPr="003E2938">
              <w:rPr>
                <w:rFonts w:eastAsia="標楷體" w:hint="eastAsia"/>
              </w:rPr>
              <w:t>—</w:t>
            </w:r>
            <w:proofErr w:type="gramEnd"/>
          </w:p>
        </w:tc>
        <w:tc>
          <w:tcPr>
            <w:tcW w:w="1132" w:type="dxa"/>
            <w:tcBorders>
              <w:top w:val="nil"/>
              <w:left w:val="single" w:sz="4" w:space="0" w:color="auto"/>
              <w:bottom w:val="single" w:sz="4" w:space="0" w:color="auto"/>
              <w:right w:val="nil"/>
            </w:tcBorders>
          </w:tcPr>
          <w:p w14:paraId="030563FB" w14:textId="1B956E27" w:rsidR="00766048" w:rsidRPr="003E2938" w:rsidRDefault="00766048" w:rsidP="003E2938">
            <w:pPr>
              <w:adjustRightInd w:val="0"/>
              <w:snapToGrid w:val="0"/>
              <w:spacing w:line="380" w:lineRule="atLeast"/>
              <w:ind w:left="-28" w:rightChars="67" w:right="161"/>
              <w:jc w:val="right"/>
              <w:rPr>
                <w:rFonts w:eastAsia="標楷體"/>
              </w:rPr>
            </w:pPr>
            <w:r w:rsidRPr="003E2938">
              <w:rPr>
                <w:rFonts w:eastAsia="標楷體" w:hint="eastAsia"/>
              </w:rPr>
              <w:t>1,734.8</w:t>
            </w:r>
          </w:p>
        </w:tc>
        <w:tc>
          <w:tcPr>
            <w:tcW w:w="1132" w:type="dxa"/>
            <w:tcBorders>
              <w:top w:val="nil"/>
              <w:left w:val="nil"/>
              <w:bottom w:val="single" w:sz="4" w:space="0" w:color="auto"/>
              <w:right w:val="single" w:sz="4" w:space="0" w:color="auto"/>
            </w:tcBorders>
          </w:tcPr>
          <w:p w14:paraId="00D93AA0" w14:textId="3FF052E3" w:rsidR="00766048" w:rsidRPr="003E2938" w:rsidRDefault="00766048" w:rsidP="003E2938">
            <w:pPr>
              <w:tabs>
                <w:tab w:val="center" w:pos="392"/>
                <w:tab w:val="right" w:pos="871"/>
              </w:tabs>
              <w:adjustRightInd w:val="0"/>
              <w:snapToGrid w:val="0"/>
              <w:spacing w:line="380" w:lineRule="atLeast"/>
              <w:ind w:left="-28" w:rightChars="110" w:right="264"/>
              <w:jc w:val="right"/>
              <w:rPr>
                <w:rFonts w:eastAsia="標楷體"/>
              </w:rPr>
            </w:pPr>
            <w:r w:rsidRPr="003E2938">
              <w:rPr>
                <w:rFonts w:eastAsia="標楷體" w:hint="eastAsia"/>
              </w:rPr>
              <w:t>20.2</w:t>
            </w:r>
          </w:p>
        </w:tc>
        <w:tc>
          <w:tcPr>
            <w:tcW w:w="1236" w:type="dxa"/>
            <w:tcBorders>
              <w:top w:val="nil"/>
              <w:left w:val="single" w:sz="4" w:space="0" w:color="auto"/>
              <w:bottom w:val="single" w:sz="4" w:space="0" w:color="auto"/>
              <w:right w:val="nil"/>
            </w:tcBorders>
          </w:tcPr>
          <w:p w14:paraId="28AAC693" w14:textId="3DF74DE3" w:rsidR="00766048" w:rsidRPr="003E2938" w:rsidRDefault="00766048" w:rsidP="003E2938">
            <w:pPr>
              <w:adjustRightInd w:val="0"/>
              <w:snapToGrid w:val="0"/>
              <w:spacing w:line="380" w:lineRule="atLeast"/>
              <w:ind w:left="-28" w:rightChars="57" w:right="137"/>
              <w:jc w:val="right"/>
              <w:rPr>
                <w:rFonts w:eastAsia="標楷體"/>
              </w:rPr>
            </w:pPr>
            <w:r w:rsidRPr="003E2938">
              <w:rPr>
                <w:rFonts w:eastAsia="標楷體"/>
              </w:rPr>
              <w:tab/>
            </w:r>
            <w:r w:rsidRPr="003E2938">
              <w:rPr>
                <w:rFonts w:eastAsia="標楷體"/>
              </w:rPr>
              <w:tab/>
            </w:r>
            <w:proofErr w:type="gramStart"/>
            <w:r w:rsidRPr="003E2938">
              <w:rPr>
                <w:rFonts w:eastAsia="標楷體" w:hint="eastAsia"/>
              </w:rPr>
              <w:t>—</w:t>
            </w:r>
            <w:proofErr w:type="gramEnd"/>
          </w:p>
        </w:tc>
        <w:tc>
          <w:tcPr>
            <w:tcW w:w="1273" w:type="dxa"/>
            <w:tcBorders>
              <w:top w:val="nil"/>
              <w:left w:val="nil"/>
              <w:bottom w:val="single" w:sz="4" w:space="0" w:color="auto"/>
              <w:right w:val="single" w:sz="4" w:space="0" w:color="auto"/>
            </w:tcBorders>
          </w:tcPr>
          <w:p w14:paraId="3A90B396" w14:textId="1F4E1A82" w:rsidR="00766048" w:rsidRPr="003E2938" w:rsidRDefault="00766048" w:rsidP="003E2938">
            <w:pPr>
              <w:adjustRightInd w:val="0"/>
              <w:snapToGrid w:val="0"/>
              <w:spacing w:line="380" w:lineRule="atLeast"/>
              <w:ind w:rightChars="110" w:right="264"/>
              <w:jc w:val="right"/>
              <w:rPr>
                <w:rFonts w:eastAsia="標楷體"/>
              </w:rPr>
            </w:pPr>
            <w:r w:rsidRPr="003E2938">
              <w:rPr>
                <w:rFonts w:eastAsia="標楷體"/>
              </w:rPr>
              <w:t>—</w:t>
            </w:r>
          </w:p>
        </w:tc>
        <w:tc>
          <w:tcPr>
            <w:tcW w:w="1333" w:type="dxa"/>
            <w:tcBorders>
              <w:top w:val="nil"/>
              <w:left w:val="single" w:sz="4" w:space="0" w:color="auto"/>
              <w:bottom w:val="single" w:sz="4" w:space="0" w:color="auto"/>
              <w:right w:val="nil"/>
            </w:tcBorders>
          </w:tcPr>
          <w:p w14:paraId="5C466572" w14:textId="61367F4B" w:rsidR="00766048" w:rsidRPr="003E2938" w:rsidRDefault="00766048" w:rsidP="003E2938">
            <w:pPr>
              <w:adjustRightInd w:val="0"/>
              <w:snapToGrid w:val="0"/>
              <w:spacing w:line="380" w:lineRule="atLeast"/>
              <w:ind w:left="-28" w:rightChars="110" w:right="264"/>
              <w:jc w:val="right"/>
              <w:rPr>
                <w:rFonts w:eastAsia="標楷體"/>
              </w:rPr>
            </w:pPr>
            <w:r w:rsidRPr="003E2938">
              <w:rPr>
                <w:rFonts w:eastAsia="標楷體"/>
              </w:rPr>
              <w:t>—</w:t>
            </w:r>
          </w:p>
        </w:tc>
        <w:tc>
          <w:tcPr>
            <w:tcW w:w="1108" w:type="dxa"/>
            <w:tcBorders>
              <w:top w:val="nil"/>
              <w:left w:val="nil"/>
              <w:bottom w:val="single" w:sz="4" w:space="0" w:color="auto"/>
              <w:right w:val="nil"/>
            </w:tcBorders>
          </w:tcPr>
          <w:p w14:paraId="13AEAC18" w14:textId="58008191" w:rsidR="00766048" w:rsidRPr="003E2938" w:rsidRDefault="00766048" w:rsidP="003E2938">
            <w:pPr>
              <w:adjustRightInd w:val="0"/>
              <w:snapToGrid w:val="0"/>
              <w:spacing w:line="380" w:lineRule="atLeast"/>
              <w:ind w:rightChars="110" w:right="264"/>
              <w:jc w:val="right"/>
              <w:rPr>
                <w:rFonts w:eastAsia="標楷體"/>
              </w:rPr>
            </w:pPr>
            <w:r w:rsidRPr="003E2938">
              <w:rPr>
                <w:rFonts w:eastAsia="標楷體"/>
              </w:rPr>
              <w:t>—</w:t>
            </w:r>
          </w:p>
        </w:tc>
      </w:tr>
    </w:tbl>
    <w:p w14:paraId="1B34B7A3" w14:textId="77777777" w:rsidR="0061365C" w:rsidRPr="0061365C" w:rsidRDefault="0061365C" w:rsidP="0061365C">
      <w:pPr>
        <w:snapToGrid w:val="0"/>
        <w:spacing w:line="200" w:lineRule="atLeast"/>
        <w:ind w:left="280" w:right="-1197" w:hanging="461"/>
        <w:jc w:val="both"/>
        <w:rPr>
          <w:rFonts w:eastAsia="標楷體"/>
          <w:sz w:val="22"/>
        </w:rPr>
      </w:pPr>
      <w:proofErr w:type="gramStart"/>
      <w:r w:rsidRPr="0061365C">
        <w:rPr>
          <w:rFonts w:eastAsia="標楷體"/>
          <w:sz w:val="22"/>
        </w:rPr>
        <w:t>註</w:t>
      </w:r>
      <w:proofErr w:type="gramEnd"/>
      <w:r w:rsidRPr="0061365C">
        <w:rPr>
          <w:rFonts w:eastAsia="標楷體"/>
          <w:sz w:val="22"/>
        </w:rPr>
        <w:t>：</w:t>
      </w:r>
    </w:p>
    <w:p w14:paraId="5075A4E8" w14:textId="77777777" w:rsidR="0061365C" w:rsidRPr="0061365C" w:rsidRDefault="0061365C" w:rsidP="0061365C">
      <w:pPr>
        <w:numPr>
          <w:ilvl w:val="0"/>
          <w:numId w:val="14"/>
        </w:numPr>
        <w:snapToGrid w:val="0"/>
        <w:spacing w:line="200" w:lineRule="atLeast"/>
        <w:ind w:right="-1197"/>
        <w:jc w:val="both"/>
        <w:rPr>
          <w:rFonts w:eastAsia="標楷體"/>
          <w:sz w:val="22"/>
        </w:rPr>
      </w:pPr>
      <w:r w:rsidRPr="0061365C">
        <w:rPr>
          <w:rFonts w:eastAsia="標楷體"/>
          <w:sz w:val="22"/>
        </w:rPr>
        <w:t>2007</w:t>
      </w:r>
      <w:r w:rsidRPr="0061365C">
        <w:rPr>
          <w:rFonts w:eastAsia="標楷體"/>
          <w:sz w:val="22"/>
        </w:rPr>
        <w:t>年起實際利用外資為非金融領域金額。</w:t>
      </w:r>
    </w:p>
    <w:p w14:paraId="4C443711" w14:textId="77777777" w:rsidR="0061365C" w:rsidRPr="0061365C" w:rsidRDefault="0061365C" w:rsidP="0061365C">
      <w:pPr>
        <w:numPr>
          <w:ilvl w:val="0"/>
          <w:numId w:val="14"/>
        </w:numPr>
        <w:snapToGrid w:val="0"/>
        <w:spacing w:line="200" w:lineRule="atLeast"/>
        <w:ind w:left="0" w:right="-1197" w:hanging="181"/>
        <w:jc w:val="both"/>
        <w:rPr>
          <w:rFonts w:eastAsia="標楷體"/>
          <w:sz w:val="22"/>
        </w:rPr>
      </w:pPr>
      <w:r w:rsidRPr="0061365C">
        <w:rPr>
          <w:rFonts w:eastAsia="標楷體"/>
          <w:sz w:val="22"/>
        </w:rPr>
        <w:t>中國大陸</w:t>
      </w:r>
      <w:r w:rsidRPr="0061365C">
        <w:rPr>
          <w:rFonts w:eastAsia="標楷體" w:hint="eastAsia"/>
          <w:sz w:val="22"/>
        </w:rPr>
        <w:t>商務部自</w:t>
      </w:r>
      <w:r w:rsidRPr="0061365C">
        <w:rPr>
          <w:rFonts w:eastAsia="標楷體"/>
          <w:sz w:val="22"/>
        </w:rPr>
        <w:t>20</w:t>
      </w:r>
      <w:r w:rsidRPr="0061365C">
        <w:rPr>
          <w:rFonts w:eastAsia="標楷體" w:hint="eastAsia"/>
          <w:sz w:val="22"/>
        </w:rPr>
        <w:t>20</w:t>
      </w:r>
      <w:r w:rsidRPr="0061365C">
        <w:rPr>
          <w:rFonts w:eastAsia="標楷體"/>
          <w:sz w:val="22"/>
        </w:rPr>
        <w:t>年</w:t>
      </w:r>
      <w:r w:rsidRPr="0061365C">
        <w:rPr>
          <w:rFonts w:eastAsia="標楷體" w:hint="eastAsia"/>
          <w:sz w:val="22"/>
        </w:rPr>
        <w:t>2</w:t>
      </w:r>
      <w:r w:rsidRPr="0061365C">
        <w:rPr>
          <w:rFonts w:eastAsia="標楷體" w:hint="eastAsia"/>
          <w:sz w:val="22"/>
        </w:rPr>
        <w:t>月起，</w:t>
      </w:r>
      <w:proofErr w:type="gramStart"/>
      <w:r w:rsidRPr="0061365C">
        <w:rPr>
          <w:rFonts w:eastAsia="標楷體" w:hint="eastAsia"/>
          <w:sz w:val="22"/>
        </w:rPr>
        <w:t>不</w:t>
      </w:r>
      <w:proofErr w:type="gramEnd"/>
      <w:r w:rsidRPr="0061365C">
        <w:rPr>
          <w:rFonts w:eastAsia="標楷體" w:hint="eastAsia"/>
          <w:sz w:val="22"/>
        </w:rPr>
        <w:t>公布全國新設立外商投資企業家數。</w:t>
      </w:r>
    </w:p>
    <w:p w14:paraId="094EB132" w14:textId="70015865" w:rsidR="004F552D" w:rsidRPr="00546211" w:rsidRDefault="0061365C" w:rsidP="0061365C">
      <w:pPr>
        <w:snapToGrid w:val="0"/>
        <w:spacing w:line="200" w:lineRule="atLeast"/>
        <w:ind w:left="280" w:right="-1197" w:hanging="461"/>
        <w:jc w:val="both"/>
        <w:rPr>
          <w:rFonts w:eastAsia="標楷體"/>
          <w:sz w:val="22"/>
        </w:rPr>
      </w:pPr>
      <w:r w:rsidRPr="0061365C">
        <w:rPr>
          <w:rFonts w:eastAsia="標楷體"/>
          <w:sz w:val="22"/>
        </w:rPr>
        <w:t>資料來源：中國大陸商務部及海關總署。</w:t>
      </w:r>
    </w:p>
    <w:p w14:paraId="65A79D39" w14:textId="77777777" w:rsidR="004F552D" w:rsidRPr="00546211" w:rsidRDefault="004F552D">
      <w:pPr>
        <w:widowControl/>
        <w:rPr>
          <w:rFonts w:eastAsia="標楷體"/>
          <w:sz w:val="22"/>
        </w:rPr>
      </w:pPr>
      <w:r w:rsidRPr="00546211">
        <w:rPr>
          <w:rFonts w:eastAsia="標楷體"/>
          <w:sz w:val="22"/>
        </w:rPr>
        <w:br w:type="page"/>
      </w:r>
    </w:p>
    <w:p w14:paraId="5B061314" w14:textId="5108874D" w:rsidR="004F552D" w:rsidRPr="00546211" w:rsidRDefault="00766048" w:rsidP="006A2510">
      <w:pPr>
        <w:keepNext/>
        <w:snapToGrid w:val="0"/>
        <w:spacing w:beforeLines="50" w:before="120" w:line="300" w:lineRule="auto"/>
        <w:ind w:rightChars="-25" w:right="-60"/>
        <w:outlineLvl w:val="2"/>
        <w:rPr>
          <w:rFonts w:eastAsia="標楷體"/>
          <w:b/>
          <w:bCs/>
          <w:kern w:val="0"/>
          <w:sz w:val="32"/>
          <w:szCs w:val="20"/>
        </w:rPr>
      </w:pPr>
      <w:bookmarkStart w:id="124" w:name="_Toc476138388"/>
      <w:bookmarkStart w:id="125" w:name="_Toc86066393"/>
      <w:bookmarkStart w:id="126" w:name="_Toc415126200"/>
      <w:bookmarkStart w:id="127" w:name="_Toc415126206"/>
      <w:bookmarkStart w:id="128" w:name="_Toc279048481"/>
      <w:bookmarkStart w:id="129" w:name="_Toc349916586"/>
      <w:r w:rsidRPr="00265C38">
        <w:rPr>
          <w:rFonts w:eastAsia="標楷體"/>
          <w:b/>
          <w:bCs/>
          <w:noProof/>
          <w:kern w:val="0"/>
          <w:sz w:val="20"/>
          <w:szCs w:val="20"/>
        </w:rPr>
        <w:lastRenderedPageBreak/>
        <w:drawing>
          <wp:anchor distT="0" distB="0" distL="114300" distR="114300" simplePos="0" relativeHeight="253665792" behindDoc="1" locked="0" layoutInCell="1" allowOverlap="1" wp14:anchorId="4F3B703C" wp14:editId="4E9D191B">
            <wp:simplePos x="0" y="0"/>
            <wp:positionH relativeFrom="column">
              <wp:posOffset>2238375</wp:posOffset>
            </wp:positionH>
            <wp:positionV relativeFrom="paragraph">
              <wp:posOffset>-177800</wp:posOffset>
            </wp:positionV>
            <wp:extent cx="4116705" cy="2647950"/>
            <wp:effectExtent l="0" t="0" r="0" b="0"/>
            <wp:wrapSquare wrapText="bothSides"/>
            <wp:docPr id="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F552D" w:rsidRPr="00546211">
        <w:rPr>
          <w:rFonts w:eastAsia="標楷體" w:hint="eastAsia"/>
          <w:b/>
          <w:bCs/>
          <w:kern w:val="0"/>
          <w:sz w:val="32"/>
          <w:szCs w:val="20"/>
        </w:rPr>
        <w:t>（三）</w:t>
      </w:r>
      <w:r w:rsidR="004F552D" w:rsidRPr="00546211">
        <w:rPr>
          <w:rFonts w:eastAsia="標楷體" w:hint="eastAsia"/>
          <w:b/>
          <w:bCs/>
          <w:sz w:val="32"/>
          <w:szCs w:val="32"/>
        </w:rPr>
        <w:t>對外貿易</w:t>
      </w:r>
      <w:bookmarkEnd w:id="124"/>
      <w:bookmarkEnd w:id="125"/>
    </w:p>
    <w:p w14:paraId="3D0F5C9C" w14:textId="77777777" w:rsidR="00766048" w:rsidRPr="00265C38" w:rsidRDefault="00766048" w:rsidP="00766048">
      <w:pPr>
        <w:snapToGrid w:val="0"/>
        <w:spacing w:before="120"/>
        <w:ind w:leftChars="150" w:left="640" w:hangingChars="100" w:hanging="280"/>
        <w:jc w:val="both"/>
        <w:rPr>
          <w:rFonts w:eastAsia="標楷體"/>
          <w:sz w:val="28"/>
          <w:szCs w:val="28"/>
        </w:rPr>
      </w:pPr>
      <w:r w:rsidRPr="00265C38">
        <w:rPr>
          <w:rFonts w:eastAsia="標楷體" w:hint="eastAsia"/>
          <w:sz w:val="28"/>
          <w:szCs w:val="16"/>
        </w:rPr>
        <w:t>－</w:t>
      </w:r>
      <w:r w:rsidRPr="00265C38">
        <w:rPr>
          <w:rFonts w:eastAsia="標楷體" w:hint="eastAsia"/>
          <w:sz w:val="28"/>
          <w:szCs w:val="28"/>
        </w:rPr>
        <w:t>2021</w:t>
      </w:r>
      <w:r w:rsidRPr="00265C38">
        <w:rPr>
          <w:rFonts w:eastAsia="標楷體" w:hint="eastAsia"/>
          <w:sz w:val="28"/>
          <w:szCs w:val="28"/>
        </w:rPr>
        <w:t>年</w:t>
      </w:r>
      <w:r w:rsidRPr="00265C38">
        <w:rPr>
          <w:rFonts w:eastAsia="標楷體" w:hint="eastAsia"/>
          <w:kern w:val="0"/>
          <w:sz w:val="28"/>
          <w:szCs w:val="28"/>
        </w:rPr>
        <w:t>12</w:t>
      </w:r>
      <w:r w:rsidRPr="00265C38">
        <w:rPr>
          <w:rFonts w:eastAsia="標楷體"/>
          <w:kern w:val="0"/>
          <w:sz w:val="28"/>
          <w:szCs w:val="28"/>
        </w:rPr>
        <w:t>月</w:t>
      </w:r>
      <w:r w:rsidRPr="00265C38">
        <w:rPr>
          <w:rFonts w:eastAsia="標楷體" w:hint="eastAsia"/>
          <w:sz w:val="28"/>
          <w:szCs w:val="28"/>
        </w:rPr>
        <w:t>中國大陸進出口總值為</w:t>
      </w:r>
      <w:r w:rsidRPr="00265C38">
        <w:rPr>
          <w:rFonts w:eastAsia="標楷體" w:hint="eastAsia"/>
          <w:sz w:val="28"/>
          <w:szCs w:val="28"/>
        </w:rPr>
        <w:t>5865.3</w:t>
      </w:r>
      <w:r w:rsidRPr="00265C38">
        <w:rPr>
          <w:rFonts w:eastAsia="標楷體" w:hint="eastAsia"/>
          <w:sz w:val="28"/>
          <w:szCs w:val="28"/>
        </w:rPr>
        <w:t>億美元，較上年同期增加</w:t>
      </w:r>
      <w:r w:rsidRPr="00265C38">
        <w:rPr>
          <w:rFonts w:eastAsia="標楷體" w:hint="eastAsia"/>
          <w:sz w:val="28"/>
          <w:szCs w:val="28"/>
        </w:rPr>
        <w:t>20.3%</w:t>
      </w:r>
      <w:r w:rsidRPr="00265C38">
        <w:rPr>
          <w:rFonts w:eastAsia="標楷體" w:hint="eastAsia"/>
          <w:sz w:val="28"/>
          <w:szCs w:val="28"/>
        </w:rPr>
        <w:t>。其中，出口額為</w:t>
      </w:r>
      <w:r w:rsidRPr="00265C38">
        <w:rPr>
          <w:rFonts w:eastAsia="標楷體" w:hint="eastAsia"/>
          <w:sz w:val="28"/>
          <w:szCs w:val="28"/>
        </w:rPr>
        <w:t>3,405.0</w:t>
      </w:r>
      <w:r w:rsidRPr="00265C38">
        <w:rPr>
          <w:rFonts w:eastAsia="標楷體" w:hint="eastAsia"/>
          <w:sz w:val="28"/>
          <w:szCs w:val="28"/>
        </w:rPr>
        <w:t>億美元，增加</w:t>
      </w:r>
      <w:r w:rsidRPr="00265C38">
        <w:rPr>
          <w:rFonts w:eastAsia="標楷體" w:hint="eastAsia"/>
          <w:sz w:val="28"/>
          <w:szCs w:val="28"/>
        </w:rPr>
        <w:t>20.9%</w:t>
      </w:r>
      <w:r w:rsidRPr="00265C38">
        <w:rPr>
          <w:rFonts w:eastAsia="標楷體" w:hint="eastAsia"/>
          <w:sz w:val="28"/>
          <w:szCs w:val="28"/>
        </w:rPr>
        <w:t>；進口額為</w:t>
      </w:r>
      <w:r w:rsidRPr="00265C38">
        <w:rPr>
          <w:rFonts w:eastAsia="標楷體" w:hint="eastAsia"/>
          <w:sz w:val="28"/>
          <w:szCs w:val="28"/>
        </w:rPr>
        <w:t>2,460.4</w:t>
      </w:r>
      <w:r w:rsidRPr="00265C38">
        <w:rPr>
          <w:rFonts w:eastAsia="標楷體" w:hint="eastAsia"/>
          <w:sz w:val="28"/>
          <w:szCs w:val="28"/>
        </w:rPr>
        <w:t>億美元，增加</w:t>
      </w:r>
      <w:r w:rsidRPr="00265C38">
        <w:rPr>
          <w:rFonts w:eastAsia="標楷體" w:hint="eastAsia"/>
          <w:sz w:val="28"/>
          <w:szCs w:val="28"/>
        </w:rPr>
        <w:t>19.5%</w:t>
      </w:r>
      <w:r w:rsidRPr="00265C38">
        <w:rPr>
          <w:rFonts w:eastAsia="標楷體" w:hint="eastAsia"/>
          <w:sz w:val="28"/>
          <w:szCs w:val="28"/>
        </w:rPr>
        <w:t>，出超</w:t>
      </w:r>
      <w:r w:rsidRPr="00265C38">
        <w:rPr>
          <w:rFonts w:eastAsia="標楷體" w:hint="eastAsia"/>
          <w:sz w:val="28"/>
          <w:szCs w:val="28"/>
        </w:rPr>
        <w:t>944.6</w:t>
      </w:r>
      <w:r w:rsidRPr="00265C38">
        <w:rPr>
          <w:rFonts w:eastAsia="標楷體" w:hint="eastAsia"/>
          <w:sz w:val="28"/>
          <w:szCs w:val="28"/>
        </w:rPr>
        <w:t>億美元。</w:t>
      </w:r>
    </w:p>
    <w:p w14:paraId="6D61201F" w14:textId="1160937B" w:rsidR="004F552D" w:rsidRPr="00546211" w:rsidRDefault="00766048" w:rsidP="00766048">
      <w:pPr>
        <w:snapToGrid w:val="0"/>
        <w:spacing w:before="120"/>
        <w:ind w:leftChars="150" w:left="640" w:hangingChars="100" w:hanging="280"/>
        <w:jc w:val="both"/>
        <w:rPr>
          <w:rFonts w:eastAsia="標楷體"/>
          <w:sz w:val="28"/>
          <w:szCs w:val="16"/>
        </w:rPr>
      </w:pPr>
      <w:r w:rsidRPr="00265C38">
        <w:rPr>
          <w:rFonts w:eastAsia="標楷體"/>
          <w:sz w:val="28"/>
          <w:szCs w:val="16"/>
        </w:rPr>
        <w:t>－</w:t>
      </w:r>
      <w:r w:rsidRPr="00265C38">
        <w:rPr>
          <w:rFonts w:eastAsia="標楷體" w:hint="eastAsia"/>
          <w:sz w:val="28"/>
          <w:szCs w:val="28"/>
        </w:rPr>
        <w:t>2021</w:t>
      </w:r>
      <w:r w:rsidRPr="00265C38">
        <w:rPr>
          <w:rFonts w:eastAsia="標楷體" w:hint="eastAsia"/>
          <w:sz w:val="28"/>
          <w:szCs w:val="28"/>
        </w:rPr>
        <w:t>年</w:t>
      </w:r>
      <w:r w:rsidRPr="00265C38">
        <w:rPr>
          <w:rFonts w:eastAsia="標楷體" w:hint="eastAsia"/>
          <w:kern w:val="0"/>
          <w:sz w:val="28"/>
          <w:szCs w:val="28"/>
        </w:rPr>
        <w:t>12</w:t>
      </w:r>
      <w:r w:rsidRPr="00265C38">
        <w:rPr>
          <w:rFonts w:eastAsia="標楷體" w:hint="eastAsia"/>
          <w:sz w:val="28"/>
          <w:szCs w:val="28"/>
        </w:rPr>
        <w:t>月</w:t>
      </w:r>
      <w:r w:rsidRPr="00265C38">
        <w:rPr>
          <w:rFonts w:eastAsia="標楷體" w:hint="eastAsia"/>
          <w:sz w:val="28"/>
          <w:szCs w:val="16"/>
        </w:rPr>
        <w:t>與歐盟、美國、東協及日本之貿易總額，分別為</w:t>
      </w:r>
      <w:r w:rsidRPr="00265C38">
        <w:rPr>
          <w:rFonts w:eastAsia="標楷體" w:hint="eastAsia"/>
          <w:sz w:val="28"/>
          <w:szCs w:val="16"/>
        </w:rPr>
        <w:t>805.5</w:t>
      </w:r>
      <w:r w:rsidRPr="00265C38">
        <w:rPr>
          <w:rFonts w:eastAsia="標楷體" w:hint="eastAsia"/>
          <w:sz w:val="28"/>
          <w:szCs w:val="16"/>
        </w:rPr>
        <w:t>億美元、</w:t>
      </w:r>
      <w:r w:rsidRPr="00265C38">
        <w:rPr>
          <w:rFonts w:eastAsia="標楷體" w:hint="eastAsia"/>
          <w:sz w:val="28"/>
          <w:szCs w:val="16"/>
        </w:rPr>
        <w:t>734.9</w:t>
      </w:r>
      <w:r w:rsidRPr="00265C38">
        <w:rPr>
          <w:rFonts w:eastAsia="標楷體" w:hint="eastAsia"/>
          <w:sz w:val="28"/>
          <w:szCs w:val="16"/>
        </w:rPr>
        <w:t>億美元、</w:t>
      </w:r>
      <w:r w:rsidRPr="00265C38">
        <w:rPr>
          <w:rFonts w:eastAsia="標楷體" w:hint="eastAsia"/>
          <w:sz w:val="28"/>
          <w:szCs w:val="16"/>
        </w:rPr>
        <w:t>894.0</w:t>
      </w:r>
      <w:r w:rsidRPr="00265C38">
        <w:rPr>
          <w:rFonts w:eastAsia="標楷體" w:hint="eastAsia"/>
          <w:sz w:val="28"/>
          <w:szCs w:val="16"/>
        </w:rPr>
        <w:t>億美元及</w:t>
      </w:r>
      <w:r w:rsidRPr="00265C38">
        <w:rPr>
          <w:rFonts w:eastAsia="標楷體" w:hint="eastAsia"/>
          <w:sz w:val="28"/>
          <w:szCs w:val="16"/>
        </w:rPr>
        <w:t>322.1</w:t>
      </w:r>
      <w:r w:rsidRPr="00265C38">
        <w:rPr>
          <w:rFonts w:eastAsia="標楷體" w:hint="eastAsia"/>
          <w:sz w:val="28"/>
          <w:szCs w:val="16"/>
        </w:rPr>
        <w:t>億美元。</w:t>
      </w:r>
    </w:p>
    <w:p w14:paraId="23220612" w14:textId="77777777" w:rsidR="003C2BCA" w:rsidRPr="00546211" w:rsidRDefault="003C2BCA" w:rsidP="004F552D">
      <w:pPr>
        <w:snapToGrid w:val="0"/>
        <w:ind w:leftChars="150" w:left="640" w:rightChars="-295" w:right="-708" w:hangingChars="100" w:hanging="280"/>
        <w:jc w:val="both"/>
        <w:rPr>
          <w:rFonts w:eastAsia="標楷體"/>
          <w:sz w:val="28"/>
          <w:szCs w:val="16"/>
        </w:rPr>
      </w:pPr>
    </w:p>
    <w:p w14:paraId="02A03229" w14:textId="77777777" w:rsidR="004F552D" w:rsidRPr="00546211" w:rsidRDefault="004F552D" w:rsidP="004F552D">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546211">
        <w:rPr>
          <w:rFonts w:eastAsia="標楷體" w:hint="eastAsia"/>
          <w:b/>
          <w:bCs/>
          <w:kern w:val="0"/>
          <w:sz w:val="28"/>
          <w:szCs w:val="20"/>
        </w:rPr>
        <w:t xml:space="preserve">          </w:t>
      </w:r>
      <w:r w:rsidRPr="00546211">
        <w:rPr>
          <w:rFonts w:eastAsia="標楷體" w:hint="eastAsia"/>
          <w:b/>
          <w:bCs/>
          <w:kern w:val="0"/>
          <w:sz w:val="28"/>
          <w:szCs w:val="20"/>
        </w:rPr>
        <w:t>表</w:t>
      </w:r>
      <w:r w:rsidRPr="00546211">
        <w:rPr>
          <w:rFonts w:eastAsia="標楷體"/>
          <w:b/>
          <w:bCs/>
          <w:kern w:val="0"/>
          <w:sz w:val="28"/>
          <w:szCs w:val="20"/>
        </w:rPr>
        <w:t xml:space="preserve">3-3   </w:t>
      </w:r>
      <w:r w:rsidRPr="00546211">
        <w:rPr>
          <w:rFonts w:eastAsia="標楷體" w:hint="eastAsia"/>
          <w:b/>
          <w:bCs/>
          <w:kern w:val="0"/>
          <w:sz w:val="28"/>
          <w:szCs w:val="20"/>
        </w:rPr>
        <w:t>中國大陸進出口貿易統計</w:t>
      </w:r>
      <w:r w:rsidRPr="00546211">
        <w:rPr>
          <w:rFonts w:eastAsia="標楷體"/>
          <w:b/>
          <w:bCs/>
          <w:kern w:val="0"/>
          <w:sz w:val="28"/>
          <w:szCs w:val="20"/>
        </w:rPr>
        <w:t xml:space="preserve"> </w:t>
      </w:r>
      <w:r w:rsidRPr="00546211">
        <w:rPr>
          <w:rFonts w:eastAsia="標楷體" w:hint="eastAsia"/>
          <w:b/>
          <w:bCs/>
          <w:kern w:val="0"/>
          <w:sz w:val="28"/>
          <w:szCs w:val="20"/>
        </w:rPr>
        <w:t xml:space="preserve"> </w:t>
      </w:r>
      <w:r w:rsidRPr="00546211">
        <w:rPr>
          <w:rFonts w:eastAsia="標楷體"/>
          <w:b/>
          <w:bCs/>
          <w:kern w:val="0"/>
          <w:sz w:val="28"/>
          <w:szCs w:val="20"/>
        </w:rPr>
        <w:t xml:space="preserve">   </w:t>
      </w:r>
      <w:r w:rsidRPr="00546211">
        <w:rPr>
          <w:rFonts w:eastAsia="標楷體" w:hAnsi="標楷體" w:hint="eastAsia"/>
          <w:kern w:val="0"/>
          <w:szCs w:val="20"/>
        </w:rPr>
        <w:t>單位：億美元；</w:t>
      </w:r>
      <w:r w:rsidRPr="00546211">
        <w:rPr>
          <w:rFonts w:eastAsia="標楷體" w:hAnsi="標楷體" w:hint="eastAsia"/>
          <w:kern w:val="0"/>
          <w:szCs w:val="20"/>
        </w:rPr>
        <w:t>%</w:t>
      </w:r>
    </w:p>
    <w:tbl>
      <w:tblPr>
        <w:tblW w:w="0" w:type="auto"/>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766048" w:rsidRPr="00265C38" w14:paraId="2D055A3F" w14:textId="77777777" w:rsidTr="003E2938">
        <w:trPr>
          <w:cantSplit/>
          <w:trHeight w:val="315"/>
        </w:trPr>
        <w:tc>
          <w:tcPr>
            <w:tcW w:w="1538" w:type="dxa"/>
            <w:gridSpan w:val="2"/>
            <w:vMerge w:val="restart"/>
            <w:tcBorders>
              <w:left w:val="nil"/>
            </w:tcBorders>
            <w:vAlign w:val="center"/>
          </w:tcPr>
          <w:p w14:paraId="31B86316" w14:textId="77777777" w:rsidR="00766048" w:rsidRPr="00265C38" w:rsidRDefault="00766048" w:rsidP="00DD31F2">
            <w:pPr>
              <w:snapToGrid w:val="0"/>
              <w:jc w:val="center"/>
              <w:rPr>
                <w:rFonts w:eastAsia="標楷體"/>
              </w:rPr>
            </w:pPr>
            <w:r w:rsidRPr="00265C38">
              <w:rPr>
                <w:rFonts w:eastAsia="標楷體" w:hAnsi="標楷體" w:hint="eastAsia"/>
              </w:rPr>
              <w:t>年（月）</w:t>
            </w:r>
          </w:p>
        </w:tc>
        <w:tc>
          <w:tcPr>
            <w:tcW w:w="2003" w:type="dxa"/>
            <w:gridSpan w:val="2"/>
            <w:vAlign w:val="center"/>
          </w:tcPr>
          <w:p w14:paraId="09BE1198" w14:textId="77777777" w:rsidR="00766048" w:rsidRPr="00265C38" w:rsidRDefault="00766048" w:rsidP="00DD31F2">
            <w:pPr>
              <w:snapToGrid w:val="0"/>
              <w:ind w:left="-113" w:right="-113"/>
              <w:jc w:val="center"/>
              <w:rPr>
                <w:rFonts w:eastAsia="標楷體"/>
              </w:rPr>
            </w:pPr>
            <w:r w:rsidRPr="00265C38">
              <w:rPr>
                <w:rFonts w:eastAsia="標楷體" w:hAnsi="標楷體" w:hint="eastAsia"/>
              </w:rPr>
              <w:t>貿易總額</w:t>
            </w:r>
          </w:p>
        </w:tc>
        <w:tc>
          <w:tcPr>
            <w:tcW w:w="1805" w:type="dxa"/>
            <w:gridSpan w:val="2"/>
            <w:vAlign w:val="center"/>
          </w:tcPr>
          <w:p w14:paraId="5BB5BC73" w14:textId="77777777" w:rsidR="00766048" w:rsidRPr="00265C38" w:rsidRDefault="00766048" w:rsidP="00DD31F2">
            <w:pPr>
              <w:snapToGrid w:val="0"/>
              <w:ind w:left="-113" w:right="-113"/>
              <w:jc w:val="center"/>
              <w:rPr>
                <w:rFonts w:eastAsia="標楷體"/>
              </w:rPr>
            </w:pPr>
            <w:r w:rsidRPr="00265C38">
              <w:rPr>
                <w:rFonts w:eastAsia="標楷體" w:hAnsi="標楷體" w:hint="eastAsia"/>
              </w:rPr>
              <w:t>出口總額</w:t>
            </w:r>
          </w:p>
        </w:tc>
        <w:tc>
          <w:tcPr>
            <w:tcW w:w="1862" w:type="dxa"/>
            <w:gridSpan w:val="2"/>
            <w:vAlign w:val="center"/>
          </w:tcPr>
          <w:p w14:paraId="660B6583" w14:textId="77777777" w:rsidR="00766048" w:rsidRPr="00265C38" w:rsidRDefault="00766048" w:rsidP="00DD31F2">
            <w:pPr>
              <w:snapToGrid w:val="0"/>
              <w:ind w:left="-113" w:right="-113"/>
              <w:jc w:val="center"/>
              <w:rPr>
                <w:rFonts w:eastAsia="標楷體"/>
              </w:rPr>
            </w:pPr>
            <w:r w:rsidRPr="00265C38">
              <w:rPr>
                <w:rFonts w:eastAsia="標楷體" w:hAnsi="標楷體" w:hint="eastAsia"/>
              </w:rPr>
              <w:t>進口總額</w:t>
            </w:r>
          </w:p>
        </w:tc>
        <w:tc>
          <w:tcPr>
            <w:tcW w:w="1313" w:type="dxa"/>
            <w:tcBorders>
              <w:bottom w:val="single" w:sz="4" w:space="0" w:color="auto"/>
              <w:right w:val="nil"/>
            </w:tcBorders>
            <w:vAlign w:val="center"/>
          </w:tcPr>
          <w:p w14:paraId="5E423558" w14:textId="77777777" w:rsidR="00766048" w:rsidRPr="00265C38" w:rsidRDefault="00766048" w:rsidP="00DD31F2">
            <w:pPr>
              <w:snapToGrid w:val="0"/>
              <w:ind w:left="-113" w:right="-113"/>
              <w:jc w:val="center"/>
              <w:rPr>
                <w:rFonts w:eastAsia="標楷體"/>
              </w:rPr>
            </w:pPr>
            <w:r w:rsidRPr="00265C38">
              <w:rPr>
                <w:rFonts w:eastAsia="標楷體" w:hAnsi="標楷體" w:hint="eastAsia"/>
              </w:rPr>
              <w:t>出入超</w:t>
            </w:r>
          </w:p>
        </w:tc>
      </w:tr>
      <w:tr w:rsidR="00766048" w:rsidRPr="00265C38" w14:paraId="315C3BD7" w14:textId="77777777" w:rsidTr="003E2938">
        <w:trPr>
          <w:cantSplit/>
          <w:trHeight w:val="146"/>
        </w:trPr>
        <w:tc>
          <w:tcPr>
            <w:tcW w:w="1538" w:type="dxa"/>
            <w:gridSpan w:val="2"/>
            <w:vMerge/>
            <w:tcBorders>
              <w:left w:val="nil"/>
              <w:bottom w:val="single" w:sz="4" w:space="0" w:color="auto"/>
            </w:tcBorders>
          </w:tcPr>
          <w:p w14:paraId="4163DE3B" w14:textId="77777777" w:rsidR="00766048" w:rsidRPr="00265C38" w:rsidRDefault="00766048" w:rsidP="00DD31F2">
            <w:pPr>
              <w:snapToGrid w:val="0"/>
              <w:jc w:val="center"/>
              <w:rPr>
                <w:rFonts w:eastAsia="標楷體"/>
              </w:rPr>
            </w:pPr>
          </w:p>
        </w:tc>
        <w:tc>
          <w:tcPr>
            <w:tcW w:w="1219" w:type="dxa"/>
            <w:tcBorders>
              <w:bottom w:val="single" w:sz="4" w:space="0" w:color="auto"/>
            </w:tcBorders>
            <w:vAlign w:val="center"/>
          </w:tcPr>
          <w:p w14:paraId="2F5151E1" w14:textId="77777777" w:rsidR="00766048" w:rsidRPr="00265C38" w:rsidRDefault="00766048" w:rsidP="00DD31F2">
            <w:pPr>
              <w:snapToGrid w:val="0"/>
              <w:ind w:left="-113" w:right="-113"/>
              <w:jc w:val="center"/>
              <w:rPr>
                <w:rFonts w:eastAsia="標楷體"/>
              </w:rPr>
            </w:pPr>
            <w:r w:rsidRPr="00265C38">
              <w:rPr>
                <w:rFonts w:eastAsia="標楷體" w:hAnsi="標楷體" w:hint="eastAsia"/>
              </w:rPr>
              <w:t>金額</w:t>
            </w:r>
          </w:p>
        </w:tc>
        <w:tc>
          <w:tcPr>
            <w:tcW w:w="784" w:type="dxa"/>
            <w:tcBorders>
              <w:bottom w:val="single" w:sz="4" w:space="0" w:color="auto"/>
            </w:tcBorders>
            <w:vAlign w:val="center"/>
          </w:tcPr>
          <w:p w14:paraId="5DBEF369" w14:textId="77777777" w:rsidR="00766048" w:rsidRPr="00265C38" w:rsidRDefault="00766048" w:rsidP="00DD31F2">
            <w:pPr>
              <w:snapToGrid w:val="0"/>
              <w:ind w:left="-113" w:right="-113"/>
              <w:jc w:val="center"/>
              <w:rPr>
                <w:rFonts w:eastAsia="標楷體"/>
              </w:rPr>
            </w:pPr>
            <w:r w:rsidRPr="00265C38">
              <w:rPr>
                <w:rFonts w:eastAsia="標楷體" w:hAnsi="標楷體" w:hint="eastAsia"/>
              </w:rPr>
              <w:t>年增率</w:t>
            </w:r>
          </w:p>
        </w:tc>
        <w:tc>
          <w:tcPr>
            <w:tcW w:w="966" w:type="dxa"/>
            <w:tcBorders>
              <w:bottom w:val="single" w:sz="4" w:space="0" w:color="auto"/>
            </w:tcBorders>
            <w:vAlign w:val="center"/>
          </w:tcPr>
          <w:p w14:paraId="018CF8B6" w14:textId="77777777" w:rsidR="00766048" w:rsidRPr="00265C38" w:rsidRDefault="00766048" w:rsidP="00DD31F2">
            <w:pPr>
              <w:snapToGrid w:val="0"/>
              <w:ind w:left="-113" w:right="-113"/>
              <w:jc w:val="center"/>
              <w:rPr>
                <w:rFonts w:eastAsia="標楷體"/>
              </w:rPr>
            </w:pPr>
            <w:r w:rsidRPr="00265C38">
              <w:rPr>
                <w:rFonts w:eastAsia="標楷體" w:hAnsi="標楷體" w:hint="eastAsia"/>
              </w:rPr>
              <w:t>金額</w:t>
            </w:r>
          </w:p>
        </w:tc>
        <w:tc>
          <w:tcPr>
            <w:tcW w:w="839" w:type="dxa"/>
            <w:tcBorders>
              <w:bottom w:val="single" w:sz="4" w:space="0" w:color="auto"/>
            </w:tcBorders>
            <w:vAlign w:val="center"/>
          </w:tcPr>
          <w:p w14:paraId="182E115F" w14:textId="77777777" w:rsidR="00766048" w:rsidRPr="00265C38" w:rsidRDefault="00766048" w:rsidP="00DD31F2">
            <w:pPr>
              <w:snapToGrid w:val="0"/>
              <w:ind w:left="-113" w:right="-113"/>
              <w:jc w:val="center"/>
              <w:rPr>
                <w:rFonts w:eastAsia="標楷體"/>
              </w:rPr>
            </w:pPr>
            <w:r w:rsidRPr="00265C38">
              <w:rPr>
                <w:rFonts w:eastAsia="標楷體" w:hAnsi="標楷體" w:hint="eastAsia"/>
              </w:rPr>
              <w:t>年增率</w:t>
            </w:r>
          </w:p>
        </w:tc>
        <w:tc>
          <w:tcPr>
            <w:tcW w:w="966" w:type="dxa"/>
            <w:tcBorders>
              <w:bottom w:val="single" w:sz="4" w:space="0" w:color="auto"/>
            </w:tcBorders>
            <w:vAlign w:val="center"/>
          </w:tcPr>
          <w:p w14:paraId="3A5D2648" w14:textId="77777777" w:rsidR="00766048" w:rsidRPr="00265C38" w:rsidRDefault="00766048" w:rsidP="00DD31F2">
            <w:pPr>
              <w:snapToGrid w:val="0"/>
              <w:ind w:left="-113" w:right="-113"/>
              <w:jc w:val="center"/>
              <w:rPr>
                <w:rFonts w:eastAsia="標楷體"/>
              </w:rPr>
            </w:pPr>
            <w:r w:rsidRPr="00265C38">
              <w:rPr>
                <w:rFonts w:eastAsia="標楷體" w:hAnsi="標楷體" w:hint="eastAsia"/>
              </w:rPr>
              <w:t>金額</w:t>
            </w:r>
          </w:p>
        </w:tc>
        <w:tc>
          <w:tcPr>
            <w:tcW w:w="896" w:type="dxa"/>
            <w:tcBorders>
              <w:bottom w:val="single" w:sz="4" w:space="0" w:color="auto"/>
            </w:tcBorders>
            <w:vAlign w:val="center"/>
          </w:tcPr>
          <w:p w14:paraId="2292630D" w14:textId="77777777" w:rsidR="00766048" w:rsidRPr="00265C38" w:rsidRDefault="00766048" w:rsidP="00DD31F2">
            <w:pPr>
              <w:snapToGrid w:val="0"/>
              <w:ind w:left="-113" w:right="-113"/>
              <w:jc w:val="center"/>
              <w:rPr>
                <w:rFonts w:eastAsia="標楷體"/>
              </w:rPr>
            </w:pPr>
            <w:r w:rsidRPr="00265C38">
              <w:rPr>
                <w:rFonts w:eastAsia="標楷體" w:hAnsi="標楷體" w:hint="eastAsia"/>
              </w:rPr>
              <w:t>年增率</w:t>
            </w:r>
          </w:p>
        </w:tc>
        <w:tc>
          <w:tcPr>
            <w:tcW w:w="1313" w:type="dxa"/>
            <w:tcBorders>
              <w:bottom w:val="single" w:sz="4" w:space="0" w:color="auto"/>
              <w:right w:val="nil"/>
            </w:tcBorders>
            <w:vAlign w:val="center"/>
          </w:tcPr>
          <w:p w14:paraId="64EE9F25" w14:textId="77777777" w:rsidR="00766048" w:rsidRPr="00265C38" w:rsidRDefault="00766048" w:rsidP="00DD31F2">
            <w:pPr>
              <w:snapToGrid w:val="0"/>
              <w:ind w:left="-113" w:right="-113"/>
              <w:jc w:val="center"/>
              <w:rPr>
                <w:rFonts w:eastAsia="標楷體"/>
              </w:rPr>
            </w:pPr>
            <w:r w:rsidRPr="00265C38">
              <w:rPr>
                <w:rFonts w:eastAsia="標楷體" w:hAnsi="標楷體" w:hint="eastAsia"/>
              </w:rPr>
              <w:t>金額</w:t>
            </w:r>
          </w:p>
        </w:tc>
      </w:tr>
      <w:tr w:rsidR="00766048" w:rsidRPr="00265C38" w14:paraId="083837EB" w14:textId="77777777" w:rsidTr="003E2938">
        <w:trPr>
          <w:gridBefore w:val="1"/>
          <w:wBefore w:w="6" w:type="dxa"/>
          <w:cantSplit/>
        </w:trPr>
        <w:tc>
          <w:tcPr>
            <w:tcW w:w="1532" w:type="dxa"/>
            <w:tcBorders>
              <w:top w:val="nil"/>
              <w:left w:val="nil"/>
              <w:bottom w:val="nil"/>
              <w:right w:val="single" w:sz="4" w:space="0" w:color="auto"/>
            </w:tcBorders>
            <w:vAlign w:val="center"/>
          </w:tcPr>
          <w:p w14:paraId="3A706213" w14:textId="77777777" w:rsidR="00766048" w:rsidRPr="003E2938" w:rsidRDefault="00766048" w:rsidP="003E2938">
            <w:pPr>
              <w:adjustRightInd w:val="0"/>
              <w:snapToGrid w:val="0"/>
              <w:spacing w:line="380" w:lineRule="atLeast"/>
              <w:ind w:left="-113" w:right="-113"/>
              <w:jc w:val="center"/>
              <w:rPr>
                <w:rFonts w:eastAsia="標楷體"/>
              </w:rPr>
            </w:pPr>
            <w:r w:rsidRPr="003E2938">
              <w:rPr>
                <w:rFonts w:eastAsia="標楷體" w:hint="eastAsia"/>
              </w:rPr>
              <w:t>2016</w:t>
            </w:r>
            <w:r w:rsidRPr="003E2938">
              <w:rPr>
                <w:rFonts w:eastAsia="標楷體" w:hint="eastAsia"/>
              </w:rPr>
              <w:t>年</w:t>
            </w:r>
          </w:p>
        </w:tc>
        <w:tc>
          <w:tcPr>
            <w:tcW w:w="1219" w:type="dxa"/>
            <w:tcBorders>
              <w:top w:val="nil"/>
              <w:left w:val="single" w:sz="4" w:space="0" w:color="auto"/>
              <w:bottom w:val="nil"/>
              <w:right w:val="nil"/>
            </w:tcBorders>
            <w:vAlign w:val="center"/>
          </w:tcPr>
          <w:p w14:paraId="046F4ADF"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36,849.2</w:t>
            </w:r>
          </w:p>
        </w:tc>
        <w:tc>
          <w:tcPr>
            <w:tcW w:w="784" w:type="dxa"/>
            <w:tcBorders>
              <w:top w:val="nil"/>
              <w:left w:val="nil"/>
              <w:bottom w:val="nil"/>
              <w:right w:val="nil"/>
            </w:tcBorders>
            <w:vAlign w:val="center"/>
          </w:tcPr>
          <w:p w14:paraId="3C9809EE"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-6.8</w:t>
            </w:r>
          </w:p>
        </w:tc>
        <w:tc>
          <w:tcPr>
            <w:tcW w:w="966" w:type="dxa"/>
            <w:tcBorders>
              <w:top w:val="nil"/>
              <w:left w:val="nil"/>
              <w:bottom w:val="nil"/>
              <w:right w:val="nil"/>
            </w:tcBorders>
            <w:vAlign w:val="center"/>
          </w:tcPr>
          <w:p w14:paraId="2FC1BCCA"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20,974.4</w:t>
            </w:r>
          </w:p>
        </w:tc>
        <w:tc>
          <w:tcPr>
            <w:tcW w:w="839" w:type="dxa"/>
            <w:tcBorders>
              <w:top w:val="nil"/>
              <w:left w:val="nil"/>
              <w:bottom w:val="nil"/>
              <w:right w:val="nil"/>
            </w:tcBorders>
            <w:vAlign w:val="center"/>
          </w:tcPr>
          <w:p w14:paraId="3674563E"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-7.7</w:t>
            </w:r>
          </w:p>
        </w:tc>
        <w:tc>
          <w:tcPr>
            <w:tcW w:w="966" w:type="dxa"/>
            <w:tcBorders>
              <w:top w:val="nil"/>
              <w:left w:val="nil"/>
              <w:bottom w:val="nil"/>
              <w:right w:val="nil"/>
            </w:tcBorders>
            <w:vAlign w:val="center"/>
          </w:tcPr>
          <w:p w14:paraId="281D5F98"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15,874.8</w:t>
            </w:r>
          </w:p>
        </w:tc>
        <w:tc>
          <w:tcPr>
            <w:tcW w:w="896" w:type="dxa"/>
            <w:tcBorders>
              <w:top w:val="nil"/>
              <w:left w:val="nil"/>
              <w:bottom w:val="nil"/>
              <w:right w:val="nil"/>
            </w:tcBorders>
            <w:vAlign w:val="center"/>
          </w:tcPr>
          <w:p w14:paraId="09E9003F"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-5.5</w:t>
            </w:r>
          </w:p>
        </w:tc>
        <w:tc>
          <w:tcPr>
            <w:tcW w:w="1313" w:type="dxa"/>
            <w:tcBorders>
              <w:top w:val="nil"/>
              <w:left w:val="nil"/>
              <w:bottom w:val="nil"/>
              <w:right w:val="nil"/>
            </w:tcBorders>
            <w:vAlign w:val="center"/>
          </w:tcPr>
          <w:p w14:paraId="4ABB22F0" w14:textId="77777777" w:rsidR="00766048" w:rsidRPr="003E2938" w:rsidRDefault="00766048" w:rsidP="00053EDA">
            <w:pPr>
              <w:adjustRightInd w:val="0"/>
              <w:snapToGrid w:val="0"/>
              <w:spacing w:line="380" w:lineRule="atLeast"/>
              <w:jc w:val="center"/>
              <w:rPr>
                <w:rFonts w:eastAsia="標楷體"/>
                <w:sz w:val="22"/>
                <w:szCs w:val="22"/>
              </w:rPr>
            </w:pPr>
            <w:r w:rsidRPr="003E2938">
              <w:rPr>
                <w:rFonts w:eastAsia="標楷體" w:hint="eastAsia"/>
                <w:sz w:val="22"/>
                <w:szCs w:val="22"/>
              </w:rPr>
              <w:t>5,099.6</w:t>
            </w:r>
          </w:p>
        </w:tc>
      </w:tr>
      <w:tr w:rsidR="00766048" w:rsidRPr="00265C38" w14:paraId="4EB2F14C" w14:textId="77777777" w:rsidTr="003E2938">
        <w:trPr>
          <w:gridBefore w:val="1"/>
          <w:wBefore w:w="6" w:type="dxa"/>
          <w:cantSplit/>
        </w:trPr>
        <w:tc>
          <w:tcPr>
            <w:tcW w:w="1532" w:type="dxa"/>
            <w:tcBorders>
              <w:top w:val="nil"/>
              <w:left w:val="nil"/>
              <w:bottom w:val="nil"/>
              <w:right w:val="single" w:sz="4" w:space="0" w:color="auto"/>
            </w:tcBorders>
            <w:vAlign w:val="center"/>
          </w:tcPr>
          <w:p w14:paraId="6FC5E6F8" w14:textId="77777777" w:rsidR="00766048" w:rsidRPr="003E2938" w:rsidRDefault="00766048" w:rsidP="003E2938">
            <w:pPr>
              <w:adjustRightInd w:val="0"/>
              <w:snapToGrid w:val="0"/>
              <w:spacing w:line="380" w:lineRule="atLeast"/>
              <w:ind w:left="-113" w:right="-113"/>
              <w:jc w:val="center"/>
              <w:rPr>
                <w:rFonts w:eastAsia="標楷體"/>
              </w:rPr>
            </w:pPr>
            <w:r w:rsidRPr="003E2938">
              <w:rPr>
                <w:rFonts w:eastAsia="標楷體"/>
              </w:rPr>
              <w:t>2017</w:t>
            </w:r>
            <w:r w:rsidRPr="003E2938">
              <w:rPr>
                <w:rFonts w:eastAsia="標楷體"/>
              </w:rPr>
              <w:t>年</w:t>
            </w:r>
          </w:p>
        </w:tc>
        <w:tc>
          <w:tcPr>
            <w:tcW w:w="1219" w:type="dxa"/>
            <w:tcBorders>
              <w:top w:val="nil"/>
              <w:left w:val="single" w:sz="4" w:space="0" w:color="auto"/>
              <w:bottom w:val="nil"/>
              <w:right w:val="nil"/>
            </w:tcBorders>
            <w:vAlign w:val="center"/>
          </w:tcPr>
          <w:p w14:paraId="163AA591" w14:textId="77777777" w:rsidR="00766048" w:rsidRPr="003E2938" w:rsidRDefault="00766048" w:rsidP="003E2938">
            <w:pPr>
              <w:adjustRightInd w:val="0"/>
              <w:snapToGrid w:val="0"/>
              <w:spacing w:line="380" w:lineRule="atLeast"/>
              <w:jc w:val="center"/>
              <w:rPr>
                <w:sz w:val="22"/>
                <w:szCs w:val="22"/>
              </w:rPr>
            </w:pPr>
            <w:r w:rsidRPr="003E2938">
              <w:rPr>
                <w:rFonts w:eastAsia="標楷體" w:hint="eastAsia"/>
                <w:sz w:val="22"/>
                <w:szCs w:val="22"/>
              </w:rPr>
              <w:t>41</w:t>
            </w:r>
            <w:r w:rsidRPr="003E2938">
              <w:rPr>
                <w:rFonts w:eastAsia="標楷體"/>
                <w:sz w:val="22"/>
                <w:szCs w:val="22"/>
              </w:rPr>
              <w:t>,</w:t>
            </w:r>
            <w:r w:rsidRPr="003E2938">
              <w:rPr>
                <w:rFonts w:eastAsia="標楷體" w:hint="eastAsia"/>
                <w:sz w:val="22"/>
                <w:szCs w:val="22"/>
              </w:rPr>
              <w:t>044.7</w:t>
            </w:r>
          </w:p>
        </w:tc>
        <w:tc>
          <w:tcPr>
            <w:tcW w:w="784" w:type="dxa"/>
            <w:tcBorders>
              <w:top w:val="nil"/>
              <w:left w:val="nil"/>
              <w:bottom w:val="nil"/>
              <w:right w:val="nil"/>
            </w:tcBorders>
            <w:vAlign w:val="center"/>
          </w:tcPr>
          <w:p w14:paraId="62EE6DB0"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sz w:val="22"/>
                <w:szCs w:val="22"/>
              </w:rPr>
              <w:t>1</w:t>
            </w:r>
            <w:r w:rsidRPr="003E2938">
              <w:rPr>
                <w:rFonts w:eastAsia="標楷體" w:hint="eastAsia"/>
                <w:sz w:val="22"/>
                <w:szCs w:val="22"/>
              </w:rPr>
              <w:t>1.4</w:t>
            </w:r>
          </w:p>
        </w:tc>
        <w:tc>
          <w:tcPr>
            <w:tcW w:w="966" w:type="dxa"/>
            <w:tcBorders>
              <w:top w:val="nil"/>
              <w:left w:val="nil"/>
              <w:bottom w:val="nil"/>
              <w:right w:val="nil"/>
            </w:tcBorders>
            <w:vAlign w:val="center"/>
          </w:tcPr>
          <w:p w14:paraId="6FF2D3BF"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22</w:t>
            </w:r>
            <w:r w:rsidRPr="003E2938">
              <w:rPr>
                <w:rFonts w:eastAsia="標楷體"/>
                <w:sz w:val="22"/>
                <w:szCs w:val="22"/>
              </w:rPr>
              <w:t>,</w:t>
            </w:r>
            <w:r w:rsidRPr="003E2938">
              <w:rPr>
                <w:rFonts w:eastAsia="標楷體" w:hint="eastAsia"/>
                <w:sz w:val="22"/>
                <w:szCs w:val="22"/>
              </w:rPr>
              <w:t>634.9</w:t>
            </w:r>
          </w:p>
        </w:tc>
        <w:tc>
          <w:tcPr>
            <w:tcW w:w="839" w:type="dxa"/>
            <w:tcBorders>
              <w:top w:val="nil"/>
              <w:left w:val="nil"/>
              <w:bottom w:val="nil"/>
              <w:right w:val="nil"/>
            </w:tcBorders>
            <w:vAlign w:val="center"/>
          </w:tcPr>
          <w:p w14:paraId="51B24C48"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7.9</w:t>
            </w:r>
          </w:p>
        </w:tc>
        <w:tc>
          <w:tcPr>
            <w:tcW w:w="966" w:type="dxa"/>
            <w:tcBorders>
              <w:top w:val="nil"/>
              <w:left w:val="nil"/>
              <w:bottom w:val="nil"/>
              <w:right w:val="nil"/>
            </w:tcBorders>
            <w:vAlign w:val="center"/>
          </w:tcPr>
          <w:p w14:paraId="402556C6"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sz w:val="22"/>
                <w:szCs w:val="22"/>
              </w:rPr>
              <w:t>1</w:t>
            </w:r>
            <w:r w:rsidRPr="003E2938">
              <w:rPr>
                <w:rFonts w:eastAsia="標楷體" w:hint="eastAsia"/>
                <w:sz w:val="22"/>
                <w:szCs w:val="22"/>
              </w:rPr>
              <w:t>8</w:t>
            </w:r>
            <w:r w:rsidRPr="003E2938">
              <w:rPr>
                <w:rFonts w:eastAsia="標楷體"/>
                <w:sz w:val="22"/>
                <w:szCs w:val="22"/>
              </w:rPr>
              <w:t>,</w:t>
            </w:r>
            <w:r w:rsidRPr="003E2938">
              <w:rPr>
                <w:rFonts w:eastAsia="標楷體" w:hint="eastAsia"/>
                <w:sz w:val="22"/>
                <w:szCs w:val="22"/>
              </w:rPr>
              <w:t>409.8</w:t>
            </w:r>
          </w:p>
        </w:tc>
        <w:tc>
          <w:tcPr>
            <w:tcW w:w="896" w:type="dxa"/>
            <w:tcBorders>
              <w:top w:val="nil"/>
              <w:left w:val="nil"/>
              <w:bottom w:val="nil"/>
              <w:right w:val="nil"/>
            </w:tcBorders>
            <w:vAlign w:val="center"/>
          </w:tcPr>
          <w:p w14:paraId="737EC3FE"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15.9</w:t>
            </w:r>
          </w:p>
        </w:tc>
        <w:tc>
          <w:tcPr>
            <w:tcW w:w="1313" w:type="dxa"/>
            <w:tcBorders>
              <w:top w:val="nil"/>
              <w:left w:val="nil"/>
              <w:bottom w:val="nil"/>
              <w:right w:val="nil"/>
            </w:tcBorders>
            <w:vAlign w:val="center"/>
          </w:tcPr>
          <w:p w14:paraId="6131CDD9" w14:textId="77777777" w:rsidR="00766048" w:rsidRPr="00053EDA" w:rsidRDefault="00766048" w:rsidP="00053EDA">
            <w:pPr>
              <w:adjustRightInd w:val="0"/>
              <w:snapToGrid w:val="0"/>
              <w:spacing w:line="380" w:lineRule="atLeast"/>
              <w:jc w:val="center"/>
              <w:rPr>
                <w:rFonts w:eastAsia="標楷體"/>
                <w:sz w:val="22"/>
                <w:szCs w:val="22"/>
              </w:rPr>
            </w:pPr>
            <w:r w:rsidRPr="00053EDA">
              <w:rPr>
                <w:rFonts w:eastAsia="標楷體" w:hint="eastAsia"/>
                <w:sz w:val="22"/>
                <w:szCs w:val="22"/>
              </w:rPr>
              <w:t>4</w:t>
            </w:r>
            <w:r w:rsidRPr="00053EDA">
              <w:rPr>
                <w:rFonts w:eastAsia="標楷體"/>
                <w:sz w:val="22"/>
                <w:szCs w:val="22"/>
              </w:rPr>
              <w:t>,</w:t>
            </w:r>
            <w:r w:rsidRPr="00053EDA">
              <w:rPr>
                <w:rFonts w:eastAsia="標楷體" w:hint="eastAsia"/>
                <w:sz w:val="22"/>
                <w:szCs w:val="22"/>
              </w:rPr>
              <w:t>225.1</w:t>
            </w:r>
          </w:p>
        </w:tc>
      </w:tr>
      <w:tr w:rsidR="00766048" w:rsidRPr="00265C38" w14:paraId="0486EE41" w14:textId="77777777" w:rsidTr="003E2938">
        <w:trPr>
          <w:gridBefore w:val="1"/>
          <w:wBefore w:w="6" w:type="dxa"/>
          <w:cantSplit/>
        </w:trPr>
        <w:tc>
          <w:tcPr>
            <w:tcW w:w="1532" w:type="dxa"/>
            <w:tcBorders>
              <w:top w:val="nil"/>
              <w:left w:val="nil"/>
              <w:bottom w:val="nil"/>
              <w:right w:val="single" w:sz="4" w:space="0" w:color="auto"/>
            </w:tcBorders>
            <w:vAlign w:val="center"/>
          </w:tcPr>
          <w:p w14:paraId="41DFC6ED" w14:textId="77777777" w:rsidR="00766048" w:rsidRPr="003E2938" w:rsidRDefault="00766048" w:rsidP="003E2938">
            <w:pPr>
              <w:adjustRightInd w:val="0"/>
              <w:snapToGrid w:val="0"/>
              <w:spacing w:line="380" w:lineRule="atLeast"/>
              <w:ind w:left="-113" w:right="-113"/>
              <w:jc w:val="center"/>
              <w:rPr>
                <w:rFonts w:eastAsia="標楷體"/>
              </w:rPr>
            </w:pPr>
            <w:r w:rsidRPr="003E2938">
              <w:rPr>
                <w:rFonts w:eastAsia="標楷體" w:hint="eastAsia"/>
              </w:rPr>
              <w:t>2018</w:t>
            </w:r>
            <w:r w:rsidRPr="003E2938">
              <w:rPr>
                <w:rFonts w:eastAsia="標楷體"/>
              </w:rPr>
              <w:t>年</w:t>
            </w:r>
          </w:p>
        </w:tc>
        <w:tc>
          <w:tcPr>
            <w:tcW w:w="1219" w:type="dxa"/>
            <w:tcBorders>
              <w:top w:val="nil"/>
              <w:left w:val="single" w:sz="4" w:space="0" w:color="auto"/>
              <w:bottom w:val="nil"/>
              <w:right w:val="nil"/>
            </w:tcBorders>
            <w:vAlign w:val="center"/>
          </w:tcPr>
          <w:p w14:paraId="40DF5587"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46,230.4</w:t>
            </w:r>
          </w:p>
        </w:tc>
        <w:tc>
          <w:tcPr>
            <w:tcW w:w="784" w:type="dxa"/>
            <w:tcBorders>
              <w:top w:val="nil"/>
              <w:left w:val="nil"/>
              <w:bottom w:val="nil"/>
              <w:right w:val="nil"/>
            </w:tcBorders>
            <w:vAlign w:val="center"/>
          </w:tcPr>
          <w:p w14:paraId="52E0F74E"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12.6</w:t>
            </w:r>
          </w:p>
        </w:tc>
        <w:tc>
          <w:tcPr>
            <w:tcW w:w="966" w:type="dxa"/>
            <w:tcBorders>
              <w:top w:val="nil"/>
              <w:left w:val="nil"/>
              <w:bottom w:val="nil"/>
              <w:right w:val="nil"/>
            </w:tcBorders>
            <w:vAlign w:val="center"/>
          </w:tcPr>
          <w:p w14:paraId="1B7C4E52"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24,874.0</w:t>
            </w:r>
          </w:p>
        </w:tc>
        <w:tc>
          <w:tcPr>
            <w:tcW w:w="839" w:type="dxa"/>
            <w:tcBorders>
              <w:top w:val="nil"/>
              <w:left w:val="nil"/>
              <w:bottom w:val="nil"/>
              <w:right w:val="nil"/>
            </w:tcBorders>
            <w:vAlign w:val="center"/>
          </w:tcPr>
          <w:p w14:paraId="0AD5513F"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9.9</w:t>
            </w:r>
          </w:p>
        </w:tc>
        <w:tc>
          <w:tcPr>
            <w:tcW w:w="966" w:type="dxa"/>
            <w:tcBorders>
              <w:top w:val="nil"/>
              <w:left w:val="nil"/>
              <w:bottom w:val="nil"/>
              <w:right w:val="nil"/>
            </w:tcBorders>
            <w:vAlign w:val="center"/>
          </w:tcPr>
          <w:p w14:paraId="349A8CDE"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21,356.4</w:t>
            </w:r>
          </w:p>
        </w:tc>
        <w:tc>
          <w:tcPr>
            <w:tcW w:w="896" w:type="dxa"/>
            <w:tcBorders>
              <w:top w:val="nil"/>
              <w:left w:val="nil"/>
              <w:bottom w:val="nil"/>
              <w:right w:val="nil"/>
            </w:tcBorders>
            <w:vAlign w:val="center"/>
          </w:tcPr>
          <w:p w14:paraId="281AF638"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15.8</w:t>
            </w:r>
          </w:p>
        </w:tc>
        <w:tc>
          <w:tcPr>
            <w:tcW w:w="1313" w:type="dxa"/>
            <w:tcBorders>
              <w:top w:val="nil"/>
              <w:left w:val="nil"/>
              <w:bottom w:val="nil"/>
              <w:right w:val="nil"/>
            </w:tcBorders>
            <w:vAlign w:val="center"/>
          </w:tcPr>
          <w:p w14:paraId="2D648674" w14:textId="16D02C72" w:rsidR="00766048" w:rsidRPr="00053EDA" w:rsidRDefault="00766048" w:rsidP="00053EDA">
            <w:pPr>
              <w:adjustRightInd w:val="0"/>
              <w:snapToGrid w:val="0"/>
              <w:spacing w:line="380" w:lineRule="atLeast"/>
              <w:jc w:val="center"/>
              <w:rPr>
                <w:rFonts w:eastAsia="標楷體"/>
                <w:sz w:val="22"/>
                <w:szCs w:val="22"/>
              </w:rPr>
            </w:pPr>
            <w:r w:rsidRPr="00053EDA">
              <w:rPr>
                <w:rFonts w:eastAsia="標楷體" w:hint="eastAsia"/>
                <w:sz w:val="22"/>
                <w:szCs w:val="22"/>
              </w:rPr>
              <w:t>3,517.6</w:t>
            </w:r>
          </w:p>
        </w:tc>
      </w:tr>
      <w:tr w:rsidR="00766048" w:rsidRPr="00265C38" w14:paraId="67E52355" w14:textId="77777777" w:rsidTr="003E2938">
        <w:trPr>
          <w:gridBefore w:val="1"/>
          <w:wBefore w:w="6" w:type="dxa"/>
          <w:cantSplit/>
        </w:trPr>
        <w:tc>
          <w:tcPr>
            <w:tcW w:w="1532" w:type="dxa"/>
            <w:tcBorders>
              <w:top w:val="nil"/>
              <w:left w:val="nil"/>
              <w:bottom w:val="nil"/>
              <w:right w:val="single" w:sz="4" w:space="0" w:color="auto"/>
            </w:tcBorders>
            <w:vAlign w:val="center"/>
          </w:tcPr>
          <w:p w14:paraId="476EEC7C" w14:textId="77777777" w:rsidR="00766048" w:rsidRPr="003E2938" w:rsidRDefault="00766048" w:rsidP="003E2938">
            <w:pPr>
              <w:adjustRightInd w:val="0"/>
              <w:snapToGrid w:val="0"/>
              <w:spacing w:line="380" w:lineRule="atLeast"/>
              <w:ind w:left="-113" w:right="-113"/>
              <w:jc w:val="center"/>
              <w:rPr>
                <w:rFonts w:eastAsia="標楷體"/>
              </w:rPr>
            </w:pPr>
            <w:r w:rsidRPr="003E2938">
              <w:rPr>
                <w:rFonts w:eastAsia="標楷體" w:hint="eastAsia"/>
              </w:rPr>
              <w:t>2019</w:t>
            </w:r>
            <w:r w:rsidRPr="003E2938">
              <w:rPr>
                <w:rFonts w:eastAsia="標楷體" w:hint="eastAsia"/>
              </w:rPr>
              <w:t>年</w:t>
            </w:r>
          </w:p>
        </w:tc>
        <w:tc>
          <w:tcPr>
            <w:tcW w:w="1219" w:type="dxa"/>
            <w:tcBorders>
              <w:top w:val="nil"/>
              <w:left w:val="single" w:sz="4" w:space="0" w:color="auto"/>
              <w:bottom w:val="nil"/>
              <w:right w:val="nil"/>
            </w:tcBorders>
            <w:vAlign w:val="center"/>
          </w:tcPr>
          <w:p w14:paraId="057325B8"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sz w:val="22"/>
                <w:szCs w:val="22"/>
              </w:rPr>
              <w:t>4</w:t>
            </w:r>
            <w:r w:rsidRPr="003E2938">
              <w:rPr>
                <w:rFonts w:eastAsia="標楷體" w:hint="eastAsia"/>
                <w:sz w:val="22"/>
                <w:szCs w:val="22"/>
              </w:rPr>
              <w:t>5</w:t>
            </w:r>
            <w:r w:rsidRPr="003E2938">
              <w:rPr>
                <w:rFonts w:eastAsia="標楷體"/>
                <w:sz w:val="22"/>
                <w:szCs w:val="22"/>
              </w:rPr>
              <w:t>,</w:t>
            </w:r>
            <w:r w:rsidRPr="003E2938">
              <w:rPr>
                <w:rFonts w:eastAsia="標楷體" w:hint="eastAsia"/>
                <w:sz w:val="22"/>
                <w:szCs w:val="22"/>
              </w:rPr>
              <w:t>753.0</w:t>
            </w:r>
          </w:p>
        </w:tc>
        <w:tc>
          <w:tcPr>
            <w:tcW w:w="784" w:type="dxa"/>
            <w:tcBorders>
              <w:top w:val="nil"/>
              <w:left w:val="nil"/>
              <w:bottom w:val="nil"/>
              <w:right w:val="nil"/>
            </w:tcBorders>
            <w:vAlign w:val="center"/>
          </w:tcPr>
          <w:p w14:paraId="2D7AC110"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sz w:val="22"/>
                <w:szCs w:val="22"/>
              </w:rPr>
              <w:t>-</w:t>
            </w:r>
            <w:r w:rsidRPr="003E2938">
              <w:rPr>
                <w:rFonts w:eastAsia="標楷體" w:hint="eastAsia"/>
                <w:sz w:val="22"/>
                <w:szCs w:val="22"/>
              </w:rPr>
              <w:t>1.0</w:t>
            </w:r>
          </w:p>
        </w:tc>
        <w:tc>
          <w:tcPr>
            <w:tcW w:w="966" w:type="dxa"/>
            <w:tcBorders>
              <w:top w:val="nil"/>
              <w:left w:val="nil"/>
              <w:bottom w:val="nil"/>
              <w:right w:val="nil"/>
            </w:tcBorders>
            <w:vAlign w:val="center"/>
          </w:tcPr>
          <w:p w14:paraId="594D45A6" w14:textId="4B45E003"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sz w:val="22"/>
                <w:szCs w:val="22"/>
              </w:rPr>
              <w:t>2</w:t>
            </w:r>
            <w:r w:rsidRPr="003E2938">
              <w:rPr>
                <w:rFonts w:eastAsia="標楷體" w:hint="eastAsia"/>
                <w:sz w:val="22"/>
                <w:szCs w:val="22"/>
              </w:rPr>
              <w:t>4</w:t>
            </w:r>
            <w:r w:rsidRPr="003E2938">
              <w:rPr>
                <w:rFonts w:eastAsia="標楷體"/>
                <w:sz w:val="22"/>
                <w:szCs w:val="22"/>
              </w:rPr>
              <w:t>,</w:t>
            </w:r>
            <w:r w:rsidRPr="003E2938">
              <w:rPr>
                <w:rFonts w:eastAsia="標楷體" w:hint="eastAsia"/>
                <w:sz w:val="22"/>
                <w:szCs w:val="22"/>
              </w:rPr>
              <w:t>984.1</w:t>
            </w:r>
          </w:p>
        </w:tc>
        <w:tc>
          <w:tcPr>
            <w:tcW w:w="839" w:type="dxa"/>
            <w:tcBorders>
              <w:top w:val="nil"/>
              <w:left w:val="nil"/>
              <w:bottom w:val="nil"/>
              <w:right w:val="nil"/>
            </w:tcBorders>
            <w:vAlign w:val="center"/>
          </w:tcPr>
          <w:p w14:paraId="0475CC0C"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0.5</w:t>
            </w:r>
          </w:p>
        </w:tc>
        <w:tc>
          <w:tcPr>
            <w:tcW w:w="966" w:type="dxa"/>
            <w:tcBorders>
              <w:top w:val="nil"/>
              <w:left w:val="nil"/>
              <w:bottom w:val="nil"/>
              <w:right w:val="nil"/>
            </w:tcBorders>
            <w:vAlign w:val="center"/>
          </w:tcPr>
          <w:p w14:paraId="36219A90"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20</w:t>
            </w:r>
            <w:r w:rsidRPr="003E2938">
              <w:rPr>
                <w:rFonts w:eastAsia="標楷體"/>
                <w:sz w:val="22"/>
                <w:szCs w:val="22"/>
              </w:rPr>
              <w:t>,</w:t>
            </w:r>
            <w:r w:rsidRPr="003E2938">
              <w:rPr>
                <w:rFonts w:eastAsia="標楷體" w:hint="eastAsia"/>
                <w:sz w:val="22"/>
                <w:szCs w:val="22"/>
              </w:rPr>
              <w:t>768.9</w:t>
            </w:r>
          </w:p>
        </w:tc>
        <w:tc>
          <w:tcPr>
            <w:tcW w:w="896" w:type="dxa"/>
            <w:tcBorders>
              <w:top w:val="nil"/>
              <w:left w:val="nil"/>
              <w:bottom w:val="nil"/>
              <w:right w:val="nil"/>
            </w:tcBorders>
            <w:vAlign w:val="center"/>
          </w:tcPr>
          <w:p w14:paraId="4233549D"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sz w:val="22"/>
                <w:szCs w:val="22"/>
              </w:rPr>
              <w:t>-</w:t>
            </w:r>
            <w:r w:rsidRPr="003E2938">
              <w:rPr>
                <w:rFonts w:eastAsia="標楷體" w:hint="eastAsia"/>
                <w:sz w:val="22"/>
                <w:szCs w:val="22"/>
              </w:rPr>
              <w:t>2.8</w:t>
            </w:r>
          </w:p>
        </w:tc>
        <w:tc>
          <w:tcPr>
            <w:tcW w:w="1313" w:type="dxa"/>
            <w:tcBorders>
              <w:top w:val="nil"/>
              <w:left w:val="nil"/>
              <w:bottom w:val="nil"/>
              <w:right w:val="nil"/>
            </w:tcBorders>
            <w:vAlign w:val="center"/>
          </w:tcPr>
          <w:p w14:paraId="4641DDC2" w14:textId="77777777" w:rsidR="00766048" w:rsidRPr="00053EDA" w:rsidRDefault="00766048" w:rsidP="00053EDA">
            <w:pPr>
              <w:adjustRightInd w:val="0"/>
              <w:snapToGrid w:val="0"/>
              <w:spacing w:line="380" w:lineRule="atLeast"/>
              <w:jc w:val="center"/>
              <w:rPr>
                <w:rFonts w:eastAsia="標楷體"/>
                <w:sz w:val="22"/>
                <w:szCs w:val="22"/>
              </w:rPr>
            </w:pPr>
            <w:r w:rsidRPr="00053EDA">
              <w:rPr>
                <w:rFonts w:eastAsia="標楷體" w:hint="eastAsia"/>
                <w:sz w:val="22"/>
                <w:szCs w:val="22"/>
              </w:rPr>
              <w:t>4</w:t>
            </w:r>
            <w:r w:rsidRPr="00053EDA">
              <w:rPr>
                <w:rFonts w:eastAsia="標楷體"/>
                <w:sz w:val="22"/>
                <w:szCs w:val="22"/>
              </w:rPr>
              <w:t>,</w:t>
            </w:r>
            <w:r w:rsidRPr="00053EDA">
              <w:rPr>
                <w:rFonts w:eastAsia="標楷體" w:hint="eastAsia"/>
                <w:sz w:val="22"/>
                <w:szCs w:val="22"/>
              </w:rPr>
              <w:t>215.1</w:t>
            </w:r>
          </w:p>
        </w:tc>
      </w:tr>
      <w:tr w:rsidR="00766048" w:rsidRPr="00265C38" w14:paraId="32DCC321" w14:textId="77777777" w:rsidTr="003E2938">
        <w:trPr>
          <w:gridBefore w:val="1"/>
          <w:wBefore w:w="6" w:type="dxa"/>
          <w:cantSplit/>
        </w:trPr>
        <w:tc>
          <w:tcPr>
            <w:tcW w:w="1532" w:type="dxa"/>
            <w:tcBorders>
              <w:top w:val="nil"/>
              <w:left w:val="nil"/>
              <w:bottom w:val="nil"/>
              <w:right w:val="single" w:sz="4" w:space="0" w:color="auto"/>
            </w:tcBorders>
            <w:vAlign w:val="center"/>
          </w:tcPr>
          <w:p w14:paraId="5C895522" w14:textId="77777777" w:rsidR="00766048" w:rsidRPr="003E2938" w:rsidRDefault="00766048" w:rsidP="003E2938">
            <w:pPr>
              <w:adjustRightInd w:val="0"/>
              <w:snapToGrid w:val="0"/>
              <w:spacing w:line="380" w:lineRule="atLeast"/>
              <w:ind w:left="-113" w:right="-113"/>
              <w:jc w:val="center"/>
              <w:rPr>
                <w:rFonts w:eastAsia="標楷體"/>
              </w:rPr>
            </w:pPr>
            <w:r w:rsidRPr="003E2938">
              <w:rPr>
                <w:rFonts w:eastAsia="標楷體" w:hint="eastAsia"/>
              </w:rPr>
              <w:t>2020</w:t>
            </w:r>
            <w:r w:rsidRPr="003E2938">
              <w:rPr>
                <w:rFonts w:eastAsia="標楷體" w:hint="eastAsia"/>
              </w:rPr>
              <w:t>年</w:t>
            </w:r>
          </w:p>
        </w:tc>
        <w:tc>
          <w:tcPr>
            <w:tcW w:w="1219" w:type="dxa"/>
            <w:tcBorders>
              <w:top w:val="nil"/>
              <w:left w:val="single" w:sz="4" w:space="0" w:color="auto"/>
              <w:bottom w:val="nil"/>
              <w:right w:val="nil"/>
            </w:tcBorders>
            <w:vAlign w:val="center"/>
          </w:tcPr>
          <w:p w14:paraId="1B93F0B7" w14:textId="52AFC1AF"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sz w:val="22"/>
                <w:szCs w:val="22"/>
              </w:rPr>
              <w:t>4</w:t>
            </w:r>
            <w:r w:rsidRPr="003E2938">
              <w:rPr>
                <w:rFonts w:eastAsia="標楷體" w:hint="eastAsia"/>
                <w:sz w:val="22"/>
                <w:szCs w:val="22"/>
              </w:rPr>
              <w:t>6</w:t>
            </w:r>
            <w:r w:rsidRPr="003E2938">
              <w:rPr>
                <w:rFonts w:eastAsia="標楷體"/>
                <w:sz w:val="22"/>
                <w:szCs w:val="22"/>
              </w:rPr>
              <w:t>,</w:t>
            </w:r>
            <w:r w:rsidRPr="003E2938">
              <w:rPr>
                <w:rFonts w:eastAsia="標楷體" w:hint="eastAsia"/>
                <w:sz w:val="22"/>
                <w:szCs w:val="22"/>
              </w:rPr>
              <w:t>462.6</w:t>
            </w:r>
          </w:p>
        </w:tc>
        <w:tc>
          <w:tcPr>
            <w:tcW w:w="784" w:type="dxa"/>
            <w:tcBorders>
              <w:top w:val="nil"/>
              <w:left w:val="nil"/>
              <w:bottom w:val="nil"/>
              <w:right w:val="nil"/>
            </w:tcBorders>
            <w:vAlign w:val="center"/>
          </w:tcPr>
          <w:p w14:paraId="15865D85"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1.5</w:t>
            </w:r>
          </w:p>
        </w:tc>
        <w:tc>
          <w:tcPr>
            <w:tcW w:w="966" w:type="dxa"/>
            <w:tcBorders>
              <w:top w:val="nil"/>
              <w:left w:val="nil"/>
              <w:bottom w:val="nil"/>
              <w:right w:val="nil"/>
            </w:tcBorders>
            <w:vAlign w:val="center"/>
          </w:tcPr>
          <w:p w14:paraId="5EBE8444"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25,906.5</w:t>
            </w:r>
          </w:p>
        </w:tc>
        <w:tc>
          <w:tcPr>
            <w:tcW w:w="839" w:type="dxa"/>
            <w:tcBorders>
              <w:top w:val="nil"/>
              <w:left w:val="nil"/>
              <w:bottom w:val="nil"/>
              <w:right w:val="nil"/>
            </w:tcBorders>
            <w:vAlign w:val="center"/>
          </w:tcPr>
          <w:p w14:paraId="4DE51372"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3.6</w:t>
            </w:r>
          </w:p>
        </w:tc>
        <w:tc>
          <w:tcPr>
            <w:tcW w:w="966" w:type="dxa"/>
            <w:tcBorders>
              <w:top w:val="nil"/>
              <w:left w:val="nil"/>
              <w:bottom w:val="nil"/>
              <w:right w:val="nil"/>
            </w:tcBorders>
            <w:vAlign w:val="center"/>
          </w:tcPr>
          <w:p w14:paraId="6827E815"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20,556.1</w:t>
            </w:r>
          </w:p>
        </w:tc>
        <w:tc>
          <w:tcPr>
            <w:tcW w:w="896" w:type="dxa"/>
            <w:tcBorders>
              <w:top w:val="nil"/>
              <w:left w:val="nil"/>
              <w:bottom w:val="nil"/>
              <w:right w:val="nil"/>
            </w:tcBorders>
            <w:vAlign w:val="center"/>
          </w:tcPr>
          <w:p w14:paraId="5DFF6E81"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sz w:val="22"/>
                <w:szCs w:val="22"/>
              </w:rPr>
              <w:t>-1.</w:t>
            </w:r>
            <w:r w:rsidRPr="003E2938">
              <w:rPr>
                <w:rFonts w:eastAsia="標楷體" w:hint="eastAsia"/>
                <w:sz w:val="22"/>
                <w:szCs w:val="22"/>
              </w:rPr>
              <w:t>1</w:t>
            </w:r>
          </w:p>
        </w:tc>
        <w:tc>
          <w:tcPr>
            <w:tcW w:w="1313" w:type="dxa"/>
            <w:tcBorders>
              <w:top w:val="nil"/>
              <w:left w:val="nil"/>
              <w:bottom w:val="nil"/>
              <w:right w:val="nil"/>
            </w:tcBorders>
            <w:vAlign w:val="center"/>
          </w:tcPr>
          <w:p w14:paraId="2B3F34E3" w14:textId="77777777" w:rsidR="00766048" w:rsidRPr="00053EDA" w:rsidRDefault="00766048" w:rsidP="00053EDA">
            <w:pPr>
              <w:adjustRightInd w:val="0"/>
              <w:snapToGrid w:val="0"/>
              <w:spacing w:line="380" w:lineRule="atLeast"/>
              <w:jc w:val="center"/>
              <w:rPr>
                <w:rFonts w:eastAsia="標楷體"/>
                <w:sz w:val="22"/>
                <w:szCs w:val="22"/>
              </w:rPr>
            </w:pPr>
            <w:r w:rsidRPr="00053EDA">
              <w:rPr>
                <w:rFonts w:eastAsia="標楷體" w:hint="eastAsia"/>
                <w:sz w:val="22"/>
                <w:szCs w:val="22"/>
              </w:rPr>
              <w:t>5,350.3</w:t>
            </w:r>
          </w:p>
        </w:tc>
      </w:tr>
      <w:tr w:rsidR="00766048" w:rsidRPr="00265C38" w14:paraId="1A6A8D55" w14:textId="77777777" w:rsidTr="003E2938">
        <w:trPr>
          <w:gridBefore w:val="1"/>
          <w:wBefore w:w="6" w:type="dxa"/>
          <w:cantSplit/>
        </w:trPr>
        <w:tc>
          <w:tcPr>
            <w:tcW w:w="1532" w:type="dxa"/>
            <w:tcBorders>
              <w:top w:val="nil"/>
              <w:left w:val="nil"/>
              <w:bottom w:val="nil"/>
              <w:right w:val="single" w:sz="4" w:space="0" w:color="auto"/>
            </w:tcBorders>
            <w:vAlign w:val="center"/>
          </w:tcPr>
          <w:p w14:paraId="5A369A95" w14:textId="77777777" w:rsidR="00766048" w:rsidRPr="003E2938" w:rsidRDefault="00766048" w:rsidP="003E2938">
            <w:pPr>
              <w:adjustRightInd w:val="0"/>
              <w:snapToGrid w:val="0"/>
              <w:spacing w:line="380" w:lineRule="atLeast"/>
              <w:ind w:left="-113" w:right="-113"/>
              <w:jc w:val="center"/>
              <w:rPr>
                <w:rFonts w:eastAsia="標楷體"/>
              </w:rPr>
            </w:pPr>
            <w:r w:rsidRPr="003E2938">
              <w:rPr>
                <w:rFonts w:eastAsia="標楷體" w:hint="eastAsia"/>
              </w:rPr>
              <w:t>12</w:t>
            </w:r>
            <w:r w:rsidRPr="003E2938">
              <w:rPr>
                <w:rFonts w:eastAsia="標楷體" w:hint="eastAsia"/>
              </w:rPr>
              <w:t>月</w:t>
            </w:r>
          </w:p>
        </w:tc>
        <w:tc>
          <w:tcPr>
            <w:tcW w:w="1219" w:type="dxa"/>
            <w:tcBorders>
              <w:top w:val="nil"/>
              <w:left w:val="single" w:sz="4" w:space="0" w:color="auto"/>
              <w:bottom w:val="nil"/>
              <w:right w:val="nil"/>
            </w:tcBorders>
            <w:vAlign w:val="center"/>
          </w:tcPr>
          <w:p w14:paraId="7BD53EE9"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4,856.8</w:t>
            </w:r>
          </w:p>
        </w:tc>
        <w:tc>
          <w:tcPr>
            <w:tcW w:w="784" w:type="dxa"/>
            <w:tcBorders>
              <w:top w:val="nil"/>
              <w:left w:val="nil"/>
              <w:bottom w:val="nil"/>
              <w:right w:val="nil"/>
            </w:tcBorders>
            <w:vAlign w:val="center"/>
          </w:tcPr>
          <w:p w14:paraId="3EDB695B"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12.9</w:t>
            </w:r>
          </w:p>
        </w:tc>
        <w:tc>
          <w:tcPr>
            <w:tcW w:w="966" w:type="dxa"/>
            <w:tcBorders>
              <w:top w:val="nil"/>
              <w:left w:val="nil"/>
              <w:bottom w:val="nil"/>
              <w:right w:val="nil"/>
            </w:tcBorders>
            <w:vAlign w:val="center"/>
          </w:tcPr>
          <w:p w14:paraId="02659384"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2,819.3</w:t>
            </w:r>
          </w:p>
        </w:tc>
        <w:tc>
          <w:tcPr>
            <w:tcW w:w="839" w:type="dxa"/>
            <w:tcBorders>
              <w:top w:val="nil"/>
              <w:left w:val="nil"/>
              <w:bottom w:val="nil"/>
              <w:right w:val="nil"/>
            </w:tcBorders>
            <w:vAlign w:val="center"/>
          </w:tcPr>
          <w:p w14:paraId="0DD8DF0F"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18.1</w:t>
            </w:r>
          </w:p>
        </w:tc>
        <w:tc>
          <w:tcPr>
            <w:tcW w:w="966" w:type="dxa"/>
            <w:tcBorders>
              <w:top w:val="nil"/>
              <w:left w:val="nil"/>
              <w:bottom w:val="nil"/>
              <w:right w:val="nil"/>
            </w:tcBorders>
            <w:vAlign w:val="center"/>
          </w:tcPr>
          <w:p w14:paraId="53F20D74"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2,037.5</w:t>
            </w:r>
          </w:p>
        </w:tc>
        <w:tc>
          <w:tcPr>
            <w:tcW w:w="896" w:type="dxa"/>
            <w:tcBorders>
              <w:top w:val="nil"/>
              <w:left w:val="nil"/>
              <w:bottom w:val="nil"/>
              <w:right w:val="nil"/>
            </w:tcBorders>
            <w:vAlign w:val="center"/>
          </w:tcPr>
          <w:p w14:paraId="07FB052B"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6.5</w:t>
            </w:r>
          </w:p>
        </w:tc>
        <w:tc>
          <w:tcPr>
            <w:tcW w:w="1313" w:type="dxa"/>
            <w:tcBorders>
              <w:top w:val="nil"/>
              <w:left w:val="nil"/>
              <w:bottom w:val="nil"/>
              <w:right w:val="nil"/>
            </w:tcBorders>
            <w:vAlign w:val="center"/>
          </w:tcPr>
          <w:p w14:paraId="4401F6EC" w14:textId="77777777" w:rsidR="00766048" w:rsidRPr="00053EDA" w:rsidRDefault="00766048" w:rsidP="00053EDA">
            <w:pPr>
              <w:adjustRightInd w:val="0"/>
              <w:snapToGrid w:val="0"/>
              <w:spacing w:line="380" w:lineRule="atLeast"/>
              <w:jc w:val="center"/>
              <w:rPr>
                <w:rFonts w:eastAsia="標楷體"/>
                <w:sz w:val="22"/>
                <w:szCs w:val="22"/>
              </w:rPr>
            </w:pPr>
            <w:r w:rsidRPr="00053EDA">
              <w:rPr>
                <w:rFonts w:eastAsia="標楷體" w:hint="eastAsia"/>
                <w:sz w:val="22"/>
                <w:szCs w:val="22"/>
              </w:rPr>
              <w:t>781.7</w:t>
            </w:r>
          </w:p>
        </w:tc>
      </w:tr>
      <w:tr w:rsidR="00766048" w:rsidRPr="00265C38" w14:paraId="6DD93EA7" w14:textId="77777777" w:rsidTr="003E2938">
        <w:trPr>
          <w:gridBefore w:val="1"/>
          <w:wBefore w:w="6" w:type="dxa"/>
          <w:cantSplit/>
        </w:trPr>
        <w:tc>
          <w:tcPr>
            <w:tcW w:w="1532" w:type="dxa"/>
            <w:tcBorders>
              <w:top w:val="nil"/>
              <w:left w:val="nil"/>
              <w:bottom w:val="nil"/>
              <w:right w:val="single" w:sz="4" w:space="0" w:color="auto"/>
            </w:tcBorders>
            <w:vAlign w:val="center"/>
          </w:tcPr>
          <w:p w14:paraId="04BCC84E" w14:textId="653F9690" w:rsidR="00766048" w:rsidRPr="003E2938" w:rsidRDefault="00766048" w:rsidP="003E2938">
            <w:pPr>
              <w:adjustRightInd w:val="0"/>
              <w:snapToGrid w:val="0"/>
              <w:spacing w:line="380" w:lineRule="atLeast"/>
              <w:ind w:left="-113" w:right="-113"/>
              <w:jc w:val="center"/>
              <w:rPr>
                <w:rFonts w:eastAsia="標楷體"/>
              </w:rPr>
            </w:pPr>
            <w:r w:rsidRPr="003E2938">
              <w:rPr>
                <w:rFonts w:eastAsia="標楷體" w:hint="eastAsia"/>
              </w:rPr>
              <w:t>2021</w:t>
            </w:r>
            <w:r w:rsidRPr="003E2938">
              <w:rPr>
                <w:rFonts w:eastAsia="標楷體" w:hint="eastAsia"/>
              </w:rPr>
              <w:t>年</w:t>
            </w:r>
          </w:p>
        </w:tc>
        <w:tc>
          <w:tcPr>
            <w:tcW w:w="1219" w:type="dxa"/>
            <w:tcBorders>
              <w:top w:val="nil"/>
              <w:left w:val="single" w:sz="4" w:space="0" w:color="auto"/>
              <w:bottom w:val="nil"/>
              <w:right w:val="nil"/>
            </w:tcBorders>
            <w:vAlign w:val="center"/>
          </w:tcPr>
          <w:p w14:paraId="595D0451"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60,514.9</w:t>
            </w:r>
          </w:p>
        </w:tc>
        <w:tc>
          <w:tcPr>
            <w:tcW w:w="784" w:type="dxa"/>
            <w:tcBorders>
              <w:top w:val="nil"/>
              <w:left w:val="nil"/>
              <w:bottom w:val="nil"/>
              <w:right w:val="nil"/>
            </w:tcBorders>
            <w:vAlign w:val="center"/>
          </w:tcPr>
          <w:p w14:paraId="607B892A"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30.0</w:t>
            </w:r>
          </w:p>
        </w:tc>
        <w:tc>
          <w:tcPr>
            <w:tcW w:w="966" w:type="dxa"/>
            <w:tcBorders>
              <w:top w:val="nil"/>
              <w:left w:val="nil"/>
              <w:bottom w:val="nil"/>
              <w:right w:val="nil"/>
            </w:tcBorders>
            <w:vAlign w:val="center"/>
          </w:tcPr>
          <w:p w14:paraId="7E4A061E"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sz w:val="22"/>
                <w:szCs w:val="22"/>
              </w:rPr>
              <w:t>3</w:t>
            </w:r>
            <w:r w:rsidRPr="003E2938">
              <w:rPr>
                <w:rFonts w:eastAsia="標楷體" w:hint="eastAsia"/>
                <w:sz w:val="22"/>
                <w:szCs w:val="22"/>
              </w:rPr>
              <w:t>3</w:t>
            </w:r>
            <w:r w:rsidRPr="003E2938">
              <w:rPr>
                <w:rFonts w:eastAsia="標楷體"/>
                <w:sz w:val="22"/>
                <w:szCs w:val="22"/>
              </w:rPr>
              <w:t>,</w:t>
            </w:r>
            <w:r w:rsidRPr="003E2938">
              <w:rPr>
                <w:rFonts w:eastAsia="標楷體" w:hint="eastAsia"/>
                <w:sz w:val="22"/>
                <w:szCs w:val="22"/>
              </w:rPr>
              <w:t>639</w:t>
            </w:r>
            <w:r w:rsidRPr="003E2938">
              <w:rPr>
                <w:rFonts w:eastAsia="標楷體"/>
                <w:sz w:val="22"/>
                <w:szCs w:val="22"/>
              </w:rPr>
              <w:t>.</w:t>
            </w:r>
            <w:r w:rsidRPr="003E2938">
              <w:rPr>
                <w:rFonts w:eastAsia="標楷體" w:hint="eastAsia"/>
                <w:sz w:val="22"/>
                <w:szCs w:val="22"/>
              </w:rPr>
              <w:t>6</w:t>
            </w:r>
          </w:p>
        </w:tc>
        <w:tc>
          <w:tcPr>
            <w:tcW w:w="839" w:type="dxa"/>
            <w:tcBorders>
              <w:top w:val="nil"/>
              <w:left w:val="nil"/>
              <w:bottom w:val="nil"/>
              <w:right w:val="nil"/>
            </w:tcBorders>
            <w:vAlign w:val="center"/>
          </w:tcPr>
          <w:p w14:paraId="78D9A262"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29.9</w:t>
            </w:r>
          </w:p>
        </w:tc>
        <w:tc>
          <w:tcPr>
            <w:tcW w:w="966" w:type="dxa"/>
            <w:tcBorders>
              <w:top w:val="nil"/>
              <w:left w:val="nil"/>
              <w:bottom w:val="nil"/>
              <w:right w:val="nil"/>
            </w:tcBorders>
            <w:vAlign w:val="center"/>
          </w:tcPr>
          <w:p w14:paraId="7C9A81FF" w14:textId="4D62F09F"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26,875.3</w:t>
            </w:r>
          </w:p>
        </w:tc>
        <w:tc>
          <w:tcPr>
            <w:tcW w:w="896" w:type="dxa"/>
            <w:tcBorders>
              <w:top w:val="nil"/>
              <w:left w:val="nil"/>
              <w:bottom w:val="nil"/>
              <w:right w:val="nil"/>
            </w:tcBorders>
            <w:vAlign w:val="center"/>
          </w:tcPr>
          <w:p w14:paraId="4E79FFFC"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30.1</w:t>
            </w:r>
          </w:p>
        </w:tc>
        <w:tc>
          <w:tcPr>
            <w:tcW w:w="1313" w:type="dxa"/>
            <w:tcBorders>
              <w:top w:val="nil"/>
              <w:left w:val="nil"/>
              <w:bottom w:val="nil"/>
              <w:right w:val="nil"/>
            </w:tcBorders>
            <w:vAlign w:val="center"/>
          </w:tcPr>
          <w:p w14:paraId="395E330D" w14:textId="77777777" w:rsidR="00766048" w:rsidRPr="00053EDA" w:rsidRDefault="00766048" w:rsidP="00053EDA">
            <w:pPr>
              <w:adjustRightInd w:val="0"/>
              <w:snapToGrid w:val="0"/>
              <w:spacing w:line="380" w:lineRule="atLeast"/>
              <w:jc w:val="center"/>
              <w:rPr>
                <w:rFonts w:eastAsia="標楷體"/>
                <w:sz w:val="22"/>
                <w:szCs w:val="22"/>
              </w:rPr>
            </w:pPr>
            <w:r w:rsidRPr="00053EDA">
              <w:rPr>
                <w:rFonts w:eastAsia="標楷體" w:hint="eastAsia"/>
                <w:sz w:val="22"/>
                <w:szCs w:val="22"/>
              </w:rPr>
              <w:t>6,764.3</w:t>
            </w:r>
          </w:p>
        </w:tc>
      </w:tr>
      <w:tr w:rsidR="00766048" w:rsidRPr="00265C38" w14:paraId="576FBC8D" w14:textId="77777777" w:rsidTr="003E2938">
        <w:trPr>
          <w:gridBefore w:val="1"/>
          <w:wBefore w:w="6" w:type="dxa"/>
          <w:cantSplit/>
        </w:trPr>
        <w:tc>
          <w:tcPr>
            <w:tcW w:w="1532" w:type="dxa"/>
            <w:tcBorders>
              <w:top w:val="nil"/>
              <w:left w:val="nil"/>
              <w:bottom w:val="nil"/>
              <w:right w:val="single" w:sz="4" w:space="0" w:color="auto"/>
            </w:tcBorders>
            <w:vAlign w:val="center"/>
          </w:tcPr>
          <w:p w14:paraId="42459111" w14:textId="77777777" w:rsidR="00766048" w:rsidRPr="003E2938" w:rsidRDefault="00766048" w:rsidP="003E2938">
            <w:pPr>
              <w:adjustRightInd w:val="0"/>
              <w:snapToGrid w:val="0"/>
              <w:spacing w:line="380" w:lineRule="atLeast"/>
              <w:ind w:left="-113" w:right="-113"/>
              <w:jc w:val="center"/>
              <w:rPr>
                <w:rFonts w:eastAsia="標楷體"/>
              </w:rPr>
            </w:pPr>
            <w:r w:rsidRPr="003E2938">
              <w:rPr>
                <w:rFonts w:eastAsia="標楷體" w:hint="eastAsia"/>
              </w:rPr>
              <w:t>3</w:t>
            </w:r>
            <w:r w:rsidRPr="003E2938">
              <w:rPr>
                <w:rFonts w:eastAsia="標楷體" w:hint="eastAsia"/>
              </w:rPr>
              <w:t>月</w:t>
            </w:r>
          </w:p>
        </w:tc>
        <w:tc>
          <w:tcPr>
            <w:tcW w:w="1219" w:type="dxa"/>
            <w:tcBorders>
              <w:top w:val="nil"/>
              <w:left w:val="single" w:sz="4" w:space="0" w:color="auto"/>
              <w:bottom w:val="nil"/>
              <w:right w:val="nil"/>
            </w:tcBorders>
            <w:vAlign w:val="center"/>
          </w:tcPr>
          <w:p w14:paraId="01DB1185"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4,684.7</w:t>
            </w:r>
          </w:p>
        </w:tc>
        <w:tc>
          <w:tcPr>
            <w:tcW w:w="784" w:type="dxa"/>
            <w:tcBorders>
              <w:top w:val="nil"/>
              <w:left w:val="nil"/>
              <w:bottom w:val="nil"/>
              <w:right w:val="nil"/>
            </w:tcBorders>
            <w:vAlign w:val="center"/>
          </w:tcPr>
          <w:p w14:paraId="4C3BD4B6"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34.2</w:t>
            </w:r>
          </w:p>
        </w:tc>
        <w:tc>
          <w:tcPr>
            <w:tcW w:w="966" w:type="dxa"/>
            <w:tcBorders>
              <w:top w:val="nil"/>
              <w:left w:val="nil"/>
              <w:bottom w:val="nil"/>
              <w:right w:val="nil"/>
            </w:tcBorders>
            <w:vAlign w:val="center"/>
          </w:tcPr>
          <w:p w14:paraId="2E5C2934"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2,411.3</w:t>
            </w:r>
          </w:p>
        </w:tc>
        <w:tc>
          <w:tcPr>
            <w:tcW w:w="839" w:type="dxa"/>
            <w:tcBorders>
              <w:top w:val="nil"/>
              <w:left w:val="nil"/>
              <w:bottom w:val="nil"/>
              <w:right w:val="nil"/>
            </w:tcBorders>
            <w:vAlign w:val="center"/>
          </w:tcPr>
          <w:p w14:paraId="20A58DA1"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30.6</w:t>
            </w:r>
          </w:p>
        </w:tc>
        <w:tc>
          <w:tcPr>
            <w:tcW w:w="966" w:type="dxa"/>
            <w:tcBorders>
              <w:top w:val="nil"/>
              <w:left w:val="nil"/>
              <w:bottom w:val="nil"/>
              <w:right w:val="nil"/>
            </w:tcBorders>
            <w:vAlign w:val="center"/>
          </w:tcPr>
          <w:p w14:paraId="0A3715E2"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2,273.4</w:t>
            </w:r>
          </w:p>
        </w:tc>
        <w:tc>
          <w:tcPr>
            <w:tcW w:w="896" w:type="dxa"/>
            <w:tcBorders>
              <w:top w:val="nil"/>
              <w:left w:val="nil"/>
              <w:bottom w:val="nil"/>
              <w:right w:val="nil"/>
            </w:tcBorders>
            <w:vAlign w:val="center"/>
          </w:tcPr>
          <w:p w14:paraId="7E4F4202"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38.1</w:t>
            </w:r>
          </w:p>
        </w:tc>
        <w:tc>
          <w:tcPr>
            <w:tcW w:w="1313" w:type="dxa"/>
            <w:tcBorders>
              <w:top w:val="nil"/>
              <w:left w:val="nil"/>
              <w:bottom w:val="nil"/>
              <w:right w:val="nil"/>
            </w:tcBorders>
            <w:vAlign w:val="center"/>
          </w:tcPr>
          <w:p w14:paraId="41A44ECC" w14:textId="77777777" w:rsidR="00766048" w:rsidRPr="00053EDA" w:rsidRDefault="00766048" w:rsidP="00053EDA">
            <w:pPr>
              <w:adjustRightInd w:val="0"/>
              <w:snapToGrid w:val="0"/>
              <w:spacing w:line="380" w:lineRule="atLeast"/>
              <w:jc w:val="center"/>
              <w:rPr>
                <w:rFonts w:eastAsia="標楷體"/>
                <w:sz w:val="22"/>
                <w:szCs w:val="22"/>
              </w:rPr>
            </w:pPr>
            <w:r w:rsidRPr="00053EDA">
              <w:rPr>
                <w:rFonts w:eastAsia="標楷體" w:hint="eastAsia"/>
                <w:sz w:val="22"/>
                <w:szCs w:val="22"/>
              </w:rPr>
              <w:t>138.0</w:t>
            </w:r>
          </w:p>
        </w:tc>
      </w:tr>
      <w:tr w:rsidR="00766048" w:rsidRPr="00265C38" w14:paraId="3D793B0D" w14:textId="77777777" w:rsidTr="003E2938">
        <w:trPr>
          <w:gridBefore w:val="1"/>
          <w:wBefore w:w="6" w:type="dxa"/>
          <w:cantSplit/>
        </w:trPr>
        <w:tc>
          <w:tcPr>
            <w:tcW w:w="1532" w:type="dxa"/>
            <w:tcBorders>
              <w:top w:val="nil"/>
              <w:left w:val="nil"/>
              <w:bottom w:val="nil"/>
              <w:right w:val="single" w:sz="4" w:space="0" w:color="auto"/>
            </w:tcBorders>
            <w:vAlign w:val="center"/>
          </w:tcPr>
          <w:p w14:paraId="74A16242" w14:textId="77777777" w:rsidR="00766048" w:rsidRPr="003E2938" w:rsidRDefault="00766048" w:rsidP="003E2938">
            <w:pPr>
              <w:adjustRightInd w:val="0"/>
              <w:snapToGrid w:val="0"/>
              <w:spacing w:line="380" w:lineRule="atLeast"/>
              <w:ind w:left="-113" w:right="-113"/>
              <w:jc w:val="center"/>
              <w:rPr>
                <w:rFonts w:eastAsia="標楷體"/>
              </w:rPr>
            </w:pPr>
            <w:r w:rsidRPr="003E2938">
              <w:rPr>
                <w:rFonts w:eastAsia="標楷體" w:hint="eastAsia"/>
              </w:rPr>
              <w:t>4</w:t>
            </w:r>
            <w:r w:rsidRPr="003E2938">
              <w:rPr>
                <w:rFonts w:eastAsia="標楷體" w:hint="eastAsia"/>
              </w:rPr>
              <w:t>月</w:t>
            </w:r>
          </w:p>
        </w:tc>
        <w:tc>
          <w:tcPr>
            <w:tcW w:w="1219" w:type="dxa"/>
            <w:tcBorders>
              <w:top w:val="nil"/>
              <w:left w:val="single" w:sz="4" w:space="0" w:color="auto"/>
              <w:bottom w:val="nil"/>
              <w:right w:val="nil"/>
            </w:tcBorders>
            <w:vAlign w:val="center"/>
          </w:tcPr>
          <w:p w14:paraId="6E437389"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4,849.9</w:t>
            </w:r>
          </w:p>
        </w:tc>
        <w:tc>
          <w:tcPr>
            <w:tcW w:w="784" w:type="dxa"/>
            <w:tcBorders>
              <w:top w:val="nil"/>
              <w:left w:val="nil"/>
              <w:bottom w:val="nil"/>
              <w:right w:val="nil"/>
            </w:tcBorders>
            <w:vAlign w:val="center"/>
          </w:tcPr>
          <w:p w14:paraId="2CB44ED3"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37.0</w:t>
            </w:r>
          </w:p>
        </w:tc>
        <w:tc>
          <w:tcPr>
            <w:tcW w:w="966" w:type="dxa"/>
            <w:tcBorders>
              <w:top w:val="nil"/>
              <w:left w:val="nil"/>
              <w:bottom w:val="nil"/>
              <w:right w:val="nil"/>
            </w:tcBorders>
            <w:vAlign w:val="center"/>
          </w:tcPr>
          <w:p w14:paraId="1C40B877"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2,639.2</w:t>
            </w:r>
          </w:p>
        </w:tc>
        <w:tc>
          <w:tcPr>
            <w:tcW w:w="839" w:type="dxa"/>
            <w:tcBorders>
              <w:top w:val="nil"/>
              <w:left w:val="nil"/>
              <w:bottom w:val="nil"/>
              <w:right w:val="nil"/>
            </w:tcBorders>
            <w:vAlign w:val="center"/>
          </w:tcPr>
          <w:p w14:paraId="79F16F77"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32.3</w:t>
            </w:r>
          </w:p>
        </w:tc>
        <w:tc>
          <w:tcPr>
            <w:tcW w:w="966" w:type="dxa"/>
            <w:tcBorders>
              <w:top w:val="nil"/>
              <w:left w:val="nil"/>
              <w:bottom w:val="nil"/>
              <w:right w:val="nil"/>
            </w:tcBorders>
            <w:vAlign w:val="center"/>
          </w:tcPr>
          <w:p w14:paraId="3E4E17F3"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2,210.6</w:t>
            </w:r>
          </w:p>
        </w:tc>
        <w:tc>
          <w:tcPr>
            <w:tcW w:w="896" w:type="dxa"/>
            <w:tcBorders>
              <w:top w:val="nil"/>
              <w:left w:val="nil"/>
              <w:bottom w:val="nil"/>
              <w:right w:val="nil"/>
            </w:tcBorders>
            <w:vAlign w:val="center"/>
          </w:tcPr>
          <w:p w14:paraId="54F99886"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43.1</w:t>
            </w:r>
          </w:p>
        </w:tc>
        <w:tc>
          <w:tcPr>
            <w:tcW w:w="1313" w:type="dxa"/>
            <w:tcBorders>
              <w:top w:val="nil"/>
              <w:left w:val="nil"/>
              <w:bottom w:val="nil"/>
              <w:right w:val="nil"/>
            </w:tcBorders>
            <w:vAlign w:val="center"/>
          </w:tcPr>
          <w:p w14:paraId="065D1EF4" w14:textId="77777777" w:rsidR="00766048" w:rsidRPr="003E2938" w:rsidRDefault="00766048" w:rsidP="00053EDA">
            <w:pPr>
              <w:adjustRightInd w:val="0"/>
              <w:snapToGrid w:val="0"/>
              <w:spacing w:line="380" w:lineRule="atLeast"/>
              <w:jc w:val="center"/>
              <w:rPr>
                <w:rFonts w:eastAsia="標楷體"/>
                <w:sz w:val="22"/>
                <w:szCs w:val="22"/>
              </w:rPr>
            </w:pPr>
            <w:r w:rsidRPr="003E2938">
              <w:rPr>
                <w:rFonts w:eastAsia="標楷體" w:hint="eastAsia"/>
                <w:sz w:val="22"/>
                <w:szCs w:val="22"/>
              </w:rPr>
              <w:t>428.6</w:t>
            </w:r>
          </w:p>
        </w:tc>
      </w:tr>
      <w:tr w:rsidR="00766048" w:rsidRPr="00265C38" w14:paraId="5A32F8EC" w14:textId="77777777" w:rsidTr="003E2938">
        <w:trPr>
          <w:gridBefore w:val="1"/>
          <w:wBefore w:w="6" w:type="dxa"/>
          <w:cantSplit/>
        </w:trPr>
        <w:tc>
          <w:tcPr>
            <w:tcW w:w="1532" w:type="dxa"/>
            <w:tcBorders>
              <w:top w:val="nil"/>
              <w:left w:val="nil"/>
              <w:bottom w:val="nil"/>
              <w:right w:val="single" w:sz="4" w:space="0" w:color="auto"/>
            </w:tcBorders>
            <w:vAlign w:val="center"/>
          </w:tcPr>
          <w:p w14:paraId="6EDB3557" w14:textId="77777777" w:rsidR="00766048" w:rsidRPr="003E2938" w:rsidRDefault="00766048" w:rsidP="003E2938">
            <w:pPr>
              <w:adjustRightInd w:val="0"/>
              <w:snapToGrid w:val="0"/>
              <w:spacing w:line="380" w:lineRule="atLeast"/>
              <w:ind w:left="-113" w:right="-113"/>
              <w:jc w:val="center"/>
              <w:rPr>
                <w:rFonts w:eastAsia="標楷體"/>
              </w:rPr>
            </w:pPr>
            <w:r w:rsidRPr="003E2938">
              <w:rPr>
                <w:rFonts w:eastAsia="標楷體" w:hint="eastAsia"/>
              </w:rPr>
              <w:t>5</w:t>
            </w:r>
            <w:r w:rsidRPr="003E2938">
              <w:rPr>
                <w:rFonts w:eastAsia="標楷體" w:hint="eastAsia"/>
              </w:rPr>
              <w:t>月</w:t>
            </w:r>
          </w:p>
        </w:tc>
        <w:tc>
          <w:tcPr>
            <w:tcW w:w="1219" w:type="dxa"/>
            <w:tcBorders>
              <w:top w:val="nil"/>
              <w:left w:val="single" w:sz="4" w:space="0" w:color="auto"/>
              <w:bottom w:val="nil"/>
              <w:right w:val="nil"/>
            </w:tcBorders>
            <w:vAlign w:val="center"/>
          </w:tcPr>
          <w:p w14:paraId="6A9A3FB7"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4,823.1</w:t>
            </w:r>
          </w:p>
        </w:tc>
        <w:tc>
          <w:tcPr>
            <w:tcW w:w="784" w:type="dxa"/>
            <w:tcBorders>
              <w:top w:val="nil"/>
              <w:left w:val="nil"/>
              <w:bottom w:val="nil"/>
              <w:right w:val="nil"/>
            </w:tcBorders>
            <w:vAlign w:val="center"/>
          </w:tcPr>
          <w:p w14:paraId="3A8B4C16"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37.4</w:t>
            </w:r>
          </w:p>
        </w:tc>
        <w:tc>
          <w:tcPr>
            <w:tcW w:w="966" w:type="dxa"/>
            <w:tcBorders>
              <w:top w:val="nil"/>
              <w:left w:val="nil"/>
              <w:bottom w:val="nil"/>
              <w:right w:val="nil"/>
            </w:tcBorders>
            <w:vAlign w:val="center"/>
          </w:tcPr>
          <w:p w14:paraId="0CF2C475"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2,639.3</w:t>
            </w:r>
          </w:p>
        </w:tc>
        <w:tc>
          <w:tcPr>
            <w:tcW w:w="839" w:type="dxa"/>
            <w:tcBorders>
              <w:top w:val="nil"/>
              <w:left w:val="nil"/>
              <w:bottom w:val="nil"/>
              <w:right w:val="nil"/>
            </w:tcBorders>
            <w:vAlign w:val="center"/>
          </w:tcPr>
          <w:p w14:paraId="58677586"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27</w:t>
            </w:r>
            <w:r w:rsidRPr="003E2938">
              <w:rPr>
                <w:rFonts w:eastAsia="標楷體"/>
                <w:sz w:val="22"/>
                <w:szCs w:val="22"/>
              </w:rPr>
              <w:t>.</w:t>
            </w:r>
            <w:r w:rsidRPr="003E2938">
              <w:rPr>
                <w:rFonts w:eastAsia="標楷體" w:hint="eastAsia"/>
                <w:sz w:val="22"/>
                <w:szCs w:val="22"/>
              </w:rPr>
              <w:t>9</w:t>
            </w:r>
          </w:p>
        </w:tc>
        <w:tc>
          <w:tcPr>
            <w:tcW w:w="966" w:type="dxa"/>
            <w:tcBorders>
              <w:top w:val="nil"/>
              <w:left w:val="nil"/>
              <w:bottom w:val="nil"/>
              <w:right w:val="nil"/>
            </w:tcBorders>
            <w:vAlign w:val="center"/>
          </w:tcPr>
          <w:p w14:paraId="1414784A"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2,183.8</w:t>
            </w:r>
          </w:p>
        </w:tc>
        <w:tc>
          <w:tcPr>
            <w:tcW w:w="896" w:type="dxa"/>
            <w:tcBorders>
              <w:top w:val="nil"/>
              <w:left w:val="nil"/>
              <w:bottom w:val="nil"/>
              <w:right w:val="nil"/>
            </w:tcBorders>
            <w:vAlign w:val="center"/>
          </w:tcPr>
          <w:p w14:paraId="705763DB"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51.1</w:t>
            </w:r>
          </w:p>
        </w:tc>
        <w:tc>
          <w:tcPr>
            <w:tcW w:w="1313" w:type="dxa"/>
            <w:tcBorders>
              <w:top w:val="nil"/>
              <w:left w:val="nil"/>
              <w:bottom w:val="nil"/>
              <w:right w:val="nil"/>
            </w:tcBorders>
            <w:vAlign w:val="center"/>
          </w:tcPr>
          <w:p w14:paraId="639EB281" w14:textId="77777777" w:rsidR="00766048" w:rsidRPr="00053EDA" w:rsidRDefault="00766048" w:rsidP="00053EDA">
            <w:pPr>
              <w:adjustRightInd w:val="0"/>
              <w:snapToGrid w:val="0"/>
              <w:spacing w:line="380" w:lineRule="atLeast"/>
              <w:jc w:val="center"/>
              <w:rPr>
                <w:rFonts w:eastAsia="標楷體"/>
                <w:sz w:val="22"/>
                <w:szCs w:val="22"/>
              </w:rPr>
            </w:pPr>
            <w:r w:rsidRPr="00053EDA">
              <w:rPr>
                <w:rFonts w:eastAsia="標楷體" w:hint="eastAsia"/>
                <w:sz w:val="22"/>
                <w:szCs w:val="22"/>
              </w:rPr>
              <w:t>455.4</w:t>
            </w:r>
          </w:p>
        </w:tc>
      </w:tr>
      <w:tr w:rsidR="00766048" w:rsidRPr="00265C38" w14:paraId="0A9F3927" w14:textId="77777777" w:rsidTr="003E2938">
        <w:trPr>
          <w:gridBefore w:val="1"/>
          <w:wBefore w:w="6" w:type="dxa"/>
          <w:cantSplit/>
        </w:trPr>
        <w:tc>
          <w:tcPr>
            <w:tcW w:w="1532" w:type="dxa"/>
            <w:tcBorders>
              <w:top w:val="nil"/>
              <w:left w:val="nil"/>
              <w:bottom w:val="nil"/>
              <w:right w:val="single" w:sz="4" w:space="0" w:color="auto"/>
            </w:tcBorders>
            <w:vAlign w:val="center"/>
          </w:tcPr>
          <w:p w14:paraId="70844B73" w14:textId="77777777" w:rsidR="00766048" w:rsidRPr="003E2938" w:rsidRDefault="00766048" w:rsidP="003E2938">
            <w:pPr>
              <w:adjustRightInd w:val="0"/>
              <w:snapToGrid w:val="0"/>
              <w:spacing w:line="380" w:lineRule="atLeast"/>
              <w:ind w:left="-113" w:right="-113"/>
              <w:jc w:val="center"/>
              <w:rPr>
                <w:rFonts w:eastAsia="標楷體"/>
              </w:rPr>
            </w:pPr>
            <w:r w:rsidRPr="003E2938">
              <w:rPr>
                <w:rFonts w:eastAsia="標楷體" w:hint="eastAsia"/>
              </w:rPr>
              <w:t>6</w:t>
            </w:r>
            <w:r w:rsidRPr="003E2938">
              <w:rPr>
                <w:rFonts w:eastAsia="標楷體" w:hint="eastAsia"/>
              </w:rPr>
              <w:t>月</w:t>
            </w:r>
          </w:p>
        </w:tc>
        <w:tc>
          <w:tcPr>
            <w:tcW w:w="1219" w:type="dxa"/>
            <w:tcBorders>
              <w:top w:val="nil"/>
              <w:left w:val="single" w:sz="4" w:space="0" w:color="auto"/>
              <w:bottom w:val="nil"/>
              <w:right w:val="nil"/>
            </w:tcBorders>
            <w:vAlign w:val="center"/>
          </w:tcPr>
          <w:p w14:paraId="1E4F7331"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5,113.1</w:t>
            </w:r>
          </w:p>
        </w:tc>
        <w:tc>
          <w:tcPr>
            <w:tcW w:w="784" w:type="dxa"/>
            <w:tcBorders>
              <w:top w:val="nil"/>
              <w:left w:val="nil"/>
              <w:bottom w:val="nil"/>
              <w:right w:val="nil"/>
            </w:tcBorders>
            <w:vAlign w:val="center"/>
          </w:tcPr>
          <w:p w14:paraId="6902CE61"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34.2</w:t>
            </w:r>
          </w:p>
        </w:tc>
        <w:tc>
          <w:tcPr>
            <w:tcW w:w="966" w:type="dxa"/>
            <w:tcBorders>
              <w:top w:val="nil"/>
              <w:left w:val="nil"/>
              <w:bottom w:val="nil"/>
              <w:right w:val="nil"/>
            </w:tcBorders>
            <w:vAlign w:val="center"/>
          </w:tcPr>
          <w:p w14:paraId="2BB44631"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2,814.2</w:t>
            </w:r>
          </w:p>
        </w:tc>
        <w:tc>
          <w:tcPr>
            <w:tcW w:w="839" w:type="dxa"/>
            <w:tcBorders>
              <w:top w:val="nil"/>
              <w:left w:val="nil"/>
              <w:bottom w:val="nil"/>
              <w:right w:val="nil"/>
            </w:tcBorders>
            <w:vAlign w:val="center"/>
          </w:tcPr>
          <w:p w14:paraId="3DF58F4E"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32.2</w:t>
            </w:r>
          </w:p>
        </w:tc>
        <w:tc>
          <w:tcPr>
            <w:tcW w:w="966" w:type="dxa"/>
            <w:tcBorders>
              <w:top w:val="nil"/>
              <w:left w:val="nil"/>
              <w:bottom w:val="nil"/>
              <w:right w:val="nil"/>
            </w:tcBorders>
            <w:vAlign w:val="center"/>
          </w:tcPr>
          <w:p w14:paraId="10878472"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2,298.9</w:t>
            </w:r>
          </w:p>
        </w:tc>
        <w:tc>
          <w:tcPr>
            <w:tcW w:w="896" w:type="dxa"/>
            <w:tcBorders>
              <w:top w:val="nil"/>
              <w:left w:val="nil"/>
              <w:bottom w:val="nil"/>
              <w:right w:val="nil"/>
            </w:tcBorders>
            <w:vAlign w:val="center"/>
          </w:tcPr>
          <w:p w14:paraId="39F0CC7A"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36.7</w:t>
            </w:r>
          </w:p>
        </w:tc>
        <w:tc>
          <w:tcPr>
            <w:tcW w:w="1313" w:type="dxa"/>
            <w:tcBorders>
              <w:top w:val="nil"/>
              <w:left w:val="nil"/>
              <w:bottom w:val="nil"/>
              <w:right w:val="nil"/>
            </w:tcBorders>
            <w:vAlign w:val="center"/>
          </w:tcPr>
          <w:p w14:paraId="65E12D99" w14:textId="77777777" w:rsidR="00766048" w:rsidRPr="00053EDA" w:rsidRDefault="00766048" w:rsidP="00053EDA">
            <w:pPr>
              <w:adjustRightInd w:val="0"/>
              <w:snapToGrid w:val="0"/>
              <w:spacing w:line="380" w:lineRule="atLeast"/>
              <w:jc w:val="center"/>
              <w:rPr>
                <w:rFonts w:eastAsia="標楷體"/>
                <w:sz w:val="22"/>
                <w:szCs w:val="22"/>
              </w:rPr>
            </w:pPr>
            <w:r w:rsidRPr="00053EDA">
              <w:rPr>
                <w:rFonts w:eastAsia="標楷體" w:hint="eastAsia"/>
                <w:sz w:val="22"/>
                <w:szCs w:val="22"/>
              </w:rPr>
              <w:t>515.3</w:t>
            </w:r>
          </w:p>
        </w:tc>
      </w:tr>
      <w:tr w:rsidR="00766048" w:rsidRPr="00265C38" w14:paraId="540ADE4B" w14:textId="77777777" w:rsidTr="003E2938">
        <w:trPr>
          <w:gridBefore w:val="1"/>
          <w:wBefore w:w="6" w:type="dxa"/>
          <w:cantSplit/>
        </w:trPr>
        <w:tc>
          <w:tcPr>
            <w:tcW w:w="1532" w:type="dxa"/>
            <w:tcBorders>
              <w:top w:val="nil"/>
              <w:left w:val="nil"/>
              <w:bottom w:val="nil"/>
              <w:right w:val="single" w:sz="4" w:space="0" w:color="auto"/>
            </w:tcBorders>
            <w:vAlign w:val="center"/>
          </w:tcPr>
          <w:p w14:paraId="1960363B" w14:textId="77777777" w:rsidR="00766048" w:rsidRPr="003E2938" w:rsidRDefault="00766048" w:rsidP="003E2938">
            <w:pPr>
              <w:adjustRightInd w:val="0"/>
              <w:snapToGrid w:val="0"/>
              <w:spacing w:line="380" w:lineRule="atLeast"/>
              <w:ind w:left="-113" w:right="-113"/>
              <w:jc w:val="center"/>
              <w:rPr>
                <w:rFonts w:eastAsia="標楷體"/>
                <w:b/>
                <w:bCs/>
                <w:kern w:val="0"/>
              </w:rPr>
            </w:pPr>
            <w:r w:rsidRPr="003E2938">
              <w:rPr>
                <w:rFonts w:eastAsia="標楷體" w:hint="eastAsia"/>
              </w:rPr>
              <w:t>7</w:t>
            </w:r>
            <w:r w:rsidRPr="003E2938">
              <w:rPr>
                <w:rFonts w:eastAsia="標楷體" w:hint="eastAsia"/>
              </w:rPr>
              <w:t>月</w:t>
            </w:r>
          </w:p>
        </w:tc>
        <w:tc>
          <w:tcPr>
            <w:tcW w:w="1219" w:type="dxa"/>
            <w:tcBorders>
              <w:top w:val="nil"/>
              <w:left w:val="single" w:sz="4" w:space="0" w:color="auto"/>
              <w:bottom w:val="nil"/>
              <w:right w:val="nil"/>
            </w:tcBorders>
            <w:vAlign w:val="center"/>
          </w:tcPr>
          <w:p w14:paraId="1B0D3D98"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5,087.4</w:t>
            </w:r>
          </w:p>
        </w:tc>
        <w:tc>
          <w:tcPr>
            <w:tcW w:w="784" w:type="dxa"/>
            <w:tcBorders>
              <w:top w:val="nil"/>
              <w:left w:val="nil"/>
              <w:bottom w:val="nil"/>
              <w:right w:val="nil"/>
            </w:tcBorders>
            <w:vAlign w:val="center"/>
          </w:tcPr>
          <w:p w14:paraId="6600A09F"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23.1</w:t>
            </w:r>
          </w:p>
        </w:tc>
        <w:tc>
          <w:tcPr>
            <w:tcW w:w="966" w:type="dxa"/>
            <w:tcBorders>
              <w:top w:val="nil"/>
              <w:left w:val="nil"/>
              <w:bottom w:val="nil"/>
              <w:right w:val="nil"/>
            </w:tcBorders>
            <w:vAlign w:val="center"/>
          </w:tcPr>
          <w:p w14:paraId="411EDAA3"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2,826.6</w:t>
            </w:r>
          </w:p>
        </w:tc>
        <w:tc>
          <w:tcPr>
            <w:tcW w:w="839" w:type="dxa"/>
            <w:tcBorders>
              <w:top w:val="nil"/>
              <w:left w:val="nil"/>
              <w:bottom w:val="nil"/>
              <w:right w:val="nil"/>
            </w:tcBorders>
            <w:vAlign w:val="center"/>
          </w:tcPr>
          <w:p w14:paraId="57B6881D"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19.3</w:t>
            </w:r>
          </w:p>
        </w:tc>
        <w:tc>
          <w:tcPr>
            <w:tcW w:w="966" w:type="dxa"/>
            <w:tcBorders>
              <w:top w:val="nil"/>
              <w:left w:val="nil"/>
              <w:bottom w:val="nil"/>
              <w:right w:val="nil"/>
            </w:tcBorders>
            <w:vAlign w:val="center"/>
          </w:tcPr>
          <w:p w14:paraId="1090A5C4"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2,260.7</w:t>
            </w:r>
          </w:p>
        </w:tc>
        <w:tc>
          <w:tcPr>
            <w:tcW w:w="896" w:type="dxa"/>
            <w:tcBorders>
              <w:top w:val="nil"/>
              <w:left w:val="nil"/>
              <w:bottom w:val="nil"/>
              <w:right w:val="nil"/>
            </w:tcBorders>
            <w:vAlign w:val="center"/>
          </w:tcPr>
          <w:p w14:paraId="183412E4"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28.1</w:t>
            </w:r>
          </w:p>
        </w:tc>
        <w:tc>
          <w:tcPr>
            <w:tcW w:w="1313" w:type="dxa"/>
            <w:tcBorders>
              <w:top w:val="nil"/>
              <w:left w:val="nil"/>
              <w:bottom w:val="nil"/>
              <w:right w:val="nil"/>
            </w:tcBorders>
            <w:vAlign w:val="center"/>
          </w:tcPr>
          <w:p w14:paraId="20C581A2" w14:textId="77777777" w:rsidR="00766048" w:rsidRPr="00053EDA" w:rsidRDefault="00766048" w:rsidP="00053EDA">
            <w:pPr>
              <w:adjustRightInd w:val="0"/>
              <w:snapToGrid w:val="0"/>
              <w:spacing w:line="380" w:lineRule="atLeast"/>
              <w:jc w:val="center"/>
              <w:rPr>
                <w:rFonts w:eastAsia="標楷體"/>
                <w:sz w:val="22"/>
                <w:szCs w:val="22"/>
              </w:rPr>
            </w:pPr>
            <w:r w:rsidRPr="00053EDA">
              <w:rPr>
                <w:rFonts w:eastAsia="標楷體" w:hint="eastAsia"/>
                <w:sz w:val="22"/>
                <w:szCs w:val="22"/>
              </w:rPr>
              <w:t>565.9</w:t>
            </w:r>
          </w:p>
        </w:tc>
      </w:tr>
      <w:tr w:rsidR="00766048" w:rsidRPr="00265C38" w14:paraId="2504F12F" w14:textId="77777777" w:rsidTr="003E2938">
        <w:trPr>
          <w:gridBefore w:val="1"/>
          <w:wBefore w:w="6" w:type="dxa"/>
          <w:cantSplit/>
        </w:trPr>
        <w:tc>
          <w:tcPr>
            <w:tcW w:w="1532" w:type="dxa"/>
            <w:tcBorders>
              <w:top w:val="nil"/>
              <w:left w:val="nil"/>
              <w:bottom w:val="nil"/>
              <w:right w:val="single" w:sz="4" w:space="0" w:color="auto"/>
            </w:tcBorders>
            <w:vAlign w:val="center"/>
          </w:tcPr>
          <w:p w14:paraId="3FFED729" w14:textId="77777777" w:rsidR="00766048" w:rsidRPr="003E2938" w:rsidRDefault="00766048" w:rsidP="003E2938">
            <w:pPr>
              <w:adjustRightInd w:val="0"/>
              <w:snapToGrid w:val="0"/>
              <w:spacing w:line="380" w:lineRule="atLeast"/>
              <w:ind w:left="-113" w:right="-113"/>
              <w:jc w:val="center"/>
              <w:rPr>
                <w:rFonts w:eastAsia="標楷體"/>
              </w:rPr>
            </w:pPr>
            <w:r w:rsidRPr="003E2938">
              <w:rPr>
                <w:rFonts w:eastAsia="標楷體" w:hint="eastAsia"/>
              </w:rPr>
              <w:t>8</w:t>
            </w:r>
            <w:r w:rsidRPr="003E2938">
              <w:rPr>
                <w:rFonts w:eastAsia="標楷體" w:hint="eastAsia"/>
              </w:rPr>
              <w:t>月</w:t>
            </w:r>
          </w:p>
        </w:tc>
        <w:tc>
          <w:tcPr>
            <w:tcW w:w="1219" w:type="dxa"/>
            <w:tcBorders>
              <w:top w:val="nil"/>
              <w:left w:val="single" w:sz="4" w:space="0" w:color="auto"/>
              <w:bottom w:val="nil"/>
              <w:right w:val="nil"/>
            </w:tcBorders>
            <w:vAlign w:val="center"/>
          </w:tcPr>
          <w:p w14:paraId="2E9119A9"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5,303.0</w:t>
            </w:r>
          </w:p>
        </w:tc>
        <w:tc>
          <w:tcPr>
            <w:tcW w:w="784" w:type="dxa"/>
            <w:tcBorders>
              <w:top w:val="nil"/>
              <w:left w:val="nil"/>
              <w:bottom w:val="nil"/>
              <w:right w:val="nil"/>
            </w:tcBorders>
            <w:vAlign w:val="center"/>
          </w:tcPr>
          <w:p w14:paraId="0F92331A"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34.2</w:t>
            </w:r>
          </w:p>
        </w:tc>
        <w:tc>
          <w:tcPr>
            <w:tcW w:w="966" w:type="dxa"/>
            <w:tcBorders>
              <w:top w:val="nil"/>
              <w:left w:val="nil"/>
              <w:bottom w:val="nil"/>
              <w:right w:val="nil"/>
            </w:tcBorders>
            <w:vAlign w:val="center"/>
          </w:tcPr>
          <w:p w14:paraId="76BF2397"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2,943.2</w:t>
            </w:r>
          </w:p>
        </w:tc>
        <w:tc>
          <w:tcPr>
            <w:tcW w:w="839" w:type="dxa"/>
            <w:tcBorders>
              <w:top w:val="nil"/>
              <w:left w:val="nil"/>
              <w:bottom w:val="nil"/>
              <w:right w:val="nil"/>
            </w:tcBorders>
            <w:vAlign w:val="center"/>
          </w:tcPr>
          <w:p w14:paraId="1DC54C12"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25.6</w:t>
            </w:r>
          </w:p>
        </w:tc>
        <w:tc>
          <w:tcPr>
            <w:tcW w:w="966" w:type="dxa"/>
            <w:tcBorders>
              <w:top w:val="nil"/>
              <w:left w:val="nil"/>
              <w:bottom w:val="nil"/>
              <w:right w:val="nil"/>
            </w:tcBorders>
            <w:vAlign w:val="center"/>
          </w:tcPr>
          <w:p w14:paraId="35041DE4"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2,359.8</w:t>
            </w:r>
          </w:p>
        </w:tc>
        <w:tc>
          <w:tcPr>
            <w:tcW w:w="896" w:type="dxa"/>
            <w:tcBorders>
              <w:top w:val="nil"/>
              <w:left w:val="nil"/>
              <w:bottom w:val="nil"/>
              <w:right w:val="nil"/>
            </w:tcBorders>
            <w:vAlign w:val="center"/>
          </w:tcPr>
          <w:p w14:paraId="79FB7503"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33.1</w:t>
            </w:r>
          </w:p>
        </w:tc>
        <w:tc>
          <w:tcPr>
            <w:tcW w:w="1313" w:type="dxa"/>
            <w:tcBorders>
              <w:top w:val="nil"/>
              <w:left w:val="nil"/>
              <w:bottom w:val="nil"/>
              <w:right w:val="nil"/>
            </w:tcBorders>
            <w:vAlign w:val="center"/>
          </w:tcPr>
          <w:p w14:paraId="3EC4F557" w14:textId="77777777" w:rsidR="00766048" w:rsidRPr="00053EDA" w:rsidRDefault="00766048" w:rsidP="00053EDA">
            <w:pPr>
              <w:adjustRightInd w:val="0"/>
              <w:snapToGrid w:val="0"/>
              <w:spacing w:line="380" w:lineRule="atLeast"/>
              <w:jc w:val="center"/>
              <w:rPr>
                <w:rFonts w:eastAsia="標楷體"/>
                <w:sz w:val="22"/>
                <w:szCs w:val="22"/>
              </w:rPr>
            </w:pPr>
            <w:r w:rsidRPr="00053EDA">
              <w:rPr>
                <w:rFonts w:eastAsia="標楷體" w:hint="eastAsia"/>
                <w:sz w:val="22"/>
                <w:szCs w:val="22"/>
              </w:rPr>
              <w:t>583.3</w:t>
            </w:r>
          </w:p>
        </w:tc>
      </w:tr>
      <w:tr w:rsidR="00766048" w:rsidRPr="00265C38" w14:paraId="0181592A" w14:textId="77777777" w:rsidTr="003E2938">
        <w:trPr>
          <w:gridBefore w:val="1"/>
          <w:wBefore w:w="6" w:type="dxa"/>
          <w:cantSplit/>
        </w:trPr>
        <w:tc>
          <w:tcPr>
            <w:tcW w:w="1532" w:type="dxa"/>
            <w:tcBorders>
              <w:top w:val="nil"/>
              <w:left w:val="nil"/>
              <w:bottom w:val="nil"/>
              <w:right w:val="single" w:sz="4" w:space="0" w:color="auto"/>
            </w:tcBorders>
            <w:vAlign w:val="center"/>
          </w:tcPr>
          <w:p w14:paraId="49A5651A" w14:textId="77777777" w:rsidR="00766048" w:rsidRPr="003E2938" w:rsidRDefault="00766048" w:rsidP="003E2938">
            <w:pPr>
              <w:adjustRightInd w:val="0"/>
              <w:snapToGrid w:val="0"/>
              <w:spacing w:line="380" w:lineRule="atLeast"/>
              <w:ind w:left="-113" w:right="-113"/>
              <w:jc w:val="center"/>
              <w:rPr>
                <w:rFonts w:eastAsia="標楷體"/>
              </w:rPr>
            </w:pPr>
            <w:r w:rsidRPr="003E2938">
              <w:rPr>
                <w:rFonts w:eastAsia="標楷體" w:hint="eastAsia"/>
              </w:rPr>
              <w:t>9</w:t>
            </w:r>
            <w:r w:rsidRPr="003E2938">
              <w:rPr>
                <w:rFonts w:eastAsia="標楷體" w:hint="eastAsia"/>
              </w:rPr>
              <w:t>月</w:t>
            </w:r>
          </w:p>
        </w:tc>
        <w:tc>
          <w:tcPr>
            <w:tcW w:w="1219" w:type="dxa"/>
            <w:tcBorders>
              <w:top w:val="nil"/>
              <w:left w:val="single" w:sz="4" w:space="0" w:color="auto"/>
              <w:bottom w:val="nil"/>
              <w:right w:val="nil"/>
            </w:tcBorders>
            <w:vAlign w:val="center"/>
          </w:tcPr>
          <w:p w14:paraId="692465CB"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5,447.2</w:t>
            </w:r>
          </w:p>
        </w:tc>
        <w:tc>
          <w:tcPr>
            <w:tcW w:w="784" w:type="dxa"/>
            <w:tcBorders>
              <w:top w:val="nil"/>
              <w:left w:val="nil"/>
              <w:bottom w:val="nil"/>
              <w:right w:val="nil"/>
            </w:tcBorders>
            <w:vAlign w:val="center"/>
          </w:tcPr>
          <w:p w14:paraId="3462044C"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23.3</w:t>
            </w:r>
          </w:p>
        </w:tc>
        <w:tc>
          <w:tcPr>
            <w:tcW w:w="966" w:type="dxa"/>
            <w:tcBorders>
              <w:top w:val="nil"/>
              <w:left w:val="nil"/>
              <w:bottom w:val="nil"/>
              <w:right w:val="nil"/>
            </w:tcBorders>
            <w:vAlign w:val="center"/>
          </w:tcPr>
          <w:p w14:paraId="2F4BB280"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3,057.4</w:t>
            </w:r>
          </w:p>
        </w:tc>
        <w:tc>
          <w:tcPr>
            <w:tcW w:w="839" w:type="dxa"/>
            <w:tcBorders>
              <w:top w:val="nil"/>
              <w:left w:val="nil"/>
              <w:bottom w:val="nil"/>
              <w:right w:val="nil"/>
            </w:tcBorders>
            <w:vAlign w:val="center"/>
          </w:tcPr>
          <w:p w14:paraId="060B98A4"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28.1</w:t>
            </w:r>
          </w:p>
        </w:tc>
        <w:tc>
          <w:tcPr>
            <w:tcW w:w="966" w:type="dxa"/>
            <w:tcBorders>
              <w:top w:val="nil"/>
              <w:left w:val="nil"/>
              <w:bottom w:val="nil"/>
              <w:right w:val="nil"/>
            </w:tcBorders>
            <w:vAlign w:val="center"/>
          </w:tcPr>
          <w:p w14:paraId="05EB91A4"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2,389.8</w:t>
            </w:r>
          </w:p>
        </w:tc>
        <w:tc>
          <w:tcPr>
            <w:tcW w:w="896" w:type="dxa"/>
            <w:tcBorders>
              <w:top w:val="nil"/>
              <w:left w:val="nil"/>
              <w:bottom w:val="nil"/>
              <w:right w:val="nil"/>
            </w:tcBorders>
            <w:vAlign w:val="center"/>
          </w:tcPr>
          <w:p w14:paraId="393EEDB0"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17.6</w:t>
            </w:r>
          </w:p>
        </w:tc>
        <w:tc>
          <w:tcPr>
            <w:tcW w:w="1313" w:type="dxa"/>
            <w:tcBorders>
              <w:top w:val="nil"/>
              <w:left w:val="nil"/>
              <w:bottom w:val="nil"/>
              <w:right w:val="nil"/>
            </w:tcBorders>
            <w:vAlign w:val="center"/>
          </w:tcPr>
          <w:p w14:paraId="3E3139C0" w14:textId="77777777" w:rsidR="00766048" w:rsidRPr="00053EDA" w:rsidRDefault="00766048" w:rsidP="00053EDA">
            <w:pPr>
              <w:adjustRightInd w:val="0"/>
              <w:snapToGrid w:val="0"/>
              <w:spacing w:line="380" w:lineRule="atLeast"/>
              <w:jc w:val="center"/>
              <w:rPr>
                <w:rFonts w:eastAsia="標楷體"/>
                <w:sz w:val="22"/>
                <w:szCs w:val="22"/>
              </w:rPr>
            </w:pPr>
            <w:r w:rsidRPr="00053EDA">
              <w:rPr>
                <w:rFonts w:eastAsia="標楷體" w:hint="eastAsia"/>
                <w:sz w:val="22"/>
                <w:szCs w:val="22"/>
              </w:rPr>
              <w:t>667.6</w:t>
            </w:r>
          </w:p>
        </w:tc>
      </w:tr>
      <w:tr w:rsidR="00766048" w:rsidRPr="00265C38" w14:paraId="3D74FD49" w14:textId="77777777" w:rsidTr="003E2938">
        <w:trPr>
          <w:gridBefore w:val="1"/>
          <w:wBefore w:w="6" w:type="dxa"/>
          <w:cantSplit/>
        </w:trPr>
        <w:tc>
          <w:tcPr>
            <w:tcW w:w="1532" w:type="dxa"/>
            <w:tcBorders>
              <w:top w:val="nil"/>
              <w:left w:val="nil"/>
              <w:bottom w:val="nil"/>
              <w:right w:val="single" w:sz="4" w:space="0" w:color="auto"/>
            </w:tcBorders>
            <w:vAlign w:val="center"/>
          </w:tcPr>
          <w:p w14:paraId="5A464EA3" w14:textId="77777777" w:rsidR="00766048" w:rsidRPr="003E2938" w:rsidRDefault="00766048" w:rsidP="003E2938">
            <w:pPr>
              <w:adjustRightInd w:val="0"/>
              <w:snapToGrid w:val="0"/>
              <w:spacing w:line="380" w:lineRule="atLeast"/>
              <w:ind w:left="-113" w:right="-113"/>
              <w:jc w:val="center"/>
              <w:rPr>
                <w:rFonts w:eastAsia="標楷體"/>
              </w:rPr>
            </w:pPr>
            <w:r w:rsidRPr="003E2938">
              <w:rPr>
                <w:rFonts w:eastAsia="標楷體" w:hint="eastAsia"/>
              </w:rPr>
              <w:t>10</w:t>
            </w:r>
            <w:r w:rsidRPr="003E2938">
              <w:rPr>
                <w:rFonts w:eastAsia="標楷體" w:hint="eastAsia"/>
              </w:rPr>
              <w:t>月</w:t>
            </w:r>
          </w:p>
        </w:tc>
        <w:tc>
          <w:tcPr>
            <w:tcW w:w="1219" w:type="dxa"/>
            <w:tcBorders>
              <w:top w:val="nil"/>
              <w:left w:val="single" w:sz="4" w:space="0" w:color="auto"/>
              <w:bottom w:val="nil"/>
              <w:right w:val="nil"/>
            </w:tcBorders>
            <w:vAlign w:val="center"/>
          </w:tcPr>
          <w:p w14:paraId="5643ADC3"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5,159.0</w:t>
            </w:r>
          </w:p>
        </w:tc>
        <w:tc>
          <w:tcPr>
            <w:tcW w:w="784" w:type="dxa"/>
            <w:tcBorders>
              <w:top w:val="nil"/>
              <w:left w:val="nil"/>
              <w:bottom w:val="nil"/>
              <w:right w:val="nil"/>
            </w:tcBorders>
            <w:vAlign w:val="center"/>
          </w:tcPr>
          <w:p w14:paraId="7D6E0261"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24.3</w:t>
            </w:r>
          </w:p>
        </w:tc>
        <w:tc>
          <w:tcPr>
            <w:tcW w:w="966" w:type="dxa"/>
            <w:tcBorders>
              <w:top w:val="nil"/>
              <w:left w:val="nil"/>
              <w:bottom w:val="nil"/>
              <w:right w:val="nil"/>
            </w:tcBorders>
            <w:vAlign w:val="center"/>
          </w:tcPr>
          <w:p w14:paraId="005E3CB4"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3,002.2</w:t>
            </w:r>
          </w:p>
        </w:tc>
        <w:tc>
          <w:tcPr>
            <w:tcW w:w="839" w:type="dxa"/>
            <w:tcBorders>
              <w:top w:val="nil"/>
              <w:left w:val="nil"/>
              <w:bottom w:val="nil"/>
              <w:right w:val="nil"/>
            </w:tcBorders>
            <w:vAlign w:val="center"/>
          </w:tcPr>
          <w:p w14:paraId="3A4B6370"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27.1</w:t>
            </w:r>
          </w:p>
        </w:tc>
        <w:tc>
          <w:tcPr>
            <w:tcW w:w="966" w:type="dxa"/>
            <w:tcBorders>
              <w:top w:val="nil"/>
              <w:left w:val="nil"/>
              <w:bottom w:val="nil"/>
              <w:right w:val="nil"/>
            </w:tcBorders>
            <w:vAlign w:val="center"/>
          </w:tcPr>
          <w:p w14:paraId="7932934E"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2,156</w:t>
            </w:r>
            <w:r w:rsidRPr="003E2938">
              <w:rPr>
                <w:rFonts w:eastAsia="標楷體"/>
                <w:sz w:val="22"/>
                <w:szCs w:val="22"/>
              </w:rPr>
              <w:t>.8</w:t>
            </w:r>
          </w:p>
        </w:tc>
        <w:tc>
          <w:tcPr>
            <w:tcW w:w="896" w:type="dxa"/>
            <w:tcBorders>
              <w:top w:val="nil"/>
              <w:left w:val="nil"/>
              <w:bottom w:val="nil"/>
              <w:right w:val="nil"/>
            </w:tcBorders>
            <w:vAlign w:val="center"/>
          </w:tcPr>
          <w:p w14:paraId="244A1AD6"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20.6</w:t>
            </w:r>
          </w:p>
        </w:tc>
        <w:tc>
          <w:tcPr>
            <w:tcW w:w="1313" w:type="dxa"/>
            <w:tcBorders>
              <w:top w:val="nil"/>
              <w:left w:val="nil"/>
              <w:bottom w:val="nil"/>
              <w:right w:val="nil"/>
            </w:tcBorders>
            <w:vAlign w:val="center"/>
          </w:tcPr>
          <w:p w14:paraId="49F45530" w14:textId="77777777" w:rsidR="00766048" w:rsidRPr="00053EDA" w:rsidRDefault="00766048" w:rsidP="00053EDA">
            <w:pPr>
              <w:adjustRightInd w:val="0"/>
              <w:snapToGrid w:val="0"/>
              <w:spacing w:line="380" w:lineRule="atLeast"/>
              <w:jc w:val="center"/>
              <w:rPr>
                <w:rFonts w:eastAsia="標楷體"/>
                <w:sz w:val="22"/>
                <w:szCs w:val="22"/>
              </w:rPr>
            </w:pPr>
            <w:r w:rsidRPr="00053EDA">
              <w:rPr>
                <w:rFonts w:eastAsia="標楷體" w:hint="eastAsia"/>
                <w:sz w:val="22"/>
                <w:szCs w:val="22"/>
              </w:rPr>
              <w:t>845.4</w:t>
            </w:r>
          </w:p>
        </w:tc>
      </w:tr>
      <w:tr w:rsidR="00766048" w:rsidRPr="00265C38" w14:paraId="5B8F855A" w14:textId="77777777" w:rsidTr="003E2938">
        <w:trPr>
          <w:gridBefore w:val="1"/>
          <w:wBefore w:w="6" w:type="dxa"/>
          <w:cantSplit/>
        </w:trPr>
        <w:tc>
          <w:tcPr>
            <w:tcW w:w="1532" w:type="dxa"/>
            <w:tcBorders>
              <w:top w:val="nil"/>
              <w:left w:val="nil"/>
              <w:bottom w:val="nil"/>
              <w:right w:val="single" w:sz="4" w:space="0" w:color="auto"/>
            </w:tcBorders>
            <w:vAlign w:val="center"/>
          </w:tcPr>
          <w:p w14:paraId="5D7B60CD" w14:textId="2CC80883" w:rsidR="00766048" w:rsidRPr="003E2938" w:rsidRDefault="00766048" w:rsidP="003E2938">
            <w:pPr>
              <w:adjustRightInd w:val="0"/>
              <w:snapToGrid w:val="0"/>
              <w:spacing w:line="380" w:lineRule="atLeast"/>
              <w:ind w:left="-113" w:right="-113"/>
              <w:jc w:val="center"/>
              <w:rPr>
                <w:rFonts w:eastAsia="標楷體"/>
              </w:rPr>
            </w:pPr>
            <w:r w:rsidRPr="003E2938">
              <w:rPr>
                <w:rFonts w:eastAsia="標楷體" w:hint="eastAsia"/>
              </w:rPr>
              <w:t>11</w:t>
            </w:r>
            <w:r w:rsidRPr="003E2938">
              <w:rPr>
                <w:rFonts w:eastAsia="標楷體" w:hint="eastAsia"/>
              </w:rPr>
              <w:t>月</w:t>
            </w:r>
          </w:p>
        </w:tc>
        <w:tc>
          <w:tcPr>
            <w:tcW w:w="1219" w:type="dxa"/>
            <w:tcBorders>
              <w:top w:val="nil"/>
              <w:left w:val="single" w:sz="4" w:space="0" w:color="auto"/>
              <w:bottom w:val="nil"/>
              <w:right w:val="nil"/>
            </w:tcBorders>
            <w:vAlign w:val="center"/>
          </w:tcPr>
          <w:p w14:paraId="613D6F03"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5,793.4</w:t>
            </w:r>
          </w:p>
        </w:tc>
        <w:tc>
          <w:tcPr>
            <w:tcW w:w="784" w:type="dxa"/>
            <w:tcBorders>
              <w:top w:val="nil"/>
              <w:left w:val="nil"/>
              <w:bottom w:val="nil"/>
              <w:right w:val="nil"/>
            </w:tcBorders>
            <w:vAlign w:val="center"/>
          </w:tcPr>
          <w:p w14:paraId="0CD8BE6E"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26.1</w:t>
            </w:r>
          </w:p>
        </w:tc>
        <w:tc>
          <w:tcPr>
            <w:tcW w:w="966" w:type="dxa"/>
            <w:tcBorders>
              <w:top w:val="nil"/>
              <w:left w:val="nil"/>
              <w:bottom w:val="nil"/>
              <w:right w:val="nil"/>
            </w:tcBorders>
            <w:vAlign w:val="center"/>
          </w:tcPr>
          <w:p w14:paraId="720E2A7F"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3,255.3</w:t>
            </w:r>
          </w:p>
        </w:tc>
        <w:tc>
          <w:tcPr>
            <w:tcW w:w="839" w:type="dxa"/>
            <w:tcBorders>
              <w:top w:val="nil"/>
              <w:left w:val="nil"/>
              <w:bottom w:val="nil"/>
              <w:right w:val="nil"/>
            </w:tcBorders>
            <w:vAlign w:val="center"/>
          </w:tcPr>
          <w:p w14:paraId="24812E3E"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22.0</w:t>
            </w:r>
          </w:p>
        </w:tc>
        <w:tc>
          <w:tcPr>
            <w:tcW w:w="966" w:type="dxa"/>
            <w:tcBorders>
              <w:top w:val="nil"/>
              <w:left w:val="nil"/>
              <w:bottom w:val="nil"/>
              <w:right w:val="nil"/>
            </w:tcBorders>
            <w:vAlign w:val="center"/>
          </w:tcPr>
          <w:p w14:paraId="0AD7CDC7"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2,538.1</w:t>
            </w:r>
          </w:p>
        </w:tc>
        <w:tc>
          <w:tcPr>
            <w:tcW w:w="896" w:type="dxa"/>
            <w:tcBorders>
              <w:top w:val="nil"/>
              <w:left w:val="nil"/>
              <w:bottom w:val="nil"/>
              <w:right w:val="nil"/>
            </w:tcBorders>
            <w:vAlign w:val="center"/>
          </w:tcPr>
          <w:p w14:paraId="13FE0930"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31.7</w:t>
            </w:r>
          </w:p>
        </w:tc>
        <w:tc>
          <w:tcPr>
            <w:tcW w:w="1313" w:type="dxa"/>
            <w:tcBorders>
              <w:top w:val="nil"/>
              <w:left w:val="nil"/>
              <w:bottom w:val="nil"/>
              <w:right w:val="nil"/>
            </w:tcBorders>
            <w:vAlign w:val="center"/>
          </w:tcPr>
          <w:p w14:paraId="13B32B44" w14:textId="77777777" w:rsidR="00766048" w:rsidRPr="00053EDA" w:rsidRDefault="00766048" w:rsidP="00053EDA">
            <w:pPr>
              <w:adjustRightInd w:val="0"/>
              <w:snapToGrid w:val="0"/>
              <w:spacing w:line="380" w:lineRule="atLeast"/>
              <w:jc w:val="center"/>
              <w:rPr>
                <w:rFonts w:eastAsia="標楷體"/>
                <w:sz w:val="22"/>
                <w:szCs w:val="22"/>
              </w:rPr>
            </w:pPr>
            <w:r w:rsidRPr="00053EDA">
              <w:rPr>
                <w:rFonts w:eastAsia="標楷體" w:hint="eastAsia"/>
                <w:sz w:val="22"/>
                <w:szCs w:val="22"/>
              </w:rPr>
              <w:t>717.2</w:t>
            </w:r>
          </w:p>
        </w:tc>
      </w:tr>
      <w:tr w:rsidR="00766048" w:rsidRPr="00265C38" w14:paraId="34DB1ED5" w14:textId="77777777" w:rsidTr="003E2938">
        <w:trPr>
          <w:gridBefore w:val="1"/>
          <w:wBefore w:w="6" w:type="dxa"/>
          <w:cantSplit/>
        </w:trPr>
        <w:tc>
          <w:tcPr>
            <w:tcW w:w="1532" w:type="dxa"/>
            <w:tcBorders>
              <w:top w:val="nil"/>
              <w:left w:val="nil"/>
              <w:bottom w:val="single" w:sz="4" w:space="0" w:color="auto"/>
              <w:right w:val="single" w:sz="4" w:space="0" w:color="auto"/>
            </w:tcBorders>
            <w:vAlign w:val="center"/>
          </w:tcPr>
          <w:p w14:paraId="2BFBA9A2" w14:textId="77777777" w:rsidR="00766048" w:rsidRPr="003E2938" w:rsidRDefault="00766048" w:rsidP="003E2938">
            <w:pPr>
              <w:adjustRightInd w:val="0"/>
              <w:snapToGrid w:val="0"/>
              <w:spacing w:line="380" w:lineRule="atLeast"/>
              <w:ind w:left="-113" w:right="-113"/>
              <w:jc w:val="center"/>
              <w:rPr>
                <w:rFonts w:eastAsia="標楷體"/>
              </w:rPr>
            </w:pPr>
            <w:r w:rsidRPr="003E2938">
              <w:rPr>
                <w:rFonts w:eastAsia="標楷體" w:hint="eastAsia"/>
              </w:rPr>
              <w:t>12</w:t>
            </w:r>
            <w:r w:rsidRPr="003E2938">
              <w:rPr>
                <w:rFonts w:eastAsia="標楷體" w:hint="eastAsia"/>
              </w:rPr>
              <w:t>月</w:t>
            </w:r>
          </w:p>
        </w:tc>
        <w:tc>
          <w:tcPr>
            <w:tcW w:w="1219" w:type="dxa"/>
            <w:tcBorders>
              <w:top w:val="nil"/>
              <w:left w:val="single" w:sz="4" w:space="0" w:color="auto"/>
              <w:bottom w:val="single" w:sz="4" w:space="0" w:color="auto"/>
              <w:right w:val="nil"/>
            </w:tcBorders>
            <w:vAlign w:val="center"/>
          </w:tcPr>
          <w:p w14:paraId="70A780D1"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5,865.3</w:t>
            </w:r>
          </w:p>
        </w:tc>
        <w:tc>
          <w:tcPr>
            <w:tcW w:w="784" w:type="dxa"/>
            <w:tcBorders>
              <w:top w:val="nil"/>
              <w:left w:val="nil"/>
              <w:bottom w:val="single" w:sz="4" w:space="0" w:color="auto"/>
              <w:right w:val="nil"/>
            </w:tcBorders>
            <w:vAlign w:val="center"/>
          </w:tcPr>
          <w:p w14:paraId="6505D160"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20.3</w:t>
            </w:r>
          </w:p>
        </w:tc>
        <w:tc>
          <w:tcPr>
            <w:tcW w:w="966" w:type="dxa"/>
            <w:tcBorders>
              <w:top w:val="nil"/>
              <w:left w:val="nil"/>
              <w:bottom w:val="single" w:sz="4" w:space="0" w:color="auto"/>
              <w:right w:val="nil"/>
            </w:tcBorders>
            <w:vAlign w:val="center"/>
          </w:tcPr>
          <w:p w14:paraId="2B3E4F08"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3,405.0</w:t>
            </w:r>
          </w:p>
        </w:tc>
        <w:tc>
          <w:tcPr>
            <w:tcW w:w="839" w:type="dxa"/>
            <w:tcBorders>
              <w:top w:val="nil"/>
              <w:left w:val="nil"/>
              <w:bottom w:val="single" w:sz="4" w:space="0" w:color="auto"/>
              <w:right w:val="nil"/>
            </w:tcBorders>
            <w:vAlign w:val="center"/>
          </w:tcPr>
          <w:p w14:paraId="106AA2C0"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20.9</w:t>
            </w:r>
          </w:p>
        </w:tc>
        <w:tc>
          <w:tcPr>
            <w:tcW w:w="966" w:type="dxa"/>
            <w:tcBorders>
              <w:top w:val="nil"/>
              <w:left w:val="nil"/>
              <w:bottom w:val="single" w:sz="4" w:space="0" w:color="auto"/>
              <w:right w:val="nil"/>
            </w:tcBorders>
            <w:vAlign w:val="center"/>
          </w:tcPr>
          <w:p w14:paraId="65F2661B"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2,460.4</w:t>
            </w:r>
          </w:p>
        </w:tc>
        <w:tc>
          <w:tcPr>
            <w:tcW w:w="896" w:type="dxa"/>
            <w:tcBorders>
              <w:top w:val="nil"/>
              <w:left w:val="nil"/>
              <w:bottom w:val="single" w:sz="4" w:space="0" w:color="auto"/>
              <w:right w:val="nil"/>
            </w:tcBorders>
            <w:vAlign w:val="center"/>
          </w:tcPr>
          <w:p w14:paraId="1F440928" w14:textId="77777777" w:rsidR="00766048" w:rsidRPr="003E2938" w:rsidRDefault="00766048" w:rsidP="003E2938">
            <w:pPr>
              <w:adjustRightInd w:val="0"/>
              <w:snapToGrid w:val="0"/>
              <w:spacing w:line="380" w:lineRule="atLeast"/>
              <w:jc w:val="center"/>
              <w:rPr>
                <w:rFonts w:eastAsia="標楷體"/>
                <w:sz w:val="22"/>
                <w:szCs w:val="22"/>
              </w:rPr>
            </w:pPr>
            <w:r w:rsidRPr="003E2938">
              <w:rPr>
                <w:rFonts w:eastAsia="標楷體" w:hint="eastAsia"/>
                <w:sz w:val="22"/>
                <w:szCs w:val="22"/>
              </w:rPr>
              <w:t>19.5</w:t>
            </w:r>
          </w:p>
        </w:tc>
        <w:tc>
          <w:tcPr>
            <w:tcW w:w="1313" w:type="dxa"/>
            <w:tcBorders>
              <w:top w:val="nil"/>
              <w:left w:val="nil"/>
              <w:bottom w:val="single" w:sz="4" w:space="0" w:color="auto"/>
              <w:right w:val="nil"/>
            </w:tcBorders>
            <w:vAlign w:val="center"/>
          </w:tcPr>
          <w:p w14:paraId="101FF3DD" w14:textId="77777777" w:rsidR="00766048" w:rsidRPr="00053EDA" w:rsidRDefault="00766048" w:rsidP="00053EDA">
            <w:pPr>
              <w:adjustRightInd w:val="0"/>
              <w:snapToGrid w:val="0"/>
              <w:spacing w:line="380" w:lineRule="atLeast"/>
              <w:jc w:val="center"/>
              <w:rPr>
                <w:rFonts w:eastAsia="標楷體"/>
                <w:sz w:val="22"/>
                <w:szCs w:val="22"/>
              </w:rPr>
            </w:pPr>
            <w:r w:rsidRPr="00053EDA">
              <w:rPr>
                <w:rFonts w:eastAsia="標楷體" w:hint="eastAsia"/>
                <w:sz w:val="22"/>
                <w:szCs w:val="22"/>
              </w:rPr>
              <w:t>944.6</w:t>
            </w:r>
          </w:p>
        </w:tc>
      </w:tr>
    </w:tbl>
    <w:p w14:paraId="44796500" w14:textId="77777777" w:rsidR="0061365C" w:rsidRDefault="004F552D" w:rsidP="004F552D">
      <w:pPr>
        <w:snapToGrid w:val="0"/>
        <w:spacing w:line="200" w:lineRule="atLeast"/>
        <w:ind w:left="280" w:right="-1197" w:firstLine="287"/>
        <w:jc w:val="both"/>
        <w:rPr>
          <w:rFonts w:eastAsia="標楷體" w:hAnsi="標楷體"/>
          <w:sz w:val="22"/>
        </w:rPr>
      </w:pPr>
      <w:r w:rsidRPr="00546211">
        <w:rPr>
          <w:rFonts w:eastAsia="標楷體" w:hint="eastAsia"/>
          <w:sz w:val="22"/>
        </w:rPr>
        <w:t>資料來源：中國大陸海關總署</w:t>
      </w:r>
      <w:r w:rsidRPr="00546211">
        <w:rPr>
          <w:rFonts w:eastAsia="標楷體" w:hAnsi="標楷體" w:hint="eastAsia"/>
          <w:sz w:val="22"/>
        </w:rPr>
        <w:t>。</w:t>
      </w:r>
      <w:bookmarkEnd w:id="126"/>
      <w:bookmarkEnd w:id="127"/>
      <w:bookmarkEnd w:id="128"/>
      <w:bookmarkEnd w:id="129"/>
    </w:p>
    <w:p w14:paraId="35741176" w14:textId="7025B904" w:rsidR="004F552D" w:rsidRPr="00546211" w:rsidRDefault="0061365C" w:rsidP="003E2938">
      <w:pPr>
        <w:snapToGrid w:val="0"/>
        <w:spacing w:line="200" w:lineRule="atLeast"/>
        <w:ind w:left="280" w:right="-1197" w:firstLine="287"/>
        <w:jc w:val="both"/>
        <w:rPr>
          <w:rFonts w:eastAsia="標楷體" w:hAnsi="標楷體"/>
          <w:sz w:val="22"/>
        </w:rPr>
      </w:pPr>
      <w:proofErr w:type="gramStart"/>
      <w:r w:rsidRPr="0061365C">
        <w:rPr>
          <w:rFonts w:eastAsia="標楷體" w:hAnsi="標楷體" w:hint="eastAsia"/>
          <w:sz w:val="22"/>
        </w:rPr>
        <w:t>註</w:t>
      </w:r>
      <w:proofErr w:type="gramEnd"/>
      <w:r w:rsidRPr="0061365C">
        <w:rPr>
          <w:rFonts w:eastAsia="標楷體" w:hAnsi="標楷體" w:hint="eastAsia"/>
          <w:sz w:val="22"/>
        </w:rPr>
        <w:t>:</w:t>
      </w:r>
      <w:r w:rsidRPr="0061365C">
        <w:rPr>
          <w:rFonts w:eastAsia="標楷體" w:hAnsi="標楷體" w:hint="eastAsia"/>
          <w:sz w:val="22"/>
        </w:rPr>
        <w:t>中國大陸未公布</w:t>
      </w:r>
      <w:r w:rsidRPr="0061365C">
        <w:rPr>
          <w:rFonts w:eastAsia="標楷體" w:hAnsi="標楷體" w:hint="eastAsia"/>
          <w:sz w:val="22"/>
        </w:rPr>
        <w:t>1</w:t>
      </w:r>
      <w:r w:rsidRPr="0061365C">
        <w:rPr>
          <w:rFonts w:eastAsia="標楷體" w:hAnsi="標楷體" w:hint="eastAsia"/>
          <w:sz w:val="22"/>
        </w:rPr>
        <w:t>月及</w:t>
      </w:r>
      <w:r w:rsidRPr="0061365C">
        <w:rPr>
          <w:rFonts w:eastAsia="標楷體" w:hAnsi="標楷體" w:hint="eastAsia"/>
          <w:sz w:val="22"/>
        </w:rPr>
        <w:t>2</w:t>
      </w:r>
      <w:r w:rsidRPr="0061365C">
        <w:rPr>
          <w:rFonts w:eastAsia="標楷體" w:hAnsi="標楷體" w:hint="eastAsia"/>
          <w:sz w:val="22"/>
        </w:rPr>
        <w:t>月各別貿易數據。</w:t>
      </w:r>
      <w:r w:rsidR="004F552D" w:rsidRPr="00546211">
        <w:rPr>
          <w:rFonts w:eastAsia="標楷體" w:hAnsi="標楷體"/>
          <w:sz w:val="22"/>
        </w:rPr>
        <w:br w:type="page"/>
      </w:r>
    </w:p>
    <w:p w14:paraId="48399D6C" w14:textId="689C7A40" w:rsidR="004F552D" w:rsidRPr="00546211" w:rsidRDefault="00766048" w:rsidP="004F552D">
      <w:pPr>
        <w:keepNext/>
        <w:adjustRightInd w:val="0"/>
        <w:snapToGrid w:val="0"/>
        <w:spacing w:line="300" w:lineRule="auto"/>
        <w:outlineLvl w:val="1"/>
        <w:rPr>
          <w:rFonts w:eastAsia="標楷體"/>
          <w:b/>
          <w:bCs/>
          <w:sz w:val="40"/>
          <w:szCs w:val="36"/>
        </w:rPr>
      </w:pPr>
      <w:bookmarkStart w:id="130" w:name="_Toc391906421"/>
      <w:bookmarkStart w:id="131" w:name="_Toc415126226"/>
      <w:bookmarkStart w:id="132" w:name="_Toc54621449"/>
      <w:bookmarkStart w:id="133" w:name="_Toc86066394"/>
      <w:r w:rsidRPr="00BB730E">
        <w:rPr>
          <w:noProof/>
        </w:rPr>
        <w:lastRenderedPageBreak/>
        <w:drawing>
          <wp:anchor distT="0" distB="0" distL="114300" distR="114300" simplePos="0" relativeHeight="253667840" behindDoc="0" locked="0" layoutInCell="1" allowOverlap="1" wp14:anchorId="387FA5AD" wp14:editId="06DC8CDD">
            <wp:simplePos x="0" y="0"/>
            <wp:positionH relativeFrom="column">
              <wp:posOffset>2606675</wp:posOffset>
            </wp:positionH>
            <wp:positionV relativeFrom="paragraph">
              <wp:posOffset>-590550</wp:posOffset>
            </wp:positionV>
            <wp:extent cx="3943985" cy="2981325"/>
            <wp:effectExtent l="0" t="0" r="0" b="0"/>
            <wp:wrapSquare wrapText="bothSides"/>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398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552D" w:rsidRPr="00546211">
        <w:rPr>
          <w:rFonts w:eastAsia="標楷體"/>
          <w:b/>
          <w:bCs/>
          <w:sz w:val="40"/>
          <w:szCs w:val="36"/>
        </w:rPr>
        <w:t>四、兩岸經貿</w:t>
      </w:r>
      <w:bookmarkEnd w:id="130"/>
      <w:bookmarkEnd w:id="131"/>
      <w:bookmarkEnd w:id="132"/>
      <w:bookmarkEnd w:id="133"/>
    </w:p>
    <w:p w14:paraId="65590E06" w14:textId="77777777" w:rsidR="004F552D" w:rsidRPr="00546211" w:rsidRDefault="004F552D" w:rsidP="004F552D">
      <w:pPr>
        <w:keepNext/>
        <w:adjustRightInd w:val="0"/>
        <w:snapToGrid w:val="0"/>
        <w:spacing w:line="300" w:lineRule="auto"/>
        <w:outlineLvl w:val="1"/>
        <w:rPr>
          <w:rFonts w:eastAsia="標楷體"/>
          <w:b/>
          <w:bCs/>
          <w:sz w:val="32"/>
          <w:szCs w:val="32"/>
        </w:rPr>
      </w:pPr>
      <w:bookmarkStart w:id="134" w:name="_Toc391906422"/>
      <w:bookmarkStart w:id="135" w:name="_Toc415126227"/>
      <w:bookmarkStart w:id="136" w:name="_Toc54621450"/>
      <w:bookmarkStart w:id="137" w:name="_Toc86066395"/>
      <w:r w:rsidRPr="00546211">
        <w:rPr>
          <w:rFonts w:eastAsia="標楷體"/>
          <w:b/>
          <w:bCs/>
          <w:sz w:val="32"/>
          <w:szCs w:val="32"/>
        </w:rPr>
        <w:t>（一）兩岸投資</w:t>
      </w:r>
      <w:bookmarkEnd w:id="134"/>
      <w:bookmarkEnd w:id="135"/>
      <w:bookmarkEnd w:id="136"/>
      <w:bookmarkEnd w:id="137"/>
    </w:p>
    <w:p w14:paraId="247BFB8F" w14:textId="2841350A" w:rsidR="004F552D" w:rsidRPr="00546211" w:rsidRDefault="004F552D" w:rsidP="004F552D">
      <w:pPr>
        <w:widowControl/>
        <w:snapToGrid w:val="0"/>
        <w:spacing w:line="276" w:lineRule="auto"/>
        <w:ind w:right="-142"/>
        <w:jc w:val="both"/>
        <w:rPr>
          <w:rFonts w:eastAsia="標楷體"/>
          <w:b/>
          <w:bCs/>
          <w:kern w:val="0"/>
          <w:sz w:val="32"/>
          <w:szCs w:val="20"/>
        </w:rPr>
      </w:pPr>
      <w:r w:rsidRPr="00546211">
        <w:rPr>
          <w:rFonts w:eastAsia="標楷體"/>
          <w:b/>
          <w:bCs/>
          <w:kern w:val="0"/>
          <w:sz w:val="32"/>
          <w:szCs w:val="20"/>
        </w:rPr>
        <w:t>１、我對中國大陸投資</w:t>
      </w:r>
    </w:p>
    <w:p w14:paraId="436E6EB2" w14:textId="2DADD959" w:rsidR="004F552D" w:rsidRPr="00546211" w:rsidRDefault="00766048" w:rsidP="004F552D">
      <w:pPr>
        <w:snapToGrid w:val="0"/>
        <w:ind w:leftChars="100" w:left="520" w:hangingChars="100" w:hanging="280"/>
        <w:jc w:val="both"/>
        <w:rPr>
          <w:rFonts w:eastAsia="標楷體"/>
          <w:sz w:val="28"/>
          <w:szCs w:val="16"/>
        </w:rPr>
      </w:pPr>
      <w:r w:rsidRPr="00127454">
        <w:rPr>
          <w:rFonts w:eastAsia="標楷體"/>
          <w:sz w:val="28"/>
          <w:szCs w:val="16"/>
        </w:rPr>
        <w:t>－</w:t>
      </w:r>
      <w:r>
        <w:rPr>
          <w:rFonts w:eastAsia="標楷體" w:hint="eastAsia"/>
          <w:sz w:val="28"/>
          <w:szCs w:val="16"/>
        </w:rPr>
        <w:t>202</w:t>
      </w:r>
      <w:r>
        <w:rPr>
          <w:rFonts w:eastAsia="標楷體"/>
          <w:sz w:val="28"/>
          <w:szCs w:val="16"/>
        </w:rPr>
        <w:t>1</w:t>
      </w:r>
      <w:r w:rsidRPr="00D22BE1">
        <w:rPr>
          <w:rFonts w:eastAsia="標楷體" w:hint="eastAsia"/>
          <w:sz w:val="28"/>
          <w:szCs w:val="16"/>
        </w:rPr>
        <w:t>年</w:t>
      </w:r>
      <w:r>
        <w:rPr>
          <w:rFonts w:eastAsia="標楷體" w:hint="eastAsia"/>
          <w:sz w:val="28"/>
          <w:szCs w:val="16"/>
        </w:rPr>
        <w:t>12</w:t>
      </w:r>
      <w:r w:rsidRPr="002F2B20">
        <w:rPr>
          <w:rFonts w:eastAsia="標楷體" w:hint="eastAsia"/>
          <w:sz w:val="28"/>
          <w:szCs w:val="16"/>
        </w:rPr>
        <w:t>月我對中國大陸投資件數為</w:t>
      </w:r>
      <w:r>
        <w:rPr>
          <w:rFonts w:eastAsia="標楷體" w:hint="eastAsia"/>
          <w:sz w:val="28"/>
          <w:szCs w:val="16"/>
        </w:rPr>
        <w:t>35</w:t>
      </w:r>
      <w:r w:rsidRPr="002F2B20">
        <w:rPr>
          <w:rFonts w:eastAsia="標楷體" w:hint="eastAsia"/>
          <w:sz w:val="28"/>
          <w:szCs w:val="16"/>
        </w:rPr>
        <w:t>件，金額為</w:t>
      </w:r>
      <w:r>
        <w:rPr>
          <w:rFonts w:eastAsia="標楷體" w:hint="eastAsia"/>
          <w:sz w:val="28"/>
          <w:szCs w:val="16"/>
        </w:rPr>
        <w:t>10.7</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w:t>
      </w:r>
      <w:r>
        <w:rPr>
          <w:rFonts w:eastAsia="標楷體" w:hint="eastAsia"/>
          <w:sz w:val="28"/>
          <w:szCs w:val="16"/>
        </w:rPr>
        <w:t>2</w:t>
      </w:r>
      <w:r>
        <w:rPr>
          <w:rFonts w:eastAsia="標楷體"/>
          <w:sz w:val="28"/>
          <w:szCs w:val="16"/>
        </w:rPr>
        <w:t>1</w:t>
      </w:r>
      <w:r w:rsidRPr="00D22BE1">
        <w:rPr>
          <w:rFonts w:eastAsia="標楷體" w:hint="eastAsia"/>
          <w:sz w:val="28"/>
          <w:szCs w:val="16"/>
        </w:rPr>
        <w:t>年</w:t>
      </w:r>
      <w:r>
        <w:rPr>
          <w:rFonts w:eastAsia="標楷體" w:hint="eastAsia"/>
          <w:sz w:val="28"/>
          <w:szCs w:val="16"/>
        </w:rPr>
        <w:t>12</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2F2B20">
        <w:rPr>
          <w:rFonts w:eastAsia="標楷體" w:hint="eastAsia"/>
          <w:sz w:val="28"/>
          <w:szCs w:val="16"/>
        </w:rPr>
        <w:t>1,</w:t>
      </w:r>
      <w:r>
        <w:rPr>
          <w:rFonts w:eastAsia="標楷體" w:hint="eastAsia"/>
          <w:sz w:val="28"/>
          <w:szCs w:val="16"/>
        </w:rPr>
        <w:t>982.8</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14:paraId="7E998305" w14:textId="77777777" w:rsidR="004F552D" w:rsidRPr="00546211" w:rsidRDefault="004F552D" w:rsidP="006A2510">
      <w:pPr>
        <w:snapToGrid w:val="0"/>
        <w:spacing w:beforeLines="50" w:before="120" w:line="320" w:lineRule="exact"/>
        <w:ind w:right="-573"/>
        <w:jc w:val="center"/>
        <w:rPr>
          <w:rFonts w:eastAsia="標楷體"/>
          <w:b/>
          <w:bCs/>
          <w:sz w:val="28"/>
        </w:rPr>
      </w:pPr>
    </w:p>
    <w:p w14:paraId="62444748" w14:textId="77777777" w:rsidR="004F552D" w:rsidRPr="00546211" w:rsidRDefault="004F552D" w:rsidP="006A2510">
      <w:pPr>
        <w:snapToGrid w:val="0"/>
        <w:spacing w:beforeLines="50" w:before="120" w:line="320" w:lineRule="exact"/>
        <w:ind w:right="-573"/>
        <w:jc w:val="center"/>
        <w:rPr>
          <w:rFonts w:eastAsia="標楷體"/>
          <w:b/>
          <w:bCs/>
          <w:sz w:val="28"/>
        </w:rPr>
      </w:pPr>
      <w:r w:rsidRPr="00546211">
        <w:rPr>
          <w:rFonts w:eastAsia="標楷體"/>
          <w:b/>
          <w:bCs/>
          <w:sz w:val="28"/>
        </w:rPr>
        <w:t>表</w:t>
      </w:r>
      <w:r w:rsidRPr="00546211">
        <w:rPr>
          <w:rFonts w:eastAsia="標楷體"/>
          <w:b/>
          <w:bCs/>
          <w:sz w:val="28"/>
        </w:rPr>
        <w:t xml:space="preserve">4-1  </w:t>
      </w:r>
      <w:proofErr w:type="gramStart"/>
      <w:r w:rsidRPr="00546211">
        <w:rPr>
          <w:rFonts w:eastAsia="標楷體" w:hint="eastAsia"/>
          <w:b/>
          <w:bCs/>
          <w:sz w:val="28"/>
        </w:rPr>
        <w:t>臺</w:t>
      </w:r>
      <w:proofErr w:type="gramEnd"/>
      <w:r w:rsidRPr="00546211">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DD31F2" w:rsidRPr="006A60DF" w14:paraId="4EEE917F" w14:textId="77777777" w:rsidTr="00DD31F2">
        <w:trPr>
          <w:cantSplit/>
          <w:trHeight w:val="691"/>
        </w:trPr>
        <w:tc>
          <w:tcPr>
            <w:tcW w:w="1610" w:type="dxa"/>
            <w:tcBorders>
              <w:left w:val="nil"/>
            </w:tcBorders>
            <w:vAlign w:val="center"/>
          </w:tcPr>
          <w:p w14:paraId="71974FC8" w14:textId="77777777" w:rsidR="00DD31F2" w:rsidRPr="006A60DF" w:rsidRDefault="00DD31F2" w:rsidP="00DD31F2">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14:paraId="54DCA078" w14:textId="77777777" w:rsidR="00DD31F2" w:rsidRPr="00A90233" w:rsidRDefault="00DD31F2" w:rsidP="00DD31F2">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14:paraId="2F04FC54" w14:textId="77777777" w:rsidR="00DD31F2" w:rsidRPr="00A90233" w:rsidRDefault="00DD31F2" w:rsidP="00DD31F2">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14:paraId="6D50E918" w14:textId="77777777" w:rsidR="00DD31F2" w:rsidRPr="00A90233" w:rsidRDefault="00DD31F2" w:rsidP="00DD31F2">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745" w:type="dxa"/>
            <w:tcBorders>
              <w:right w:val="nil"/>
            </w:tcBorders>
            <w:vAlign w:val="center"/>
          </w:tcPr>
          <w:p w14:paraId="540B41F7" w14:textId="77777777" w:rsidR="00DD31F2" w:rsidRPr="006A60DF" w:rsidRDefault="00DD31F2" w:rsidP="00DD31F2">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DD31F2" w:rsidRPr="00127454" w14:paraId="495B5E27" w14:textId="77777777" w:rsidTr="00DD31F2">
        <w:trPr>
          <w:trHeight w:val="356"/>
        </w:trPr>
        <w:tc>
          <w:tcPr>
            <w:tcW w:w="1610" w:type="dxa"/>
            <w:tcBorders>
              <w:top w:val="nil"/>
              <w:left w:val="nil"/>
              <w:bottom w:val="nil"/>
            </w:tcBorders>
            <w:vAlign w:val="center"/>
          </w:tcPr>
          <w:p w14:paraId="31509D23" w14:textId="77777777" w:rsidR="00DD31F2" w:rsidRPr="00127454" w:rsidRDefault="00DD31F2" w:rsidP="00DD31F2">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14:paraId="7CA9260C" w14:textId="77777777" w:rsidR="00DD31F2" w:rsidRPr="00127454" w:rsidRDefault="00DD31F2" w:rsidP="00DD31F2">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14:paraId="00258E81" w14:textId="77777777" w:rsidR="00DD31F2" w:rsidRPr="00127454" w:rsidRDefault="00DD31F2" w:rsidP="00DD31F2">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14:paraId="3BD88CCE" w14:textId="77777777" w:rsidR="00DD31F2" w:rsidRPr="00127454" w:rsidRDefault="00DD31F2" w:rsidP="00DD31F2">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14:paraId="7D9E9F8A" w14:textId="77777777" w:rsidR="00DD31F2" w:rsidRPr="00B9488F" w:rsidRDefault="00DD31F2" w:rsidP="00DD31F2">
            <w:pPr>
              <w:adjustRightInd w:val="0"/>
              <w:snapToGrid w:val="0"/>
              <w:spacing w:line="240" w:lineRule="exact"/>
              <w:jc w:val="center"/>
              <w:rPr>
                <w:rFonts w:eastAsia="標楷體"/>
                <w:sz w:val="22"/>
                <w:szCs w:val="22"/>
              </w:rPr>
            </w:pPr>
            <w:r w:rsidRPr="00B9488F">
              <w:rPr>
                <w:rFonts w:eastAsia="標楷體"/>
                <w:sz w:val="22"/>
                <w:szCs w:val="22"/>
              </w:rPr>
              <w:t>2,994.0</w:t>
            </w:r>
          </w:p>
        </w:tc>
      </w:tr>
      <w:tr w:rsidR="00DD31F2" w:rsidRPr="00127454" w14:paraId="3F2B1503" w14:textId="77777777" w:rsidTr="00DD31F2">
        <w:trPr>
          <w:trHeight w:val="356"/>
        </w:trPr>
        <w:tc>
          <w:tcPr>
            <w:tcW w:w="1610" w:type="dxa"/>
            <w:tcBorders>
              <w:top w:val="nil"/>
              <w:left w:val="nil"/>
              <w:bottom w:val="nil"/>
            </w:tcBorders>
            <w:vAlign w:val="center"/>
          </w:tcPr>
          <w:p w14:paraId="5137E318" w14:textId="77777777" w:rsidR="00DD31F2" w:rsidRPr="00127454" w:rsidRDefault="00DD31F2" w:rsidP="00DD31F2">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14:paraId="68100342" w14:textId="77777777" w:rsidR="00DD31F2" w:rsidRPr="00B44A4F" w:rsidRDefault="00DD31F2" w:rsidP="00DD31F2">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14:paraId="4959D843" w14:textId="77777777" w:rsidR="00DD31F2" w:rsidRPr="00B44A4F" w:rsidRDefault="00DD31F2" w:rsidP="00DD31F2">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14:paraId="16CA61A7" w14:textId="77777777" w:rsidR="00DD31F2" w:rsidRPr="00B44A4F" w:rsidRDefault="00DD31F2" w:rsidP="00DD31F2">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14:paraId="6D10F8F1" w14:textId="77777777" w:rsidR="00DD31F2" w:rsidRPr="00B9488F" w:rsidRDefault="00DD31F2" w:rsidP="00DD31F2">
            <w:pPr>
              <w:adjustRightInd w:val="0"/>
              <w:snapToGrid w:val="0"/>
              <w:spacing w:line="240" w:lineRule="exact"/>
              <w:jc w:val="center"/>
              <w:rPr>
                <w:rFonts w:eastAsia="標楷體"/>
                <w:sz w:val="22"/>
                <w:szCs w:val="22"/>
              </w:rPr>
            </w:pPr>
            <w:r w:rsidRPr="00B9488F">
              <w:rPr>
                <w:rFonts w:eastAsia="標楷體"/>
                <w:sz w:val="22"/>
                <w:szCs w:val="22"/>
              </w:rPr>
              <w:t>1,594.6</w:t>
            </w:r>
          </w:p>
        </w:tc>
      </w:tr>
      <w:tr w:rsidR="00DD31F2" w:rsidRPr="00127454" w14:paraId="7FD77E7C" w14:textId="77777777" w:rsidTr="00DD31F2">
        <w:trPr>
          <w:trHeight w:val="356"/>
        </w:trPr>
        <w:tc>
          <w:tcPr>
            <w:tcW w:w="1610" w:type="dxa"/>
            <w:tcBorders>
              <w:top w:val="nil"/>
              <w:left w:val="nil"/>
              <w:bottom w:val="nil"/>
            </w:tcBorders>
            <w:vAlign w:val="center"/>
          </w:tcPr>
          <w:p w14:paraId="72D1D74C" w14:textId="77777777" w:rsidR="00DD31F2" w:rsidRDefault="00DD31F2" w:rsidP="00DD31F2">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14:paraId="773D7C30"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14:paraId="0CD227C4"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14:paraId="754C3416" w14:textId="77777777" w:rsidR="00DD31F2" w:rsidRDefault="00DD31F2" w:rsidP="00DD31F2">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14:paraId="07771E71" w14:textId="77777777" w:rsidR="00DD31F2" w:rsidRPr="000C47E7" w:rsidRDefault="00DD31F2" w:rsidP="00DD31F2">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DD31F2" w:rsidRPr="00127454" w14:paraId="5C1378BB" w14:textId="77777777" w:rsidTr="00DD31F2">
        <w:trPr>
          <w:trHeight w:val="356"/>
        </w:trPr>
        <w:tc>
          <w:tcPr>
            <w:tcW w:w="1610" w:type="dxa"/>
            <w:tcBorders>
              <w:top w:val="nil"/>
              <w:left w:val="nil"/>
              <w:bottom w:val="nil"/>
            </w:tcBorders>
            <w:vAlign w:val="center"/>
          </w:tcPr>
          <w:p w14:paraId="091C460C" w14:textId="77777777" w:rsidR="00DD31F2" w:rsidRDefault="00DD31F2" w:rsidP="00DD31F2">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14:paraId="1CB7FC86" w14:textId="77777777" w:rsidR="00DD31F2" w:rsidRPr="00D56381" w:rsidRDefault="00DD31F2" w:rsidP="00DD31F2">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14:paraId="595F6311" w14:textId="77777777" w:rsidR="00DD31F2" w:rsidRPr="00D56381" w:rsidRDefault="00DD31F2" w:rsidP="00DD31F2">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14:paraId="3B685A78" w14:textId="77777777" w:rsidR="00DD31F2" w:rsidRPr="00D56381" w:rsidRDefault="00DD31F2" w:rsidP="00DD31F2">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14:paraId="2D637886" w14:textId="77777777" w:rsidR="00DD31F2" w:rsidRPr="00D56381" w:rsidRDefault="00DD31F2" w:rsidP="00DD31F2">
            <w:pPr>
              <w:adjustRightInd w:val="0"/>
              <w:snapToGrid w:val="0"/>
              <w:spacing w:line="240" w:lineRule="exact"/>
              <w:jc w:val="center"/>
              <w:rPr>
                <w:rFonts w:eastAsia="標楷體"/>
                <w:sz w:val="22"/>
                <w:szCs w:val="22"/>
              </w:rPr>
            </w:pPr>
            <w:r>
              <w:rPr>
                <w:rFonts w:eastAsia="標楷體" w:hint="eastAsia"/>
                <w:sz w:val="22"/>
                <w:szCs w:val="22"/>
              </w:rPr>
              <w:t>684.1</w:t>
            </w:r>
          </w:p>
        </w:tc>
      </w:tr>
      <w:tr w:rsidR="00DD31F2" w:rsidRPr="00127454" w14:paraId="72826F17" w14:textId="77777777" w:rsidTr="00DD31F2">
        <w:trPr>
          <w:trHeight w:val="356"/>
        </w:trPr>
        <w:tc>
          <w:tcPr>
            <w:tcW w:w="1610" w:type="dxa"/>
            <w:tcBorders>
              <w:top w:val="nil"/>
              <w:left w:val="nil"/>
              <w:bottom w:val="nil"/>
            </w:tcBorders>
            <w:vAlign w:val="center"/>
          </w:tcPr>
          <w:p w14:paraId="720B85C8" w14:textId="77777777" w:rsidR="00DD31F2" w:rsidRDefault="00DD31F2" w:rsidP="00DD31F2">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14:paraId="3F18406B"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475</w:t>
            </w:r>
          </w:p>
        </w:tc>
        <w:tc>
          <w:tcPr>
            <w:tcW w:w="1796" w:type="dxa"/>
            <w:tcBorders>
              <w:top w:val="nil"/>
              <w:left w:val="nil"/>
              <w:bottom w:val="nil"/>
              <w:right w:val="nil"/>
            </w:tcBorders>
            <w:vAlign w:val="center"/>
          </w:tcPr>
          <w:p w14:paraId="206C1EF7"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59.0</w:t>
            </w:r>
          </w:p>
        </w:tc>
        <w:tc>
          <w:tcPr>
            <w:tcW w:w="1649" w:type="dxa"/>
            <w:tcBorders>
              <w:top w:val="nil"/>
              <w:left w:val="nil"/>
              <w:bottom w:val="nil"/>
              <w:right w:val="nil"/>
            </w:tcBorders>
            <w:vAlign w:val="center"/>
          </w:tcPr>
          <w:p w14:paraId="6EECB841" w14:textId="77777777" w:rsidR="00DD31F2" w:rsidRDefault="00DD31F2" w:rsidP="00DD31F2">
            <w:pPr>
              <w:adjustRightInd w:val="0"/>
              <w:snapToGrid w:val="0"/>
              <w:spacing w:line="240" w:lineRule="exact"/>
              <w:ind w:rightChars="200" w:right="480"/>
              <w:jc w:val="right"/>
              <w:rPr>
                <w:rFonts w:eastAsia="標楷體"/>
                <w:sz w:val="22"/>
                <w:szCs w:val="22"/>
              </w:rPr>
            </w:pPr>
            <w:r>
              <w:rPr>
                <w:rFonts w:eastAsia="標楷體" w:hint="eastAsia"/>
                <w:sz w:val="22"/>
                <w:szCs w:val="22"/>
              </w:rPr>
              <w:t>41.5</w:t>
            </w:r>
          </w:p>
        </w:tc>
        <w:tc>
          <w:tcPr>
            <w:tcW w:w="2745" w:type="dxa"/>
            <w:tcBorders>
              <w:top w:val="nil"/>
              <w:left w:val="nil"/>
              <w:bottom w:val="nil"/>
              <w:right w:val="nil"/>
            </w:tcBorders>
            <w:vAlign w:val="center"/>
          </w:tcPr>
          <w:p w14:paraId="0A657D3E" w14:textId="77777777" w:rsidR="00DD31F2" w:rsidRDefault="00DD31F2" w:rsidP="00DD31F2">
            <w:pPr>
              <w:adjustRightInd w:val="0"/>
              <w:snapToGrid w:val="0"/>
              <w:spacing w:line="240" w:lineRule="exact"/>
              <w:jc w:val="center"/>
              <w:rPr>
                <w:rFonts w:eastAsia="標楷體"/>
                <w:sz w:val="22"/>
                <w:szCs w:val="22"/>
              </w:rPr>
            </w:pPr>
            <w:r>
              <w:rPr>
                <w:rFonts w:eastAsia="標楷體" w:hint="eastAsia"/>
                <w:sz w:val="22"/>
                <w:szCs w:val="22"/>
              </w:rPr>
              <w:t>1,243.5</w:t>
            </w:r>
          </w:p>
        </w:tc>
      </w:tr>
      <w:tr w:rsidR="00DD31F2" w:rsidRPr="00127454" w14:paraId="3E0027ED" w14:textId="77777777" w:rsidTr="00DD31F2">
        <w:trPr>
          <w:trHeight w:val="356"/>
        </w:trPr>
        <w:tc>
          <w:tcPr>
            <w:tcW w:w="1610" w:type="dxa"/>
            <w:tcBorders>
              <w:top w:val="nil"/>
              <w:left w:val="nil"/>
              <w:bottom w:val="nil"/>
            </w:tcBorders>
            <w:vAlign w:val="center"/>
          </w:tcPr>
          <w:p w14:paraId="10ECAEB5" w14:textId="77777777" w:rsidR="00DD31F2" w:rsidRDefault="00DD31F2" w:rsidP="00DD31F2">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14:paraId="62F71810"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30</w:t>
            </w:r>
          </w:p>
        </w:tc>
        <w:tc>
          <w:tcPr>
            <w:tcW w:w="1796" w:type="dxa"/>
            <w:tcBorders>
              <w:top w:val="nil"/>
              <w:left w:val="nil"/>
              <w:bottom w:val="nil"/>
              <w:right w:val="nil"/>
            </w:tcBorders>
            <w:vAlign w:val="center"/>
          </w:tcPr>
          <w:p w14:paraId="3C631480"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3.0</w:t>
            </w:r>
          </w:p>
        </w:tc>
        <w:tc>
          <w:tcPr>
            <w:tcW w:w="1649" w:type="dxa"/>
            <w:tcBorders>
              <w:top w:val="nil"/>
              <w:left w:val="nil"/>
              <w:bottom w:val="nil"/>
              <w:right w:val="nil"/>
            </w:tcBorders>
            <w:vAlign w:val="center"/>
          </w:tcPr>
          <w:p w14:paraId="4016418D" w14:textId="77777777" w:rsidR="00DD31F2" w:rsidRDefault="00DD31F2" w:rsidP="00DD31F2">
            <w:pPr>
              <w:adjustRightInd w:val="0"/>
              <w:snapToGrid w:val="0"/>
              <w:spacing w:line="240" w:lineRule="exact"/>
              <w:ind w:rightChars="200" w:right="480"/>
              <w:jc w:val="right"/>
              <w:rPr>
                <w:rFonts w:eastAsia="標楷體"/>
                <w:sz w:val="22"/>
                <w:szCs w:val="22"/>
              </w:rPr>
            </w:pPr>
            <w:r>
              <w:rPr>
                <w:rFonts w:eastAsia="標楷體" w:hint="eastAsia"/>
                <w:sz w:val="22"/>
                <w:szCs w:val="22"/>
              </w:rPr>
              <w:t>-47.8</w:t>
            </w:r>
          </w:p>
        </w:tc>
        <w:tc>
          <w:tcPr>
            <w:tcW w:w="2745" w:type="dxa"/>
            <w:tcBorders>
              <w:top w:val="nil"/>
              <w:left w:val="nil"/>
              <w:bottom w:val="nil"/>
              <w:right w:val="nil"/>
            </w:tcBorders>
            <w:vAlign w:val="center"/>
          </w:tcPr>
          <w:p w14:paraId="30DD89E7" w14:textId="77777777" w:rsidR="00DD31F2" w:rsidRDefault="00DD31F2" w:rsidP="00DD31F2">
            <w:pPr>
              <w:adjustRightInd w:val="0"/>
              <w:snapToGrid w:val="0"/>
              <w:spacing w:line="240" w:lineRule="exact"/>
              <w:jc w:val="center"/>
              <w:rPr>
                <w:rFonts w:eastAsia="標楷體"/>
                <w:sz w:val="22"/>
                <w:szCs w:val="22"/>
              </w:rPr>
            </w:pPr>
            <w:r>
              <w:rPr>
                <w:rFonts w:eastAsia="標楷體" w:hint="eastAsia"/>
                <w:sz w:val="22"/>
                <w:szCs w:val="22"/>
              </w:rPr>
              <w:t>1,011.2</w:t>
            </w:r>
          </w:p>
        </w:tc>
      </w:tr>
      <w:tr w:rsidR="00DD31F2" w:rsidRPr="00127454" w14:paraId="6B77EC40" w14:textId="77777777" w:rsidTr="00DD31F2">
        <w:trPr>
          <w:trHeight w:val="356"/>
        </w:trPr>
        <w:tc>
          <w:tcPr>
            <w:tcW w:w="1610" w:type="dxa"/>
            <w:tcBorders>
              <w:top w:val="nil"/>
              <w:left w:val="nil"/>
              <w:bottom w:val="nil"/>
            </w:tcBorders>
            <w:vAlign w:val="center"/>
          </w:tcPr>
          <w:p w14:paraId="2708941A" w14:textId="77777777" w:rsidR="00DD31F2" w:rsidRDefault="00DD31F2" w:rsidP="00DD31F2">
            <w:pPr>
              <w:adjustRightInd w:val="0"/>
              <w:snapToGrid w:val="0"/>
              <w:spacing w:line="240" w:lineRule="exact"/>
              <w:jc w:val="center"/>
              <w:rPr>
                <w:rFonts w:eastAsia="標楷體"/>
              </w:rPr>
            </w:pPr>
            <w:r>
              <w:rPr>
                <w:rFonts w:eastAsia="標楷體" w:hint="eastAsia"/>
              </w:rPr>
              <w:t>2021</w:t>
            </w:r>
            <w:r>
              <w:rPr>
                <w:rFonts w:eastAsia="標楷體" w:hint="eastAsia"/>
              </w:rPr>
              <w:t>年</w:t>
            </w:r>
          </w:p>
        </w:tc>
        <w:tc>
          <w:tcPr>
            <w:tcW w:w="1584" w:type="dxa"/>
            <w:tcBorders>
              <w:top w:val="nil"/>
              <w:bottom w:val="nil"/>
              <w:right w:val="nil"/>
            </w:tcBorders>
            <w:vAlign w:val="center"/>
          </w:tcPr>
          <w:p w14:paraId="0F267D98"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423</w:t>
            </w:r>
          </w:p>
        </w:tc>
        <w:tc>
          <w:tcPr>
            <w:tcW w:w="1796" w:type="dxa"/>
            <w:tcBorders>
              <w:top w:val="nil"/>
              <w:left w:val="nil"/>
              <w:bottom w:val="nil"/>
              <w:right w:val="nil"/>
            </w:tcBorders>
            <w:vAlign w:val="center"/>
          </w:tcPr>
          <w:p w14:paraId="52ACE305"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58.6</w:t>
            </w:r>
          </w:p>
        </w:tc>
        <w:tc>
          <w:tcPr>
            <w:tcW w:w="1649" w:type="dxa"/>
            <w:tcBorders>
              <w:top w:val="nil"/>
              <w:left w:val="nil"/>
              <w:bottom w:val="nil"/>
              <w:right w:val="nil"/>
            </w:tcBorders>
            <w:vAlign w:val="center"/>
          </w:tcPr>
          <w:p w14:paraId="4D8E1680" w14:textId="77777777" w:rsidR="00DD31F2" w:rsidRDefault="00DD31F2" w:rsidP="00DD31F2">
            <w:pPr>
              <w:adjustRightInd w:val="0"/>
              <w:snapToGrid w:val="0"/>
              <w:spacing w:line="240" w:lineRule="exact"/>
              <w:ind w:rightChars="200" w:right="480"/>
              <w:jc w:val="right"/>
              <w:rPr>
                <w:rFonts w:eastAsia="標楷體"/>
                <w:sz w:val="22"/>
                <w:szCs w:val="22"/>
              </w:rPr>
            </w:pPr>
            <w:r>
              <w:rPr>
                <w:rFonts w:eastAsia="標楷體"/>
                <w:sz w:val="22"/>
                <w:szCs w:val="22"/>
              </w:rPr>
              <w:t>-</w:t>
            </w:r>
            <w:r>
              <w:rPr>
                <w:rFonts w:eastAsia="標楷體" w:hint="eastAsia"/>
                <w:sz w:val="22"/>
                <w:szCs w:val="22"/>
              </w:rPr>
              <w:t>0.7</w:t>
            </w:r>
          </w:p>
        </w:tc>
        <w:tc>
          <w:tcPr>
            <w:tcW w:w="2745" w:type="dxa"/>
            <w:tcBorders>
              <w:top w:val="nil"/>
              <w:left w:val="nil"/>
              <w:bottom w:val="nil"/>
              <w:right w:val="nil"/>
            </w:tcBorders>
            <w:vAlign w:val="center"/>
          </w:tcPr>
          <w:p w14:paraId="5F02049D" w14:textId="77777777" w:rsidR="00DD31F2" w:rsidRDefault="00DD31F2" w:rsidP="00DD31F2">
            <w:pPr>
              <w:adjustRightInd w:val="0"/>
              <w:snapToGrid w:val="0"/>
              <w:spacing w:line="240" w:lineRule="exact"/>
              <w:jc w:val="center"/>
              <w:rPr>
                <w:rFonts w:eastAsia="標楷體"/>
                <w:sz w:val="22"/>
                <w:szCs w:val="22"/>
              </w:rPr>
            </w:pPr>
            <w:r>
              <w:rPr>
                <w:rFonts w:eastAsia="標楷體" w:hint="eastAsia"/>
                <w:sz w:val="22"/>
                <w:szCs w:val="22"/>
              </w:rPr>
              <w:t>1,386.1</w:t>
            </w:r>
          </w:p>
        </w:tc>
      </w:tr>
      <w:tr w:rsidR="00DD31F2" w:rsidRPr="00127454" w14:paraId="24735284" w14:textId="77777777" w:rsidTr="00DD31F2">
        <w:trPr>
          <w:trHeight w:val="356"/>
        </w:trPr>
        <w:tc>
          <w:tcPr>
            <w:tcW w:w="1610" w:type="dxa"/>
            <w:tcBorders>
              <w:top w:val="nil"/>
              <w:left w:val="nil"/>
              <w:bottom w:val="nil"/>
            </w:tcBorders>
            <w:vAlign w:val="center"/>
          </w:tcPr>
          <w:p w14:paraId="72AF3EB2" w14:textId="77777777" w:rsidR="00DD31F2" w:rsidRDefault="00DD31F2" w:rsidP="00DD31F2">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14:paraId="48051EA3" w14:textId="77777777" w:rsidR="00DD31F2" w:rsidRDefault="00DD31F2" w:rsidP="00DD31F2">
            <w:pPr>
              <w:adjustRightInd w:val="0"/>
              <w:snapToGrid w:val="0"/>
              <w:spacing w:line="240" w:lineRule="exact"/>
              <w:jc w:val="center"/>
              <w:rPr>
                <w:rFonts w:eastAsia="標楷體"/>
                <w:sz w:val="22"/>
              </w:rPr>
            </w:pPr>
            <w:r>
              <w:rPr>
                <w:rFonts w:eastAsia="標楷體"/>
                <w:sz w:val="22"/>
              </w:rPr>
              <w:t>34</w:t>
            </w:r>
          </w:p>
        </w:tc>
        <w:tc>
          <w:tcPr>
            <w:tcW w:w="1796" w:type="dxa"/>
            <w:tcBorders>
              <w:top w:val="nil"/>
              <w:left w:val="nil"/>
              <w:bottom w:val="nil"/>
              <w:right w:val="nil"/>
            </w:tcBorders>
            <w:vAlign w:val="center"/>
          </w:tcPr>
          <w:p w14:paraId="07752351" w14:textId="77777777" w:rsidR="00DD31F2" w:rsidRDefault="00DD31F2" w:rsidP="00DD31F2">
            <w:pPr>
              <w:adjustRightInd w:val="0"/>
              <w:snapToGrid w:val="0"/>
              <w:spacing w:line="240" w:lineRule="exact"/>
              <w:jc w:val="center"/>
              <w:rPr>
                <w:rFonts w:eastAsia="標楷體"/>
                <w:sz w:val="22"/>
              </w:rPr>
            </w:pPr>
            <w:r>
              <w:rPr>
                <w:rFonts w:eastAsia="標楷體"/>
                <w:sz w:val="22"/>
              </w:rPr>
              <w:t>2.5</w:t>
            </w:r>
          </w:p>
        </w:tc>
        <w:tc>
          <w:tcPr>
            <w:tcW w:w="1649" w:type="dxa"/>
            <w:tcBorders>
              <w:top w:val="nil"/>
              <w:left w:val="nil"/>
              <w:bottom w:val="nil"/>
              <w:right w:val="nil"/>
            </w:tcBorders>
            <w:vAlign w:val="center"/>
          </w:tcPr>
          <w:p w14:paraId="33D89492" w14:textId="77777777" w:rsidR="00DD31F2" w:rsidRDefault="00DD31F2" w:rsidP="00DD31F2">
            <w:pPr>
              <w:adjustRightInd w:val="0"/>
              <w:snapToGrid w:val="0"/>
              <w:spacing w:line="240" w:lineRule="exact"/>
              <w:ind w:rightChars="200" w:right="480"/>
              <w:jc w:val="right"/>
              <w:rPr>
                <w:rFonts w:eastAsia="標楷體"/>
                <w:sz w:val="22"/>
                <w:szCs w:val="22"/>
              </w:rPr>
            </w:pPr>
            <w:r>
              <w:rPr>
                <w:rFonts w:eastAsia="標楷體"/>
                <w:sz w:val="22"/>
                <w:szCs w:val="22"/>
              </w:rPr>
              <w:t>-53.6</w:t>
            </w:r>
          </w:p>
        </w:tc>
        <w:tc>
          <w:tcPr>
            <w:tcW w:w="2745" w:type="dxa"/>
            <w:tcBorders>
              <w:top w:val="nil"/>
              <w:left w:val="nil"/>
              <w:bottom w:val="nil"/>
              <w:right w:val="nil"/>
            </w:tcBorders>
            <w:vAlign w:val="center"/>
          </w:tcPr>
          <w:p w14:paraId="16C87D15" w14:textId="77777777" w:rsidR="00DD31F2" w:rsidRDefault="00DD31F2" w:rsidP="00DD31F2">
            <w:pPr>
              <w:adjustRightInd w:val="0"/>
              <w:snapToGrid w:val="0"/>
              <w:spacing w:line="240" w:lineRule="exact"/>
              <w:jc w:val="center"/>
              <w:rPr>
                <w:rFonts w:eastAsia="標楷體"/>
                <w:sz w:val="22"/>
                <w:szCs w:val="22"/>
              </w:rPr>
            </w:pPr>
            <w:r>
              <w:rPr>
                <w:rFonts w:eastAsia="標楷體"/>
                <w:sz w:val="22"/>
                <w:szCs w:val="22"/>
              </w:rPr>
              <w:t>734.6</w:t>
            </w:r>
          </w:p>
        </w:tc>
      </w:tr>
      <w:tr w:rsidR="00DD31F2" w:rsidRPr="00127454" w14:paraId="0791CEB6" w14:textId="77777777" w:rsidTr="00DD31F2">
        <w:trPr>
          <w:trHeight w:val="356"/>
        </w:trPr>
        <w:tc>
          <w:tcPr>
            <w:tcW w:w="1610" w:type="dxa"/>
            <w:tcBorders>
              <w:top w:val="nil"/>
              <w:left w:val="nil"/>
              <w:bottom w:val="nil"/>
            </w:tcBorders>
            <w:vAlign w:val="center"/>
          </w:tcPr>
          <w:p w14:paraId="77315B28" w14:textId="77777777" w:rsidR="00DD31F2" w:rsidRDefault="00DD31F2" w:rsidP="00DD31F2">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14:paraId="3B82F921"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14:paraId="2A9C3A89"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1.7</w:t>
            </w:r>
          </w:p>
        </w:tc>
        <w:tc>
          <w:tcPr>
            <w:tcW w:w="1649" w:type="dxa"/>
            <w:tcBorders>
              <w:top w:val="nil"/>
              <w:left w:val="nil"/>
              <w:bottom w:val="nil"/>
              <w:right w:val="nil"/>
            </w:tcBorders>
            <w:vAlign w:val="center"/>
          </w:tcPr>
          <w:p w14:paraId="467E618D" w14:textId="77777777" w:rsidR="00DD31F2" w:rsidRDefault="00DD31F2" w:rsidP="00DD31F2">
            <w:pPr>
              <w:adjustRightInd w:val="0"/>
              <w:snapToGrid w:val="0"/>
              <w:spacing w:line="240" w:lineRule="exact"/>
              <w:ind w:rightChars="200" w:right="480"/>
              <w:jc w:val="right"/>
              <w:rPr>
                <w:rFonts w:eastAsia="標楷體"/>
                <w:sz w:val="22"/>
                <w:szCs w:val="22"/>
              </w:rPr>
            </w:pPr>
            <w:r>
              <w:rPr>
                <w:rFonts w:eastAsia="標楷體" w:hint="eastAsia"/>
                <w:sz w:val="22"/>
                <w:szCs w:val="22"/>
              </w:rPr>
              <w:t>-75.1</w:t>
            </w:r>
          </w:p>
        </w:tc>
        <w:tc>
          <w:tcPr>
            <w:tcW w:w="2745" w:type="dxa"/>
            <w:tcBorders>
              <w:top w:val="nil"/>
              <w:left w:val="nil"/>
              <w:bottom w:val="nil"/>
              <w:right w:val="nil"/>
            </w:tcBorders>
            <w:vAlign w:val="center"/>
          </w:tcPr>
          <w:p w14:paraId="79713882" w14:textId="77777777" w:rsidR="00DD31F2" w:rsidRDefault="00DD31F2" w:rsidP="00DD31F2">
            <w:pPr>
              <w:adjustRightInd w:val="0"/>
              <w:snapToGrid w:val="0"/>
              <w:spacing w:line="240" w:lineRule="exact"/>
              <w:jc w:val="center"/>
              <w:rPr>
                <w:rFonts w:eastAsia="標楷體"/>
                <w:sz w:val="22"/>
                <w:szCs w:val="22"/>
              </w:rPr>
            </w:pPr>
            <w:r>
              <w:rPr>
                <w:rFonts w:eastAsia="標楷體" w:hint="eastAsia"/>
                <w:sz w:val="22"/>
                <w:szCs w:val="22"/>
              </w:rPr>
              <w:t>599.4</w:t>
            </w:r>
          </w:p>
        </w:tc>
      </w:tr>
      <w:tr w:rsidR="00DD31F2" w:rsidRPr="00127454" w14:paraId="1AE4C442" w14:textId="77777777" w:rsidTr="00DD31F2">
        <w:trPr>
          <w:trHeight w:val="356"/>
        </w:trPr>
        <w:tc>
          <w:tcPr>
            <w:tcW w:w="1610" w:type="dxa"/>
            <w:tcBorders>
              <w:top w:val="nil"/>
              <w:left w:val="nil"/>
              <w:bottom w:val="nil"/>
            </w:tcBorders>
            <w:vAlign w:val="center"/>
          </w:tcPr>
          <w:p w14:paraId="7FB3DCC7" w14:textId="77777777" w:rsidR="00DD31F2" w:rsidRDefault="00DD31F2" w:rsidP="00DD31F2">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14:paraId="3229B521"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46</w:t>
            </w:r>
          </w:p>
        </w:tc>
        <w:tc>
          <w:tcPr>
            <w:tcW w:w="1796" w:type="dxa"/>
            <w:tcBorders>
              <w:top w:val="nil"/>
              <w:left w:val="nil"/>
              <w:bottom w:val="nil"/>
              <w:right w:val="nil"/>
            </w:tcBorders>
            <w:vAlign w:val="center"/>
          </w:tcPr>
          <w:p w14:paraId="05168FFA"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2.2</w:t>
            </w:r>
          </w:p>
        </w:tc>
        <w:tc>
          <w:tcPr>
            <w:tcW w:w="1649" w:type="dxa"/>
            <w:tcBorders>
              <w:top w:val="nil"/>
              <w:left w:val="nil"/>
              <w:bottom w:val="nil"/>
              <w:right w:val="nil"/>
            </w:tcBorders>
            <w:vAlign w:val="center"/>
          </w:tcPr>
          <w:p w14:paraId="4D9E2D41" w14:textId="77777777" w:rsidR="00DD31F2" w:rsidRDefault="00DD31F2" w:rsidP="00DD31F2">
            <w:pPr>
              <w:adjustRightInd w:val="0"/>
              <w:snapToGrid w:val="0"/>
              <w:spacing w:line="240" w:lineRule="exact"/>
              <w:ind w:rightChars="200" w:right="480"/>
              <w:jc w:val="right"/>
              <w:rPr>
                <w:rFonts w:eastAsia="標楷體"/>
                <w:sz w:val="22"/>
                <w:szCs w:val="22"/>
              </w:rPr>
            </w:pPr>
            <w:r>
              <w:rPr>
                <w:rFonts w:eastAsia="標楷體" w:hint="eastAsia"/>
                <w:sz w:val="22"/>
                <w:szCs w:val="22"/>
              </w:rPr>
              <w:t>-71.9</w:t>
            </w:r>
          </w:p>
        </w:tc>
        <w:tc>
          <w:tcPr>
            <w:tcW w:w="2745" w:type="dxa"/>
            <w:tcBorders>
              <w:top w:val="nil"/>
              <w:left w:val="nil"/>
              <w:bottom w:val="nil"/>
              <w:right w:val="nil"/>
            </w:tcBorders>
            <w:vAlign w:val="center"/>
          </w:tcPr>
          <w:p w14:paraId="483B02BC" w14:textId="77777777" w:rsidR="00DD31F2" w:rsidRDefault="00DD31F2" w:rsidP="00DD31F2">
            <w:pPr>
              <w:adjustRightInd w:val="0"/>
              <w:snapToGrid w:val="0"/>
              <w:spacing w:line="240" w:lineRule="exact"/>
              <w:jc w:val="center"/>
              <w:rPr>
                <w:rFonts w:eastAsia="標楷體"/>
                <w:sz w:val="22"/>
                <w:szCs w:val="22"/>
              </w:rPr>
            </w:pPr>
            <w:r>
              <w:rPr>
                <w:rFonts w:eastAsia="標楷體" w:hint="eastAsia"/>
                <w:sz w:val="22"/>
                <w:szCs w:val="22"/>
              </w:rPr>
              <w:t>474.0</w:t>
            </w:r>
          </w:p>
        </w:tc>
      </w:tr>
      <w:tr w:rsidR="00DD31F2" w:rsidRPr="00127454" w14:paraId="4FEA8428" w14:textId="77777777" w:rsidTr="00DD31F2">
        <w:trPr>
          <w:trHeight w:val="356"/>
        </w:trPr>
        <w:tc>
          <w:tcPr>
            <w:tcW w:w="1610" w:type="dxa"/>
            <w:tcBorders>
              <w:top w:val="nil"/>
              <w:left w:val="nil"/>
              <w:bottom w:val="nil"/>
            </w:tcBorders>
            <w:vAlign w:val="center"/>
          </w:tcPr>
          <w:p w14:paraId="5549E946" w14:textId="77777777" w:rsidR="00DD31F2" w:rsidRDefault="00DD31F2" w:rsidP="00DD31F2">
            <w:pPr>
              <w:adjustRightInd w:val="0"/>
              <w:snapToGrid w:val="0"/>
              <w:spacing w:line="240" w:lineRule="exact"/>
              <w:jc w:val="center"/>
              <w:rPr>
                <w:rFonts w:eastAsia="標楷體"/>
              </w:rPr>
            </w:pPr>
            <w:r>
              <w:rPr>
                <w:rFonts w:eastAsia="標楷體"/>
              </w:rPr>
              <w:t>4</w:t>
            </w:r>
            <w:r>
              <w:rPr>
                <w:rFonts w:eastAsia="標楷體" w:hint="eastAsia"/>
              </w:rPr>
              <w:t>月</w:t>
            </w:r>
          </w:p>
        </w:tc>
        <w:tc>
          <w:tcPr>
            <w:tcW w:w="1584" w:type="dxa"/>
            <w:tcBorders>
              <w:top w:val="nil"/>
              <w:bottom w:val="nil"/>
              <w:right w:val="nil"/>
            </w:tcBorders>
            <w:vAlign w:val="center"/>
          </w:tcPr>
          <w:p w14:paraId="0F86FF58"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14:paraId="48FE8F70"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1.7</w:t>
            </w:r>
          </w:p>
        </w:tc>
        <w:tc>
          <w:tcPr>
            <w:tcW w:w="1649" w:type="dxa"/>
            <w:tcBorders>
              <w:top w:val="nil"/>
              <w:left w:val="nil"/>
              <w:bottom w:val="nil"/>
              <w:right w:val="nil"/>
            </w:tcBorders>
            <w:vAlign w:val="center"/>
          </w:tcPr>
          <w:p w14:paraId="68D18591" w14:textId="77777777" w:rsidR="00DD31F2" w:rsidRDefault="00DD31F2" w:rsidP="00DD31F2">
            <w:pPr>
              <w:adjustRightInd w:val="0"/>
              <w:snapToGrid w:val="0"/>
              <w:spacing w:line="240" w:lineRule="exact"/>
              <w:ind w:rightChars="200" w:right="480"/>
              <w:jc w:val="right"/>
              <w:rPr>
                <w:rFonts w:eastAsia="標楷體"/>
                <w:sz w:val="22"/>
                <w:szCs w:val="22"/>
              </w:rPr>
            </w:pPr>
            <w:r>
              <w:rPr>
                <w:rFonts w:eastAsia="標楷體" w:hint="eastAsia"/>
                <w:sz w:val="22"/>
                <w:szCs w:val="22"/>
              </w:rPr>
              <w:t>-54.5</w:t>
            </w:r>
          </w:p>
        </w:tc>
        <w:tc>
          <w:tcPr>
            <w:tcW w:w="2745" w:type="dxa"/>
            <w:tcBorders>
              <w:top w:val="nil"/>
              <w:left w:val="nil"/>
              <w:bottom w:val="nil"/>
              <w:right w:val="nil"/>
            </w:tcBorders>
            <w:vAlign w:val="center"/>
          </w:tcPr>
          <w:p w14:paraId="48FDE943" w14:textId="77777777" w:rsidR="00DD31F2" w:rsidRDefault="00DD31F2" w:rsidP="00DD31F2">
            <w:pPr>
              <w:adjustRightInd w:val="0"/>
              <w:snapToGrid w:val="0"/>
              <w:spacing w:line="240" w:lineRule="exact"/>
              <w:jc w:val="center"/>
              <w:rPr>
                <w:rFonts w:eastAsia="標楷體"/>
                <w:sz w:val="22"/>
                <w:szCs w:val="22"/>
              </w:rPr>
            </w:pPr>
            <w:r>
              <w:rPr>
                <w:rFonts w:eastAsia="標楷體" w:hint="eastAsia"/>
                <w:sz w:val="22"/>
                <w:szCs w:val="22"/>
              </w:rPr>
              <w:t>582.9</w:t>
            </w:r>
          </w:p>
        </w:tc>
      </w:tr>
      <w:tr w:rsidR="00DD31F2" w:rsidRPr="00127454" w14:paraId="3FA78364" w14:textId="77777777" w:rsidTr="00DD31F2">
        <w:trPr>
          <w:trHeight w:val="356"/>
        </w:trPr>
        <w:tc>
          <w:tcPr>
            <w:tcW w:w="1610" w:type="dxa"/>
            <w:tcBorders>
              <w:top w:val="nil"/>
              <w:left w:val="nil"/>
              <w:bottom w:val="nil"/>
            </w:tcBorders>
            <w:vAlign w:val="center"/>
          </w:tcPr>
          <w:p w14:paraId="72DCE40B" w14:textId="77777777" w:rsidR="00DD31F2" w:rsidRDefault="00DD31F2" w:rsidP="00DD31F2">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14:paraId="1F258152"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14:paraId="7CDEDBE9"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14:paraId="0CA77189" w14:textId="77777777" w:rsidR="00DD31F2" w:rsidRDefault="00DD31F2" w:rsidP="00DD31F2">
            <w:pPr>
              <w:adjustRightInd w:val="0"/>
              <w:snapToGrid w:val="0"/>
              <w:spacing w:line="240" w:lineRule="exact"/>
              <w:ind w:rightChars="200" w:right="480"/>
              <w:jc w:val="right"/>
              <w:rPr>
                <w:rFonts w:eastAsia="標楷體"/>
                <w:sz w:val="22"/>
                <w:szCs w:val="22"/>
              </w:rPr>
            </w:pPr>
            <w:r>
              <w:rPr>
                <w:rFonts w:eastAsia="標楷體" w:hint="eastAsia"/>
                <w:sz w:val="22"/>
                <w:szCs w:val="22"/>
              </w:rPr>
              <w:t>-5.0</w:t>
            </w:r>
          </w:p>
        </w:tc>
        <w:tc>
          <w:tcPr>
            <w:tcW w:w="2745" w:type="dxa"/>
            <w:tcBorders>
              <w:top w:val="nil"/>
              <w:left w:val="nil"/>
              <w:bottom w:val="nil"/>
              <w:right w:val="nil"/>
            </w:tcBorders>
            <w:vAlign w:val="center"/>
          </w:tcPr>
          <w:p w14:paraId="0EBB39DD" w14:textId="77777777" w:rsidR="00DD31F2" w:rsidRDefault="00DD31F2" w:rsidP="00DD31F2">
            <w:pPr>
              <w:adjustRightInd w:val="0"/>
              <w:snapToGrid w:val="0"/>
              <w:spacing w:line="240" w:lineRule="exact"/>
              <w:jc w:val="center"/>
              <w:rPr>
                <w:rFonts w:eastAsia="標楷體"/>
                <w:sz w:val="22"/>
                <w:szCs w:val="22"/>
              </w:rPr>
            </w:pPr>
            <w:r>
              <w:rPr>
                <w:rFonts w:eastAsia="標楷體" w:hint="eastAsia"/>
                <w:sz w:val="22"/>
                <w:szCs w:val="22"/>
              </w:rPr>
              <w:t>711.7</w:t>
            </w:r>
          </w:p>
        </w:tc>
      </w:tr>
      <w:tr w:rsidR="00DD31F2" w:rsidRPr="00127454" w14:paraId="339D443B" w14:textId="77777777" w:rsidTr="00DD31F2">
        <w:trPr>
          <w:trHeight w:val="356"/>
        </w:trPr>
        <w:tc>
          <w:tcPr>
            <w:tcW w:w="1610" w:type="dxa"/>
            <w:tcBorders>
              <w:top w:val="nil"/>
              <w:left w:val="nil"/>
              <w:bottom w:val="nil"/>
            </w:tcBorders>
            <w:vAlign w:val="center"/>
          </w:tcPr>
          <w:p w14:paraId="18685E56" w14:textId="77777777" w:rsidR="00DD31F2" w:rsidRDefault="00DD31F2" w:rsidP="00DD31F2">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14:paraId="76F7B5E5"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26</w:t>
            </w:r>
          </w:p>
        </w:tc>
        <w:tc>
          <w:tcPr>
            <w:tcW w:w="1796" w:type="dxa"/>
            <w:tcBorders>
              <w:top w:val="nil"/>
              <w:left w:val="nil"/>
              <w:bottom w:val="nil"/>
              <w:right w:val="nil"/>
            </w:tcBorders>
            <w:vAlign w:val="center"/>
          </w:tcPr>
          <w:p w14:paraId="180A1C49"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4.2</w:t>
            </w:r>
          </w:p>
        </w:tc>
        <w:tc>
          <w:tcPr>
            <w:tcW w:w="1649" w:type="dxa"/>
            <w:tcBorders>
              <w:top w:val="nil"/>
              <w:left w:val="nil"/>
              <w:bottom w:val="nil"/>
              <w:right w:val="nil"/>
            </w:tcBorders>
            <w:vAlign w:val="center"/>
          </w:tcPr>
          <w:p w14:paraId="56EBED5E" w14:textId="77777777" w:rsidR="00DD31F2" w:rsidRDefault="00DD31F2" w:rsidP="00DD31F2">
            <w:pPr>
              <w:adjustRightInd w:val="0"/>
              <w:snapToGrid w:val="0"/>
              <w:spacing w:line="240" w:lineRule="exact"/>
              <w:ind w:rightChars="200" w:right="480"/>
              <w:jc w:val="right"/>
              <w:rPr>
                <w:rFonts w:eastAsia="標楷體"/>
                <w:sz w:val="22"/>
                <w:szCs w:val="22"/>
              </w:rPr>
            </w:pPr>
            <w:r>
              <w:rPr>
                <w:rFonts w:eastAsia="標楷體" w:hint="eastAsia"/>
                <w:sz w:val="22"/>
                <w:szCs w:val="22"/>
              </w:rPr>
              <w:t>-15.5</w:t>
            </w:r>
          </w:p>
        </w:tc>
        <w:tc>
          <w:tcPr>
            <w:tcW w:w="2745" w:type="dxa"/>
            <w:tcBorders>
              <w:top w:val="nil"/>
              <w:left w:val="nil"/>
              <w:bottom w:val="nil"/>
              <w:right w:val="nil"/>
            </w:tcBorders>
            <w:vAlign w:val="center"/>
          </w:tcPr>
          <w:p w14:paraId="33FE089D" w14:textId="77777777" w:rsidR="00DD31F2" w:rsidRDefault="00DD31F2" w:rsidP="00DD31F2">
            <w:pPr>
              <w:adjustRightInd w:val="0"/>
              <w:snapToGrid w:val="0"/>
              <w:spacing w:line="240" w:lineRule="exact"/>
              <w:jc w:val="center"/>
              <w:rPr>
                <w:rFonts w:eastAsia="標楷體"/>
                <w:sz w:val="22"/>
                <w:szCs w:val="22"/>
              </w:rPr>
            </w:pPr>
            <w:r>
              <w:rPr>
                <w:rFonts w:eastAsia="標楷體" w:hint="eastAsia"/>
                <w:sz w:val="22"/>
                <w:szCs w:val="22"/>
              </w:rPr>
              <w:t>1,615.1</w:t>
            </w:r>
          </w:p>
        </w:tc>
      </w:tr>
      <w:tr w:rsidR="00DD31F2" w:rsidRPr="00127454" w14:paraId="0EC17C7E" w14:textId="77777777" w:rsidTr="00DD31F2">
        <w:trPr>
          <w:trHeight w:val="356"/>
        </w:trPr>
        <w:tc>
          <w:tcPr>
            <w:tcW w:w="1610" w:type="dxa"/>
            <w:tcBorders>
              <w:top w:val="nil"/>
              <w:left w:val="nil"/>
              <w:bottom w:val="nil"/>
            </w:tcBorders>
            <w:vAlign w:val="center"/>
          </w:tcPr>
          <w:p w14:paraId="334F5311" w14:textId="77777777" w:rsidR="00DD31F2" w:rsidRDefault="00DD31F2" w:rsidP="00DD31F2">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14:paraId="05327F88"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37</w:t>
            </w:r>
          </w:p>
        </w:tc>
        <w:tc>
          <w:tcPr>
            <w:tcW w:w="1796" w:type="dxa"/>
            <w:tcBorders>
              <w:top w:val="nil"/>
              <w:left w:val="nil"/>
              <w:bottom w:val="nil"/>
              <w:right w:val="nil"/>
            </w:tcBorders>
            <w:vAlign w:val="center"/>
          </w:tcPr>
          <w:p w14:paraId="7D533B66"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6.1</w:t>
            </w:r>
          </w:p>
        </w:tc>
        <w:tc>
          <w:tcPr>
            <w:tcW w:w="1649" w:type="dxa"/>
            <w:tcBorders>
              <w:top w:val="nil"/>
              <w:left w:val="nil"/>
              <w:bottom w:val="nil"/>
              <w:right w:val="nil"/>
            </w:tcBorders>
            <w:vAlign w:val="center"/>
          </w:tcPr>
          <w:p w14:paraId="7D1AC4B1" w14:textId="77777777" w:rsidR="00DD31F2" w:rsidRDefault="00DD31F2" w:rsidP="00DD31F2">
            <w:pPr>
              <w:adjustRightInd w:val="0"/>
              <w:snapToGrid w:val="0"/>
              <w:spacing w:line="240" w:lineRule="exact"/>
              <w:ind w:rightChars="200" w:right="480"/>
              <w:jc w:val="right"/>
              <w:rPr>
                <w:rFonts w:eastAsia="標楷體"/>
                <w:sz w:val="22"/>
                <w:szCs w:val="22"/>
              </w:rPr>
            </w:pPr>
            <w:r>
              <w:rPr>
                <w:rFonts w:eastAsia="標楷體" w:hint="eastAsia"/>
                <w:sz w:val="22"/>
                <w:szCs w:val="22"/>
              </w:rPr>
              <w:t>64.0</w:t>
            </w:r>
          </w:p>
        </w:tc>
        <w:tc>
          <w:tcPr>
            <w:tcW w:w="2745" w:type="dxa"/>
            <w:tcBorders>
              <w:top w:val="nil"/>
              <w:left w:val="nil"/>
              <w:bottom w:val="nil"/>
              <w:right w:val="nil"/>
            </w:tcBorders>
            <w:vAlign w:val="center"/>
          </w:tcPr>
          <w:p w14:paraId="06F8B842" w14:textId="77777777" w:rsidR="00DD31F2" w:rsidRDefault="00DD31F2" w:rsidP="00DD31F2">
            <w:pPr>
              <w:adjustRightInd w:val="0"/>
              <w:snapToGrid w:val="0"/>
              <w:spacing w:line="240" w:lineRule="exact"/>
              <w:jc w:val="center"/>
              <w:rPr>
                <w:rFonts w:eastAsia="標楷體"/>
                <w:sz w:val="22"/>
                <w:szCs w:val="22"/>
              </w:rPr>
            </w:pPr>
            <w:r>
              <w:rPr>
                <w:rFonts w:eastAsia="標楷體" w:hint="eastAsia"/>
                <w:sz w:val="22"/>
                <w:szCs w:val="22"/>
              </w:rPr>
              <w:t>1,638.6</w:t>
            </w:r>
          </w:p>
        </w:tc>
      </w:tr>
      <w:tr w:rsidR="00DD31F2" w:rsidRPr="00127454" w14:paraId="46A3C573" w14:textId="77777777" w:rsidTr="00DD31F2">
        <w:trPr>
          <w:trHeight w:val="356"/>
        </w:trPr>
        <w:tc>
          <w:tcPr>
            <w:tcW w:w="1610" w:type="dxa"/>
            <w:tcBorders>
              <w:top w:val="nil"/>
              <w:left w:val="nil"/>
              <w:bottom w:val="nil"/>
            </w:tcBorders>
            <w:vAlign w:val="center"/>
          </w:tcPr>
          <w:p w14:paraId="2FD1B050" w14:textId="77777777" w:rsidR="00DD31F2" w:rsidRDefault="00DD31F2" w:rsidP="00DD31F2">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14:paraId="1A65ABEE"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37</w:t>
            </w:r>
          </w:p>
        </w:tc>
        <w:tc>
          <w:tcPr>
            <w:tcW w:w="1796" w:type="dxa"/>
            <w:tcBorders>
              <w:top w:val="nil"/>
              <w:left w:val="nil"/>
              <w:bottom w:val="nil"/>
              <w:right w:val="nil"/>
            </w:tcBorders>
            <w:vAlign w:val="center"/>
          </w:tcPr>
          <w:p w14:paraId="49818C26"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4.8</w:t>
            </w:r>
          </w:p>
        </w:tc>
        <w:tc>
          <w:tcPr>
            <w:tcW w:w="1649" w:type="dxa"/>
            <w:tcBorders>
              <w:top w:val="nil"/>
              <w:left w:val="nil"/>
              <w:bottom w:val="nil"/>
              <w:right w:val="nil"/>
            </w:tcBorders>
            <w:vAlign w:val="center"/>
          </w:tcPr>
          <w:p w14:paraId="09EA5A9C" w14:textId="77777777" w:rsidR="00DD31F2" w:rsidRDefault="00DD31F2" w:rsidP="00DD31F2">
            <w:pPr>
              <w:adjustRightInd w:val="0"/>
              <w:snapToGrid w:val="0"/>
              <w:spacing w:line="240" w:lineRule="exact"/>
              <w:ind w:rightChars="200" w:right="480"/>
              <w:jc w:val="right"/>
              <w:rPr>
                <w:rFonts w:eastAsia="標楷體"/>
                <w:sz w:val="22"/>
                <w:szCs w:val="22"/>
              </w:rPr>
            </w:pPr>
            <w:r>
              <w:rPr>
                <w:rFonts w:eastAsia="標楷體" w:hint="eastAsia"/>
                <w:sz w:val="22"/>
                <w:szCs w:val="22"/>
              </w:rPr>
              <w:t>49.4</w:t>
            </w:r>
          </w:p>
        </w:tc>
        <w:tc>
          <w:tcPr>
            <w:tcW w:w="2745" w:type="dxa"/>
            <w:tcBorders>
              <w:top w:val="nil"/>
              <w:left w:val="nil"/>
              <w:bottom w:val="nil"/>
              <w:right w:val="nil"/>
            </w:tcBorders>
            <w:vAlign w:val="center"/>
          </w:tcPr>
          <w:p w14:paraId="7EA2CD1D" w14:textId="77777777" w:rsidR="00DD31F2" w:rsidRDefault="00DD31F2" w:rsidP="00DD31F2">
            <w:pPr>
              <w:adjustRightInd w:val="0"/>
              <w:snapToGrid w:val="0"/>
              <w:spacing w:line="240" w:lineRule="exact"/>
              <w:jc w:val="center"/>
              <w:rPr>
                <w:rFonts w:eastAsia="標楷體"/>
                <w:sz w:val="22"/>
                <w:szCs w:val="22"/>
              </w:rPr>
            </w:pPr>
            <w:r>
              <w:rPr>
                <w:rFonts w:eastAsia="標楷體" w:hint="eastAsia"/>
                <w:sz w:val="22"/>
                <w:szCs w:val="22"/>
              </w:rPr>
              <w:t>1,307.7</w:t>
            </w:r>
          </w:p>
        </w:tc>
      </w:tr>
      <w:tr w:rsidR="00DD31F2" w:rsidRPr="00127454" w14:paraId="2E883D48" w14:textId="77777777" w:rsidTr="00DD31F2">
        <w:trPr>
          <w:trHeight w:val="356"/>
        </w:trPr>
        <w:tc>
          <w:tcPr>
            <w:tcW w:w="1610" w:type="dxa"/>
            <w:tcBorders>
              <w:top w:val="nil"/>
              <w:left w:val="nil"/>
              <w:bottom w:val="nil"/>
            </w:tcBorders>
            <w:vAlign w:val="center"/>
          </w:tcPr>
          <w:p w14:paraId="13DAA69F" w14:textId="77777777" w:rsidR="00DD31F2" w:rsidRDefault="00DD31F2" w:rsidP="00DD31F2">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14:paraId="4636CD12"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4</w:t>
            </w:r>
            <w:r>
              <w:rPr>
                <w:rFonts w:eastAsia="標楷體"/>
                <w:sz w:val="22"/>
              </w:rPr>
              <w:t>4</w:t>
            </w:r>
          </w:p>
        </w:tc>
        <w:tc>
          <w:tcPr>
            <w:tcW w:w="1796" w:type="dxa"/>
            <w:tcBorders>
              <w:top w:val="nil"/>
              <w:left w:val="nil"/>
              <w:bottom w:val="nil"/>
              <w:right w:val="nil"/>
            </w:tcBorders>
            <w:vAlign w:val="center"/>
          </w:tcPr>
          <w:p w14:paraId="3F6604EE"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2</w:t>
            </w:r>
            <w:r>
              <w:rPr>
                <w:rFonts w:eastAsia="標楷體"/>
                <w:sz w:val="22"/>
              </w:rPr>
              <w:t>.6</w:t>
            </w:r>
          </w:p>
        </w:tc>
        <w:tc>
          <w:tcPr>
            <w:tcW w:w="1649" w:type="dxa"/>
            <w:tcBorders>
              <w:top w:val="nil"/>
              <w:left w:val="nil"/>
              <w:bottom w:val="nil"/>
              <w:right w:val="nil"/>
            </w:tcBorders>
            <w:vAlign w:val="center"/>
          </w:tcPr>
          <w:p w14:paraId="47D7ECB0" w14:textId="77777777" w:rsidR="00DD31F2" w:rsidRDefault="00DD31F2" w:rsidP="00DD31F2">
            <w:pPr>
              <w:adjustRightInd w:val="0"/>
              <w:snapToGrid w:val="0"/>
              <w:spacing w:line="240" w:lineRule="exact"/>
              <w:ind w:rightChars="200" w:right="480"/>
              <w:jc w:val="right"/>
              <w:rPr>
                <w:rFonts w:eastAsia="標楷體"/>
                <w:sz w:val="22"/>
                <w:szCs w:val="22"/>
              </w:rPr>
            </w:pPr>
            <w:r>
              <w:rPr>
                <w:rFonts w:eastAsia="標楷體" w:hint="eastAsia"/>
                <w:sz w:val="22"/>
                <w:szCs w:val="22"/>
              </w:rPr>
              <w:t>-</w:t>
            </w:r>
            <w:r>
              <w:rPr>
                <w:rFonts w:eastAsia="標楷體"/>
                <w:sz w:val="22"/>
                <w:szCs w:val="22"/>
              </w:rPr>
              <w:t>25.2</w:t>
            </w:r>
          </w:p>
        </w:tc>
        <w:tc>
          <w:tcPr>
            <w:tcW w:w="2745" w:type="dxa"/>
            <w:tcBorders>
              <w:top w:val="nil"/>
              <w:left w:val="nil"/>
              <w:bottom w:val="nil"/>
              <w:right w:val="nil"/>
            </w:tcBorders>
            <w:vAlign w:val="center"/>
          </w:tcPr>
          <w:p w14:paraId="419FE7B1" w14:textId="77777777" w:rsidR="00DD31F2" w:rsidRDefault="00DD31F2" w:rsidP="00DD31F2">
            <w:pPr>
              <w:adjustRightInd w:val="0"/>
              <w:snapToGrid w:val="0"/>
              <w:spacing w:line="240" w:lineRule="exact"/>
              <w:jc w:val="center"/>
              <w:rPr>
                <w:rFonts w:eastAsia="標楷體"/>
                <w:sz w:val="22"/>
                <w:szCs w:val="22"/>
              </w:rPr>
            </w:pPr>
            <w:r>
              <w:rPr>
                <w:rFonts w:eastAsia="標楷體" w:hint="eastAsia"/>
                <w:sz w:val="22"/>
                <w:szCs w:val="22"/>
              </w:rPr>
              <w:t>5</w:t>
            </w:r>
            <w:r>
              <w:rPr>
                <w:rFonts w:eastAsia="標楷體"/>
                <w:sz w:val="22"/>
                <w:szCs w:val="22"/>
              </w:rPr>
              <w:t>96.8</w:t>
            </w:r>
          </w:p>
        </w:tc>
      </w:tr>
      <w:tr w:rsidR="00DD31F2" w:rsidRPr="00127454" w14:paraId="3BE4C230" w14:textId="77777777" w:rsidTr="00DD31F2">
        <w:trPr>
          <w:trHeight w:val="356"/>
        </w:trPr>
        <w:tc>
          <w:tcPr>
            <w:tcW w:w="1610" w:type="dxa"/>
            <w:tcBorders>
              <w:top w:val="nil"/>
              <w:left w:val="nil"/>
              <w:bottom w:val="nil"/>
            </w:tcBorders>
            <w:vAlign w:val="center"/>
          </w:tcPr>
          <w:p w14:paraId="3BA3ADAD" w14:textId="77777777" w:rsidR="00DD31F2" w:rsidRDefault="00DD31F2" w:rsidP="00DD31F2">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14:paraId="114A9A5F"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28</w:t>
            </w:r>
          </w:p>
        </w:tc>
        <w:tc>
          <w:tcPr>
            <w:tcW w:w="1796" w:type="dxa"/>
            <w:tcBorders>
              <w:top w:val="nil"/>
              <w:left w:val="nil"/>
              <w:bottom w:val="nil"/>
              <w:right w:val="nil"/>
            </w:tcBorders>
            <w:vAlign w:val="center"/>
          </w:tcPr>
          <w:p w14:paraId="7610DDCA"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14.4</w:t>
            </w:r>
          </w:p>
        </w:tc>
        <w:tc>
          <w:tcPr>
            <w:tcW w:w="1649" w:type="dxa"/>
            <w:tcBorders>
              <w:top w:val="nil"/>
              <w:left w:val="nil"/>
              <w:bottom w:val="nil"/>
              <w:right w:val="nil"/>
            </w:tcBorders>
            <w:vAlign w:val="center"/>
          </w:tcPr>
          <w:p w14:paraId="00197FD4" w14:textId="77777777" w:rsidR="00DD31F2" w:rsidRDefault="00DD31F2" w:rsidP="00DD31F2">
            <w:pPr>
              <w:adjustRightInd w:val="0"/>
              <w:snapToGrid w:val="0"/>
              <w:spacing w:line="240" w:lineRule="exact"/>
              <w:ind w:rightChars="200" w:right="480"/>
              <w:jc w:val="right"/>
              <w:rPr>
                <w:rFonts w:eastAsia="標楷體"/>
                <w:sz w:val="22"/>
                <w:szCs w:val="22"/>
              </w:rPr>
            </w:pPr>
            <w:r>
              <w:rPr>
                <w:rFonts w:eastAsia="標楷體" w:hint="eastAsia"/>
                <w:sz w:val="22"/>
                <w:szCs w:val="22"/>
              </w:rPr>
              <w:t>193.4</w:t>
            </w:r>
          </w:p>
        </w:tc>
        <w:tc>
          <w:tcPr>
            <w:tcW w:w="2745" w:type="dxa"/>
            <w:tcBorders>
              <w:top w:val="nil"/>
              <w:left w:val="nil"/>
              <w:bottom w:val="nil"/>
              <w:right w:val="nil"/>
            </w:tcBorders>
            <w:vAlign w:val="center"/>
          </w:tcPr>
          <w:p w14:paraId="6D499BA4" w14:textId="77777777" w:rsidR="00DD31F2" w:rsidRDefault="00DD31F2" w:rsidP="00DD31F2">
            <w:pPr>
              <w:adjustRightInd w:val="0"/>
              <w:snapToGrid w:val="0"/>
              <w:spacing w:line="240" w:lineRule="exact"/>
              <w:jc w:val="center"/>
              <w:rPr>
                <w:rFonts w:eastAsia="標楷體"/>
                <w:sz w:val="22"/>
                <w:szCs w:val="22"/>
              </w:rPr>
            </w:pPr>
            <w:r>
              <w:rPr>
                <w:rFonts w:eastAsia="標楷體" w:hint="eastAsia"/>
                <w:sz w:val="22"/>
                <w:szCs w:val="22"/>
              </w:rPr>
              <w:t>5,143.9</w:t>
            </w:r>
          </w:p>
        </w:tc>
      </w:tr>
      <w:tr w:rsidR="00DD31F2" w:rsidRPr="00127454" w14:paraId="03C8BB90" w14:textId="77777777" w:rsidTr="00DD31F2">
        <w:trPr>
          <w:trHeight w:val="356"/>
        </w:trPr>
        <w:tc>
          <w:tcPr>
            <w:tcW w:w="1610" w:type="dxa"/>
            <w:tcBorders>
              <w:top w:val="nil"/>
              <w:left w:val="nil"/>
              <w:bottom w:val="nil"/>
            </w:tcBorders>
            <w:vAlign w:val="center"/>
          </w:tcPr>
          <w:p w14:paraId="51FA8A39" w14:textId="77777777" w:rsidR="00DD31F2" w:rsidRDefault="00DD31F2" w:rsidP="00DD31F2">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14:paraId="13957DEF"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14:paraId="690CE967"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4.9</w:t>
            </w:r>
          </w:p>
        </w:tc>
        <w:tc>
          <w:tcPr>
            <w:tcW w:w="1649" w:type="dxa"/>
            <w:tcBorders>
              <w:top w:val="nil"/>
              <w:left w:val="nil"/>
              <w:bottom w:val="nil"/>
              <w:right w:val="nil"/>
            </w:tcBorders>
            <w:vAlign w:val="center"/>
          </w:tcPr>
          <w:p w14:paraId="2F62FB5F" w14:textId="77777777" w:rsidR="00DD31F2" w:rsidRDefault="00DD31F2" w:rsidP="00DD31F2">
            <w:pPr>
              <w:adjustRightInd w:val="0"/>
              <w:snapToGrid w:val="0"/>
              <w:spacing w:line="240" w:lineRule="exact"/>
              <w:ind w:rightChars="200" w:right="480"/>
              <w:jc w:val="right"/>
              <w:rPr>
                <w:rFonts w:eastAsia="標楷體"/>
                <w:sz w:val="22"/>
                <w:szCs w:val="22"/>
              </w:rPr>
            </w:pPr>
            <w:r>
              <w:rPr>
                <w:rFonts w:eastAsia="標楷體" w:hint="eastAsia"/>
                <w:sz w:val="22"/>
                <w:szCs w:val="22"/>
              </w:rPr>
              <w:t>-45.3</w:t>
            </w:r>
          </w:p>
        </w:tc>
        <w:tc>
          <w:tcPr>
            <w:tcW w:w="2745" w:type="dxa"/>
            <w:tcBorders>
              <w:top w:val="nil"/>
              <w:left w:val="nil"/>
              <w:bottom w:val="nil"/>
              <w:right w:val="nil"/>
            </w:tcBorders>
            <w:vAlign w:val="center"/>
          </w:tcPr>
          <w:p w14:paraId="03523505" w14:textId="77777777" w:rsidR="00DD31F2" w:rsidRDefault="00DD31F2" w:rsidP="00DD31F2">
            <w:pPr>
              <w:adjustRightInd w:val="0"/>
              <w:snapToGrid w:val="0"/>
              <w:spacing w:line="240" w:lineRule="exact"/>
              <w:jc w:val="center"/>
              <w:rPr>
                <w:rFonts w:eastAsia="標楷體"/>
                <w:sz w:val="22"/>
                <w:szCs w:val="22"/>
              </w:rPr>
            </w:pPr>
            <w:r>
              <w:rPr>
                <w:rFonts w:eastAsia="標楷體" w:hint="eastAsia"/>
                <w:sz w:val="22"/>
                <w:szCs w:val="22"/>
              </w:rPr>
              <w:t>1,258.9</w:t>
            </w:r>
          </w:p>
        </w:tc>
      </w:tr>
      <w:tr w:rsidR="00DD31F2" w:rsidRPr="00127454" w14:paraId="38974C56" w14:textId="77777777" w:rsidTr="00DD31F2">
        <w:trPr>
          <w:trHeight w:val="356"/>
        </w:trPr>
        <w:tc>
          <w:tcPr>
            <w:tcW w:w="1610" w:type="dxa"/>
            <w:tcBorders>
              <w:top w:val="nil"/>
              <w:left w:val="nil"/>
              <w:bottom w:val="nil"/>
            </w:tcBorders>
            <w:vAlign w:val="center"/>
          </w:tcPr>
          <w:p w14:paraId="46D04660" w14:textId="77777777" w:rsidR="00DD31F2" w:rsidRDefault="00DD31F2" w:rsidP="00DD31F2">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14:paraId="3F28B127"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35</w:t>
            </w:r>
          </w:p>
        </w:tc>
        <w:tc>
          <w:tcPr>
            <w:tcW w:w="1796" w:type="dxa"/>
            <w:tcBorders>
              <w:top w:val="nil"/>
              <w:left w:val="nil"/>
              <w:bottom w:val="nil"/>
              <w:right w:val="nil"/>
            </w:tcBorders>
            <w:vAlign w:val="center"/>
          </w:tcPr>
          <w:p w14:paraId="17210707" w14:textId="77777777" w:rsidR="00DD31F2" w:rsidRDefault="00DD31F2" w:rsidP="00DD31F2">
            <w:pPr>
              <w:adjustRightInd w:val="0"/>
              <w:snapToGrid w:val="0"/>
              <w:spacing w:line="240" w:lineRule="exact"/>
              <w:jc w:val="center"/>
              <w:rPr>
                <w:rFonts w:eastAsia="標楷體"/>
                <w:sz w:val="22"/>
              </w:rPr>
            </w:pPr>
            <w:r>
              <w:rPr>
                <w:rFonts w:eastAsia="標楷體" w:hint="eastAsia"/>
                <w:sz w:val="22"/>
              </w:rPr>
              <w:t>10.7</w:t>
            </w:r>
          </w:p>
        </w:tc>
        <w:tc>
          <w:tcPr>
            <w:tcW w:w="1649" w:type="dxa"/>
            <w:tcBorders>
              <w:top w:val="nil"/>
              <w:left w:val="nil"/>
              <w:bottom w:val="nil"/>
              <w:right w:val="nil"/>
            </w:tcBorders>
            <w:vAlign w:val="center"/>
          </w:tcPr>
          <w:p w14:paraId="6917538F" w14:textId="77777777" w:rsidR="00DD31F2" w:rsidRDefault="00DD31F2" w:rsidP="00DD31F2">
            <w:pPr>
              <w:adjustRightInd w:val="0"/>
              <w:snapToGrid w:val="0"/>
              <w:spacing w:line="240" w:lineRule="exact"/>
              <w:ind w:rightChars="200" w:right="480"/>
              <w:jc w:val="right"/>
              <w:rPr>
                <w:rFonts w:eastAsia="標楷體"/>
                <w:sz w:val="22"/>
                <w:szCs w:val="22"/>
              </w:rPr>
            </w:pPr>
            <w:r>
              <w:rPr>
                <w:rFonts w:eastAsia="標楷體" w:hint="eastAsia"/>
                <w:sz w:val="22"/>
                <w:szCs w:val="22"/>
              </w:rPr>
              <w:t>253.1</w:t>
            </w:r>
          </w:p>
        </w:tc>
        <w:tc>
          <w:tcPr>
            <w:tcW w:w="2745" w:type="dxa"/>
            <w:tcBorders>
              <w:top w:val="nil"/>
              <w:left w:val="nil"/>
              <w:bottom w:val="nil"/>
              <w:right w:val="nil"/>
            </w:tcBorders>
            <w:vAlign w:val="center"/>
          </w:tcPr>
          <w:p w14:paraId="3EED81BF" w14:textId="77777777" w:rsidR="00DD31F2" w:rsidRDefault="00DD31F2" w:rsidP="00DD31F2">
            <w:pPr>
              <w:adjustRightInd w:val="0"/>
              <w:snapToGrid w:val="0"/>
              <w:spacing w:line="240" w:lineRule="exact"/>
              <w:jc w:val="center"/>
              <w:rPr>
                <w:rFonts w:eastAsia="標楷體"/>
                <w:sz w:val="22"/>
                <w:szCs w:val="22"/>
              </w:rPr>
            </w:pPr>
            <w:r>
              <w:rPr>
                <w:rFonts w:eastAsia="標楷體" w:hint="eastAsia"/>
                <w:sz w:val="22"/>
                <w:szCs w:val="22"/>
              </w:rPr>
              <w:t>3,060.3</w:t>
            </w:r>
          </w:p>
        </w:tc>
      </w:tr>
      <w:tr w:rsidR="00DD31F2" w:rsidRPr="00127454" w14:paraId="36187F86" w14:textId="77777777" w:rsidTr="00DD31F2">
        <w:trPr>
          <w:trHeight w:val="356"/>
        </w:trPr>
        <w:tc>
          <w:tcPr>
            <w:tcW w:w="1610" w:type="dxa"/>
            <w:tcBorders>
              <w:top w:val="nil"/>
              <w:left w:val="nil"/>
            </w:tcBorders>
            <w:vAlign w:val="center"/>
          </w:tcPr>
          <w:p w14:paraId="1F5851D1" w14:textId="77777777" w:rsidR="00DD31F2" w:rsidRPr="00127454" w:rsidRDefault="00DD31F2" w:rsidP="00DD31F2">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14:paraId="1A4778D9" w14:textId="77777777" w:rsidR="00DD31F2" w:rsidRPr="00D56381" w:rsidRDefault="00DD31F2" w:rsidP="00DD31F2">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hint="eastAsia"/>
                <w:sz w:val="22"/>
              </w:rPr>
              <w:t>823</w:t>
            </w:r>
          </w:p>
        </w:tc>
        <w:tc>
          <w:tcPr>
            <w:tcW w:w="1796" w:type="dxa"/>
            <w:tcBorders>
              <w:top w:val="nil"/>
              <w:left w:val="nil"/>
              <w:right w:val="nil"/>
            </w:tcBorders>
            <w:vAlign w:val="center"/>
          </w:tcPr>
          <w:p w14:paraId="42F3DFF8" w14:textId="77777777" w:rsidR="00DD31F2" w:rsidRPr="00D56381" w:rsidRDefault="00DD31F2" w:rsidP="00DD31F2">
            <w:pPr>
              <w:adjustRightInd w:val="0"/>
              <w:snapToGrid w:val="0"/>
              <w:spacing w:line="240" w:lineRule="exact"/>
              <w:jc w:val="center"/>
              <w:rPr>
                <w:rFonts w:eastAsia="標楷體"/>
                <w:sz w:val="22"/>
              </w:rPr>
            </w:pPr>
            <w:r w:rsidRPr="00D56381">
              <w:rPr>
                <w:rFonts w:eastAsia="標楷體" w:hint="eastAsia"/>
                <w:sz w:val="22"/>
              </w:rPr>
              <w:t>1,</w:t>
            </w:r>
            <w:r>
              <w:rPr>
                <w:rFonts w:eastAsia="標楷體" w:hint="eastAsia"/>
                <w:sz w:val="22"/>
              </w:rPr>
              <w:t>982.8</w:t>
            </w:r>
          </w:p>
        </w:tc>
        <w:tc>
          <w:tcPr>
            <w:tcW w:w="1649" w:type="dxa"/>
            <w:tcBorders>
              <w:top w:val="nil"/>
              <w:left w:val="nil"/>
              <w:right w:val="nil"/>
            </w:tcBorders>
            <w:vAlign w:val="center"/>
          </w:tcPr>
          <w:p w14:paraId="20E3FD58" w14:textId="77777777" w:rsidR="00DD31F2" w:rsidRPr="00D56381" w:rsidRDefault="00DD31F2" w:rsidP="00DD31F2">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14:paraId="657AE10C" w14:textId="77777777" w:rsidR="00DD31F2" w:rsidRPr="00D56381" w:rsidRDefault="00DD31F2" w:rsidP="00DD31F2">
            <w:pPr>
              <w:adjustRightInd w:val="0"/>
              <w:snapToGrid w:val="0"/>
              <w:spacing w:line="240" w:lineRule="exact"/>
              <w:jc w:val="center"/>
              <w:rPr>
                <w:rFonts w:eastAsia="標楷體"/>
                <w:sz w:val="22"/>
                <w:highlight w:val="yellow"/>
              </w:rPr>
            </w:pPr>
            <w:r>
              <w:rPr>
                <w:rFonts w:eastAsia="標楷體" w:hint="eastAsia"/>
                <w:sz w:val="22"/>
                <w:szCs w:val="22"/>
              </w:rPr>
              <w:t>442.4</w:t>
            </w:r>
          </w:p>
        </w:tc>
      </w:tr>
    </w:tbl>
    <w:p w14:paraId="14BA8402" w14:textId="77777777" w:rsidR="004F552D" w:rsidRPr="00546211" w:rsidRDefault="004F552D" w:rsidP="004F552D">
      <w:pPr>
        <w:snapToGrid w:val="0"/>
        <w:spacing w:line="260" w:lineRule="atLeast"/>
        <w:ind w:right="-777"/>
        <w:jc w:val="both"/>
        <w:rPr>
          <w:rFonts w:eastAsia="標楷體"/>
          <w:sz w:val="22"/>
          <w:szCs w:val="22"/>
        </w:rPr>
      </w:pPr>
      <w:proofErr w:type="gramStart"/>
      <w:r w:rsidRPr="00546211">
        <w:rPr>
          <w:rFonts w:eastAsia="標楷體"/>
          <w:sz w:val="22"/>
          <w:szCs w:val="22"/>
        </w:rPr>
        <w:t>註</w:t>
      </w:r>
      <w:proofErr w:type="gramEnd"/>
      <w:r w:rsidRPr="00546211">
        <w:rPr>
          <w:rFonts w:eastAsia="標楷體"/>
          <w:sz w:val="22"/>
          <w:szCs w:val="22"/>
        </w:rPr>
        <w:t>：</w:t>
      </w:r>
      <w:proofErr w:type="gramStart"/>
      <w:r w:rsidRPr="00546211">
        <w:rPr>
          <w:rFonts w:eastAsia="標楷體"/>
          <w:sz w:val="22"/>
          <w:szCs w:val="22"/>
        </w:rPr>
        <w:t>＊含補</w:t>
      </w:r>
      <w:proofErr w:type="gramEnd"/>
      <w:r w:rsidRPr="00546211">
        <w:rPr>
          <w:rFonts w:eastAsia="標楷體"/>
          <w:sz w:val="22"/>
          <w:szCs w:val="22"/>
        </w:rPr>
        <w:t>辦許可案件及金額。</w:t>
      </w:r>
    </w:p>
    <w:p w14:paraId="646283C4" w14:textId="77777777" w:rsidR="004F552D" w:rsidRPr="00546211" w:rsidRDefault="004F552D" w:rsidP="004F552D">
      <w:pPr>
        <w:snapToGrid w:val="0"/>
        <w:spacing w:line="260" w:lineRule="atLeast"/>
        <w:ind w:right="-777"/>
        <w:jc w:val="both"/>
        <w:rPr>
          <w:rFonts w:eastAsia="標楷體"/>
          <w:sz w:val="22"/>
          <w:szCs w:val="22"/>
        </w:rPr>
      </w:pPr>
      <w:r w:rsidRPr="00546211">
        <w:rPr>
          <w:rFonts w:eastAsia="標楷體"/>
          <w:sz w:val="22"/>
          <w:szCs w:val="22"/>
        </w:rPr>
        <w:t>資料來源：經濟部投審會。</w:t>
      </w:r>
    </w:p>
    <w:p w14:paraId="09D67D0D" w14:textId="77777777" w:rsidR="004F552D" w:rsidRPr="00546211" w:rsidRDefault="004F552D">
      <w:pPr>
        <w:widowControl/>
        <w:rPr>
          <w:rFonts w:eastAsia="標楷體"/>
          <w:sz w:val="22"/>
          <w:szCs w:val="22"/>
        </w:rPr>
      </w:pPr>
      <w:r w:rsidRPr="00546211">
        <w:rPr>
          <w:rFonts w:eastAsia="標楷體"/>
          <w:sz w:val="22"/>
          <w:szCs w:val="22"/>
        </w:rPr>
        <w:br w:type="page"/>
      </w:r>
    </w:p>
    <w:p w14:paraId="08BEECE4" w14:textId="4CF4A63F" w:rsidR="004F552D" w:rsidRPr="00546211" w:rsidRDefault="004F552D" w:rsidP="004F552D">
      <w:pPr>
        <w:widowControl/>
      </w:pPr>
      <w:r w:rsidRPr="00546211">
        <w:rPr>
          <w:rFonts w:eastAsia="標楷體"/>
          <w:b/>
          <w:bCs/>
          <w:kern w:val="0"/>
          <w:sz w:val="32"/>
          <w:szCs w:val="20"/>
        </w:rPr>
        <w:lastRenderedPageBreak/>
        <w:t>２、中國大陸對我投資</w:t>
      </w:r>
    </w:p>
    <w:p w14:paraId="2EF3C27C" w14:textId="77777777" w:rsidR="00DD31F2" w:rsidRPr="004D5534" w:rsidRDefault="00DD31F2" w:rsidP="00DD31F2">
      <w:pPr>
        <w:pStyle w:val="k3a"/>
        <w:spacing w:beforeLines="0" w:before="0"/>
        <w:ind w:leftChars="119" w:left="569" w:right="0" w:hangingChars="101" w:hanging="283"/>
        <w:rPr>
          <w:szCs w:val="16"/>
        </w:rPr>
      </w:pPr>
      <w:r w:rsidRPr="007D311B">
        <w:rPr>
          <w:noProof/>
        </w:rPr>
        <w:drawing>
          <wp:anchor distT="0" distB="0" distL="114300" distR="114300" simplePos="0" relativeHeight="253669888" behindDoc="0" locked="0" layoutInCell="1" allowOverlap="1" wp14:anchorId="2D46CF48" wp14:editId="108ACFA8">
            <wp:simplePos x="0" y="0"/>
            <wp:positionH relativeFrom="column">
              <wp:posOffset>2967990</wp:posOffset>
            </wp:positionH>
            <wp:positionV relativeFrom="paragraph">
              <wp:posOffset>-462280</wp:posOffset>
            </wp:positionV>
            <wp:extent cx="3502660" cy="2828925"/>
            <wp:effectExtent l="0" t="0" r="2540" b="0"/>
            <wp:wrapSquare wrapText="bothSides"/>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266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szCs w:val="16"/>
        </w:rPr>
        <w:t>－</w:t>
      </w:r>
      <w:r w:rsidRPr="00547E0E">
        <w:rPr>
          <w:rFonts w:hint="eastAsia"/>
          <w:szCs w:val="16"/>
        </w:rPr>
        <w:t>20</w:t>
      </w:r>
      <w:r>
        <w:rPr>
          <w:rFonts w:hint="eastAsia"/>
          <w:szCs w:val="16"/>
        </w:rPr>
        <w:t>2</w:t>
      </w:r>
      <w:r>
        <w:rPr>
          <w:szCs w:val="16"/>
        </w:rPr>
        <w:t>1</w:t>
      </w:r>
      <w:r w:rsidRPr="004D5534">
        <w:rPr>
          <w:rFonts w:hint="eastAsia"/>
          <w:szCs w:val="16"/>
        </w:rPr>
        <w:t>年</w:t>
      </w:r>
      <w:r>
        <w:rPr>
          <w:rFonts w:hint="eastAsia"/>
          <w:szCs w:val="16"/>
        </w:rPr>
        <w:t>12</w:t>
      </w:r>
      <w:r w:rsidRPr="004D5534">
        <w:rPr>
          <w:rFonts w:hint="eastAsia"/>
          <w:szCs w:val="16"/>
        </w:rPr>
        <w:t>月陸資來</w:t>
      </w:r>
      <w:proofErr w:type="gramStart"/>
      <w:r w:rsidRPr="004D5534">
        <w:rPr>
          <w:rFonts w:hint="eastAsia"/>
          <w:szCs w:val="16"/>
        </w:rPr>
        <w:t>臺</w:t>
      </w:r>
      <w:proofErr w:type="gramEnd"/>
      <w:r w:rsidRPr="004D5534">
        <w:rPr>
          <w:rFonts w:hint="eastAsia"/>
          <w:szCs w:val="16"/>
        </w:rPr>
        <w:t>投資件數為</w:t>
      </w:r>
      <w:r>
        <w:rPr>
          <w:rFonts w:hint="eastAsia"/>
          <w:szCs w:val="16"/>
        </w:rPr>
        <w:t>12</w:t>
      </w:r>
      <w:r w:rsidRPr="004D5534">
        <w:rPr>
          <w:rFonts w:hint="eastAsia"/>
          <w:szCs w:val="16"/>
        </w:rPr>
        <w:t>件，金額為</w:t>
      </w:r>
      <w:r>
        <w:rPr>
          <w:rFonts w:hint="eastAsia"/>
          <w:szCs w:val="16"/>
        </w:rPr>
        <w:t>7,019.6</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w:t>
      </w:r>
      <w:r>
        <w:rPr>
          <w:rFonts w:hint="eastAsia"/>
          <w:szCs w:val="16"/>
        </w:rPr>
        <w:t>02</w:t>
      </w:r>
      <w:r>
        <w:rPr>
          <w:szCs w:val="16"/>
        </w:rPr>
        <w:t>1</w:t>
      </w:r>
      <w:r w:rsidRPr="004D5534">
        <w:rPr>
          <w:rFonts w:hint="eastAsia"/>
          <w:szCs w:val="16"/>
        </w:rPr>
        <w:t>年</w:t>
      </w:r>
      <w:r>
        <w:rPr>
          <w:rFonts w:hint="eastAsia"/>
          <w:szCs w:val="16"/>
        </w:rPr>
        <w:t>12</w:t>
      </w:r>
      <w:r>
        <w:rPr>
          <w:rFonts w:hint="eastAsia"/>
          <w:szCs w:val="16"/>
        </w:rPr>
        <w:t>月</w:t>
      </w:r>
      <w:r w:rsidRPr="004D5534">
        <w:rPr>
          <w:rFonts w:hint="eastAsia"/>
          <w:szCs w:val="16"/>
        </w:rPr>
        <w:t>底，陸資來</w:t>
      </w:r>
      <w:proofErr w:type="gramStart"/>
      <w:r w:rsidRPr="004D5534">
        <w:rPr>
          <w:rFonts w:hint="eastAsia"/>
          <w:szCs w:val="16"/>
        </w:rPr>
        <w:t>臺</w:t>
      </w:r>
      <w:proofErr w:type="gramEnd"/>
      <w:r w:rsidRPr="004D5534">
        <w:rPr>
          <w:rFonts w:hint="eastAsia"/>
          <w:szCs w:val="16"/>
        </w:rPr>
        <w:t>投資計</w:t>
      </w:r>
      <w:r w:rsidRPr="004D5534">
        <w:rPr>
          <w:rFonts w:hint="eastAsia"/>
          <w:kern w:val="2"/>
          <w:szCs w:val="16"/>
        </w:rPr>
        <w:t>1,</w:t>
      </w:r>
      <w:r>
        <w:rPr>
          <w:rFonts w:hint="eastAsia"/>
          <w:kern w:val="2"/>
          <w:szCs w:val="16"/>
        </w:rPr>
        <w:t>510</w:t>
      </w:r>
      <w:r w:rsidRPr="004D5534">
        <w:rPr>
          <w:rFonts w:hint="eastAsia"/>
          <w:szCs w:val="16"/>
        </w:rPr>
        <w:t>件，金額為</w:t>
      </w:r>
      <w:r>
        <w:rPr>
          <w:rFonts w:hint="eastAsia"/>
          <w:kern w:val="2"/>
          <w:szCs w:val="16"/>
        </w:rPr>
        <w:t>25.3</w:t>
      </w:r>
      <w:r w:rsidRPr="004D5534">
        <w:rPr>
          <w:rFonts w:hint="eastAsia"/>
          <w:szCs w:val="16"/>
        </w:rPr>
        <w:t>億美元。</w:t>
      </w:r>
    </w:p>
    <w:p w14:paraId="54E34344" w14:textId="5878CC69" w:rsidR="004F552D" w:rsidRPr="00546211" w:rsidRDefault="00DD31F2" w:rsidP="00DD31F2">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w:t>
      </w:r>
      <w:r>
        <w:rPr>
          <w:szCs w:val="16"/>
        </w:rPr>
        <w:t>1</w:t>
      </w:r>
      <w:r w:rsidRPr="00547E0E">
        <w:rPr>
          <w:rFonts w:hint="eastAsia"/>
          <w:szCs w:val="16"/>
        </w:rPr>
        <w:t>年</w:t>
      </w:r>
      <w:r>
        <w:rPr>
          <w:rFonts w:hint="eastAsia"/>
          <w:szCs w:val="16"/>
        </w:rPr>
        <w:t>12</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Pr>
          <w:rFonts w:hint="eastAsia"/>
          <w:kern w:val="2"/>
          <w:szCs w:val="16"/>
        </w:rPr>
        <w:t>7</w:t>
      </w:r>
      <w:r w:rsidRPr="004D5534">
        <w:rPr>
          <w:rFonts w:hint="eastAsia"/>
          <w:kern w:val="2"/>
          <w:szCs w:val="16"/>
        </w:rPr>
        <w:t>.</w:t>
      </w:r>
      <w:r>
        <w:rPr>
          <w:rFonts w:hint="eastAsia"/>
          <w:kern w:val="2"/>
          <w:szCs w:val="16"/>
        </w:rPr>
        <w:t>15</w:t>
      </w:r>
      <w:r w:rsidRPr="004D5534">
        <w:rPr>
          <w:rFonts w:hint="eastAsia"/>
          <w:szCs w:val="16"/>
        </w:rPr>
        <w:t>億美元</w:t>
      </w:r>
      <w:r w:rsidRPr="004D5534">
        <w:rPr>
          <w:rFonts w:hint="eastAsia"/>
          <w:szCs w:val="16"/>
        </w:rPr>
        <w:t>(</w:t>
      </w:r>
      <w:r>
        <w:rPr>
          <w:rFonts w:hint="eastAsia"/>
          <w:kern w:val="2"/>
          <w:szCs w:val="16"/>
        </w:rPr>
        <w:t>28.3</w:t>
      </w:r>
      <w:r>
        <w:rPr>
          <w:rFonts w:hint="eastAsia"/>
          <w:szCs w:val="28"/>
        </w:rPr>
        <w:t>%</w:t>
      </w:r>
      <w:r w:rsidRPr="004D5534">
        <w:rPr>
          <w:rFonts w:hint="eastAsia"/>
          <w:szCs w:val="16"/>
        </w:rPr>
        <w:t>)</w:t>
      </w:r>
      <w:r w:rsidRPr="004D5534">
        <w:rPr>
          <w:rFonts w:hint="eastAsia"/>
          <w:szCs w:val="16"/>
        </w:rPr>
        <w:t>、電子零組件製造業</w:t>
      </w:r>
      <w:r>
        <w:rPr>
          <w:rFonts w:hint="eastAsia"/>
          <w:kern w:val="2"/>
          <w:szCs w:val="16"/>
        </w:rPr>
        <w:t>3.97</w:t>
      </w:r>
      <w:r w:rsidRPr="004D5534">
        <w:rPr>
          <w:rFonts w:hint="eastAsia"/>
          <w:szCs w:val="16"/>
        </w:rPr>
        <w:t>億美元</w:t>
      </w:r>
      <w:r w:rsidRPr="004D5534">
        <w:rPr>
          <w:rFonts w:hint="eastAsia"/>
          <w:szCs w:val="16"/>
        </w:rPr>
        <w:t>(</w:t>
      </w:r>
      <w:r w:rsidRPr="004D5534">
        <w:rPr>
          <w:rFonts w:hint="eastAsia"/>
          <w:kern w:val="2"/>
          <w:szCs w:val="16"/>
        </w:rPr>
        <w:t>1</w:t>
      </w:r>
      <w:r>
        <w:rPr>
          <w:rFonts w:hint="eastAsia"/>
          <w:kern w:val="2"/>
          <w:szCs w:val="16"/>
        </w:rPr>
        <w:t>5.7</w:t>
      </w:r>
      <w:r>
        <w:rPr>
          <w:rFonts w:hint="eastAsia"/>
          <w:szCs w:val="28"/>
        </w:rPr>
        <w:t>%</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0</w:t>
      </w:r>
      <w:r>
        <w:rPr>
          <w:rFonts w:hint="eastAsia"/>
          <w:szCs w:val="28"/>
        </w:rPr>
        <w:t>%</w:t>
      </w:r>
      <w:r w:rsidRPr="004D5534">
        <w:rPr>
          <w:rFonts w:hint="eastAsia"/>
          <w:szCs w:val="16"/>
        </w:rPr>
        <w:t>)</w:t>
      </w:r>
      <w:r w:rsidRPr="004D5534">
        <w:rPr>
          <w:rFonts w:hint="eastAsia"/>
          <w:szCs w:val="16"/>
        </w:rPr>
        <w:t>。</w:t>
      </w:r>
    </w:p>
    <w:p w14:paraId="2D987B05" w14:textId="77777777" w:rsidR="004F552D" w:rsidRPr="00546211" w:rsidRDefault="004F552D" w:rsidP="006A2510">
      <w:pPr>
        <w:snapToGrid w:val="0"/>
        <w:spacing w:beforeLines="50" w:before="120" w:line="380" w:lineRule="exact"/>
        <w:ind w:right="-105"/>
        <w:jc w:val="center"/>
        <w:rPr>
          <w:rFonts w:eastAsia="標楷體"/>
          <w:b/>
          <w:bCs/>
          <w:sz w:val="28"/>
        </w:rPr>
      </w:pPr>
      <w:r w:rsidRPr="00546211">
        <w:rPr>
          <w:rFonts w:eastAsia="標楷體"/>
          <w:b/>
          <w:bCs/>
          <w:sz w:val="28"/>
        </w:rPr>
        <w:t>表</w:t>
      </w:r>
      <w:r w:rsidRPr="00546211">
        <w:rPr>
          <w:rFonts w:eastAsia="標楷體"/>
          <w:b/>
          <w:bCs/>
          <w:sz w:val="28"/>
        </w:rPr>
        <w:t xml:space="preserve">4-2  </w:t>
      </w:r>
      <w:r w:rsidRPr="00546211">
        <w:rPr>
          <w:rFonts w:eastAsia="標楷體"/>
          <w:b/>
          <w:bCs/>
          <w:sz w:val="28"/>
        </w:rPr>
        <w:t>陸資來</w:t>
      </w:r>
      <w:proofErr w:type="gramStart"/>
      <w:r w:rsidRPr="00546211">
        <w:rPr>
          <w:rFonts w:eastAsia="標楷體" w:hint="eastAsia"/>
          <w:b/>
          <w:bCs/>
          <w:sz w:val="28"/>
        </w:rPr>
        <w:t>臺</w:t>
      </w:r>
      <w:proofErr w:type="gramEnd"/>
      <w:r w:rsidRPr="00546211">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DD31F2" w:rsidRPr="00127454" w14:paraId="5CDE890A" w14:textId="77777777" w:rsidTr="00DD31F2">
        <w:trPr>
          <w:cantSplit/>
          <w:trHeight w:val="373"/>
          <w:jc w:val="center"/>
        </w:trPr>
        <w:tc>
          <w:tcPr>
            <w:tcW w:w="1694" w:type="dxa"/>
            <w:tcBorders>
              <w:left w:val="nil"/>
            </w:tcBorders>
          </w:tcPr>
          <w:p w14:paraId="3C48A760" w14:textId="77777777" w:rsidR="00DD31F2" w:rsidRPr="00127454" w:rsidRDefault="00DD31F2" w:rsidP="00DD31F2">
            <w:pPr>
              <w:adjustRightInd w:val="0"/>
              <w:snapToGrid w:val="0"/>
              <w:spacing w:beforeLines="25" w:before="60" w:afterLines="25" w:after="6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14:paraId="4A49D8E1" w14:textId="77777777" w:rsidR="00DD31F2" w:rsidRPr="00A90233" w:rsidRDefault="00DD31F2" w:rsidP="00DD31F2">
            <w:pPr>
              <w:adjustRightInd w:val="0"/>
              <w:snapToGrid w:val="0"/>
              <w:spacing w:beforeLines="25" w:before="60" w:afterLines="25" w:after="6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14:paraId="0E1202C3" w14:textId="77777777" w:rsidR="00DD31F2" w:rsidRPr="00A90233" w:rsidRDefault="00DD31F2" w:rsidP="00DD31F2">
            <w:pPr>
              <w:adjustRightInd w:val="0"/>
              <w:snapToGrid w:val="0"/>
              <w:spacing w:beforeLines="25" w:before="60" w:afterLines="25" w:after="6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14:paraId="6400B034" w14:textId="77777777" w:rsidR="00DD31F2" w:rsidRPr="00A90233" w:rsidRDefault="00DD31F2" w:rsidP="00DD31F2">
            <w:pPr>
              <w:adjustRightInd w:val="0"/>
              <w:snapToGrid w:val="0"/>
              <w:spacing w:beforeLines="25" w:before="60" w:afterLines="25" w:after="60" w:line="38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583" w:type="dxa"/>
            <w:tcBorders>
              <w:right w:val="nil"/>
            </w:tcBorders>
          </w:tcPr>
          <w:p w14:paraId="0974B208" w14:textId="77777777" w:rsidR="00DD31F2" w:rsidRPr="00A90233" w:rsidRDefault="00DD31F2" w:rsidP="00DD31F2">
            <w:pPr>
              <w:adjustRightInd w:val="0"/>
              <w:snapToGrid w:val="0"/>
              <w:spacing w:beforeLines="25" w:before="60" w:afterLines="25" w:after="6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DD31F2" w:rsidRPr="00127454" w14:paraId="0FD732AF" w14:textId="77777777" w:rsidTr="00DD31F2">
        <w:trPr>
          <w:trHeight w:val="387"/>
          <w:jc w:val="center"/>
        </w:trPr>
        <w:tc>
          <w:tcPr>
            <w:tcW w:w="1694" w:type="dxa"/>
            <w:tcBorders>
              <w:top w:val="nil"/>
              <w:left w:val="nil"/>
              <w:bottom w:val="nil"/>
            </w:tcBorders>
            <w:vAlign w:val="center"/>
          </w:tcPr>
          <w:p w14:paraId="603C1DF2" w14:textId="77777777" w:rsidR="00DD31F2" w:rsidRPr="00127454" w:rsidRDefault="00DD31F2" w:rsidP="00DD31F2">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14:paraId="7D55BA88" w14:textId="77777777" w:rsidR="00DD31F2" w:rsidRPr="00127454" w:rsidRDefault="00DD31F2" w:rsidP="00DD31F2">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14:paraId="5CE1E9A4" w14:textId="77777777" w:rsidR="00DD31F2" w:rsidRPr="00127454" w:rsidRDefault="00DD31F2" w:rsidP="00DD31F2">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14:paraId="61CD2A8B" w14:textId="77777777" w:rsidR="00DD31F2" w:rsidRPr="00127454" w:rsidRDefault="00DD31F2" w:rsidP="00DD31F2">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14:paraId="16E5FAE7" w14:textId="77777777" w:rsidR="00DD31F2" w:rsidRPr="00127454" w:rsidRDefault="00DD31F2" w:rsidP="00DD31F2">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DD31F2" w:rsidRPr="00127454" w14:paraId="7899AC9D" w14:textId="77777777" w:rsidTr="00DD31F2">
        <w:trPr>
          <w:trHeight w:val="387"/>
          <w:jc w:val="center"/>
        </w:trPr>
        <w:tc>
          <w:tcPr>
            <w:tcW w:w="1694" w:type="dxa"/>
            <w:tcBorders>
              <w:top w:val="nil"/>
              <w:left w:val="nil"/>
              <w:bottom w:val="nil"/>
            </w:tcBorders>
            <w:vAlign w:val="center"/>
          </w:tcPr>
          <w:p w14:paraId="4DC010FB" w14:textId="77777777" w:rsidR="00DD31F2" w:rsidRPr="00127454" w:rsidRDefault="00DD31F2" w:rsidP="00DD31F2">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14:paraId="5C5849DE" w14:textId="77777777" w:rsidR="00DD31F2" w:rsidRPr="00547E0E"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14:paraId="4216BDF0" w14:textId="77777777" w:rsidR="00DD31F2" w:rsidRPr="00547E0E"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14:paraId="7D81766D" w14:textId="77777777" w:rsidR="00DD31F2" w:rsidRPr="00547E0E" w:rsidRDefault="00DD31F2" w:rsidP="00DD31F2">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14:paraId="6AA9366C" w14:textId="77777777" w:rsidR="00DD31F2" w:rsidRPr="00547E0E"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189.8</w:t>
            </w:r>
          </w:p>
        </w:tc>
      </w:tr>
      <w:tr w:rsidR="00DD31F2" w:rsidRPr="00127454" w14:paraId="4F725488" w14:textId="77777777" w:rsidTr="00DD31F2">
        <w:trPr>
          <w:trHeight w:val="387"/>
          <w:jc w:val="center"/>
        </w:trPr>
        <w:tc>
          <w:tcPr>
            <w:tcW w:w="1694" w:type="dxa"/>
            <w:tcBorders>
              <w:top w:val="nil"/>
              <w:left w:val="nil"/>
              <w:bottom w:val="nil"/>
            </w:tcBorders>
            <w:vAlign w:val="center"/>
          </w:tcPr>
          <w:p w14:paraId="3A800C01" w14:textId="77777777" w:rsidR="00DD31F2" w:rsidRDefault="00DD31F2" w:rsidP="00DD31F2">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14:paraId="5D595DB3" w14:textId="77777777" w:rsidR="00DD31F2"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14:paraId="486C85FA" w14:textId="77777777" w:rsidR="00DD31F2"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14:paraId="065C9B85" w14:textId="77777777" w:rsidR="00DD31F2" w:rsidRDefault="00DD31F2" w:rsidP="00DD31F2">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14:paraId="29C6ECAC" w14:textId="77777777" w:rsidR="00DD31F2"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164.0</w:t>
            </w:r>
          </w:p>
        </w:tc>
      </w:tr>
      <w:tr w:rsidR="00DD31F2" w:rsidRPr="00127454" w14:paraId="76FEBC7D" w14:textId="77777777" w:rsidTr="00DD31F2">
        <w:trPr>
          <w:trHeight w:val="387"/>
          <w:jc w:val="center"/>
        </w:trPr>
        <w:tc>
          <w:tcPr>
            <w:tcW w:w="1694" w:type="dxa"/>
            <w:tcBorders>
              <w:top w:val="nil"/>
              <w:left w:val="nil"/>
              <w:bottom w:val="nil"/>
            </w:tcBorders>
            <w:vAlign w:val="center"/>
          </w:tcPr>
          <w:p w14:paraId="7021BB45" w14:textId="77777777" w:rsidR="00DD31F2" w:rsidRDefault="00DD31F2" w:rsidP="00DD31F2">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14:paraId="591A4C69" w14:textId="77777777" w:rsidR="00DD31F2" w:rsidRPr="00102407"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14:paraId="60F24C35" w14:textId="77777777" w:rsidR="00DD31F2" w:rsidRPr="00102407"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14:paraId="4A6274F4" w14:textId="77777777" w:rsidR="00DD31F2" w:rsidRPr="00102407" w:rsidRDefault="00DD31F2" w:rsidP="00DD31F2">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14:paraId="3E2D9D77" w14:textId="77777777" w:rsidR="00DD31F2" w:rsidRPr="00102407"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68.0</w:t>
            </w:r>
          </w:p>
        </w:tc>
      </w:tr>
      <w:tr w:rsidR="00DD31F2" w:rsidRPr="00127454" w14:paraId="1E07A26F" w14:textId="77777777" w:rsidTr="00DD31F2">
        <w:trPr>
          <w:trHeight w:val="387"/>
          <w:jc w:val="center"/>
        </w:trPr>
        <w:tc>
          <w:tcPr>
            <w:tcW w:w="1694" w:type="dxa"/>
            <w:tcBorders>
              <w:top w:val="nil"/>
              <w:left w:val="nil"/>
              <w:bottom w:val="nil"/>
            </w:tcBorders>
            <w:vAlign w:val="center"/>
          </w:tcPr>
          <w:p w14:paraId="2591F495" w14:textId="77777777" w:rsidR="00DD31F2" w:rsidRDefault="00DD31F2" w:rsidP="00DD31F2">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14:paraId="6B60C4A1" w14:textId="77777777" w:rsidR="00DD31F2"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90</w:t>
            </w:r>
          </w:p>
        </w:tc>
        <w:tc>
          <w:tcPr>
            <w:tcW w:w="1741" w:type="dxa"/>
            <w:tcBorders>
              <w:top w:val="nil"/>
              <w:left w:val="nil"/>
              <w:bottom w:val="nil"/>
              <w:right w:val="nil"/>
            </w:tcBorders>
            <w:vAlign w:val="center"/>
          </w:tcPr>
          <w:p w14:paraId="7A643FC8" w14:textId="77777777" w:rsidR="00DD31F2"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12,631.1</w:t>
            </w:r>
          </w:p>
        </w:tc>
        <w:tc>
          <w:tcPr>
            <w:tcW w:w="1742" w:type="dxa"/>
            <w:tcBorders>
              <w:top w:val="nil"/>
              <w:left w:val="nil"/>
              <w:bottom w:val="nil"/>
              <w:right w:val="nil"/>
            </w:tcBorders>
            <w:vAlign w:val="bottom"/>
          </w:tcPr>
          <w:p w14:paraId="72EFE00D" w14:textId="77777777" w:rsidR="00DD31F2" w:rsidRDefault="00DD31F2" w:rsidP="00DD31F2">
            <w:pPr>
              <w:adjustRightInd w:val="0"/>
              <w:snapToGrid w:val="0"/>
              <w:spacing w:line="380" w:lineRule="exact"/>
              <w:ind w:rightChars="250" w:right="600"/>
              <w:jc w:val="right"/>
              <w:rPr>
                <w:rFonts w:eastAsia="標楷體"/>
                <w:sz w:val="22"/>
              </w:rPr>
            </w:pPr>
            <w:r>
              <w:rPr>
                <w:rFonts w:eastAsia="標楷體" w:hint="eastAsia"/>
                <w:sz w:val="22"/>
              </w:rPr>
              <w:t>30.0</w:t>
            </w:r>
          </w:p>
        </w:tc>
        <w:tc>
          <w:tcPr>
            <w:tcW w:w="2583" w:type="dxa"/>
            <w:tcBorders>
              <w:top w:val="nil"/>
              <w:left w:val="nil"/>
              <w:bottom w:val="nil"/>
              <w:right w:val="nil"/>
            </w:tcBorders>
          </w:tcPr>
          <w:p w14:paraId="7773516C" w14:textId="77777777" w:rsidR="00DD31F2"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140.3</w:t>
            </w:r>
          </w:p>
        </w:tc>
      </w:tr>
      <w:tr w:rsidR="00DD31F2" w:rsidRPr="00127454" w14:paraId="0EBE9E73" w14:textId="77777777" w:rsidTr="00DD31F2">
        <w:trPr>
          <w:trHeight w:val="387"/>
          <w:jc w:val="center"/>
        </w:trPr>
        <w:tc>
          <w:tcPr>
            <w:tcW w:w="1694" w:type="dxa"/>
            <w:tcBorders>
              <w:top w:val="nil"/>
              <w:left w:val="nil"/>
              <w:bottom w:val="nil"/>
            </w:tcBorders>
            <w:vAlign w:val="center"/>
          </w:tcPr>
          <w:p w14:paraId="25EF3C17" w14:textId="77777777" w:rsidR="00DD31F2" w:rsidRDefault="00DD31F2" w:rsidP="00DD31F2">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14:paraId="65E107EF" w14:textId="77777777" w:rsidR="00DD31F2"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04FA43E7" w14:textId="77777777" w:rsidR="00DD31F2"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233.1</w:t>
            </w:r>
          </w:p>
        </w:tc>
        <w:tc>
          <w:tcPr>
            <w:tcW w:w="1742" w:type="dxa"/>
            <w:tcBorders>
              <w:top w:val="nil"/>
              <w:left w:val="nil"/>
              <w:bottom w:val="nil"/>
              <w:right w:val="nil"/>
            </w:tcBorders>
            <w:vAlign w:val="bottom"/>
          </w:tcPr>
          <w:p w14:paraId="100BB3DC" w14:textId="77777777" w:rsidR="00DD31F2" w:rsidRDefault="00DD31F2" w:rsidP="00DD31F2">
            <w:pPr>
              <w:adjustRightInd w:val="0"/>
              <w:snapToGrid w:val="0"/>
              <w:spacing w:line="380" w:lineRule="exact"/>
              <w:ind w:rightChars="250" w:right="600"/>
              <w:jc w:val="right"/>
              <w:rPr>
                <w:rFonts w:eastAsia="標楷體"/>
                <w:sz w:val="22"/>
              </w:rPr>
            </w:pPr>
            <w:r>
              <w:rPr>
                <w:rFonts w:eastAsia="標楷體" w:hint="eastAsia"/>
                <w:sz w:val="22"/>
              </w:rPr>
              <w:t>-19.3</w:t>
            </w:r>
          </w:p>
        </w:tc>
        <w:tc>
          <w:tcPr>
            <w:tcW w:w="2583" w:type="dxa"/>
            <w:tcBorders>
              <w:top w:val="nil"/>
              <w:left w:val="nil"/>
              <w:bottom w:val="nil"/>
              <w:right w:val="nil"/>
            </w:tcBorders>
          </w:tcPr>
          <w:p w14:paraId="2BFFC894" w14:textId="77777777" w:rsidR="00DD31F2"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46.6</w:t>
            </w:r>
          </w:p>
        </w:tc>
      </w:tr>
      <w:tr w:rsidR="00DD31F2" w:rsidRPr="00127454" w14:paraId="31173B03" w14:textId="77777777" w:rsidTr="00DD31F2">
        <w:trPr>
          <w:trHeight w:val="387"/>
          <w:jc w:val="center"/>
        </w:trPr>
        <w:tc>
          <w:tcPr>
            <w:tcW w:w="1694" w:type="dxa"/>
            <w:tcBorders>
              <w:top w:val="nil"/>
              <w:left w:val="nil"/>
              <w:bottom w:val="nil"/>
            </w:tcBorders>
            <w:vAlign w:val="center"/>
          </w:tcPr>
          <w:p w14:paraId="41D15C99" w14:textId="77777777" w:rsidR="00DD31F2" w:rsidRDefault="00DD31F2" w:rsidP="00DD31F2">
            <w:pPr>
              <w:adjustRightInd w:val="0"/>
              <w:snapToGrid w:val="0"/>
              <w:spacing w:line="380" w:lineRule="exact"/>
              <w:jc w:val="center"/>
              <w:rPr>
                <w:rFonts w:eastAsia="標楷體"/>
              </w:rPr>
            </w:pPr>
            <w:r>
              <w:rPr>
                <w:rFonts w:eastAsia="標楷體" w:hint="eastAsia"/>
              </w:rPr>
              <w:t>2021</w:t>
            </w:r>
            <w:r>
              <w:rPr>
                <w:rFonts w:eastAsia="標楷體" w:hint="eastAsia"/>
              </w:rPr>
              <w:t>年</w:t>
            </w:r>
          </w:p>
        </w:tc>
        <w:tc>
          <w:tcPr>
            <w:tcW w:w="1580" w:type="dxa"/>
            <w:tcBorders>
              <w:top w:val="nil"/>
              <w:bottom w:val="nil"/>
              <w:right w:val="nil"/>
            </w:tcBorders>
            <w:vAlign w:val="center"/>
          </w:tcPr>
          <w:p w14:paraId="17DA239D" w14:textId="77777777" w:rsidR="00DD31F2"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49</w:t>
            </w:r>
          </w:p>
        </w:tc>
        <w:tc>
          <w:tcPr>
            <w:tcW w:w="1741" w:type="dxa"/>
            <w:tcBorders>
              <w:top w:val="nil"/>
              <w:left w:val="nil"/>
              <w:bottom w:val="nil"/>
              <w:right w:val="nil"/>
            </w:tcBorders>
            <w:vAlign w:val="center"/>
          </w:tcPr>
          <w:p w14:paraId="26950332" w14:textId="77777777" w:rsidR="00DD31F2"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11,624.3</w:t>
            </w:r>
          </w:p>
        </w:tc>
        <w:tc>
          <w:tcPr>
            <w:tcW w:w="1742" w:type="dxa"/>
            <w:tcBorders>
              <w:top w:val="nil"/>
              <w:left w:val="nil"/>
              <w:bottom w:val="nil"/>
              <w:right w:val="nil"/>
            </w:tcBorders>
            <w:vAlign w:val="bottom"/>
          </w:tcPr>
          <w:p w14:paraId="3DA861BE" w14:textId="77777777" w:rsidR="00DD31F2" w:rsidRDefault="00DD31F2" w:rsidP="00DD31F2">
            <w:pPr>
              <w:adjustRightInd w:val="0"/>
              <w:snapToGrid w:val="0"/>
              <w:spacing w:line="380" w:lineRule="exact"/>
              <w:ind w:rightChars="250" w:right="600"/>
              <w:jc w:val="right"/>
              <w:rPr>
                <w:rFonts w:eastAsia="標楷體"/>
                <w:sz w:val="22"/>
              </w:rPr>
            </w:pPr>
            <w:r>
              <w:rPr>
                <w:rFonts w:eastAsia="標楷體"/>
                <w:sz w:val="22"/>
              </w:rPr>
              <w:t>-</w:t>
            </w:r>
            <w:r>
              <w:rPr>
                <w:rFonts w:eastAsia="標楷體" w:hint="eastAsia"/>
                <w:sz w:val="22"/>
              </w:rPr>
              <w:t>8.0</w:t>
            </w:r>
          </w:p>
        </w:tc>
        <w:tc>
          <w:tcPr>
            <w:tcW w:w="2583" w:type="dxa"/>
            <w:tcBorders>
              <w:top w:val="nil"/>
              <w:left w:val="nil"/>
              <w:bottom w:val="nil"/>
              <w:right w:val="nil"/>
            </w:tcBorders>
          </w:tcPr>
          <w:p w14:paraId="7FBA81EC" w14:textId="77777777" w:rsidR="00DD31F2"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237.2</w:t>
            </w:r>
          </w:p>
        </w:tc>
      </w:tr>
      <w:tr w:rsidR="00DD31F2" w:rsidRPr="00127454" w14:paraId="30BF89D7" w14:textId="77777777" w:rsidTr="00DD31F2">
        <w:trPr>
          <w:trHeight w:val="387"/>
          <w:jc w:val="center"/>
        </w:trPr>
        <w:tc>
          <w:tcPr>
            <w:tcW w:w="1694" w:type="dxa"/>
            <w:tcBorders>
              <w:top w:val="nil"/>
              <w:left w:val="nil"/>
              <w:bottom w:val="nil"/>
            </w:tcBorders>
            <w:vAlign w:val="center"/>
          </w:tcPr>
          <w:p w14:paraId="633FBABA" w14:textId="77777777" w:rsidR="00DD31F2" w:rsidRDefault="00DD31F2" w:rsidP="00DD31F2">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14:paraId="1EEB6D34" w14:textId="77777777" w:rsidR="00DD31F2" w:rsidRDefault="00DD31F2" w:rsidP="00DD31F2">
            <w:pPr>
              <w:adjustRightInd w:val="0"/>
              <w:snapToGrid w:val="0"/>
              <w:spacing w:line="380" w:lineRule="exact"/>
              <w:ind w:rightChars="300" w:right="720"/>
              <w:jc w:val="right"/>
              <w:rPr>
                <w:rFonts w:eastAsia="標楷體"/>
                <w:sz w:val="22"/>
              </w:rPr>
            </w:pPr>
            <w:r>
              <w:rPr>
                <w:rFonts w:eastAsia="標楷體"/>
                <w:sz w:val="22"/>
              </w:rPr>
              <w:t>2</w:t>
            </w:r>
          </w:p>
        </w:tc>
        <w:tc>
          <w:tcPr>
            <w:tcW w:w="1741" w:type="dxa"/>
            <w:tcBorders>
              <w:top w:val="nil"/>
              <w:left w:val="nil"/>
              <w:bottom w:val="nil"/>
              <w:right w:val="nil"/>
            </w:tcBorders>
            <w:vAlign w:val="center"/>
          </w:tcPr>
          <w:p w14:paraId="48C9327D" w14:textId="77777777" w:rsidR="00DD31F2" w:rsidRDefault="00DD31F2" w:rsidP="00DD31F2">
            <w:pPr>
              <w:adjustRightInd w:val="0"/>
              <w:snapToGrid w:val="0"/>
              <w:spacing w:line="380" w:lineRule="exact"/>
              <w:ind w:rightChars="150" w:right="360"/>
              <w:jc w:val="right"/>
              <w:rPr>
                <w:rFonts w:eastAsia="標楷體"/>
                <w:sz w:val="22"/>
              </w:rPr>
            </w:pPr>
            <w:r>
              <w:rPr>
                <w:rFonts w:eastAsia="標楷體"/>
                <w:sz w:val="22"/>
              </w:rPr>
              <w:t>151.2</w:t>
            </w:r>
          </w:p>
        </w:tc>
        <w:tc>
          <w:tcPr>
            <w:tcW w:w="1742" w:type="dxa"/>
            <w:tcBorders>
              <w:top w:val="nil"/>
              <w:left w:val="nil"/>
              <w:bottom w:val="nil"/>
              <w:right w:val="nil"/>
            </w:tcBorders>
            <w:vAlign w:val="bottom"/>
          </w:tcPr>
          <w:p w14:paraId="69A2D401" w14:textId="77777777" w:rsidR="00DD31F2" w:rsidRDefault="00DD31F2" w:rsidP="00DD31F2">
            <w:pPr>
              <w:adjustRightInd w:val="0"/>
              <w:snapToGrid w:val="0"/>
              <w:spacing w:line="380" w:lineRule="exact"/>
              <w:ind w:rightChars="250" w:right="600"/>
              <w:jc w:val="right"/>
              <w:rPr>
                <w:rFonts w:eastAsia="標楷體"/>
                <w:sz w:val="22"/>
              </w:rPr>
            </w:pPr>
            <w:r>
              <w:rPr>
                <w:rFonts w:eastAsia="標楷體"/>
                <w:sz w:val="22"/>
              </w:rPr>
              <w:t>-34.1</w:t>
            </w:r>
          </w:p>
        </w:tc>
        <w:tc>
          <w:tcPr>
            <w:tcW w:w="2583" w:type="dxa"/>
            <w:tcBorders>
              <w:top w:val="nil"/>
              <w:left w:val="nil"/>
              <w:bottom w:val="nil"/>
              <w:right w:val="nil"/>
            </w:tcBorders>
          </w:tcPr>
          <w:p w14:paraId="26AC081A" w14:textId="77777777" w:rsidR="00DD31F2" w:rsidRDefault="00DD31F2" w:rsidP="00DD31F2">
            <w:pPr>
              <w:adjustRightInd w:val="0"/>
              <w:snapToGrid w:val="0"/>
              <w:spacing w:line="380" w:lineRule="exact"/>
              <w:ind w:rightChars="400" w:right="960"/>
              <w:jc w:val="right"/>
              <w:rPr>
                <w:rFonts w:eastAsia="標楷體"/>
                <w:sz w:val="22"/>
              </w:rPr>
            </w:pPr>
            <w:r>
              <w:rPr>
                <w:rFonts w:eastAsia="標楷體"/>
                <w:sz w:val="22"/>
              </w:rPr>
              <w:t>75.6</w:t>
            </w:r>
          </w:p>
        </w:tc>
      </w:tr>
      <w:tr w:rsidR="00DD31F2" w:rsidRPr="00127454" w14:paraId="4887B1AC" w14:textId="77777777" w:rsidTr="00DD31F2">
        <w:trPr>
          <w:trHeight w:val="387"/>
          <w:jc w:val="center"/>
        </w:trPr>
        <w:tc>
          <w:tcPr>
            <w:tcW w:w="1694" w:type="dxa"/>
            <w:tcBorders>
              <w:top w:val="nil"/>
              <w:left w:val="nil"/>
              <w:bottom w:val="nil"/>
            </w:tcBorders>
            <w:vAlign w:val="center"/>
          </w:tcPr>
          <w:p w14:paraId="3F17C004" w14:textId="77777777" w:rsidR="00DD31F2" w:rsidRDefault="00DD31F2" w:rsidP="00DD31F2">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14:paraId="0D2E3B2A" w14:textId="77777777" w:rsidR="00DD31F2"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14:paraId="41A06857" w14:textId="77777777" w:rsidR="00DD31F2"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1,160.2</w:t>
            </w:r>
          </w:p>
        </w:tc>
        <w:tc>
          <w:tcPr>
            <w:tcW w:w="1742" w:type="dxa"/>
            <w:tcBorders>
              <w:top w:val="nil"/>
              <w:left w:val="nil"/>
              <w:bottom w:val="nil"/>
              <w:right w:val="nil"/>
            </w:tcBorders>
            <w:vAlign w:val="bottom"/>
          </w:tcPr>
          <w:p w14:paraId="41CFA048" w14:textId="77777777" w:rsidR="00DD31F2" w:rsidRDefault="00DD31F2" w:rsidP="00DD31F2">
            <w:pPr>
              <w:adjustRightInd w:val="0"/>
              <w:snapToGrid w:val="0"/>
              <w:spacing w:line="380" w:lineRule="exact"/>
              <w:ind w:rightChars="250" w:right="600"/>
              <w:jc w:val="right"/>
              <w:rPr>
                <w:rFonts w:eastAsia="標楷體"/>
                <w:sz w:val="22"/>
              </w:rPr>
            </w:pPr>
            <w:r>
              <w:rPr>
                <w:rFonts w:eastAsia="標楷體" w:hint="eastAsia"/>
                <w:sz w:val="22"/>
              </w:rPr>
              <w:t>-42.5</w:t>
            </w:r>
          </w:p>
        </w:tc>
        <w:tc>
          <w:tcPr>
            <w:tcW w:w="2583" w:type="dxa"/>
            <w:tcBorders>
              <w:top w:val="nil"/>
              <w:left w:val="nil"/>
              <w:bottom w:val="nil"/>
              <w:right w:val="nil"/>
            </w:tcBorders>
          </w:tcPr>
          <w:p w14:paraId="5544B95B" w14:textId="77777777" w:rsidR="00DD31F2"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386.7</w:t>
            </w:r>
          </w:p>
        </w:tc>
      </w:tr>
      <w:tr w:rsidR="00DD31F2" w:rsidRPr="00127454" w14:paraId="44DE073E" w14:textId="77777777" w:rsidTr="00DD31F2">
        <w:trPr>
          <w:trHeight w:val="387"/>
          <w:jc w:val="center"/>
        </w:trPr>
        <w:tc>
          <w:tcPr>
            <w:tcW w:w="1694" w:type="dxa"/>
            <w:tcBorders>
              <w:top w:val="nil"/>
              <w:left w:val="nil"/>
              <w:bottom w:val="nil"/>
            </w:tcBorders>
            <w:vAlign w:val="center"/>
          </w:tcPr>
          <w:p w14:paraId="18B7F69E" w14:textId="77777777" w:rsidR="00DD31F2" w:rsidRDefault="00DD31F2" w:rsidP="00DD31F2">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14:paraId="647CCAC9" w14:textId="77777777" w:rsidR="00DD31F2"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1</w:t>
            </w:r>
          </w:p>
        </w:tc>
        <w:tc>
          <w:tcPr>
            <w:tcW w:w="1741" w:type="dxa"/>
            <w:tcBorders>
              <w:top w:val="nil"/>
              <w:left w:val="nil"/>
              <w:bottom w:val="nil"/>
              <w:right w:val="nil"/>
            </w:tcBorders>
            <w:vAlign w:val="center"/>
          </w:tcPr>
          <w:p w14:paraId="227C747C" w14:textId="77777777" w:rsidR="00DD31F2"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125.1</w:t>
            </w:r>
          </w:p>
        </w:tc>
        <w:tc>
          <w:tcPr>
            <w:tcW w:w="1742" w:type="dxa"/>
            <w:tcBorders>
              <w:top w:val="nil"/>
              <w:left w:val="nil"/>
              <w:bottom w:val="nil"/>
              <w:right w:val="nil"/>
            </w:tcBorders>
            <w:vAlign w:val="bottom"/>
          </w:tcPr>
          <w:p w14:paraId="1B8D8F5E" w14:textId="77777777" w:rsidR="00DD31F2" w:rsidRDefault="00DD31F2" w:rsidP="00DD31F2">
            <w:pPr>
              <w:adjustRightInd w:val="0"/>
              <w:snapToGrid w:val="0"/>
              <w:spacing w:line="380" w:lineRule="exact"/>
              <w:ind w:rightChars="250" w:right="600"/>
              <w:jc w:val="right"/>
              <w:rPr>
                <w:rFonts w:eastAsia="標楷體"/>
                <w:sz w:val="22"/>
              </w:rPr>
            </w:pPr>
            <w:r>
              <w:rPr>
                <w:rFonts w:eastAsia="標楷體" w:hint="eastAsia"/>
                <w:sz w:val="22"/>
              </w:rPr>
              <w:t>-90.3</w:t>
            </w:r>
          </w:p>
        </w:tc>
        <w:tc>
          <w:tcPr>
            <w:tcW w:w="2583" w:type="dxa"/>
            <w:tcBorders>
              <w:top w:val="nil"/>
              <w:left w:val="nil"/>
              <w:bottom w:val="nil"/>
              <w:right w:val="nil"/>
            </w:tcBorders>
          </w:tcPr>
          <w:p w14:paraId="20C1C638" w14:textId="77777777" w:rsidR="00DD31F2"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125.1</w:t>
            </w:r>
          </w:p>
        </w:tc>
      </w:tr>
      <w:tr w:rsidR="00DD31F2" w:rsidRPr="00127454" w14:paraId="3926E694" w14:textId="77777777" w:rsidTr="00DD31F2">
        <w:trPr>
          <w:trHeight w:val="387"/>
          <w:jc w:val="center"/>
        </w:trPr>
        <w:tc>
          <w:tcPr>
            <w:tcW w:w="1694" w:type="dxa"/>
            <w:tcBorders>
              <w:top w:val="nil"/>
              <w:left w:val="nil"/>
              <w:bottom w:val="nil"/>
            </w:tcBorders>
            <w:vAlign w:val="center"/>
          </w:tcPr>
          <w:p w14:paraId="14C8B882" w14:textId="77777777" w:rsidR="00DD31F2" w:rsidRDefault="00DD31F2" w:rsidP="00DD31F2">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14:paraId="735B04AD" w14:textId="77777777" w:rsidR="00DD31F2"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05CF5C8F" w14:textId="77777777" w:rsidR="00DD31F2"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310.8</w:t>
            </w:r>
          </w:p>
        </w:tc>
        <w:tc>
          <w:tcPr>
            <w:tcW w:w="1742" w:type="dxa"/>
            <w:tcBorders>
              <w:top w:val="nil"/>
              <w:left w:val="nil"/>
              <w:bottom w:val="nil"/>
              <w:right w:val="nil"/>
            </w:tcBorders>
            <w:vAlign w:val="bottom"/>
          </w:tcPr>
          <w:p w14:paraId="7F1E893A" w14:textId="77777777" w:rsidR="00DD31F2" w:rsidRDefault="00DD31F2" w:rsidP="00DD31F2">
            <w:pPr>
              <w:adjustRightInd w:val="0"/>
              <w:snapToGrid w:val="0"/>
              <w:spacing w:line="380" w:lineRule="exact"/>
              <w:ind w:rightChars="250" w:right="600"/>
              <w:jc w:val="right"/>
              <w:rPr>
                <w:rFonts w:eastAsia="標楷體"/>
                <w:sz w:val="22"/>
              </w:rPr>
            </w:pPr>
            <w:r>
              <w:rPr>
                <w:rFonts w:eastAsia="標楷體" w:hint="eastAsia"/>
                <w:sz w:val="22"/>
              </w:rPr>
              <w:t>-51.7</w:t>
            </w:r>
          </w:p>
        </w:tc>
        <w:tc>
          <w:tcPr>
            <w:tcW w:w="2583" w:type="dxa"/>
            <w:tcBorders>
              <w:top w:val="nil"/>
              <w:left w:val="nil"/>
              <w:bottom w:val="nil"/>
              <w:right w:val="nil"/>
            </w:tcBorders>
          </w:tcPr>
          <w:p w14:paraId="51836783" w14:textId="77777777" w:rsidR="00DD31F2"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62.2</w:t>
            </w:r>
          </w:p>
        </w:tc>
      </w:tr>
      <w:tr w:rsidR="00DD31F2" w:rsidRPr="00127454" w14:paraId="312B492B" w14:textId="77777777" w:rsidTr="00DD31F2">
        <w:trPr>
          <w:trHeight w:val="387"/>
          <w:jc w:val="center"/>
        </w:trPr>
        <w:tc>
          <w:tcPr>
            <w:tcW w:w="1694" w:type="dxa"/>
            <w:tcBorders>
              <w:top w:val="nil"/>
              <w:left w:val="nil"/>
              <w:bottom w:val="nil"/>
            </w:tcBorders>
            <w:vAlign w:val="center"/>
          </w:tcPr>
          <w:p w14:paraId="24689B60" w14:textId="77777777" w:rsidR="00DD31F2" w:rsidRDefault="00DD31F2" w:rsidP="00DD31F2">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14:paraId="5C1D8305" w14:textId="77777777" w:rsidR="00DD31F2"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4</w:t>
            </w:r>
          </w:p>
        </w:tc>
        <w:tc>
          <w:tcPr>
            <w:tcW w:w="1741" w:type="dxa"/>
            <w:tcBorders>
              <w:top w:val="nil"/>
              <w:left w:val="nil"/>
              <w:bottom w:val="nil"/>
              <w:right w:val="nil"/>
            </w:tcBorders>
            <w:vAlign w:val="center"/>
          </w:tcPr>
          <w:p w14:paraId="73384C27" w14:textId="77777777" w:rsidR="00DD31F2"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70.8</w:t>
            </w:r>
          </w:p>
        </w:tc>
        <w:tc>
          <w:tcPr>
            <w:tcW w:w="1742" w:type="dxa"/>
            <w:tcBorders>
              <w:top w:val="nil"/>
              <w:left w:val="nil"/>
              <w:bottom w:val="nil"/>
              <w:right w:val="nil"/>
            </w:tcBorders>
            <w:vAlign w:val="bottom"/>
          </w:tcPr>
          <w:p w14:paraId="51CE5F3D" w14:textId="77777777" w:rsidR="00DD31F2" w:rsidRDefault="00DD31F2" w:rsidP="00DD31F2">
            <w:pPr>
              <w:adjustRightInd w:val="0"/>
              <w:snapToGrid w:val="0"/>
              <w:spacing w:line="380" w:lineRule="exact"/>
              <w:ind w:rightChars="250" w:right="600"/>
              <w:jc w:val="right"/>
              <w:rPr>
                <w:rFonts w:eastAsia="標楷體"/>
                <w:sz w:val="22"/>
              </w:rPr>
            </w:pPr>
            <w:r>
              <w:rPr>
                <w:rFonts w:eastAsia="標楷體" w:hint="eastAsia"/>
                <w:sz w:val="22"/>
              </w:rPr>
              <w:t>-87.3</w:t>
            </w:r>
          </w:p>
        </w:tc>
        <w:tc>
          <w:tcPr>
            <w:tcW w:w="2583" w:type="dxa"/>
            <w:tcBorders>
              <w:top w:val="nil"/>
              <w:left w:val="nil"/>
              <w:bottom w:val="nil"/>
              <w:right w:val="nil"/>
            </w:tcBorders>
          </w:tcPr>
          <w:p w14:paraId="752896BA" w14:textId="77777777" w:rsidR="00DD31F2"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17.7</w:t>
            </w:r>
          </w:p>
        </w:tc>
      </w:tr>
      <w:tr w:rsidR="00DD31F2" w:rsidRPr="00127454" w14:paraId="7DD3A61A" w14:textId="77777777" w:rsidTr="00DD31F2">
        <w:trPr>
          <w:trHeight w:val="387"/>
          <w:jc w:val="center"/>
        </w:trPr>
        <w:tc>
          <w:tcPr>
            <w:tcW w:w="1694" w:type="dxa"/>
            <w:tcBorders>
              <w:top w:val="nil"/>
              <w:left w:val="nil"/>
              <w:bottom w:val="nil"/>
            </w:tcBorders>
            <w:vAlign w:val="center"/>
          </w:tcPr>
          <w:p w14:paraId="64A2CA2A" w14:textId="77777777" w:rsidR="00DD31F2" w:rsidRDefault="00DD31F2" w:rsidP="00DD31F2">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14:paraId="54329B67" w14:textId="77777777" w:rsidR="00DD31F2"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348098B5" w14:textId="77777777" w:rsidR="00DD31F2"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860.5</w:t>
            </w:r>
          </w:p>
        </w:tc>
        <w:tc>
          <w:tcPr>
            <w:tcW w:w="1742" w:type="dxa"/>
            <w:tcBorders>
              <w:top w:val="nil"/>
              <w:left w:val="nil"/>
              <w:bottom w:val="nil"/>
              <w:right w:val="nil"/>
            </w:tcBorders>
            <w:vAlign w:val="bottom"/>
          </w:tcPr>
          <w:p w14:paraId="446F2CDF" w14:textId="77777777" w:rsidR="00DD31F2" w:rsidRDefault="00DD31F2" w:rsidP="00DD31F2">
            <w:pPr>
              <w:adjustRightInd w:val="0"/>
              <w:snapToGrid w:val="0"/>
              <w:spacing w:line="380" w:lineRule="exact"/>
              <w:ind w:rightChars="250" w:right="600"/>
              <w:jc w:val="right"/>
              <w:rPr>
                <w:rFonts w:eastAsia="標楷體"/>
                <w:sz w:val="22"/>
              </w:rPr>
            </w:pPr>
            <w:r>
              <w:rPr>
                <w:rFonts w:eastAsia="標楷體" w:hint="eastAsia"/>
                <w:sz w:val="22"/>
              </w:rPr>
              <w:t>303.4</w:t>
            </w:r>
          </w:p>
        </w:tc>
        <w:tc>
          <w:tcPr>
            <w:tcW w:w="2583" w:type="dxa"/>
            <w:tcBorders>
              <w:top w:val="nil"/>
              <w:left w:val="nil"/>
              <w:bottom w:val="nil"/>
              <w:right w:val="nil"/>
            </w:tcBorders>
          </w:tcPr>
          <w:p w14:paraId="78194E09" w14:textId="77777777" w:rsidR="00DD31F2"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172.1</w:t>
            </w:r>
          </w:p>
        </w:tc>
      </w:tr>
      <w:tr w:rsidR="00DD31F2" w:rsidRPr="00127454" w14:paraId="776D7F1F" w14:textId="77777777" w:rsidTr="00DD31F2">
        <w:trPr>
          <w:trHeight w:val="387"/>
          <w:jc w:val="center"/>
        </w:trPr>
        <w:tc>
          <w:tcPr>
            <w:tcW w:w="1694" w:type="dxa"/>
            <w:tcBorders>
              <w:top w:val="nil"/>
              <w:left w:val="nil"/>
              <w:bottom w:val="nil"/>
            </w:tcBorders>
            <w:vAlign w:val="center"/>
          </w:tcPr>
          <w:p w14:paraId="3B9836CC" w14:textId="77777777" w:rsidR="00DD31F2" w:rsidRDefault="00DD31F2" w:rsidP="00DD31F2">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14:paraId="597AF39E" w14:textId="77777777" w:rsidR="00DD31F2"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14:paraId="5CE0E77D" w14:textId="77777777" w:rsidR="00DD31F2"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109.4</w:t>
            </w:r>
          </w:p>
        </w:tc>
        <w:tc>
          <w:tcPr>
            <w:tcW w:w="1742" w:type="dxa"/>
            <w:tcBorders>
              <w:top w:val="nil"/>
              <w:left w:val="nil"/>
              <w:bottom w:val="nil"/>
              <w:right w:val="nil"/>
            </w:tcBorders>
            <w:vAlign w:val="bottom"/>
          </w:tcPr>
          <w:p w14:paraId="3B1D8040" w14:textId="77777777" w:rsidR="00DD31F2" w:rsidRDefault="00DD31F2" w:rsidP="00DD31F2">
            <w:pPr>
              <w:adjustRightInd w:val="0"/>
              <w:snapToGrid w:val="0"/>
              <w:spacing w:line="380" w:lineRule="exact"/>
              <w:ind w:rightChars="250" w:right="600"/>
              <w:jc w:val="right"/>
              <w:rPr>
                <w:rFonts w:eastAsia="標楷體"/>
                <w:sz w:val="22"/>
              </w:rPr>
            </w:pPr>
            <w:r>
              <w:rPr>
                <w:rFonts w:eastAsia="標楷體" w:hint="eastAsia"/>
                <w:sz w:val="22"/>
              </w:rPr>
              <w:t>-87.3</w:t>
            </w:r>
          </w:p>
        </w:tc>
        <w:tc>
          <w:tcPr>
            <w:tcW w:w="2583" w:type="dxa"/>
            <w:tcBorders>
              <w:top w:val="nil"/>
              <w:left w:val="nil"/>
              <w:bottom w:val="nil"/>
              <w:right w:val="nil"/>
            </w:tcBorders>
          </w:tcPr>
          <w:p w14:paraId="75CDE8EB" w14:textId="77777777" w:rsidR="00DD31F2"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36.5</w:t>
            </w:r>
          </w:p>
        </w:tc>
      </w:tr>
      <w:tr w:rsidR="00DD31F2" w:rsidRPr="00127454" w14:paraId="251586F4" w14:textId="77777777" w:rsidTr="00DD31F2">
        <w:trPr>
          <w:trHeight w:val="387"/>
          <w:jc w:val="center"/>
        </w:trPr>
        <w:tc>
          <w:tcPr>
            <w:tcW w:w="1694" w:type="dxa"/>
            <w:tcBorders>
              <w:top w:val="nil"/>
              <w:left w:val="nil"/>
              <w:bottom w:val="nil"/>
            </w:tcBorders>
            <w:vAlign w:val="center"/>
          </w:tcPr>
          <w:p w14:paraId="3EB2BCED" w14:textId="77777777" w:rsidR="00DD31F2" w:rsidRDefault="00DD31F2" w:rsidP="00DD31F2">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14:paraId="6A06A2E4" w14:textId="77777777" w:rsidR="00DD31F2"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14:paraId="1BA3FA05" w14:textId="77777777" w:rsidR="00DD31F2"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159.1</w:t>
            </w:r>
          </w:p>
        </w:tc>
        <w:tc>
          <w:tcPr>
            <w:tcW w:w="1742" w:type="dxa"/>
            <w:tcBorders>
              <w:top w:val="nil"/>
              <w:left w:val="nil"/>
              <w:bottom w:val="nil"/>
              <w:right w:val="nil"/>
            </w:tcBorders>
            <w:vAlign w:val="bottom"/>
          </w:tcPr>
          <w:p w14:paraId="7CBB4896" w14:textId="77777777" w:rsidR="00DD31F2" w:rsidRDefault="00DD31F2" w:rsidP="00DD31F2">
            <w:pPr>
              <w:adjustRightInd w:val="0"/>
              <w:snapToGrid w:val="0"/>
              <w:spacing w:line="380" w:lineRule="exact"/>
              <w:ind w:rightChars="250" w:right="600"/>
              <w:jc w:val="right"/>
              <w:rPr>
                <w:rFonts w:eastAsia="標楷體"/>
                <w:sz w:val="22"/>
              </w:rPr>
            </w:pPr>
            <w:r>
              <w:rPr>
                <w:rFonts w:eastAsia="標楷體" w:hint="eastAsia"/>
                <w:sz w:val="22"/>
              </w:rPr>
              <w:t>-97.4</w:t>
            </w:r>
          </w:p>
        </w:tc>
        <w:tc>
          <w:tcPr>
            <w:tcW w:w="2583" w:type="dxa"/>
            <w:tcBorders>
              <w:top w:val="nil"/>
              <w:left w:val="nil"/>
              <w:bottom w:val="nil"/>
              <w:right w:val="nil"/>
            </w:tcBorders>
          </w:tcPr>
          <w:p w14:paraId="37DC9A3A" w14:textId="77777777" w:rsidR="00DD31F2"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53.0</w:t>
            </w:r>
          </w:p>
        </w:tc>
      </w:tr>
      <w:tr w:rsidR="00DD31F2" w:rsidRPr="00127454" w14:paraId="3E55FFA5" w14:textId="77777777" w:rsidTr="00DD31F2">
        <w:trPr>
          <w:trHeight w:val="387"/>
          <w:jc w:val="center"/>
        </w:trPr>
        <w:tc>
          <w:tcPr>
            <w:tcW w:w="1694" w:type="dxa"/>
            <w:tcBorders>
              <w:top w:val="nil"/>
              <w:left w:val="nil"/>
              <w:bottom w:val="nil"/>
            </w:tcBorders>
            <w:vAlign w:val="center"/>
          </w:tcPr>
          <w:p w14:paraId="45E6F6FD" w14:textId="77777777" w:rsidR="00DD31F2" w:rsidRDefault="00DD31F2" w:rsidP="00DD31F2">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14:paraId="489E122A" w14:textId="77777777" w:rsidR="00DD31F2"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0</w:t>
            </w:r>
          </w:p>
        </w:tc>
        <w:tc>
          <w:tcPr>
            <w:tcW w:w="1741" w:type="dxa"/>
            <w:tcBorders>
              <w:top w:val="nil"/>
              <w:left w:val="nil"/>
              <w:bottom w:val="nil"/>
              <w:right w:val="nil"/>
            </w:tcBorders>
            <w:vAlign w:val="center"/>
          </w:tcPr>
          <w:p w14:paraId="732BAF52" w14:textId="77777777" w:rsidR="00DD31F2"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4</w:t>
            </w:r>
            <w:r>
              <w:rPr>
                <w:rFonts w:eastAsia="標楷體"/>
                <w:sz w:val="22"/>
              </w:rPr>
              <w:t>59.1</w:t>
            </w:r>
          </w:p>
        </w:tc>
        <w:tc>
          <w:tcPr>
            <w:tcW w:w="1742" w:type="dxa"/>
            <w:tcBorders>
              <w:top w:val="nil"/>
              <w:left w:val="nil"/>
              <w:bottom w:val="nil"/>
              <w:right w:val="nil"/>
            </w:tcBorders>
            <w:vAlign w:val="bottom"/>
          </w:tcPr>
          <w:p w14:paraId="6DF1C35D" w14:textId="77777777" w:rsidR="00DD31F2" w:rsidRDefault="00DD31F2" w:rsidP="00DD31F2">
            <w:pPr>
              <w:adjustRightInd w:val="0"/>
              <w:snapToGrid w:val="0"/>
              <w:spacing w:line="380" w:lineRule="exact"/>
              <w:ind w:rightChars="250" w:right="600"/>
              <w:jc w:val="right"/>
              <w:rPr>
                <w:rFonts w:eastAsia="標楷體"/>
                <w:sz w:val="22"/>
              </w:rPr>
            </w:pPr>
            <w:r>
              <w:rPr>
                <w:rFonts w:eastAsia="標楷體" w:hint="eastAsia"/>
                <w:sz w:val="22"/>
              </w:rPr>
              <w:t>2</w:t>
            </w:r>
            <w:r>
              <w:rPr>
                <w:rFonts w:eastAsia="標楷體"/>
                <w:sz w:val="22"/>
              </w:rPr>
              <w:t>7.9</w:t>
            </w:r>
          </w:p>
        </w:tc>
        <w:tc>
          <w:tcPr>
            <w:tcW w:w="2583" w:type="dxa"/>
            <w:tcBorders>
              <w:top w:val="nil"/>
              <w:left w:val="nil"/>
              <w:bottom w:val="nil"/>
              <w:right w:val="nil"/>
            </w:tcBorders>
          </w:tcPr>
          <w:p w14:paraId="6EE0BA3F" w14:textId="77777777" w:rsidR="00DD31F2" w:rsidRDefault="00DD31F2" w:rsidP="00DD31F2">
            <w:pPr>
              <w:adjustRightInd w:val="0"/>
              <w:snapToGrid w:val="0"/>
              <w:spacing w:line="380" w:lineRule="exact"/>
              <w:ind w:rightChars="400" w:right="960"/>
              <w:jc w:val="right"/>
              <w:rPr>
                <w:rFonts w:eastAsia="標楷體"/>
                <w:sz w:val="22"/>
              </w:rPr>
            </w:pPr>
            <w:proofErr w:type="gramStart"/>
            <w:r>
              <w:rPr>
                <w:rFonts w:eastAsia="標楷體" w:hint="eastAsia"/>
                <w:sz w:val="22"/>
              </w:rPr>
              <w:t>—</w:t>
            </w:r>
            <w:proofErr w:type="gramEnd"/>
          </w:p>
        </w:tc>
      </w:tr>
      <w:tr w:rsidR="00DD31F2" w:rsidRPr="00127454" w14:paraId="3E5AC14B" w14:textId="77777777" w:rsidTr="00DD31F2">
        <w:trPr>
          <w:trHeight w:val="387"/>
          <w:jc w:val="center"/>
        </w:trPr>
        <w:tc>
          <w:tcPr>
            <w:tcW w:w="1694" w:type="dxa"/>
            <w:tcBorders>
              <w:top w:val="nil"/>
              <w:left w:val="nil"/>
              <w:bottom w:val="nil"/>
            </w:tcBorders>
            <w:vAlign w:val="center"/>
          </w:tcPr>
          <w:p w14:paraId="043D210E" w14:textId="77777777" w:rsidR="00DD31F2" w:rsidRDefault="00DD31F2" w:rsidP="00DD31F2">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14:paraId="3829CDD5" w14:textId="77777777" w:rsidR="00DD31F2"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14:paraId="36CA439D" w14:textId="77777777" w:rsidR="00DD31F2"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724.1</w:t>
            </w:r>
          </w:p>
        </w:tc>
        <w:tc>
          <w:tcPr>
            <w:tcW w:w="1742" w:type="dxa"/>
            <w:tcBorders>
              <w:top w:val="nil"/>
              <w:left w:val="nil"/>
              <w:bottom w:val="nil"/>
              <w:right w:val="nil"/>
            </w:tcBorders>
            <w:vAlign w:val="bottom"/>
          </w:tcPr>
          <w:p w14:paraId="0890B2B5" w14:textId="77777777" w:rsidR="00DD31F2" w:rsidRDefault="00DD31F2" w:rsidP="00DD31F2">
            <w:pPr>
              <w:adjustRightInd w:val="0"/>
              <w:snapToGrid w:val="0"/>
              <w:spacing w:line="380" w:lineRule="exact"/>
              <w:ind w:rightChars="250" w:right="600"/>
              <w:jc w:val="right"/>
              <w:rPr>
                <w:rFonts w:eastAsia="標楷體"/>
                <w:sz w:val="22"/>
              </w:rPr>
            </w:pPr>
            <w:r>
              <w:rPr>
                <w:rFonts w:eastAsia="標楷體" w:hint="eastAsia"/>
                <w:sz w:val="22"/>
              </w:rPr>
              <w:t>252.0</w:t>
            </w:r>
          </w:p>
        </w:tc>
        <w:tc>
          <w:tcPr>
            <w:tcW w:w="2583" w:type="dxa"/>
            <w:tcBorders>
              <w:top w:val="nil"/>
              <w:left w:val="nil"/>
              <w:bottom w:val="nil"/>
              <w:right w:val="nil"/>
            </w:tcBorders>
          </w:tcPr>
          <w:p w14:paraId="322486F9" w14:textId="77777777" w:rsidR="00DD31F2"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120.7</w:t>
            </w:r>
          </w:p>
        </w:tc>
      </w:tr>
      <w:tr w:rsidR="00DD31F2" w:rsidRPr="00127454" w14:paraId="564FE224" w14:textId="77777777" w:rsidTr="00DD31F2">
        <w:trPr>
          <w:trHeight w:val="387"/>
          <w:jc w:val="center"/>
        </w:trPr>
        <w:tc>
          <w:tcPr>
            <w:tcW w:w="1694" w:type="dxa"/>
            <w:tcBorders>
              <w:top w:val="nil"/>
              <w:left w:val="nil"/>
              <w:bottom w:val="nil"/>
            </w:tcBorders>
            <w:vAlign w:val="center"/>
          </w:tcPr>
          <w:p w14:paraId="3AB634FC" w14:textId="77777777" w:rsidR="00DD31F2" w:rsidRDefault="00DD31F2" w:rsidP="00DD31F2">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14:paraId="7B1B801C" w14:textId="77777777" w:rsidR="00DD31F2"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690EA6D5" w14:textId="77777777" w:rsidR="00DD31F2"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474.4</w:t>
            </w:r>
          </w:p>
        </w:tc>
        <w:tc>
          <w:tcPr>
            <w:tcW w:w="1742" w:type="dxa"/>
            <w:tcBorders>
              <w:top w:val="nil"/>
              <w:left w:val="nil"/>
              <w:bottom w:val="nil"/>
              <w:right w:val="nil"/>
            </w:tcBorders>
            <w:vAlign w:val="bottom"/>
          </w:tcPr>
          <w:p w14:paraId="72233289" w14:textId="77777777" w:rsidR="00DD31F2" w:rsidRDefault="00DD31F2" w:rsidP="00DD31F2">
            <w:pPr>
              <w:adjustRightInd w:val="0"/>
              <w:snapToGrid w:val="0"/>
              <w:spacing w:line="380" w:lineRule="exact"/>
              <w:ind w:rightChars="250" w:right="600"/>
              <w:jc w:val="right"/>
              <w:rPr>
                <w:rFonts w:eastAsia="標楷體"/>
                <w:sz w:val="22"/>
              </w:rPr>
            </w:pPr>
            <w:r>
              <w:rPr>
                <w:rFonts w:eastAsia="標楷體" w:hint="eastAsia"/>
                <w:sz w:val="22"/>
              </w:rPr>
              <w:t>16,842.9</w:t>
            </w:r>
          </w:p>
        </w:tc>
        <w:tc>
          <w:tcPr>
            <w:tcW w:w="2583" w:type="dxa"/>
            <w:tcBorders>
              <w:top w:val="nil"/>
              <w:left w:val="nil"/>
              <w:bottom w:val="nil"/>
              <w:right w:val="nil"/>
            </w:tcBorders>
          </w:tcPr>
          <w:p w14:paraId="4B56A6F5" w14:textId="77777777" w:rsidR="00DD31F2"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94.9</w:t>
            </w:r>
          </w:p>
        </w:tc>
      </w:tr>
      <w:tr w:rsidR="00DD31F2" w:rsidRPr="00127454" w14:paraId="0E301E5A" w14:textId="77777777" w:rsidTr="00DD31F2">
        <w:trPr>
          <w:trHeight w:val="387"/>
          <w:jc w:val="center"/>
        </w:trPr>
        <w:tc>
          <w:tcPr>
            <w:tcW w:w="1694" w:type="dxa"/>
            <w:tcBorders>
              <w:top w:val="nil"/>
              <w:left w:val="nil"/>
              <w:bottom w:val="nil"/>
            </w:tcBorders>
            <w:vAlign w:val="center"/>
          </w:tcPr>
          <w:p w14:paraId="51A35073" w14:textId="77777777" w:rsidR="00DD31F2" w:rsidRDefault="00DD31F2" w:rsidP="00DD31F2">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14:paraId="01522FA9" w14:textId="77777777" w:rsidR="00DD31F2" w:rsidRDefault="00DD31F2" w:rsidP="00DD31F2">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14:paraId="48FB1EBE" w14:textId="77777777" w:rsidR="00DD31F2" w:rsidRDefault="00DD31F2" w:rsidP="00DD31F2">
            <w:pPr>
              <w:adjustRightInd w:val="0"/>
              <w:snapToGrid w:val="0"/>
              <w:spacing w:line="380" w:lineRule="exact"/>
              <w:ind w:rightChars="150" w:right="360"/>
              <w:jc w:val="right"/>
              <w:rPr>
                <w:rFonts w:eastAsia="標楷體"/>
                <w:sz w:val="22"/>
              </w:rPr>
            </w:pPr>
            <w:r>
              <w:rPr>
                <w:rFonts w:eastAsia="標楷體" w:hint="eastAsia"/>
                <w:sz w:val="22"/>
              </w:rPr>
              <w:t>7,019.6</w:t>
            </w:r>
          </w:p>
        </w:tc>
        <w:tc>
          <w:tcPr>
            <w:tcW w:w="1742" w:type="dxa"/>
            <w:tcBorders>
              <w:top w:val="nil"/>
              <w:left w:val="nil"/>
              <w:bottom w:val="nil"/>
              <w:right w:val="nil"/>
            </w:tcBorders>
            <w:vAlign w:val="bottom"/>
          </w:tcPr>
          <w:p w14:paraId="64D72947" w14:textId="77777777" w:rsidR="00DD31F2" w:rsidRDefault="00DD31F2" w:rsidP="00DD31F2">
            <w:pPr>
              <w:adjustRightInd w:val="0"/>
              <w:snapToGrid w:val="0"/>
              <w:spacing w:line="380" w:lineRule="exact"/>
              <w:ind w:rightChars="250" w:right="600"/>
              <w:jc w:val="right"/>
              <w:rPr>
                <w:rFonts w:eastAsia="標楷體"/>
                <w:sz w:val="22"/>
              </w:rPr>
            </w:pPr>
            <w:r>
              <w:rPr>
                <w:rFonts w:eastAsia="標楷體" w:hint="eastAsia"/>
                <w:sz w:val="22"/>
              </w:rPr>
              <w:t>2,911.4</w:t>
            </w:r>
          </w:p>
        </w:tc>
        <w:tc>
          <w:tcPr>
            <w:tcW w:w="2583" w:type="dxa"/>
            <w:tcBorders>
              <w:top w:val="nil"/>
              <w:left w:val="nil"/>
              <w:bottom w:val="nil"/>
              <w:right w:val="nil"/>
            </w:tcBorders>
          </w:tcPr>
          <w:p w14:paraId="2D576E53" w14:textId="77777777" w:rsidR="00DD31F2"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585.0</w:t>
            </w:r>
          </w:p>
        </w:tc>
      </w:tr>
      <w:tr w:rsidR="00DD31F2" w:rsidRPr="00127454" w14:paraId="0A18A2B4" w14:textId="77777777" w:rsidTr="00DD31F2">
        <w:trPr>
          <w:trHeight w:val="387"/>
          <w:jc w:val="center"/>
        </w:trPr>
        <w:tc>
          <w:tcPr>
            <w:tcW w:w="1694" w:type="dxa"/>
            <w:tcBorders>
              <w:top w:val="nil"/>
              <w:left w:val="nil"/>
            </w:tcBorders>
            <w:vAlign w:val="center"/>
          </w:tcPr>
          <w:p w14:paraId="67091F03" w14:textId="77777777" w:rsidR="00DD31F2" w:rsidRPr="00127454" w:rsidRDefault="00DD31F2" w:rsidP="00DD31F2">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14:paraId="63F79865" w14:textId="77777777" w:rsidR="00DD31F2" w:rsidRPr="00102407" w:rsidRDefault="00DD31F2" w:rsidP="00DD31F2">
            <w:pPr>
              <w:adjustRightInd w:val="0"/>
              <w:snapToGrid w:val="0"/>
              <w:spacing w:line="380" w:lineRule="exact"/>
              <w:ind w:rightChars="300" w:right="720"/>
              <w:jc w:val="right"/>
              <w:rPr>
                <w:rFonts w:eastAsia="標楷體"/>
                <w:sz w:val="22"/>
              </w:rPr>
            </w:pPr>
            <w:r w:rsidRPr="00102407">
              <w:rPr>
                <w:rFonts w:eastAsia="標楷體" w:hint="eastAsia"/>
                <w:sz w:val="22"/>
              </w:rPr>
              <w:t>1,</w:t>
            </w:r>
            <w:r>
              <w:rPr>
                <w:rFonts w:eastAsia="標楷體" w:hint="eastAsia"/>
                <w:sz w:val="22"/>
              </w:rPr>
              <w:t>510</w:t>
            </w:r>
          </w:p>
        </w:tc>
        <w:tc>
          <w:tcPr>
            <w:tcW w:w="1741" w:type="dxa"/>
            <w:tcBorders>
              <w:top w:val="nil"/>
              <w:left w:val="nil"/>
              <w:right w:val="nil"/>
            </w:tcBorders>
            <w:vAlign w:val="center"/>
          </w:tcPr>
          <w:p w14:paraId="2C9E4085" w14:textId="77777777" w:rsidR="00DD31F2" w:rsidRPr="00102407" w:rsidRDefault="00DD31F2" w:rsidP="00DD31F2">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52</w:t>
            </w:r>
            <w:r w:rsidRPr="00102407">
              <w:rPr>
                <w:rFonts w:eastAsia="標楷體" w:hint="eastAsia"/>
                <w:sz w:val="22"/>
              </w:rPr>
              <w:t>,</w:t>
            </w:r>
            <w:r>
              <w:rPr>
                <w:rFonts w:eastAsia="標楷體" w:hint="eastAsia"/>
                <w:sz w:val="22"/>
              </w:rPr>
              <w:t>752.5</w:t>
            </w:r>
          </w:p>
        </w:tc>
        <w:tc>
          <w:tcPr>
            <w:tcW w:w="1742" w:type="dxa"/>
            <w:tcBorders>
              <w:top w:val="nil"/>
              <w:left w:val="nil"/>
              <w:right w:val="nil"/>
            </w:tcBorders>
          </w:tcPr>
          <w:p w14:paraId="4E1E0263" w14:textId="77777777" w:rsidR="00DD31F2" w:rsidRPr="00102407" w:rsidRDefault="00DD31F2" w:rsidP="00DD31F2">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14:paraId="704E6229" w14:textId="77777777" w:rsidR="00DD31F2" w:rsidRPr="00102407" w:rsidRDefault="00DD31F2" w:rsidP="00DD31F2">
            <w:pPr>
              <w:adjustRightInd w:val="0"/>
              <w:snapToGrid w:val="0"/>
              <w:spacing w:line="380" w:lineRule="exact"/>
              <w:ind w:rightChars="400" w:right="960"/>
              <w:jc w:val="right"/>
              <w:rPr>
                <w:rFonts w:eastAsia="標楷體"/>
                <w:sz w:val="22"/>
              </w:rPr>
            </w:pPr>
            <w:r>
              <w:rPr>
                <w:rFonts w:eastAsia="標楷體" w:hint="eastAsia"/>
                <w:sz w:val="22"/>
              </w:rPr>
              <w:t>167.4</w:t>
            </w:r>
          </w:p>
        </w:tc>
      </w:tr>
    </w:tbl>
    <w:p w14:paraId="6EAC1D4A" w14:textId="7C8C76DB" w:rsidR="00CD214B" w:rsidRPr="00546211" w:rsidRDefault="004F552D" w:rsidP="00991D34">
      <w:pPr>
        <w:snapToGrid w:val="0"/>
        <w:spacing w:line="260" w:lineRule="atLeast"/>
        <w:ind w:right="-777"/>
        <w:jc w:val="both"/>
        <w:rPr>
          <w:rFonts w:eastAsia="標楷體"/>
          <w:sz w:val="22"/>
          <w:szCs w:val="22"/>
        </w:rPr>
      </w:pPr>
      <w:r w:rsidRPr="00546211">
        <w:rPr>
          <w:rFonts w:eastAsia="標楷體"/>
          <w:sz w:val="22"/>
          <w:szCs w:val="22"/>
        </w:rPr>
        <w:t>資料來源：經濟部投審會。</w:t>
      </w:r>
      <w:r w:rsidR="00CD214B" w:rsidRPr="00546211">
        <w:rPr>
          <w:rFonts w:eastAsia="標楷體"/>
          <w:sz w:val="22"/>
          <w:szCs w:val="22"/>
        </w:rPr>
        <w:br w:type="page"/>
      </w:r>
    </w:p>
    <w:p w14:paraId="3DF6DA11" w14:textId="2722C8B7" w:rsidR="00CD214B" w:rsidRPr="00546211" w:rsidRDefault="00CD214B" w:rsidP="00CD214B">
      <w:pPr>
        <w:keepNext/>
        <w:adjustRightInd w:val="0"/>
        <w:snapToGrid w:val="0"/>
        <w:spacing w:line="300" w:lineRule="auto"/>
        <w:outlineLvl w:val="1"/>
      </w:pPr>
      <w:bookmarkStart w:id="138" w:name="_Toc415126228"/>
      <w:bookmarkStart w:id="139" w:name="_Toc54621451"/>
      <w:bookmarkStart w:id="140" w:name="_Toc86066396"/>
      <w:r w:rsidRPr="00546211">
        <w:rPr>
          <w:rFonts w:eastAsia="標楷體"/>
          <w:b/>
          <w:bCs/>
          <w:sz w:val="32"/>
          <w:szCs w:val="32"/>
        </w:rPr>
        <w:lastRenderedPageBreak/>
        <w:t>（二）兩岸貿易</w:t>
      </w:r>
      <w:bookmarkEnd w:id="138"/>
      <w:bookmarkEnd w:id="139"/>
      <w:bookmarkEnd w:id="140"/>
    </w:p>
    <w:p w14:paraId="4218A5A7" w14:textId="1ADB03BF" w:rsidR="00CD214B" w:rsidRPr="00546211" w:rsidRDefault="00DD31F2" w:rsidP="00CD214B">
      <w:pPr>
        <w:pStyle w:val="af5"/>
        <w:widowControl w:val="0"/>
        <w:tabs>
          <w:tab w:val="left" w:pos="567"/>
          <w:tab w:val="left" w:pos="3828"/>
        </w:tabs>
        <w:overflowPunct w:val="0"/>
        <w:ind w:leftChars="50" w:left="400" w:rightChars="2050" w:right="4920" w:hangingChars="100" w:hanging="280"/>
        <w:jc w:val="both"/>
        <w:rPr>
          <w:sz w:val="28"/>
          <w:szCs w:val="16"/>
          <w:u w:val="single"/>
        </w:rPr>
      </w:pPr>
      <w:r w:rsidRPr="00127454">
        <w:rPr>
          <w:sz w:val="28"/>
          <w:szCs w:val="16"/>
        </w:rPr>
        <w:t>－</w:t>
      </w:r>
      <w:r w:rsidRPr="008F0421">
        <w:rPr>
          <w:rFonts w:hint="eastAsia"/>
          <w:noProof w:val="0"/>
          <w:spacing w:val="-2"/>
          <w:kern w:val="2"/>
          <w:sz w:val="28"/>
          <w:szCs w:val="16"/>
          <w:lang w:bidi="ar-SA"/>
        </w:rPr>
        <w:t>2021</w:t>
      </w:r>
      <w:r w:rsidRPr="008F0421">
        <w:rPr>
          <w:rFonts w:hint="eastAsia"/>
          <w:noProof w:val="0"/>
          <w:spacing w:val="-2"/>
          <w:kern w:val="2"/>
          <w:sz w:val="28"/>
          <w:szCs w:val="16"/>
          <w:lang w:bidi="ar-SA"/>
        </w:rPr>
        <w:t>年</w:t>
      </w:r>
      <w:r>
        <w:rPr>
          <w:rFonts w:hint="eastAsia"/>
          <w:noProof w:val="0"/>
          <w:spacing w:val="-2"/>
          <w:kern w:val="2"/>
          <w:sz w:val="28"/>
          <w:szCs w:val="16"/>
          <w:lang w:bidi="ar-SA"/>
        </w:rPr>
        <w:t>12</w:t>
      </w:r>
      <w:r w:rsidRPr="008F0421">
        <w:rPr>
          <w:rFonts w:hint="eastAsia"/>
          <w:noProof w:val="0"/>
          <w:spacing w:val="-2"/>
          <w:kern w:val="2"/>
          <w:sz w:val="28"/>
          <w:szCs w:val="16"/>
          <w:lang w:bidi="ar-SA"/>
        </w:rPr>
        <w:t>月我對中國大陸</w:t>
      </w:r>
      <w:r w:rsidRPr="008F0421">
        <w:rPr>
          <w:rFonts w:hint="eastAsia"/>
          <w:noProof w:val="0"/>
          <w:spacing w:val="-2"/>
          <w:kern w:val="2"/>
          <w:sz w:val="28"/>
          <w:szCs w:val="16"/>
          <w:lang w:bidi="ar-SA"/>
        </w:rPr>
        <w:t>(</w:t>
      </w:r>
      <w:r w:rsidRPr="008F0421">
        <w:rPr>
          <w:rFonts w:hint="eastAsia"/>
          <w:noProof w:val="0"/>
          <w:spacing w:val="-2"/>
          <w:kern w:val="2"/>
          <w:sz w:val="28"/>
          <w:szCs w:val="16"/>
          <w:lang w:bidi="ar-SA"/>
        </w:rPr>
        <w:t>含香港</w:t>
      </w:r>
      <w:r w:rsidRPr="008F0421">
        <w:rPr>
          <w:rFonts w:hint="eastAsia"/>
          <w:noProof w:val="0"/>
          <w:spacing w:val="-2"/>
          <w:kern w:val="2"/>
          <w:sz w:val="28"/>
          <w:szCs w:val="16"/>
          <w:lang w:bidi="ar-SA"/>
        </w:rPr>
        <w:t>)</w:t>
      </w:r>
      <w:r w:rsidRPr="008F0421">
        <w:rPr>
          <w:rFonts w:hint="eastAsia"/>
          <w:noProof w:val="0"/>
          <w:spacing w:val="-2"/>
          <w:kern w:val="2"/>
          <w:sz w:val="28"/>
          <w:szCs w:val="16"/>
          <w:lang w:bidi="ar-SA"/>
        </w:rPr>
        <w:t>貿易總額為</w:t>
      </w:r>
      <w:r>
        <w:rPr>
          <w:rFonts w:hint="eastAsia"/>
          <w:noProof w:val="0"/>
          <w:spacing w:val="-2"/>
          <w:kern w:val="2"/>
          <w:sz w:val="28"/>
          <w:szCs w:val="16"/>
          <w:lang w:bidi="ar-SA"/>
        </w:rPr>
        <w:t>247.7</w:t>
      </w:r>
      <w:r w:rsidRPr="008F0421">
        <w:rPr>
          <w:rFonts w:hint="eastAsia"/>
          <w:noProof w:val="0"/>
          <w:spacing w:val="-2"/>
          <w:kern w:val="2"/>
          <w:sz w:val="28"/>
          <w:szCs w:val="16"/>
          <w:lang w:bidi="ar-SA"/>
        </w:rPr>
        <w:t>億美元，較上年同月增加</w:t>
      </w:r>
      <w:r>
        <w:rPr>
          <w:rFonts w:hint="eastAsia"/>
          <w:noProof w:val="0"/>
          <w:spacing w:val="-2"/>
          <w:kern w:val="2"/>
          <w:sz w:val="28"/>
          <w:szCs w:val="16"/>
          <w:lang w:bidi="ar-SA"/>
        </w:rPr>
        <w:t>17.5</w:t>
      </w:r>
      <w:r w:rsidRPr="008F0421">
        <w:rPr>
          <w:rFonts w:hint="eastAsia"/>
          <w:spacing w:val="-2"/>
          <w:sz w:val="28"/>
          <w:szCs w:val="28"/>
        </w:rPr>
        <w:t>%</w:t>
      </w:r>
      <w:r w:rsidRPr="008F0421">
        <w:rPr>
          <w:rFonts w:hint="eastAsia"/>
          <w:noProof w:val="0"/>
          <w:spacing w:val="-2"/>
          <w:kern w:val="2"/>
          <w:sz w:val="28"/>
          <w:szCs w:val="16"/>
          <w:lang w:bidi="ar-SA"/>
        </w:rPr>
        <w:t>；其中出口額為</w:t>
      </w:r>
      <w:r>
        <w:rPr>
          <w:rFonts w:hint="eastAsia"/>
          <w:noProof w:val="0"/>
          <w:spacing w:val="-2"/>
          <w:kern w:val="2"/>
          <w:sz w:val="28"/>
          <w:szCs w:val="16"/>
          <w:lang w:bidi="ar-SA"/>
        </w:rPr>
        <w:t>170.9</w:t>
      </w:r>
      <w:r w:rsidRPr="008F0421">
        <w:rPr>
          <w:rFonts w:hint="eastAsia"/>
          <w:noProof w:val="0"/>
          <w:spacing w:val="-2"/>
          <w:kern w:val="2"/>
          <w:sz w:val="28"/>
          <w:szCs w:val="16"/>
          <w:lang w:bidi="ar-SA"/>
        </w:rPr>
        <w:t>億美元，增加</w:t>
      </w:r>
      <w:r>
        <w:rPr>
          <w:rFonts w:hint="eastAsia"/>
          <w:noProof w:val="0"/>
          <w:spacing w:val="-2"/>
          <w:kern w:val="2"/>
          <w:sz w:val="28"/>
          <w:szCs w:val="16"/>
          <w:lang w:bidi="ar-SA"/>
        </w:rPr>
        <w:t>16.2</w:t>
      </w:r>
      <w:r w:rsidRPr="008F0421">
        <w:rPr>
          <w:rFonts w:hint="eastAsia"/>
          <w:spacing w:val="-2"/>
          <w:sz w:val="28"/>
          <w:szCs w:val="28"/>
        </w:rPr>
        <w:t>%</w:t>
      </w:r>
      <w:r w:rsidRPr="008F0421">
        <w:rPr>
          <w:rFonts w:hint="eastAsia"/>
          <w:noProof w:val="0"/>
          <w:spacing w:val="-2"/>
          <w:kern w:val="2"/>
          <w:sz w:val="28"/>
          <w:szCs w:val="16"/>
          <w:lang w:bidi="ar-SA"/>
        </w:rPr>
        <w:t>；進口額為</w:t>
      </w:r>
      <w:r>
        <w:rPr>
          <w:rFonts w:hint="eastAsia"/>
          <w:noProof w:val="0"/>
          <w:spacing w:val="-2"/>
          <w:kern w:val="2"/>
          <w:sz w:val="28"/>
          <w:szCs w:val="16"/>
          <w:lang w:bidi="ar-SA"/>
        </w:rPr>
        <w:t>76.8</w:t>
      </w:r>
      <w:r w:rsidRPr="008F0421">
        <w:rPr>
          <w:rFonts w:hint="eastAsia"/>
          <w:noProof w:val="0"/>
          <w:spacing w:val="-2"/>
          <w:kern w:val="2"/>
          <w:sz w:val="28"/>
          <w:szCs w:val="16"/>
          <w:lang w:bidi="ar-SA"/>
        </w:rPr>
        <w:t>億美元，增加</w:t>
      </w:r>
      <w:r>
        <w:rPr>
          <w:rFonts w:hint="eastAsia"/>
          <w:noProof w:val="0"/>
          <w:spacing w:val="-2"/>
          <w:kern w:val="2"/>
          <w:sz w:val="28"/>
          <w:szCs w:val="16"/>
          <w:lang w:bidi="ar-SA"/>
        </w:rPr>
        <w:t>20.6</w:t>
      </w:r>
      <w:r w:rsidRPr="008F0421">
        <w:rPr>
          <w:rFonts w:hint="eastAsia"/>
          <w:spacing w:val="-2"/>
          <w:sz w:val="28"/>
          <w:szCs w:val="28"/>
        </w:rPr>
        <w:t>%</w:t>
      </w:r>
      <w:r w:rsidRPr="008F0421">
        <w:rPr>
          <w:rFonts w:hint="eastAsia"/>
          <w:noProof w:val="0"/>
          <w:spacing w:val="-2"/>
          <w:kern w:val="2"/>
          <w:sz w:val="28"/>
          <w:szCs w:val="16"/>
          <w:lang w:bidi="ar-SA"/>
        </w:rPr>
        <w:t>；貿易出超為</w:t>
      </w:r>
      <w:r>
        <w:rPr>
          <w:rFonts w:hint="eastAsia"/>
          <w:noProof w:val="0"/>
          <w:spacing w:val="-2"/>
          <w:kern w:val="2"/>
          <w:sz w:val="28"/>
          <w:szCs w:val="16"/>
          <w:lang w:bidi="ar-SA"/>
        </w:rPr>
        <w:t>94.1</w:t>
      </w:r>
      <w:r w:rsidRPr="008F0421">
        <w:rPr>
          <w:rFonts w:hint="eastAsia"/>
          <w:noProof w:val="0"/>
          <w:spacing w:val="-2"/>
          <w:kern w:val="2"/>
          <w:sz w:val="28"/>
          <w:szCs w:val="16"/>
          <w:lang w:bidi="ar-SA"/>
        </w:rPr>
        <w:t>億美元，增</w:t>
      </w:r>
      <w:r>
        <w:rPr>
          <w:rFonts w:hint="eastAsia"/>
          <w:noProof w:val="0"/>
          <w:kern w:val="2"/>
          <w:sz w:val="28"/>
          <w:szCs w:val="16"/>
          <w:lang w:bidi="ar-SA"/>
        </w:rPr>
        <w:t>加</w:t>
      </w:r>
      <w:r>
        <w:rPr>
          <w:rFonts w:hint="eastAsia"/>
          <w:noProof w:val="0"/>
          <w:kern w:val="2"/>
          <w:sz w:val="28"/>
          <w:szCs w:val="16"/>
          <w:lang w:bidi="ar-SA"/>
        </w:rPr>
        <w:t>12.9</w:t>
      </w:r>
      <w:r>
        <w:rPr>
          <w:rFonts w:hint="eastAsia"/>
          <w:sz w:val="28"/>
          <w:szCs w:val="28"/>
        </w:rPr>
        <w:t>%</w:t>
      </w:r>
      <w:r w:rsidRPr="00127FF4">
        <w:rPr>
          <w:rFonts w:hint="eastAsia"/>
          <w:noProof w:val="0"/>
          <w:kern w:val="2"/>
          <w:sz w:val="28"/>
          <w:szCs w:val="16"/>
          <w:lang w:bidi="ar-SA"/>
        </w:rPr>
        <w:t>。</w:t>
      </w:r>
      <w:r>
        <w:rPr>
          <w:b/>
          <w:bCs/>
          <w:szCs w:val="32"/>
          <w:lang w:bidi="ar-SA"/>
        </w:rPr>
        <w:drawing>
          <wp:anchor distT="0" distB="0" distL="180340" distR="114300" simplePos="0" relativeHeight="253671936" behindDoc="0" locked="1" layoutInCell="1" allowOverlap="1" wp14:anchorId="5F2B7CBE" wp14:editId="710F91AD">
            <wp:simplePos x="0" y="0"/>
            <wp:positionH relativeFrom="column">
              <wp:posOffset>2458720</wp:posOffset>
            </wp:positionH>
            <wp:positionV relativeFrom="page">
              <wp:posOffset>394970</wp:posOffset>
            </wp:positionV>
            <wp:extent cx="3886200" cy="2562225"/>
            <wp:effectExtent l="0" t="0" r="0" b="0"/>
            <wp:wrapSquare wrapText="bothSides"/>
            <wp:docPr id="485" name="圖表 4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4697CB96" w14:textId="77777777" w:rsidR="00CD214B" w:rsidRPr="00546211" w:rsidRDefault="00CD214B" w:rsidP="00CD214B">
      <w:pPr>
        <w:pStyle w:val="k3a"/>
        <w:spacing w:beforeLines="0" w:before="0" w:line="300" w:lineRule="auto"/>
        <w:ind w:leftChars="0" w:left="0" w:firstLineChars="0" w:firstLine="0"/>
        <w:rPr>
          <w:vanish/>
        </w:rPr>
      </w:pPr>
    </w:p>
    <w:p w14:paraId="486A241D" w14:textId="77777777" w:rsidR="00CD214B" w:rsidRPr="00546211" w:rsidRDefault="00CD214B" w:rsidP="006A2510">
      <w:pPr>
        <w:snapToGrid w:val="0"/>
        <w:spacing w:afterLines="50" w:after="120" w:line="400" w:lineRule="exact"/>
        <w:ind w:right="-573"/>
        <w:jc w:val="right"/>
        <w:rPr>
          <w:rFonts w:eastAsia="標楷體"/>
        </w:rPr>
      </w:pPr>
      <w:r w:rsidRPr="00546211">
        <w:rPr>
          <w:rFonts w:eastAsia="標楷體"/>
          <w:b/>
          <w:bCs/>
          <w:sz w:val="28"/>
        </w:rPr>
        <w:t>表</w:t>
      </w:r>
      <w:r w:rsidRPr="00546211">
        <w:rPr>
          <w:rFonts w:eastAsia="標楷體"/>
          <w:b/>
          <w:bCs/>
          <w:sz w:val="28"/>
        </w:rPr>
        <w:t xml:space="preserve">4-3 </w:t>
      </w:r>
      <w:r w:rsidRPr="00546211">
        <w:rPr>
          <w:rFonts w:eastAsia="標楷體"/>
          <w:b/>
          <w:bCs/>
          <w:sz w:val="28"/>
        </w:rPr>
        <w:t>兩岸貿易概況</w:t>
      </w:r>
      <w:r w:rsidRPr="00546211">
        <w:rPr>
          <w:rFonts w:eastAsia="標楷體"/>
          <w:b/>
          <w:bCs/>
          <w:sz w:val="28"/>
        </w:rPr>
        <w:t xml:space="preserve">             </w:t>
      </w:r>
      <w:r w:rsidRPr="00546211">
        <w:rPr>
          <w:rFonts w:eastAsia="標楷體"/>
        </w:rPr>
        <w:t>單位：億美元；</w:t>
      </w:r>
      <w:r w:rsidRPr="00546211">
        <w:rPr>
          <w:rFonts w:eastAsia="標楷體" w:hint="eastAsia"/>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DD31F2" w:rsidRPr="00127454" w14:paraId="2367DD53" w14:textId="77777777" w:rsidTr="00DD31F2">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14:paraId="692A4FF6" w14:textId="77777777" w:rsidR="00DD31F2" w:rsidRPr="00127454" w:rsidRDefault="00DD31F2" w:rsidP="00DD31F2">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4A6F27" w14:textId="77777777" w:rsidR="00DD31F2" w:rsidRPr="00127454" w:rsidRDefault="00DD31F2" w:rsidP="00DD31F2">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1D96FC65" w14:textId="77777777" w:rsidR="00DD31F2" w:rsidRPr="00127454" w:rsidRDefault="00DD31F2" w:rsidP="00DD31F2">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445D5E45" w14:textId="77777777" w:rsidR="00DD31F2" w:rsidRPr="00127454" w:rsidRDefault="00DD31F2" w:rsidP="00DD31F2">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14:paraId="4CF66404" w14:textId="77777777" w:rsidR="00DD31F2" w:rsidRPr="00127454" w:rsidRDefault="00DD31F2" w:rsidP="00DD31F2">
            <w:pPr>
              <w:jc w:val="center"/>
              <w:rPr>
                <w:rFonts w:ascii="標楷體" w:eastAsia="標楷體" w:hAnsi="標楷體" w:cs="Arial Unicode MS"/>
              </w:rPr>
            </w:pPr>
            <w:r w:rsidRPr="00127454">
              <w:rPr>
                <w:rFonts w:ascii="標楷體" w:eastAsia="標楷體" w:hAnsi="標楷體" w:hint="eastAsia"/>
              </w:rPr>
              <w:t>出入超</w:t>
            </w:r>
          </w:p>
        </w:tc>
      </w:tr>
      <w:tr w:rsidR="00DD31F2" w:rsidRPr="00127454" w14:paraId="669143F2" w14:textId="77777777" w:rsidTr="00DD31F2">
        <w:trPr>
          <w:cantSplit/>
          <w:trHeight w:val="496"/>
        </w:trPr>
        <w:tc>
          <w:tcPr>
            <w:tcW w:w="1800" w:type="dxa"/>
            <w:vMerge/>
            <w:tcBorders>
              <w:top w:val="single" w:sz="4" w:space="0" w:color="auto"/>
              <w:left w:val="nil"/>
              <w:bottom w:val="single" w:sz="4" w:space="0" w:color="000000"/>
              <w:right w:val="single" w:sz="4" w:space="0" w:color="000000"/>
            </w:tcBorders>
            <w:vAlign w:val="center"/>
          </w:tcPr>
          <w:p w14:paraId="62A273E5" w14:textId="77777777" w:rsidR="00DD31F2" w:rsidRPr="00127454" w:rsidRDefault="00DD31F2" w:rsidP="00DD31F2">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45019E" w14:textId="77777777" w:rsidR="00DD31F2" w:rsidRPr="00127454" w:rsidRDefault="00DD31F2" w:rsidP="00DD31F2">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5BD3AE" w14:textId="77777777" w:rsidR="00DD31F2" w:rsidRPr="00127454" w:rsidRDefault="00DD31F2" w:rsidP="00DD31F2">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CD48669" w14:textId="77777777" w:rsidR="00DD31F2" w:rsidRPr="00127454" w:rsidRDefault="00DD31F2" w:rsidP="00DD31F2">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14:paraId="00355FF0" w14:textId="77777777" w:rsidR="00DD31F2" w:rsidRPr="00127454" w:rsidRDefault="00DD31F2" w:rsidP="00DD31F2">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14:paraId="1AAE1BFC" w14:textId="77777777" w:rsidR="00DD31F2" w:rsidRPr="00127454" w:rsidRDefault="00DD31F2" w:rsidP="00DD31F2">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14:paraId="247442F4" w14:textId="77777777" w:rsidR="00DD31F2" w:rsidRPr="00127454" w:rsidRDefault="00DD31F2" w:rsidP="00DD31F2">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14:paraId="1B395986" w14:textId="77777777" w:rsidR="00DD31F2" w:rsidRPr="00127454" w:rsidRDefault="00DD31F2" w:rsidP="00DD31F2">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14:paraId="022C2F4B" w14:textId="77777777" w:rsidR="00DD31F2" w:rsidRPr="00127454" w:rsidRDefault="00DD31F2" w:rsidP="00DD31F2">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14:paraId="741EF9E7" w14:textId="77777777" w:rsidR="00DD31F2" w:rsidRPr="00127454" w:rsidRDefault="00DD31F2" w:rsidP="00DD31F2">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14:paraId="636612D2" w14:textId="77777777" w:rsidR="00DD31F2" w:rsidRPr="00127454" w:rsidRDefault="00DD31F2" w:rsidP="00DD31F2">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14:paraId="5DECF574" w14:textId="77777777" w:rsidR="00DD31F2" w:rsidRPr="00127454" w:rsidRDefault="00DD31F2" w:rsidP="00DD31F2">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DD31F2" w:rsidRPr="00127454" w14:paraId="5901C6E3"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DE88ED3" w14:textId="77777777" w:rsidR="00DD31F2" w:rsidRPr="00127454" w:rsidRDefault="00DD31F2" w:rsidP="00DD31F2">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0DBC34C8" w14:textId="77777777" w:rsidR="00DD31F2" w:rsidRPr="00127454" w:rsidRDefault="00DD31F2" w:rsidP="00053EDA">
            <w:pPr>
              <w:jc w:val="center"/>
            </w:pPr>
            <w:r w:rsidRPr="00127454">
              <w:rPr>
                <w:rFonts w:hint="eastAsia"/>
              </w:rPr>
              <w:t>1,57</w:t>
            </w:r>
            <w:r>
              <w:rPr>
                <w:rFonts w:hint="eastAsia"/>
              </w:rPr>
              <w:t>3.1</w:t>
            </w:r>
          </w:p>
        </w:tc>
        <w:tc>
          <w:tcPr>
            <w:tcW w:w="798" w:type="dxa"/>
            <w:tcBorders>
              <w:left w:val="nil"/>
              <w:right w:val="nil"/>
            </w:tcBorders>
            <w:tcMar>
              <w:top w:w="15" w:type="dxa"/>
              <w:left w:w="15" w:type="dxa"/>
              <w:bottom w:w="0" w:type="dxa"/>
              <w:right w:w="15" w:type="dxa"/>
            </w:tcMar>
            <w:vAlign w:val="center"/>
          </w:tcPr>
          <w:p w14:paraId="0841A75D" w14:textId="77777777" w:rsidR="00DD31F2" w:rsidRPr="00127454" w:rsidRDefault="00DD31F2" w:rsidP="00053EDA">
            <w:pPr>
              <w:jc w:val="center"/>
            </w:pPr>
            <w:r w:rsidRPr="00127454">
              <w:rPr>
                <w:rFonts w:hint="eastAsia"/>
              </w:rPr>
              <w:t>-1.</w:t>
            </w:r>
            <w:r>
              <w:rPr>
                <w:rFonts w:hint="eastAsia"/>
              </w:rPr>
              <w:t>2</w:t>
            </w:r>
          </w:p>
        </w:tc>
        <w:tc>
          <w:tcPr>
            <w:tcW w:w="631" w:type="dxa"/>
            <w:tcBorders>
              <w:left w:val="nil"/>
              <w:right w:val="nil"/>
            </w:tcBorders>
            <w:tcMar>
              <w:top w:w="15" w:type="dxa"/>
              <w:left w:w="15" w:type="dxa"/>
              <w:bottom w:w="0" w:type="dxa"/>
              <w:right w:w="15" w:type="dxa"/>
            </w:tcMar>
            <w:vAlign w:val="center"/>
          </w:tcPr>
          <w:p w14:paraId="59BE51EE" w14:textId="77777777" w:rsidR="00DD31F2" w:rsidRPr="00127454" w:rsidRDefault="00DD31F2" w:rsidP="00053EDA">
            <w:pPr>
              <w:jc w:val="center"/>
            </w:pPr>
            <w:r w:rsidRPr="00127454">
              <w:rPr>
                <w:rFonts w:hint="eastAsia"/>
              </w:rPr>
              <w:t>30.</w:t>
            </w:r>
            <w:r>
              <w:rPr>
                <w:rFonts w:hint="eastAsia"/>
              </w:rPr>
              <w:t>9</w:t>
            </w:r>
          </w:p>
        </w:tc>
        <w:tc>
          <w:tcPr>
            <w:tcW w:w="895" w:type="dxa"/>
            <w:tcBorders>
              <w:left w:val="nil"/>
              <w:right w:val="nil"/>
            </w:tcBorders>
            <w:tcMar>
              <w:top w:w="15" w:type="dxa"/>
              <w:left w:w="15" w:type="dxa"/>
              <w:bottom w:w="0" w:type="dxa"/>
              <w:right w:w="15" w:type="dxa"/>
            </w:tcMar>
            <w:vAlign w:val="center"/>
          </w:tcPr>
          <w:p w14:paraId="755A0BAC" w14:textId="77777777" w:rsidR="00DD31F2" w:rsidRPr="00127454" w:rsidRDefault="00DD31F2" w:rsidP="00053EDA">
            <w:pPr>
              <w:jc w:val="center"/>
            </w:pPr>
            <w:r w:rsidRPr="00127454">
              <w:rPr>
                <w:rFonts w:hint="eastAsia"/>
              </w:rPr>
              <w:t>1,1</w:t>
            </w:r>
            <w:r>
              <w:rPr>
                <w:rFonts w:hint="eastAsia"/>
              </w:rPr>
              <w:t>19.9</w:t>
            </w:r>
          </w:p>
        </w:tc>
        <w:tc>
          <w:tcPr>
            <w:tcW w:w="840" w:type="dxa"/>
            <w:tcBorders>
              <w:left w:val="nil"/>
              <w:right w:val="nil"/>
            </w:tcBorders>
            <w:tcMar>
              <w:top w:w="15" w:type="dxa"/>
              <w:left w:w="15" w:type="dxa"/>
              <w:bottom w:w="0" w:type="dxa"/>
              <w:right w:w="15" w:type="dxa"/>
            </w:tcMar>
            <w:vAlign w:val="center"/>
          </w:tcPr>
          <w:p w14:paraId="1A7EBB20" w14:textId="77777777" w:rsidR="00DD31F2" w:rsidRPr="00127454" w:rsidRDefault="00DD31F2" w:rsidP="00053EDA">
            <w:pPr>
              <w:jc w:val="center"/>
            </w:pPr>
            <w:r w:rsidRPr="00127454">
              <w:rPr>
                <w:rFonts w:hint="eastAsia"/>
              </w:rPr>
              <w:t>-0.</w:t>
            </w:r>
            <w:r>
              <w:rPr>
                <w:rFonts w:hint="eastAsia"/>
              </w:rPr>
              <w:t>4</w:t>
            </w:r>
          </w:p>
        </w:tc>
        <w:tc>
          <w:tcPr>
            <w:tcW w:w="699" w:type="dxa"/>
            <w:tcBorders>
              <w:left w:val="nil"/>
              <w:right w:val="nil"/>
            </w:tcBorders>
            <w:tcMar>
              <w:top w:w="15" w:type="dxa"/>
              <w:left w:w="15" w:type="dxa"/>
              <w:bottom w:w="0" w:type="dxa"/>
              <w:right w:w="15" w:type="dxa"/>
            </w:tcMar>
            <w:vAlign w:val="center"/>
          </w:tcPr>
          <w:p w14:paraId="0ADD74D9" w14:textId="77777777" w:rsidR="00DD31F2" w:rsidRPr="00127454" w:rsidRDefault="00DD31F2" w:rsidP="00053EDA">
            <w:pPr>
              <w:jc w:val="center"/>
            </w:pPr>
            <w:r w:rsidRPr="00127454">
              <w:rPr>
                <w:rFonts w:hint="eastAsia"/>
              </w:rPr>
              <w:t>40.</w:t>
            </w:r>
            <w:r>
              <w:rPr>
                <w:rFonts w:hint="eastAsia"/>
              </w:rPr>
              <w:t>1</w:t>
            </w:r>
          </w:p>
        </w:tc>
        <w:tc>
          <w:tcPr>
            <w:tcW w:w="782" w:type="dxa"/>
            <w:tcBorders>
              <w:left w:val="nil"/>
              <w:right w:val="nil"/>
            </w:tcBorders>
            <w:tcMar>
              <w:top w:w="15" w:type="dxa"/>
              <w:left w:w="15" w:type="dxa"/>
              <w:bottom w:w="0" w:type="dxa"/>
              <w:right w:w="15" w:type="dxa"/>
            </w:tcMar>
            <w:vAlign w:val="center"/>
          </w:tcPr>
          <w:p w14:paraId="6CD8617A" w14:textId="77777777" w:rsidR="00DD31F2" w:rsidRPr="00127454" w:rsidRDefault="00DD31F2" w:rsidP="00053EDA">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14:paraId="44206B73" w14:textId="77777777" w:rsidR="00DD31F2" w:rsidRPr="00127454" w:rsidRDefault="00DD31F2" w:rsidP="00053EDA">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14:paraId="2AC6E46F" w14:textId="77777777" w:rsidR="00DD31F2" w:rsidRPr="00127454" w:rsidRDefault="00DD31F2" w:rsidP="00053EDA">
            <w:pPr>
              <w:jc w:val="center"/>
            </w:pPr>
            <w:r w:rsidRPr="00127454">
              <w:rPr>
                <w:rFonts w:hint="eastAsia"/>
              </w:rPr>
              <w:t>19.</w:t>
            </w:r>
            <w:r>
              <w:rPr>
                <w:rFonts w:hint="eastAsia"/>
              </w:rPr>
              <w:t>8</w:t>
            </w:r>
          </w:p>
        </w:tc>
        <w:tc>
          <w:tcPr>
            <w:tcW w:w="772" w:type="dxa"/>
            <w:tcBorders>
              <w:left w:val="nil"/>
              <w:right w:val="nil"/>
            </w:tcBorders>
            <w:tcMar>
              <w:top w:w="15" w:type="dxa"/>
              <w:left w:w="15" w:type="dxa"/>
              <w:bottom w:w="0" w:type="dxa"/>
              <w:right w:w="15" w:type="dxa"/>
            </w:tcMar>
            <w:vAlign w:val="center"/>
          </w:tcPr>
          <w:p w14:paraId="2B363F02" w14:textId="77777777" w:rsidR="00DD31F2" w:rsidRPr="00127454" w:rsidRDefault="00DD31F2" w:rsidP="00053EDA">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14:paraId="5B1BEA8B" w14:textId="77777777" w:rsidR="00DD31F2" w:rsidRPr="00127454" w:rsidRDefault="00DD31F2" w:rsidP="00053EDA">
            <w:pPr>
              <w:jc w:val="center"/>
            </w:pPr>
            <w:r w:rsidRPr="00127454">
              <w:rPr>
                <w:rFonts w:hint="eastAsia"/>
              </w:rPr>
              <w:t>1.</w:t>
            </w:r>
            <w:r>
              <w:rPr>
                <w:rFonts w:hint="eastAsia"/>
              </w:rPr>
              <w:t>5</w:t>
            </w:r>
          </w:p>
        </w:tc>
      </w:tr>
      <w:tr w:rsidR="00DD31F2" w:rsidRPr="00127454" w14:paraId="2CED71F2"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3437DDFD" w14:textId="77777777" w:rsidR="00DD31F2" w:rsidRPr="00127454" w:rsidRDefault="00DD31F2" w:rsidP="00DD31F2">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5E4BFF7C" w14:textId="77777777" w:rsidR="00DD31F2" w:rsidRPr="00127454" w:rsidRDefault="00DD31F2" w:rsidP="00053EDA">
            <w:pPr>
              <w:jc w:val="center"/>
            </w:pPr>
            <w:r>
              <w:rPr>
                <w:rFonts w:hint="eastAsia"/>
              </w:rPr>
              <w:t>1,814.6</w:t>
            </w:r>
          </w:p>
        </w:tc>
        <w:tc>
          <w:tcPr>
            <w:tcW w:w="798" w:type="dxa"/>
            <w:tcBorders>
              <w:left w:val="nil"/>
              <w:right w:val="nil"/>
            </w:tcBorders>
            <w:tcMar>
              <w:top w:w="15" w:type="dxa"/>
              <w:left w:w="15" w:type="dxa"/>
              <w:bottom w:w="0" w:type="dxa"/>
              <w:right w:w="15" w:type="dxa"/>
            </w:tcMar>
            <w:vAlign w:val="center"/>
          </w:tcPr>
          <w:p w14:paraId="24952A51" w14:textId="77777777" w:rsidR="00DD31F2" w:rsidRPr="00127454" w:rsidRDefault="00DD31F2" w:rsidP="00053EDA">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14:paraId="098518FB" w14:textId="77777777" w:rsidR="00DD31F2" w:rsidRPr="00127454" w:rsidRDefault="00DD31F2" w:rsidP="00053EDA">
            <w:pPr>
              <w:jc w:val="center"/>
            </w:pPr>
            <w:r>
              <w:rPr>
                <w:rFonts w:hint="eastAsia"/>
              </w:rPr>
              <w:t>31.7</w:t>
            </w:r>
          </w:p>
        </w:tc>
        <w:tc>
          <w:tcPr>
            <w:tcW w:w="895" w:type="dxa"/>
            <w:tcBorders>
              <w:left w:val="nil"/>
              <w:right w:val="nil"/>
            </w:tcBorders>
            <w:tcMar>
              <w:top w:w="15" w:type="dxa"/>
              <w:left w:w="15" w:type="dxa"/>
              <w:bottom w:w="0" w:type="dxa"/>
              <w:right w:w="15" w:type="dxa"/>
            </w:tcMar>
            <w:vAlign w:val="center"/>
          </w:tcPr>
          <w:p w14:paraId="521C0776" w14:textId="77777777" w:rsidR="00DD31F2" w:rsidRPr="00127454" w:rsidRDefault="00DD31F2" w:rsidP="00053EDA">
            <w:pPr>
              <w:jc w:val="center"/>
            </w:pPr>
            <w:r>
              <w:rPr>
                <w:rFonts w:hint="eastAsia"/>
              </w:rPr>
              <w:t>1,299.1</w:t>
            </w:r>
          </w:p>
        </w:tc>
        <w:tc>
          <w:tcPr>
            <w:tcW w:w="840" w:type="dxa"/>
            <w:tcBorders>
              <w:left w:val="nil"/>
              <w:right w:val="nil"/>
            </w:tcBorders>
            <w:tcMar>
              <w:top w:w="15" w:type="dxa"/>
              <w:left w:w="15" w:type="dxa"/>
              <w:bottom w:w="0" w:type="dxa"/>
              <w:right w:w="15" w:type="dxa"/>
            </w:tcMar>
            <w:vAlign w:val="center"/>
          </w:tcPr>
          <w:p w14:paraId="18570F23" w14:textId="77777777" w:rsidR="00DD31F2" w:rsidRPr="00127454" w:rsidRDefault="00DD31F2" w:rsidP="00053EDA">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14:paraId="5EEC8050" w14:textId="77777777" w:rsidR="00DD31F2" w:rsidRPr="00127454" w:rsidRDefault="00DD31F2" w:rsidP="00053EDA">
            <w:pPr>
              <w:jc w:val="center"/>
            </w:pPr>
            <w:r>
              <w:rPr>
                <w:rFonts w:hint="eastAsia"/>
              </w:rPr>
              <w:t>41.2</w:t>
            </w:r>
          </w:p>
        </w:tc>
        <w:tc>
          <w:tcPr>
            <w:tcW w:w="782" w:type="dxa"/>
            <w:tcBorders>
              <w:left w:val="nil"/>
              <w:right w:val="nil"/>
            </w:tcBorders>
            <w:tcMar>
              <w:top w:w="15" w:type="dxa"/>
              <w:left w:w="15" w:type="dxa"/>
              <w:bottom w:w="0" w:type="dxa"/>
              <w:right w:w="15" w:type="dxa"/>
            </w:tcMar>
            <w:vAlign w:val="center"/>
          </w:tcPr>
          <w:p w14:paraId="32036BA8" w14:textId="77777777" w:rsidR="00DD31F2" w:rsidRPr="00127454" w:rsidRDefault="00DD31F2" w:rsidP="00053EDA">
            <w:pPr>
              <w:jc w:val="center"/>
            </w:pPr>
            <w:r>
              <w:rPr>
                <w:rFonts w:hint="eastAsia"/>
              </w:rPr>
              <w:t>515.5</w:t>
            </w:r>
          </w:p>
        </w:tc>
        <w:tc>
          <w:tcPr>
            <w:tcW w:w="859" w:type="dxa"/>
            <w:tcBorders>
              <w:left w:val="nil"/>
              <w:right w:val="nil"/>
            </w:tcBorders>
            <w:tcMar>
              <w:top w:w="15" w:type="dxa"/>
              <w:left w:w="15" w:type="dxa"/>
              <w:bottom w:w="0" w:type="dxa"/>
              <w:right w:w="15" w:type="dxa"/>
            </w:tcMar>
            <w:vAlign w:val="center"/>
          </w:tcPr>
          <w:p w14:paraId="4845E9C4" w14:textId="77777777" w:rsidR="00DD31F2" w:rsidRPr="00127454" w:rsidRDefault="00DD31F2" w:rsidP="00053EDA">
            <w:pPr>
              <w:jc w:val="center"/>
            </w:pPr>
            <w:r>
              <w:rPr>
                <w:rFonts w:hint="eastAsia"/>
              </w:rPr>
              <w:t>13.7</w:t>
            </w:r>
          </w:p>
        </w:tc>
        <w:tc>
          <w:tcPr>
            <w:tcW w:w="720" w:type="dxa"/>
            <w:tcBorders>
              <w:left w:val="nil"/>
              <w:right w:val="nil"/>
            </w:tcBorders>
            <w:tcMar>
              <w:top w:w="15" w:type="dxa"/>
              <w:left w:w="15" w:type="dxa"/>
              <w:bottom w:w="0" w:type="dxa"/>
              <w:right w:w="15" w:type="dxa"/>
            </w:tcMar>
            <w:vAlign w:val="center"/>
          </w:tcPr>
          <w:p w14:paraId="3D25E6F6" w14:textId="77777777" w:rsidR="00DD31F2" w:rsidRPr="00127454" w:rsidRDefault="00DD31F2" w:rsidP="00053EDA">
            <w:pPr>
              <w:jc w:val="center"/>
            </w:pPr>
            <w:r>
              <w:rPr>
                <w:rFonts w:hint="eastAsia"/>
              </w:rPr>
              <w:t>20.0</w:t>
            </w:r>
          </w:p>
        </w:tc>
        <w:tc>
          <w:tcPr>
            <w:tcW w:w="772" w:type="dxa"/>
            <w:tcBorders>
              <w:left w:val="nil"/>
              <w:right w:val="nil"/>
            </w:tcBorders>
            <w:tcMar>
              <w:top w:w="15" w:type="dxa"/>
              <w:left w:w="15" w:type="dxa"/>
              <w:bottom w:w="0" w:type="dxa"/>
              <w:right w:w="15" w:type="dxa"/>
            </w:tcMar>
            <w:vAlign w:val="center"/>
          </w:tcPr>
          <w:p w14:paraId="721A2E47" w14:textId="77777777" w:rsidR="00DD31F2" w:rsidRPr="00127454" w:rsidRDefault="00DD31F2" w:rsidP="00053EDA">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14:paraId="716E3B7F" w14:textId="77777777" w:rsidR="00DD31F2" w:rsidRPr="00127454" w:rsidRDefault="00DD31F2" w:rsidP="00053EDA">
            <w:pPr>
              <w:jc w:val="center"/>
            </w:pPr>
            <w:r>
              <w:rPr>
                <w:rFonts w:hint="eastAsia"/>
              </w:rPr>
              <w:t>17.5</w:t>
            </w:r>
          </w:p>
        </w:tc>
      </w:tr>
      <w:tr w:rsidR="00DD31F2" w:rsidRPr="00127454" w14:paraId="7EA4D141"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C391FAA" w14:textId="77777777" w:rsidR="00DD31F2" w:rsidRDefault="00DD31F2" w:rsidP="00DD31F2">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268092ED" w14:textId="77777777" w:rsidR="00DD31F2" w:rsidRDefault="00DD31F2" w:rsidP="00053EDA">
            <w:pPr>
              <w:jc w:val="center"/>
            </w:pPr>
            <w:r>
              <w:rPr>
                <w:rFonts w:hint="eastAsia"/>
              </w:rPr>
              <w:t>1,931.0</w:t>
            </w:r>
          </w:p>
        </w:tc>
        <w:tc>
          <w:tcPr>
            <w:tcW w:w="798" w:type="dxa"/>
            <w:tcBorders>
              <w:left w:val="nil"/>
              <w:right w:val="nil"/>
            </w:tcBorders>
            <w:tcMar>
              <w:top w:w="15" w:type="dxa"/>
              <w:left w:w="15" w:type="dxa"/>
              <w:bottom w:w="0" w:type="dxa"/>
              <w:right w:w="15" w:type="dxa"/>
            </w:tcMar>
            <w:vAlign w:val="center"/>
          </w:tcPr>
          <w:p w14:paraId="2D916398" w14:textId="77777777" w:rsidR="00DD31F2" w:rsidRDefault="00DD31F2" w:rsidP="00053EDA">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14:paraId="3DA67B5C" w14:textId="77777777" w:rsidR="00DD31F2" w:rsidRDefault="00DD31F2" w:rsidP="00053EDA">
            <w:pPr>
              <w:jc w:val="center"/>
            </w:pPr>
            <w:r>
              <w:rPr>
                <w:rFonts w:hint="eastAsia"/>
              </w:rPr>
              <w:t>31.2</w:t>
            </w:r>
          </w:p>
        </w:tc>
        <w:tc>
          <w:tcPr>
            <w:tcW w:w="895" w:type="dxa"/>
            <w:tcBorders>
              <w:left w:val="nil"/>
              <w:right w:val="nil"/>
            </w:tcBorders>
            <w:tcMar>
              <w:top w:w="15" w:type="dxa"/>
              <w:left w:w="15" w:type="dxa"/>
              <w:bottom w:w="0" w:type="dxa"/>
              <w:right w:w="15" w:type="dxa"/>
            </w:tcMar>
            <w:vAlign w:val="center"/>
          </w:tcPr>
          <w:p w14:paraId="36D75AA7" w14:textId="77777777" w:rsidR="00DD31F2" w:rsidRDefault="00DD31F2" w:rsidP="00053EDA">
            <w:pPr>
              <w:jc w:val="center"/>
            </w:pPr>
            <w:r>
              <w:rPr>
                <w:rFonts w:hint="eastAsia"/>
              </w:rPr>
              <w:t>1,379.0</w:t>
            </w:r>
          </w:p>
        </w:tc>
        <w:tc>
          <w:tcPr>
            <w:tcW w:w="840" w:type="dxa"/>
            <w:tcBorders>
              <w:left w:val="nil"/>
              <w:right w:val="nil"/>
            </w:tcBorders>
            <w:tcMar>
              <w:top w:w="15" w:type="dxa"/>
              <w:left w:w="15" w:type="dxa"/>
              <w:bottom w:w="0" w:type="dxa"/>
              <w:right w:w="15" w:type="dxa"/>
            </w:tcMar>
            <w:vAlign w:val="center"/>
          </w:tcPr>
          <w:p w14:paraId="7EBD9786" w14:textId="77777777" w:rsidR="00DD31F2" w:rsidRDefault="00DD31F2" w:rsidP="00053EDA">
            <w:pPr>
              <w:jc w:val="center"/>
            </w:pPr>
            <w:r>
              <w:rPr>
                <w:rFonts w:hint="eastAsia"/>
              </w:rPr>
              <w:t>6.1</w:t>
            </w:r>
          </w:p>
        </w:tc>
        <w:tc>
          <w:tcPr>
            <w:tcW w:w="699" w:type="dxa"/>
            <w:tcBorders>
              <w:left w:val="nil"/>
              <w:right w:val="nil"/>
            </w:tcBorders>
            <w:tcMar>
              <w:top w:w="15" w:type="dxa"/>
              <w:left w:w="15" w:type="dxa"/>
              <w:bottom w:w="0" w:type="dxa"/>
              <w:right w:w="15" w:type="dxa"/>
            </w:tcMar>
            <w:vAlign w:val="center"/>
          </w:tcPr>
          <w:p w14:paraId="4A6AEE3C" w14:textId="77777777" w:rsidR="00DD31F2" w:rsidRDefault="00DD31F2" w:rsidP="00053EDA">
            <w:pPr>
              <w:jc w:val="center"/>
            </w:pPr>
            <w:r>
              <w:rPr>
                <w:rFonts w:hint="eastAsia"/>
              </w:rPr>
              <w:t>41.3</w:t>
            </w:r>
          </w:p>
        </w:tc>
        <w:tc>
          <w:tcPr>
            <w:tcW w:w="782" w:type="dxa"/>
            <w:tcBorders>
              <w:left w:val="nil"/>
              <w:right w:val="nil"/>
            </w:tcBorders>
            <w:tcMar>
              <w:top w:w="15" w:type="dxa"/>
              <w:left w:w="15" w:type="dxa"/>
              <w:bottom w:w="0" w:type="dxa"/>
              <w:right w:w="15" w:type="dxa"/>
            </w:tcMar>
            <w:vAlign w:val="center"/>
          </w:tcPr>
          <w:p w14:paraId="034245B3" w14:textId="77777777" w:rsidR="00DD31F2" w:rsidRDefault="00DD31F2" w:rsidP="00053EDA">
            <w:pPr>
              <w:jc w:val="center"/>
            </w:pPr>
            <w:r>
              <w:rPr>
                <w:rFonts w:hint="eastAsia"/>
              </w:rPr>
              <w:t>552.0</w:t>
            </w:r>
          </w:p>
        </w:tc>
        <w:tc>
          <w:tcPr>
            <w:tcW w:w="859" w:type="dxa"/>
            <w:tcBorders>
              <w:left w:val="nil"/>
              <w:right w:val="nil"/>
            </w:tcBorders>
            <w:tcMar>
              <w:top w:w="15" w:type="dxa"/>
              <w:left w:w="15" w:type="dxa"/>
              <w:bottom w:w="0" w:type="dxa"/>
              <w:right w:w="15" w:type="dxa"/>
            </w:tcMar>
            <w:vAlign w:val="center"/>
          </w:tcPr>
          <w:p w14:paraId="20788599" w14:textId="77777777" w:rsidR="00DD31F2" w:rsidRDefault="00DD31F2" w:rsidP="00053EDA">
            <w:pPr>
              <w:jc w:val="center"/>
            </w:pPr>
            <w:r>
              <w:rPr>
                <w:rFonts w:hint="eastAsia"/>
              </w:rPr>
              <w:t>7.1</w:t>
            </w:r>
          </w:p>
        </w:tc>
        <w:tc>
          <w:tcPr>
            <w:tcW w:w="720" w:type="dxa"/>
            <w:tcBorders>
              <w:left w:val="nil"/>
              <w:right w:val="nil"/>
            </w:tcBorders>
            <w:tcMar>
              <w:top w:w="15" w:type="dxa"/>
              <w:left w:w="15" w:type="dxa"/>
              <w:bottom w:w="0" w:type="dxa"/>
              <w:right w:w="15" w:type="dxa"/>
            </w:tcMar>
            <w:vAlign w:val="center"/>
          </w:tcPr>
          <w:p w14:paraId="4AAA0072" w14:textId="77777777" w:rsidR="00DD31F2" w:rsidRDefault="00DD31F2" w:rsidP="00053EDA">
            <w:pPr>
              <w:jc w:val="center"/>
            </w:pPr>
            <w:r>
              <w:rPr>
                <w:rFonts w:hint="eastAsia"/>
              </w:rPr>
              <w:t>19.4</w:t>
            </w:r>
          </w:p>
        </w:tc>
        <w:tc>
          <w:tcPr>
            <w:tcW w:w="772" w:type="dxa"/>
            <w:tcBorders>
              <w:left w:val="nil"/>
              <w:right w:val="nil"/>
            </w:tcBorders>
            <w:tcMar>
              <w:top w:w="15" w:type="dxa"/>
              <w:left w:w="15" w:type="dxa"/>
              <w:bottom w:w="0" w:type="dxa"/>
              <w:right w:w="15" w:type="dxa"/>
            </w:tcMar>
            <w:vAlign w:val="center"/>
          </w:tcPr>
          <w:p w14:paraId="76DFF94A" w14:textId="77777777" w:rsidR="00DD31F2" w:rsidRDefault="00DD31F2" w:rsidP="00053EDA">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14:paraId="096B90F6" w14:textId="77777777" w:rsidR="00DD31F2" w:rsidRDefault="00DD31F2" w:rsidP="00053EDA">
            <w:pPr>
              <w:jc w:val="center"/>
            </w:pPr>
            <w:r>
              <w:rPr>
                <w:rFonts w:hint="eastAsia"/>
              </w:rPr>
              <w:t>5.5</w:t>
            </w:r>
          </w:p>
        </w:tc>
      </w:tr>
      <w:tr w:rsidR="00DD31F2" w:rsidRPr="00127454" w14:paraId="179C27C7"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3FCAB0B" w14:textId="77777777" w:rsidR="00DD31F2" w:rsidRDefault="00DD31F2" w:rsidP="00DD31F2">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5F3A8535" w14:textId="77777777" w:rsidR="00DD31F2" w:rsidRPr="00DC3E04" w:rsidRDefault="00DD31F2" w:rsidP="00053EDA">
            <w:pPr>
              <w:jc w:val="center"/>
            </w:pPr>
            <w:r w:rsidRPr="00DC3E04">
              <w:rPr>
                <w:rFonts w:hint="eastAsia"/>
              </w:rPr>
              <w:t>1,</w:t>
            </w:r>
            <w:r>
              <w:rPr>
                <w:rFonts w:hint="eastAsia"/>
              </w:rPr>
              <w:t>906.0</w:t>
            </w:r>
          </w:p>
        </w:tc>
        <w:tc>
          <w:tcPr>
            <w:tcW w:w="798" w:type="dxa"/>
            <w:tcBorders>
              <w:left w:val="nil"/>
              <w:right w:val="nil"/>
            </w:tcBorders>
            <w:tcMar>
              <w:top w:w="15" w:type="dxa"/>
              <w:left w:w="15" w:type="dxa"/>
              <w:bottom w:w="0" w:type="dxa"/>
              <w:right w:w="15" w:type="dxa"/>
            </w:tcMar>
            <w:vAlign w:val="center"/>
          </w:tcPr>
          <w:p w14:paraId="631535A4" w14:textId="77777777" w:rsidR="00DD31F2" w:rsidRPr="00DC3E04" w:rsidRDefault="00DD31F2" w:rsidP="00053EDA">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14:paraId="3FB7CA4A" w14:textId="77777777" w:rsidR="00DD31F2" w:rsidRPr="00DC3E04" w:rsidRDefault="00DD31F2" w:rsidP="00053EDA">
            <w:pPr>
              <w:jc w:val="center"/>
            </w:pPr>
            <w:r>
              <w:rPr>
                <w:rFonts w:hint="eastAsia"/>
              </w:rPr>
              <w:t>31.0</w:t>
            </w:r>
          </w:p>
        </w:tc>
        <w:tc>
          <w:tcPr>
            <w:tcW w:w="895" w:type="dxa"/>
            <w:tcBorders>
              <w:left w:val="nil"/>
              <w:right w:val="nil"/>
            </w:tcBorders>
            <w:tcMar>
              <w:top w:w="15" w:type="dxa"/>
              <w:left w:w="15" w:type="dxa"/>
              <w:bottom w:w="0" w:type="dxa"/>
              <w:right w:w="15" w:type="dxa"/>
            </w:tcMar>
            <w:vAlign w:val="center"/>
          </w:tcPr>
          <w:p w14:paraId="08D86070" w14:textId="77777777" w:rsidR="00DD31F2" w:rsidRPr="00DC3E04" w:rsidRDefault="00DD31F2" w:rsidP="00053EDA">
            <w:pPr>
              <w:jc w:val="center"/>
            </w:pPr>
            <w:r>
              <w:t>1,</w:t>
            </w:r>
            <w:r>
              <w:rPr>
                <w:rFonts w:hint="eastAsia"/>
              </w:rPr>
              <w:t>321.5</w:t>
            </w:r>
          </w:p>
        </w:tc>
        <w:tc>
          <w:tcPr>
            <w:tcW w:w="840" w:type="dxa"/>
            <w:tcBorders>
              <w:left w:val="nil"/>
              <w:right w:val="nil"/>
            </w:tcBorders>
            <w:tcMar>
              <w:top w:w="15" w:type="dxa"/>
              <w:left w:w="15" w:type="dxa"/>
              <w:bottom w:w="0" w:type="dxa"/>
              <w:right w:w="15" w:type="dxa"/>
            </w:tcMar>
            <w:vAlign w:val="center"/>
          </w:tcPr>
          <w:p w14:paraId="6FF85D36" w14:textId="77777777" w:rsidR="00DD31F2" w:rsidRPr="00DC3E04" w:rsidRDefault="00DD31F2" w:rsidP="00053EDA">
            <w:pPr>
              <w:jc w:val="center"/>
            </w:pPr>
            <w:r w:rsidRPr="00DC3E04">
              <w:rPr>
                <w:rFonts w:hint="eastAsia"/>
              </w:rPr>
              <w:t>-</w:t>
            </w:r>
            <w:r>
              <w:rPr>
                <w:rFonts w:hint="eastAsia"/>
              </w:rPr>
              <w:t>4.2</w:t>
            </w:r>
          </w:p>
        </w:tc>
        <w:tc>
          <w:tcPr>
            <w:tcW w:w="699" w:type="dxa"/>
            <w:tcBorders>
              <w:left w:val="nil"/>
              <w:right w:val="nil"/>
            </w:tcBorders>
            <w:tcMar>
              <w:top w:w="15" w:type="dxa"/>
              <w:left w:w="15" w:type="dxa"/>
              <w:bottom w:w="0" w:type="dxa"/>
              <w:right w:w="15" w:type="dxa"/>
            </w:tcMar>
            <w:vAlign w:val="center"/>
          </w:tcPr>
          <w:p w14:paraId="261CC71F" w14:textId="77777777" w:rsidR="00DD31F2" w:rsidRPr="00DC3E04" w:rsidRDefault="00DD31F2" w:rsidP="00053EDA">
            <w:pPr>
              <w:jc w:val="center"/>
            </w:pPr>
            <w:r>
              <w:rPr>
                <w:rFonts w:hint="eastAsia"/>
              </w:rPr>
              <w:t>40.1</w:t>
            </w:r>
          </w:p>
        </w:tc>
        <w:tc>
          <w:tcPr>
            <w:tcW w:w="782" w:type="dxa"/>
            <w:tcBorders>
              <w:left w:val="nil"/>
              <w:right w:val="nil"/>
            </w:tcBorders>
            <w:tcMar>
              <w:top w:w="15" w:type="dxa"/>
              <w:left w:w="15" w:type="dxa"/>
              <w:bottom w:w="0" w:type="dxa"/>
              <w:right w:w="15" w:type="dxa"/>
            </w:tcMar>
            <w:vAlign w:val="center"/>
          </w:tcPr>
          <w:p w14:paraId="390FB652" w14:textId="77777777" w:rsidR="00DD31F2" w:rsidRPr="00DC3E04" w:rsidRDefault="00DD31F2" w:rsidP="00053EDA">
            <w:pPr>
              <w:jc w:val="center"/>
            </w:pPr>
            <w:r>
              <w:rPr>
                <w:rFonts w:hint="eastAsia"/>
              </w:rPr>
              <w:t>584.5</w:t>
            </w:r>
          </w:p>
        </w:tc>
        <w:tc>
          <w:tcPr>
            <w:tcW w:w="859" w:type="dxa"/>
            <w:tcBorders>
              <w:left w:val="nil"/>
              <w:right w:val="nil"/>
            </w:tcBorders>
            <w:tcMar>
              <w:top w:w="15" w:type="dxa"/>
              <w:left w:w="15" w:type="dxa"/>
              <w:bottom w:w="0" w:type="dxa"/>
              <w:right w:w="15" w:type="dxa"/>
            </w:tcMar>
            <w:vAlign w:val="center"/>
          </w:tcPr>
          <w:p w14:paraId="2AD23B43" w14:textId="77777777" w:rsidR="00DD31F2" w:rsidRPr="00DC3E04" w:rsidRDefault="00DD31F2" w:rsidP="00053EDA">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14:paraId="5E383A27" w14:textId="77777777" w:rsidR="00DD31F2" w:rsidRPr="00DC3E04" w:rsidRDefault="00DD31F2" w:rsidP="00053EDA">
            <w:pPr>
              <w:jc w:val="center"/>
            </w:pPr>
            <w:r w:rsidRPr="00DC3E04">
              <w:rPr>
                <w:rFonts w:hint="eastAsia"/>
              </w:rPr>
              <w:t>20.</w:t>
            </w:r>
            <w:r>
              <w:rPr>
                <w:rFonts w:hint="eastAsia"/>
              </w:rPr>
              <w:t>5</w:t>
            </w:r>
          </w:p>
        </w:tc>
        <w:tc>
          <w:tcPr>
            <w:tcW w:w="772" w:type="dxa"/>
            <w:tcBorders>
              <w:left w:val="nil"/>
              <w:right w:val="nil"/>
            </w:tcBorders>
            <w:tcMar>
              <w:top w:w="15" w:type="dxa"/>
              <w:left w:w="15" w:type="dxa"/>
              <w:bottom w:w="0" w:type="dxa"/>
              <w:right w:w="15" w:type="dxa"/>
            </w:tcMar>
            <w:vAlign w:val="center"/>
          </w:tcPr>
          <w:p w14:paraId="2E1BC894" w14:textId="77777777" w:rsidR="00DD31F2" w:rsidRPr="00DC3E04" w:rsidRDefault="00DD31F2" w:rsidP="00053EDA">
            <w:pPr>
              <w:jc w:val="center"/>
            </w:pPr>
            <w:r>
              <w:rPr>
                <w:rFonts w:hint="eastAsia"/>
              </w:rPr>
              <w:t>737.0</w:t>
            </w:r>
          </w:p>
        </w:tc>
        <w:tc>
          <w:tcPr>
            <w:tcW w:w="848" w:type="dxa"/>
            <w:tcBorders>
              <w:left w:val="nil"/>
              <w:right w:val="nil"/>
            </w:tcBorders>
            <w:tcMar>
              <w:top w:w="15" w:type="dxa"/>
              <w:left w:w="15" w:type="dxa"/>
              <w:bottom w:w="0" w:type="dxa"/>
              <w:right w:w="15" w:type="dxa"/>
            </w:tcMar>
            <w:vAlign w:val="center"/>
          </w:tcPr>
          <w:p w14:paraId="7AEAAA82" w14:textId="77777777" w:rsidR="00DD31F2" w:rsidRPr="00710BAC" w:rsidRDefault="00DD31F2" w:rsidP="00053EDA">
            <w:pPr>
              <w:jc w:val="center"/>
            </w:pPr>
            <w:r w:rsidRPr="00710BAC">
              <w:t>-1</w:t>
            </w:r>
            <w:r>
              <w:rPr>
                <w:rFonts w:hint="eastAsia"/>
              </w:rPr>
              <w:t>0.9</w:t>
            </w:r>
          </w:p>
        </w:tc>
      </w:tr>
      <w:tr w:rsidR="00DD31F2" w:rsidRPr="00127454" w14:paraId="108668A1"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CAEBC02" w14:textId="77777777" w:rsidR="00DD31F2" w:rsidRDefault="00DD31F2" w:rsidP="00DD31F2">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366F73D7" w14:textId="77777777" w:rsidR="00DD31F2" w:rsidRDefault="00DD31F2" w:rsidP="00053EDA">
            <w:pPr>
              <w:jc w:val="center"/>
            </w:pPr>
            <w:r>
              <w:rPr>
                <w:rFonts w:hint="eastAsia"/>
              </w:rPr>
              <w:t>2,162.3</w:t>
            </w:r>
          </w:p>
        </w:tc>
        <w:tc>
          <w:tcPr>
            <w:tcW w:w="798" w:type="dxa"/>
            <w:tcBorders>
              <w:left w:val="nil"/>
              <w:right w:val="nil"/>
            </w:tcBorders>
            <w:tcMar>
              <w:top w:w="15" w:type="dxa"/>
              <w:left w:w="15" w:type="dxa"/>
              <w:bottom w:w="0" w:type="dxa"/>
              <w:right w:w="15" w:type="dxa"/>
            </w:tcMar>
            <w:vAlign w:val="center"/>
          </w:tcPr>
          <w:p w14:paraId="6CBBD426" w14:textId="77777777" w:rsidR="00DD31F2" w:rsidRDefault="00DD31F2" w:rsidP="00053EDA">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14:paraId="7CC695DC" w14:textId="77777777" w:rsidR="00DD31F2" w:rsidRDefault="00DD31F2" w:rsidP="00053EDA">
            <w:pPr>
              <w:jc w:val="center"/>
            </w:pPr>
            <w:r>
              <w:rPr>
                <w:rFonts w:hint="eastAsia"/>
              </w:rPr>
              <w:t>34.2</w:t>
            </w:r>
          </w:p>
        </w:tc>
        <w:tc>
          <w:tcPr>
            <w:tcW w:w="895" w:type="dxa"/>
            <w:tcBorders>
              <w:left w:val="nil"/>
              <w:right w:val="nil"/>
            </w:tcBorders>
            <w:tcMar>
              <w:top w:w="15" w:type="dxa"/>
              <w:left w:w="15" w:type="dxa"/>
              <w:bottom w:w="0" w:type="dxa"/>
              <w:right w:w="15" w:type="dxa"/>
            </w:tcMar>
            <w:vAlign w:val="center"/>
          </w:tcPr>
          <w:p w14:paraId="697013E1" w14:textId="77777777" w:rsidR="00DD31F2" w:rsidRDefault="00DD31F2" w:rsidP="00053EDA">
            <w:pPr>
              <w:jc w:val="center"/>
            </w:pPr>
            <w:r>
              <w:rPr>
                <w:rFonts w:hint="eastAsia"/>
              </w:rPr>
              <w:t>1,514.5</w:t>
            </w:r>
          </w:p>
        </w:tc>
        <w:tc>
          <w:tcPr>
            <w:tcW w:w="840" w:type="dxa"/>
            <w:tcBorders>
              <w:left w:val="nil"/>
              <w:right w:val="nil"/>
            </w:tcBorders>
            <w:tcMar>
              <w:top w:w="15" w:type="dxa"/>
              <w:left w:w="15" w:type="dxa"/>
              <w:bottom w:w="0" w:type="dxa"/>
              <w:right w:w="15" w:type="dxa"/>
            </w:tcMar>
            <w:vAlign w:val="center"/>
          </w:tcPr>
          <w:p w14:paraId="0BB77B6E" w14:textId="77777777" w:rsidR="00DD31F2" w:rsidRDefault="00DD31F2" w:rsidP="00053EDA">
            <w:pPr>
              <w:jc w:val="center"/>
            </w:pPr>
            <w:r>
              <w:rPr>
                <w:rFonts w:hint="eastAsia"/>
              </w:rPr>
              <w:t>14.6</w:t>
            </w:r>
          </w:p>
        </w:tc>
        <w:tc>
          <w:tcPr>
            <w:tcW w:w="699" w:type="dxa"/>
            <w:tcBorders>
              <w:left w:val="nil"/>
              <w:right w:val="nil"/>
            </w:tcBorders>
            <w:tcMar>
              <w:top w:w="15" w:type="dxa"/>
              <w:left w:w="15" w:type="dxa"/>
              <w:bottom w:w="0" w:type="dxa"/>
              <w:right w:w="15" w:type="dxa"/>
            </w:tcMar>
            <w:vAlign w:val="center"/>
          </w:tcPr>
          <w:p w14:paraId="1906D287" w14:textId="77777777" w:rsidR="00DD31F2" w:rsidRDefault="00DD31F2" w:rsidP="00053EDA">
            <w:pPr>
              <w:jc w:val="center"/>
            </w:pPr>
            <w:r>
              <w:rPr>
                <w:rFonts w:hint="eastAsia"/>
              </w:rPr>
              <w:t>43.9</w:t>
            </w:r>
          </w:p>
        </w:tc>
        <w:tc>
          <w:tcPr>
            <w:tcW w:w="782" w:type="dxa"/>
            <w:tcBorders>
              <w:left w:val="nil"/>
              <w:right w:val="nil"/>
            </w:tcBorders>
            <w:tcMar>
              <w:top w:w="15" w:type="dxa"/>
              <w:left w:w="15" w:type="dxa"/>
              <w:bottom w:w="0" w:type="dxa"/>
              <w:right w:w="15" w:type="dxa"/>
            </w:tcMar>
            <w:vAlign w:val="center"/>
          </w:tcPr>
          <w:p w14:paraId="35C734EC" w14:textId="77777777" w:rsidR="00DD31F2" w:rsidRDefault="00DD31F2" w:rsidP="00053EDA">
            <w:pPr>
              <w:jc w:val="center"/>
            </w:pPr>
            <w:r>
              <w:rPr>
                <w:rFonts w:hint="eastAsia"/>
              </w:rPr>
              <w:t>647.8</w:t>
            </w:r>
          </w:p>
        </w:tc>
        <w:tc>
          <w:tcPr>
            <w:tcW w:w="859" w:type="dxa"/>
            <w:tcBorders>
              <w:left w:val="nil"/>
              <w:right w:val="nil"/>
            </w:tcBorders>
            <w:tcMar>
              <w:top w:w="15" w:type="dxa"/>
              <w:left w:w="15" w:type="dxa"/>
              <w:bottom w:w="0" w:type="dxa"/>
              <w:right w:w="15" w:type="dxa"/>
            </w:tcMar>
            <w:vAlign w:val="center"/>
          </w:tcPr>
          <w:p w14:paraId="36461E32" w14:textId="77777777" w:rsidR="00DD31F2" w:rsidRDefault="00DD31F2" w:rsidP="00053EDA">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14:paraId="3B01438C" w14:textId="77777777" w:rsidR="00DD31F2" w:rsidRDefault="00DD31F2" w:rsidP="00053EDA">
            <w:pPr>
              <w:jc w:val="center"/>
            </w:pPr>
            <w:r>
              <w:rPr>
                <w:rFonts w:hint="eastAsia"/>
              </w:rPr>
              <w:t>22.6</w:t>
            </w:r>
          </w:p>
        </w:tc>
        <w:tc>
          <w:tcPr>
            <w:tcW w:w="772" w:type="dxa"/>
            <w:tcBorders>
              <w:left w:val="nil"/>
              <w:right w:val="nil"/>
            </w:tcBorders>
            <w:tcMar>
              <w:top w:w="15" w:type="dxa"/>
              <w:left w:w="15" w:type="dxa"/>
              <w:bottom w:w="0" w:type="dxa"/>
              <w:right w:w="15" w:type="dxa"/>
            </w:tcMar>
            <w:vAlign w:val="center"/>
          </w:tcPr>
          <w:p w14:paraId="3A893477" w14:textId="77777777" w:rsidR="00DD31F2" w:rsidRDefault="00DD31F2" w:rsidP="00053EDA">
            <w:pPr>
              <w:jc w:val="center"/>
            </w:pPr>
            <w:r>
              <w:rPr>
                <w:rFonts w:hint="eastAsia"/>
              </w:rPr>
              <w:t>866.7</w:t>
            </w:r>
          </w:p>
        </w:tc>
        <w:tc>
          <w:tcPr>
            <w:tcW w:w="848" w:type="dxa"/>
            <w:tcBorders>
              <w:left w:val="nil"/>
              <w:right w:val="nil"/>
            </w:tcBorders>
            <w:tcMar>
              <w:top w:w="15" w:type="dxa"/>
              <w:left w:w="15" w:type="dxa"/>
              <w:bottom w:w="0" w:type="dxa"/>
              <w:right w:w="15" w:type="dxa"/>
            </w:tcMar>
            <w:vAlign w:val="center"/>
          </w:tcPr>
          <w:p w14:paraId="3CAE9492" w14:textId="77777777" w:rsidR="00DD31F2" w:rsidRDefault="00DD31F2" w:rsidP="00053EDA">
            <w:pPr>
              <w:jc w:val="center"/>
            </w:pPr>
            <w:r>
              <w:rPr>
                <w:rFonts w:hint="eastAsia"/>
              </w:rPr>
              <w:t>17.7</w:t>
            </w:r>
          </w:p>
        </w:tc>
      </w:tr>
      <w:tr w:rsidR="00DD31F2" w:rsidRPr="00127454" w14:paraId="4FB44E98"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0F6895D3" w14:textId="77777777" w:rsidR="00DD31F2" w:rsidRDefault="00DD31F2" w:rsidP="00DD31F2">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A486F02" w14:textId="77777777" w:rsidR="00DD31F2" w:rsidRDefault="00DD31F2" w:rsidP="00053EDA">
            <w:pPr>
              <w:jc w:val="center"/>
            </w:pPr>
            <w:r>
              <w:rPr>
                <w:rFonts w:hint="eastAsia"/>
              </w:rPr>
              <w:t>210.8</w:t>
            </w:r>
          </w:p>
        </w:tc>
        <w:tc>
          <w:tcPr>
            <w:tcW w:w="798" w:type="dxa"/>
            <w:tcBorders>
              <w:left w:val="nil"/>
              <w:right w:val="nil"/>
            </w:tcBorders>
            <w:tcMar>
              <w:top w:w="15" w:type="dxa"/>
              <w:left w:w="15" w:type="dxa"/>
              <w:bottom w:w="0" w:type="dxa"/>
              <w:right w:w="15" w:type="dxa"/>
            </w:tcMar>
            <w:vAlign w:val="center"/>
          </w:tcPr>
          <w:p w14:paraId="07D771C7" w14:textId="77777777" w:rsidR="00DD31F2" w:rsidRDefault="00DD31F2" w:rsidP="00053EDA">
            <w:pPr>
              <w:jc w:val="center"/>
            </w:pPr>
            <w:r>
              <w:rPr>
                <w:rFonts w:hint="eastAsia"/>
              </w:rPr>
              <w:t>19.2</w:t>
            </w:r>
          </w:p>
        </w:tc>
        <w:tc>
          <w:tcPr>
            <w:tcW w:w="631" w:type="dxa"/>
            <w:tcBorders>
              <w:left w:val="nil"/>
              <w:right w:val="nil"/>
            </w:tcBorders>
            <w:tcMar>
              <w:top w:w="15" w:type="dxa"/>
              <w:left w:w="15" w:type="dxa"/>
              <w:bottom w:w="0" w:type="dxa"/>
              <w:right w:w="15" w:type="dxa"/>
            </w:tcMar>
            <w:vAlign w:val="center"/>
          </w:tcPr>
          <w:p w14:paraId="6F348ECC" w14:textId="77777777" w:rsidR="00DD31F2" w:rsidRDefault="00DD31F2" w:rsidP="00053EDA">
            <w:pPr>
              <w:jc w:val="center"/>
            </w:pPr>
            <w:r>
              <w:rPr>
                <w:rFonts w:hint="eastAsia"/>
              </w:rPr>
              <w:t>35.0</w:t>
            </w:r>
          </w:p>
        </w:tc>
        <w:tc>
          <w:tcPr>
            <w:tcW w:w="895" w:type="dxa"/>
            <w:tcBorders>
              <w:left w:val="nil"/>
              <w:right w:val="nil"/>
            </w:tcBorders>
            <w:tcMar>
              <w:top w:w="15" w:type="dxa"/>
              <w:left w:w="15" w:type="dxa"/>
              <w:bottom w:w="0" w:type="dxa"/>
              <w:right w:w="15" w:type="dxa"/>
            </w:tcMar>
            <w:vAlign w:val="center"/>
          </w:tcPr>
          <w:p w14:paraId="4E570818" w14:textId="77777777" w:rsidR="00DD31F2" w:rsidRDefault="00DD31F2" w:rsidP="00053EDA">
            <w:pPr>
              <w:jc w:val="center"/>
            </w:pPr>
            <w:r>
              <w:rPr>
                <w:rFonts w:hint="eastAsia"/>
              </w:rPr>
              <w:t>147.2</w:t>
            </w:r>
          </w:p>
        </w:tc>
        <w:tc>
          <w:tcPr>
            <w:tcW w:w="840" w:type="dxa"/>
            <w:tcBorders>
              <w:left w:val="nil"/>
              <w:right w:val="nil"/>
            </w:tcBorders>
            <w:tcMar>
              <w:top w:w="15" w:type="dxa"/>
              <w:left w:w="15" w:type="dxa"/>
              <w:bottom w:w="0" w:type="dxa"/>
              <w:right w:w="15" w:type="dxa"/>
            </w:tcMar>
            <w:vAlign w:val="center"/>
          </w:tcPr>
          <w:p w14:paraId="7BDE4E6B" w14:textId="77777777" w:rsidR="00DD31F2" w:rsidRDefault="00DD31F2" w:rsidP="00053EDA">
            <w:pPr>
              <w:jc w:val="center"/>
            </w:pPr>
            <w:r>
              <w:rPr>
                <w:rFonts w:hint="eastAsia"/>
              </w:rPr>
              <w:t>20.5</w:t>
            </w:r>
          </w:p>
        </w:tc>
        <w:tc>
          <w:tcPr>
            <w:tcW w:w="699" w:type="dxa"/>
            <w:tcBorders>
              <w:left w:val="nil"/>
              <w:right w:val="nil"/>
            </w:tcBorders>
            <w:tcMar>
              <w:top w:w="15" w:type="dxa"/>
              <w:left w:w="15" w:type="dxa"/>
              <w:bottom w:w="0" w:type="dxa"/>
              <w:right w:w="15" w:type="dxa"/>
            </w:tcMar>
            <w:vAlign w:val="center"/>
          </w:tcPr>
          <w:p w14:paraId="1A734693" w14:textId="77777777" w:rsidR="00DD31F2" w:rsidRDefault="00DD31F2" w:rsidP="00053EDA">
            <w:pPr>
              <w:jc w:val="center"/>
            </w:pPr>
            <w:r>
              <w:rPr>
                <w:rFonts w:hint="eastAsia"/>
              </w:rPr>
              <w:t>44.6</w:t>
            </w:r>
          </w:p>
        </w:tc>
        <w:tc>
          <w:tcPr>
            <w:tcW w:w="782" w:type="dxa"/>
            <w:tcBorders>
              <w:left w:val="nil"/>
              <w:right w:val="nil"/>
            </w:tcBorders>
            <w:tcMar>
              <w:top w:w="15" w:type="dxa"/>
              <w:left w:w="15" w:type="dxa"/>
              <w:bottom w:w="0" w:type="dxa"/>
              <w:right w:w="15" w:type="dxa"/>
            </w:tcMar>
            <w:vAlign w:val="center"/>
          </w:tcPr>
          <w:p w14:paraId="536737DD" w14:textId="77777777" w:rsidR="00DD31F2" w:rsidRDefault="00DD31F2" w:rsidP="00053EDA">
            <w:pPr>
              <w:jc w:val="center"/>
            </w:pPr>
            <w:r>
              <w:rPr>
                <w:rFonts w:hint="eastAsia"/>
              </w:rPr>
              <w:t>63.6</w:t>
            </w:r>
          </w:p>
        </w:tc>
        <w:tc>
          <w:tcPr>
            <w:tcW w:w="859" w:type="dxa"/>
            <w:tcBorders>
              <w:left w:val="nil"/>
              <w:right w:val="nil"/>
            </w:tcBorders>
            <w:tcMar>
              <w:top w:w="15" w:type="dxa"/>
              <w:left w:w="15" w:type="dxa"/>
              <w:bottom w:w="0" w:type="dxa"/>
              <w:right w:w="15" w:type="dxa"/>
            </w:tcMar>
            <w:vAlign w:val="center"/>
          </w:tcPr>
          <w:p w14:paraId="39D6F78C" w14:textId="77777777" w:rsidR="00DD31F2" w:rsidRDefault="00DD31F2" w:rsidP="00053EDA">
            <w:pPr>
              <w:jc w:val="center"/>
            </w:pPr>
            <w:r>
              <w:rPr>
                <w:rFonts w:hint="eastAsia"/>
              </w:rPr>
              <w:t>16.7</w:t>
            </w:r>
          </w:p>
        </w:tc>
        <w:tc>
          <w:tcPr>
            <w:tcW w:w="720" w:type="dxa"/>
            <w:tcBorders>
              <w:left w:val="nil"/>
              <w:right w:val="nil"/>
            </w:tcBorders>
            <w:tcMar>
              <w:top w:w="15" w:type="dxa"/>
              <w:left w:w="15" w:type="dxa"/>
              <w:bottom w:w="0" w:type="dxa"/>
              <w:right w:w="15" w:type="dxa"/>
            </w:tcMar>
            <w:vAlign w:val="center"/>
          </w:tcPr>
          <w:p w14:paraId="06E37CAC" w14:textId="77777777" w:rsidR="00DD31F2" w:rsidRDefault="00DD31F2" w:rsidP="00053EDA">
            <w:pPr>
              <w:jc w:val="center"/>
            </w:pPr>
            <w:r>
              <w:rPr>
                <w:rFonts w:hint="eastAsia"/>
              </w:rPr>
              <w:t>23.4</w:t>
            </w:r>
          </w:p>
        </w:tc>
        <w:tc>
          <w:tcPr>
            <w:tcW w:w="772" w:type="dxa"/>
            <w:tcBorders>
              <w:left w:val="nil"/>
              <w:right w:val="nil"/>
            </w:tcBorders>
            <w:tcMar>
              <w:top w:w="15" w:type="dxa"/>
              <w:left w:w="15" w:type="dxa"/>
              <w:bottom w:w="0" w:type="dxa"/>
              <w:right w:w="15" w:type="dxa"/>
            </w:tcMar>
            <w:vAlign w:val="center"/>
          </w:tcPr>
          <w:p w14:paraId="6032788C" w14:textId="77777777" w:rsidR="00DD31F2" w:rsidRDefault="00DD31F2" w:rsidP="00053EDA">
            <w:pPr>
              <w:jc w:val="center"/>
            </w:pPr>
            <w:r>
              <w:rPr>
                <w:rFonts w:hint="eastAsia"/>
              </w:rPr>
              <w:t>83.5</w:t>
            </w:r>
          </w:p>
        </w:tc>
        <w:tc>
          <w:tcPr>
            <w:tcW w:w="848" w:type="dxa"/>
            <w:tcBorders>
              <w:left w:val="nil"/>
              <w:right w:val="nil"/>
            </w:tcBorders>
            <w:tcMar>
              <w:top w:w="15" w:type="dxa"/>
              <w:left w:w="15" w:type="dxa"/>
              <w:bottom w:w="0" w:type="dxa"/>
              <w:right w:w="15" w:type="dxa"/>
            </w:tcMar>
            <w:vAlign w:val="center"/>
          </w:tcPr>
          <w:p w14:paraId="0B477731" w14:textId="77777777" w:rsidR="00DD31F2" w:rsidRDefault="00DD31F2" w:rsidP="00053EDA">
            <w:pPr>
              <w:jc w:val="center"/>
            </w:pPr>
            <w:r>
              <w:rPr>
                <w:rFonts w:hint="eastAsia"/>
              </w:rPr>
              <w:t>23.6</w:t>
            </w:r>
          </w:p>
        </w:tc>
      </w:tr>
      <w:tr w:rsidR="00DD31F2" w:rsidRPr="00127454" w14:paraId="4F787941"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337F51C" w14:textId="77777777" w:rsidR="00DD31F2" w:rsidRDefault="00DD31F2" w:rsidP="00DD31F2">
            <w:pPr>
              <w:jc w:val="center"/>
              <w:rPr>
                <w:rFonts w:eastAsia="標楷體"/>
              </w:rPr>
            </w:pPr>
            <w:r>
              <w:rPr>
                <w:rFonts w:eastAsia="標楷體" w:hint="eastAsia"/>
              </w:rPr>
              <w:t>2021</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24C30F7C" w14:textId="77777777" w:rsidR="00DD31F2" w:rsidRDefault="00DD31F2" w:rsidP="00053EDA">
            <w:pPr>
              <w:jc w:val="center"/>
            </w:pPr>
            <w:r>
              <w:rPr>
                <w:rFonts w:hint="eastAsia"/>
              </w:rPr>
              <w:t>2,730.8</w:t>
            </w:r>
          </w:p>
        </w:tc>
        <w:tc>
          <w:tcPr>
            <w:tcW w:w="798" w:type="dxa"/>
            <w:tcBorders>
              <w:left w:val="nil"/>
              <w:right w:val="nil"/>
            </w:tcBorders>
            <w:tcMar>
              <w:top w:w="15" w:type="dxa"/>
              <w:left w:w="15" w:type="dxa"/>
              <w:bottom w:w="0" w:type="dxa"/>
              <w:right w:w="15" w:type="dxa"/>
            </w:tcMar>
            <w:vAlign w:val="center"/>
          </w:tcPr>
          <w:p w14:paraId="6A35D97E" w14:textId="77777777" w:rsidR="00DD31F2" w:rsidRDefault="00DD31F2" w:rsidP="00053EDA">
            <w:pPr>
              <w:jc w:val="center"/>
            </w:pPr>
            <w:r>
              <w:rPr>
                <w:rFonts w:hint="eastAsia"/>
              </w:rPr>
              <w:t>26.3</w:t>
            </w:r>
          </w:p>
        </w:tc>
        <w:tc>
          <w:tcPr>
            <w:tcW w:w="631" w:type="dxa"/>
            <w:tcBorders>
              <w:left w:val="nil"/>
              <w:right w:val="nil"/>
            </w:tcBorders>
            <w:tcMar>
              <w:top w:w="15" w:type="dxa"/>
              <w:left w:w="15" w:type="dxa"/>
              <w:bottom w:w="0" w:type="dxa"/>
              <w:right w:w="15" w:type="dxa"/>
            </w:tcMar>
            <w:vAlign w:val="center"/>
          </w:tcPr>
          <w:p w14:paraId="2EE5A19F" w14:textId="77777777" w:rsidR="00DD31F2" w:rsidRDefault="00DD31F2" w:rsidP="00053EDA">
            <w:pPr>
              <w:jc w:val="center"/>
            </w:pPr>
            <w:r>
              <w:rPr>
                <w:rFonts w:hint="eastAsia"/>
              </w:rPr>
              <w:t>33.0</w:t>
            </w:r>
          </w:p>
        </w:tc>
        <w:tc>
          <w:tcPr>
            <w:tcW w:w="895" w:type="dxa"/>
            <w:tcBorders>
              <w:left w:val="nil"/>
              <w:right w:val="nil"/>
            </w:tcBorders>
            <w:tcMar>
              <w:top w:w="15" w:type="dxa"/>
              <w:left w:w="15" w:type="dxa"/>
              <w:bottom w:w="0" w:type="dxa"/>
              <w:right w:w="15" w:type="dxa"/>
            </w:tcMar>
            <w:vAlign w:val="center"/>
          </w:tcPr>
          <w:p w14:paraId="3A762B5A" w14:textId="77777777" w:rsidR="00DD31F2" w:rsidRDefault="00DD31F2" w:rsidP="00053EDA">
            <w:pPr>
              <w:jc w:val="center"/>
            </w:pPr>
            <w:r>
              <w:rPr>
                <w:rFonts w:hint="eastAsia"/>
              </w:rPr>
              <w:t>1,889.1</w:t>
            </w:r>
          </w:p>
        </w:tc>
        <w:tc>
          <w:tcPr>
            <w:tcW w:w="840" w:type="dxa"/>
            <w:tcBorders>
              <w:left w:val="nil"/>
              <w:right w:val="nil"/>
            </w:tcBorders>
            <w:tcMar>
              <w:top w:w="15" w:type="dxa"/>
              <w:left w:w="15" w:type="dxa"/>
              <w:bottom w:w="0" w:type="dxa"/>
              <w:right w:w="15" w:type="dxa"/>
            </w:tcMar>
            <w:vAlign w:val="center"/>
          </w:tcPr>
          <w:p w14:paraId="6269E652" w14:textId="77777777" w:rsidR="00DD31F2" w:rsidRDefault="00DD31F2" w:rsidP="00053EDA">
            <w:pPr>
              <w:jc w:val="center"/>
            </w:pPr>
            <w:r>
              <w:rPr>
                <w:rFonts w:hint="eastAsia"/>
              </w:rPr>
              <w:t>24.8</w:t>
            </w:r>
          </w:p>
        </w:tc>
        <w:tc>
          <w:tcPr>
            <w:tcW w:w="699" w:type="dxa"/>
            <w:tcBorders>
              <w:left w:val="nil"/>
              <w:right w:val="nil"/>
            </w:tcBorders>
            <w:tcMar>
              <w:top w:w="15" w:type="dxa"/>
              <w:left w:w="15" w:type="dxa"/>
              <w:bottom w:w="0" w:type="dxa"/>
              <w:right w:w="15" w:type="dxa"/>
            </w:tcMar>
            <w:vAlign w:val="center"/>
          </w:tcPr>
          <w:p w14:paraId="13B5D4B3" w14:textId="77777777" w:rsidR="00DD31F2" w:rsidRDefault="00DD31F2" w:rsidP="00053EDA">
            <w:pPr>
              <w:jc w:val="center"/>
            </w:pPr>
            <w:r>
              <w:rPr>
                <w:rFonts w:hint="eastAsia"/>
              </w:rPr>
              <w:t>42.3</w:t>
            </w:r>
          </w:p>
        </w:tc>
        <w:tc>
          <w:tcPr>
            <w:tcW w:w="782" w:type="dxa"/>
            <w:tcBorders>
              <w:left w:val="nil"/>
              <w:right w:val="nil"/>
            </w:tcBorders>
            <w:tcMar>
              <w:top w:w="15" w:type="dxa"/>
              <w:left w:w="15" w:type="dxa"/>
              <w:bottom w:w="0" w:type="dxa"/>
              <w:right w:w="15" w:type="dxa"/>
            </w:tcMar>
            <w:vAlign w:val="center"/>
          </w:tcPr>
          <w:p w14:paraId="41AD82A3" w14:textId="77777777" w:rsidR="00DD31F2" w:rsidRDefault="00DD31F2" w:rsidP="00053EDA">
            <w:pPr>
              <w:jc w:val="center"/>
            </w:pPr>
            <w:r>
              <w:rPr>
                <w:rFonts w:hint="eastAsia"/>
              </w:rPr>
              <w:t>841.7</w:t>
            </w:r>
          </w:p>
        </w:tc>
        <w:tc>
          <w:tcPr>
            <w:tcW w:w="859" w:type="dxa"/>
            <w:tcBorders>
              <w:left w:val="nil"/>
              <w:right w:val="nil"/>
            </w:tcBorders>
            <w:tcMar>
              <w:top w:w="15" w:type="dxa"/>
              <w:left w:w="15" w:type="dxa"/>
              <w:bottom w:w="0" w:type="dxa"/>
              <w:right w:w="15" w:type="dxa"/>
            </w:tcMar>
            <w:vAlign w:val="center"/>
          </w:tcPr>
          <w:p w14:paraId="3879761D" w14:textId="77777777" w:rsidR="00DD31F2" w:rsidRDefault="00DD31F2" w:rsidP="00053EDA">
            <w:pPr>
              <w:jc w:val="center"/>
            </w:pPr>
            <w:r>
              <w:rPr>
                <w:rFonts w:hint="eastAsia"/>
              </w:rPr>
              <w:t>29.9</w:t>
            </w:r>
          </w:p>
        </w:tc>
        <w:tc>
          <w:tcPr>
            <w:tcW w:w="720" w:type="dxa"/>
            <w:tcBorders>
              <w:left w:val="nil"/>
              <w:right w:val="nil"/>
            </w:tcBorders>
            <w:tcMar>
              <w:top w:w="15" w:type="dxa"/>
              <w:left w:w="15" w:type="dxa"/>
              <w:bottom w:w="0" w:type="dxa"/>
              <w:right w:w="15" w:type="dxa"/>
            </w:tcMar>
            <w:vAlign w:val="center"/>
          </w:tcPr>
          <w:p w14:paraId="26B51AA4" w14:textId="77777777" w:rsidR="00DD31F2" w:rsidRDefault="00DD31F2" w:rsidP="00053EDA">
            <w:pPr>
              <w:jc w:val="center"/>
            </w:pPr>
            <w:r>
              <w:rPr>
                <w:rFonts w:hint="eastAsia"/>
              </w:rPr>
              <w:t>22.1</w:t>
            </w:r>
          </w:p>
        </w:tc>
        <w:tc>
          <w:tcPr>
            <w:tcW w:w="772" w:type="dxa"/>
            <w:tcBorders>
              <w:left w:val="nil"/>
              <w:right w:val="nil"/>
            </w:tcBorders>
            <w:tcMar>
              <w:top w:w="15" w:type="dxa"/>
              <w:left w:w="15" w:type="dxa"/>
              <w:bottom w:w="0" w:type="dxa"/>
              <w:right w:w="15" w:type="dxa"/>
            </w:tcMar>
            <w:vAlign w:val="center"/>
          </w:tcPr>
          <w:p w14:paraId="0CCBD2D5" w14:textId="77777777" w:rsidR="00DD31F2" w:rsidRDefault="00DD31F2" w:rsidP="00053EDA">
            <w:pPr>
              <w:jc w:val="center"/>
            </w:pPr>
            <w:r>
              <w:rPr>
                <w:rFonts w:hint="eastAsia"/>
              </w:rPr>
              <w:t>1,047.4</w:t>
            </w:r>
          </w:p>
        </w:tc>
        <w:tc>
          <w:tcPr>
            <w:tcW w:w="848" w:type="dxa"/>
            <w:tcBorders>
              <w:left w:val="nil"/>
              <w:right w:val="nil"/>
            </w:tcBorders>
            <w:tcMar>
              <w:top w:w="15" w:type="dxa"/>
              <w:left w:w="15" w:type="dxa"/>
              <w:bottom w:w="0" w:type="dxa"/>
              <w:right w:w="15" w:type="dxa"/>
            </w:tcMar>
            <w:vAlign w:val="center"/>
          </w:tcPr>
          <w:p w14:paraId="0263F346" w14:textId="77777777" w:rsidR="00DD31F2" w:rsidRDefault="00DD31F2" w:rsidP="00053EDA">
            <w:pPr>
              <w:jc w:val="center"/>
            </w:pPr>
            <w:r>
              <w:rPr>
                <w:rFonts w:hint="eastAsia"/>
              </w:rPr>
              <w:t>21.0</w:t>
            </w:r>
          </w:p>
        </w:tc>
      </w:tr>
      <w:tr w:rsidR="00DD31F2" w:rsidRPr="00127454" w14:paraId="451BE49C"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BD08EA0" w14:textId="77777777" w:rsidR="00DD31F2" w:rsidRDefault="00DD31F2" w:rsidP="00DD31F2">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6AFC8310" w14:textId="77777777" w:rsidR="00DD31F2" w:rsidRDefault="00DD31F2" w:rsidP="00053EDA">
            <w:pPr>
              <w:jc w:val="center"/>
            </w:pPr>
            <w:r>
              <w:rPr>
                <w:rFonts w:hint="eastAsia"/>
              </w:rPr>
              <w:t>218.2</w:t>
            </w:r>
          </w:p>
        </w:tc>
        <w:tc>
          <w:tcPr>
            <w:tcW w:w="798" w:type="dxa"/>
            <w:tcBorders>
              <w:left w:val="nil"/>
              <w:right w:val="nil"/>
            </w:tcBorders>
            <w:tcMar>
              <w:top w:w="15" w:type="dxa"/>
              <w:left w:w="15" w:type="dxa"/>
              <w:bottom w:w="0" w:type="dxa"/>
              <w:right w:w="15" w:type="dxa"/>
            </w:tcMar>
            <w:vAlign w:val="center"/>
          </w:tcPr>
          <w:p w14:paraId="743CEF13" w14:textId="77777777" w:rsidR="00DD31F2" w:rsidRDefault="00DD31F2" w:rsidP="00053EDA">
            <w:pPr>
              <w:jc w:val="center"/>
            </w:pPr>
            <w:r>
              <w:rPr>
                <w:rFonts w:hint="eastAsia"/>
              </w:rPr>
              <w:t>53.6</w:t>
            </w:r>
          </w:p>
        </w:tc>
        <w:tc>
          <w:tcPr>
            <w:tcW w:w="631" w:type="dxa"/>
            <w:tcBorders>
              <w:left w:val="nil"/>
              <w:right w:val="nil"/>
            </w:tcBorders>
            <w:tcMar>
              <w:top w:w="15" w:type="dxa"/>
              <w:left w:w="15" w:type="dxa"/>
              <w:bottom w:w="0" w:type="dxa"/>
              <w:right w:w="15" w:type="dxa"/>
            </w:tcMar>
            <w:vAlign w:val="center"/>
          </w:tcPr>
          <w:p w14:paraId="60ACAC41" w14:textId="77777777" w:rsidR="00DD31F2" w:rsidRDefault="00DD31F2" w:rsidP="00053EDA">
            <w:pPr>
              <w:jc w:val="center"/>
            </w:pPr>
            <w:r>
              <w:rPr>
                <w:rFonts w:hint="eastAsia"/>
              </w:rPr>
              <w:t>35.0</w:t>
            </w:r>
          </w:p>
        </w:tc>
        <w:tc>
          <w:tcPr>
            <w:tcW w:w="895" w:type="dxa"/>
            <w:tcBorders>
              <w:left w:val="nil"/>
              <w:right w:val="nil"/>
            </w:tcBorders>
            <w:tcMar>
              <w:top w:w="15" w:type="dxa"/>
              <w:left w:w="15" w:type="dxa"/>
              <w:bottom w:w="0" w:type="dxa"/>
              <w:right w:w="15" w:type="dxa"/>
            </w:tcMar>
            <w:vAlign w:val="center"/>
          </w:tcPr>
          <w:p w14:paraId="5B59194C" w14:textId="77777777" w:rsidR="00DD31F2" w:rsidRDefault="00DD31F2" w:rsidP="00053EDA">
            <w:pPr>
              <w:jc w:val="center"/>
            </w:pPr>
            <w:r>
              <w:rPr>
                <w:rFonts w:hint="eastAsia"/>
              </w:rPr>
              <w:t>148.5</w:t>
            </w:r>
          </w:p>
        </w:tc>
        <w:tc>
          <w:tcPr>
            <w:tcW w:w="840" w:type="dxa"/>
            <w:tcBorders>
              <w:left w:val="nil"/>
              <w:right w:val="nil"/>
            </w:tcBorders>
            <w:tcMar>
              <w:top w:w="15" w:type="dxa"/>
              <w:left w:w="15" w:type="dxa"/>
              <w:bottom w:w="0" w:type="dxa"/>
              <w:right w:w="15" w:type="dxa"/>
            </w:tcMar>
            <w:vAlign w:val="center"/>
          </w:tcPr>
          <w:p w14:paraId="042C50BB" w14:textId="77777777" w:rsidR="00DD31F2" w:rsidRDefault="00DD31F2" w:rsidP="00053EDA">
            <w:pPr>
              <w:jc w:val="center"/>
            </w:pPr>
            <w:r>
              <w:rPr>
                <w:rFonts w:hint="eastAsia"/>
              </w:rPr>
              <w:t>57.0</w:t>
            </w:r>
          </w:p>
        </w:tc>
        <w:tc>
          <w:tcPr>
            <w:tcW w:w="699" w:type="dxa"/>
            <w:tcBorders>
              <w:left w:val="nil"/>
              <w:right w:val="nil"/>
            </w:tcBorders>
            <w:tcMar>
              <w:top w:w="15" w:type="dxa"/>
              <w:left w:w="15" w:type="dxa"/>
              <w:bottom w:w="0" w:type="dxa"/>
              <w:right w:w="15" w:type="dxa"/>
            </w:tcMar>
            <w:vAlign w:val="center"/>
          </w:tcPr>
          <w:p w14:paraId="3321BA6D" w14:textId="77777777" w:rsidR="00DD31F2" w:rsidRDefault="00DD31F2" w:rsidP="00053EDA">
            <w:pPr>
              <w:jc w:val="center"/>
            </w:pPr>
            <w:r>
              <w:rPr>
                <w:rFonts w:hint="eastAsia"/>
              </w:rPr>
              <w:t>43.3</w:t>
            </w:r>
          </w:p>
        </w:tc>
        <w:tc>
          <w:tcPr>
            <w:tcW w:w="782" w:type="dxa"/>
            <w:tcBorders>
              <w:left w:val="nil"/>
              <w:right w:val="nil"/>
            </w:tcBorders>
            <w:tcMar>
              <w:top w:w="15" w:type="dxa"/>
              <w:left w:w="15" w:type="dxa"/>
              <w:bottom w:w="0" w:type="dxa"/>
              <w:right w:w="15" w:type="dxa"/>
            </w:tcMar>
            <w:vAlign w:val="center"/>
          </w:tcPr>
          <w:p w14:paraId="2FF9ACAF" w14:textId="77777777" w:rsidR="00DD31F2" w:rsidRDefault="00DD31F2" w:rsidP="00053EDA">
            <w:pPr>
              <w:jc w:val="center"/>
            </w:pPr>
            <w:r>
              <w:rPr>
                <w:rFonts w:hint="eastAsia"/>
              </w:rPr>
              <w:t>69.7</w:t>
            </w:r>
          </w:p>
        </w:tc>
        <w:tc>
          <w:tcPr>
            <w:tcW w:w="859" w:type="dxa"/>
            <w:tcBorders>
              <w:left w:val="nil"/>
              <w:right w:val="nil"/>
            </w:tcBorders>
            <w:tcMar>
              <w:top w:w="15" w:type="dxa"/>
              <w:left w:w="15" w:type="dxa"/>
              <w:bottom w:w="0" w:type="dxa"/>
              <w:right w:w="15" w:type="dxa"/>
            </w:tcMar>
            <w:vAlign w:val="center"/>
          </w:tcPr>
          <w:p w14:paraId="18627B2F" w14:textId="77777777" w:rsidR="00DD31F2" w:rsidRDefault="00DD31F2" w:rsidP="00053EDA">
            <w:pPr>
              <w:jc w:val="center"/>
            </w:pPr>
            <w:r>
              <w:rPr>
                <w:rFonts w:hint="eastAsia"/>
              </w:rPr>
              <w:t>46.9</w:t>
            </w:r>
          </w:p>
        </w:tc>
        <w:tc>
          <w:tcPr>
            <w:tcW w:w="720" w:type="dxa"/>
            <w:tcBorders>
              <w:left w:val="nil"/>
              <w:right w:val="nil"/>
            </w:tcBorders>
            <w:tcMar>
              <w:top w:w="15" w:type="dxa"/>
              <w:left w:w="15" w:type="dxa"/>
              <w:bottom w:w="0" w:type="dxa"/>
              <w:right w:w="15" w:type="dxa"/>
            </w:tcMar>
            <w:vAlign w:val="center"/>
          </w:tcPr>
          <w:p w14:paraId="151C8A1A" w14:textId="77777777" w:rsidR="00DD31F2" w:rsidRDefault="00DD31F2" w:rsidP="00053EDA">
            <w:pPr>
              <w:jc w:val="center"/>
            </w:pPr>
            <w:r>
              <w:rPr>
                <w:rFonts w:hint="eastAsia"/>
              </w:rPr>
              <w:t>24.8</w:t>
            </w:r>
          </w:p>
        </w:tc>
        <w:tc>
          <w:tcPr>
            <w:tcW w:w="772" w:type="dxa"/>
            <w:tcBorders>
              <w:left w:val="nil"/>
              <w:right w:val="nil"/>
            </w:tcBorders>
            <w:tcMar>
              <w:top w:w="15" w:type="dxa"/>
              <w:left w:w="15" w:type="dxa"/>
              <w:bottom w:w="0" w:type="dxa"/>
              <w:right w:w="15" w:type="dxa"/>
            </w:tcMar>
            <w:vAlign w:val="center"/>
          </w:tcPr>
          <w:p w14:paraId="02EABAA0" w14:textId="77777777" w:rsidR="00DD31F2" w:rsidRDefault="00DD31F2" w:rsidP="00053EDA">
            <w:pPr>
              <w:jc w:val="center"/>
            </w:pPr>
            <w:r>
              <w:rPr>
                <w:rFonts w:hint="eastAsia"/>
              </w:rPr>
              <w:t>78.9</w:t>
            </w:r>
          </w:p>
        </w:tc>
        <w:tc>
          <w:tcPr>
            <w:tcW w:w="848" w:type="dxa"/>
            <w:tcBorders>
              <w:left w:val="nil"/>
              <w:right w:val="nil"/>
            </w:tcBorders>
            <w:tcMar>
              <w:top w:w="15" w:type="dxa"/>
              <w:left w:w="15" w:type="dxa"/>
              <w:bottom w:w="0" w:type="dxa"/>
              <w:right w:w="15" w:type="dxa"/>
            </w:tcMar>
            <w:vAlign w:val="center"/>
          </w:tcPr>
          <w:p w14:paraId="020641ED" w14:textId="77777777" w:rsidR="00DD31F2" w:rsidRDefault="00DD31F2" w:rsidP="00053EDA">
            <w:pPr>
              <w:jc w:val="center"/>
            </w:pPr>
            <w:r>
              <w:rPr>
                <w:rFonts w:hint="eastAsia"/>
              </w:rPr>
              <w:t>67.2</w:t>
            </w:r>
          </w:p>
        </w:tc>
      </w:tr>
      <w:tr w:rsidR="00DD31F2" w:rsidRPr="00127454" w14:paraId="71CD83D6"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A1E1865" w14:textId="77777777" w:rsidR="00DD31F2" w:rsidRDefault="00DD31F2" w:rsidP="00DD31F2">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4F9ACA2F" w14:textId="77777777" w:rsidR="00DD31F2" w:rsidRDefault="00DD31F2" w:rsidP="00053EDA">
            <w:pPr>
              <w:jc w:val="center"/>
            </w:pPr>
            <w:r>
              <w:rPr>
                <w:rFonts w:hint="eastAsia"/>
              </w:rPr>
              <w:t>158.7</w:t>
            </w:r>
          </w:p>
        </w:tc>
        <w:tc>
          <w:tcPr>
            <w:tcW w:w="798" w:type="dxa"/>
            <w:tcBorders>
              <w:left w:val="nil"/>
              <w:right w:val="nil"/>
            </w:tcBorders>
            <w:tcMar>
              <w:top w:w="15" w:type="dxa"/>
              <w:left w:w="15" w:type="dxa"/>
              <w:bottom w:w="0" w:type="dxa"/>
              <w:right w:w="15" w:type="dxa"/>
            </w:tcMar>
            <w:vAlign w:val="center"/>
          </w:tcPr>
          <w:p w14:paraId="004B51B5" w14:textId="77777777" w:rsidR="00DD31F2" w:rsidRDefault="00DD31F2" w:rsidP="00053EDA">
            <w:pPr>
              <w:jc w:val="center"/>
            </w:pPr>
            <w:r>
              <w:rPr>
                <w:rFonts w:hint="eastAsia"/>
              </w:rPr>
              <w:t>21.0</w:t>
            </w:r>
          </w:p>
        </w:tc>
        <w:tc>
          <w:tcPr>
            <w:tcW w:w="631" w:type="dxa"/>
            <w:tcBorders>
              <w:left w:val="nil"/>
              <w:right w:val="nil"/>
            </w:tcBorders>
            <w:tcMar>
              <w:top w:w="15" w:type="dxa"/>
              <w:left w:w="15" w:type="dxa"/>
              <w:bottom w:w="0" w:type="dxa"/>
              <w:right w:w="15" w:type="dxa"/>
            </w:tcMar>
            <w:vAlign w:val="center"/>
          </w:tcPr>
          <w:p w14:paraId="648A3E0E" w14:textId="77777777" w:rsidR="00DD31F2" w:rsidRDefault="00DD31F2" w:rsidP="00053EDA">
            <w:pPr>
              <w:jc w:val="center"/>
            </w:pPr>
            <w:r>
              <w:rPr>
                <w:rFonts w:hint="eastAsia"/>
              </w:rPr>
              <w:t>31.1</w:t>
            </w:r>
          </w:p>
        </w:tc>
        <w:tc>
          <w:tcPr>
            <w:tcW w:w="895" w:type="dxa"/>
            <w:tcBorders>
              <w:left w:val="nil"/>
              <w:right w:val="nil"/>
            </w:tcBorders>
            <w:tcMar>
              <w:top w:w="15" w:type="dxa"/>
              <w:left w:w="15" w:type="dxa"/>
              <w:bottom w:w="0" w:type="dxa"/>
              <w:right w:w="15" w:type="dxa"/>
            </w:tcMar>
            <w:vAlign w:val="center"/>
          </w:tcPr>
          <w:p w14:paraId="267B8CDC" w14:textId="77777777" w:rsidR="00DD31F2" w:rsidRDefault="00DD31F2" w:rsidP="00053EDA">
            <w:pPr>
              <w:jc w:val="center"/>
            </w:pPr>
            <w:r>
              <w:rPr>
                <w:rFonts w:hint="eastAsia"/>
              </w:rPr>
              <w:t>112.6</w:t>
            </w:r>
          </w:p>
        </w:tc>
        <w:tc>
          <w:tcPr>
            <w:tcW w:w="840" w:type="dxa"/>
            <w:tcBorders>
              <w:left w:val="nil"/>
              <w:right w:val="nil"/>
            </w:tcBorders>
            <w:tcMar>
              <w:top w:w="15" w:type="dxa"/>
              <w:left w:w="15" w:type="dxa"/>
              <w:bottom w:w="0" w:type="dxa"/>
              <w:right w:w="15" w:type="dxa"/>
            </w:tcMar>
            <w:vAlign w:val="center"/>
          </w:tcPr>
          <w:p w14:paraId="6CD799C1" w14:textId="77777777" w:rsidR="00DD31F2" w:rsidRDefault="00DD31F2" w:rsidP="00053EDA">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14:paraId="2632660B" w14:textId="77777777" w:rsidR="00DD31F2" w:rsidRDefault="00DD31F2" w:rsidP="00053EDA">
            <w:pPr>
              <w:jc w:val="center"/>
            </w:pPr>
            <w:r>
              <w:rPr>
                <w:rFonts w:hint="eastAsia"/>
              </w:rPr>
              <w:t>40.5</w:t>
            </w:r>
          </w:p>
        </w:tc>
        <w:tc>
          <w:tcPr>
            <w:tcW w:w="782" w:type="dxa"/>
            <w:tcBorders>
              <w:left w:val="nil"/>
              <w:right w:val="nil"/>
            </w:tcBorders>
            <w:tcMar>
              <w:top w:w="15" w:type="dxa"/>
              <w:left w:w="15" w:type="dxa"/>
              <w:bottom w:w="0" w:type="dxa"/>
              <w:right w:w="15" w:type="dxa"/>
            </w:tcMar>
            <w:vAlign w:val="center"/>
          </w:tcPr>
          <w:p w14:paraId="7681813F" w14:textId="77777777" w:rsidR="00DD31F2" w:rsidRDefault="00DD31F2" w:rsidP="00053EDA">
            <w:pPr>
              <w:jc w:val="center"/>
            </w:pPr>
            <w:r>
              <w:rPr>
                <w:rFonts w:hint="eastAsia"/>
              </w:rPr>
              <w:t>46.1</w:t>
            </w:r>
          </w:p>
        </w:tc>
        <w:tc>
          <w:tcPr>
            <w:tcW w:w="859" w:type="dxa"/>
            <w:tcBorders>
              <w:left w:val="nil"/>
              <w:right w:val="nil"/>
            </w:tcBorders>
            <w:tcMar>
              <w:top w:w="15" w:type="dxa"/>
              <w:left w:w="15" w:type="dxa"/>
              <w:bottom w:w="0" w:type="dxa"/>
              <w:right w:w="15" w:type="dxa"/>
            </w:tcMar>
            <w:vAlign w:val="center"/>
          </w:tcPr>
          <w:p w14:paraId="61483224" w14:textId="77777777" w:rsidR="00DD31F2" w:rsidRDefault="00DD31F2" w:rsidP="00053EDA">
            <w:pPr>
              <w:jc w:val="center"/>
            </w:pPr>
            <w:r>
              <w:rPr>
                <w:rFonts w:hint="eastAsia"/>
              </w:rPr>
              <w:t>39.0</w:t>
            </w:r>
          </w:p>
        </w:tc>
        <w:tc>
          <w:tcPr>
            <w:tcW w:w="720" w:type="dxa"/>
            <w:tcBorders>
              <w:left w:val="nil"/>
              <w:right w:val="nil"/>
            </w:tcBorders>
            <w:tcMar>
              <w:top w:w="15" w:type="dxa"/>
              <w:left w:w="15" w:type="dxa"/>
              <w:bottom w:w="0" w:type="dxa"/>
              <w:right w:w="15" w:type="dxa"/>
            </w:tcMar>
            <w:vAlign w:val="center"/>
          </w:tcPr>
          <w:p w14:paraId="29B86A44" w14:textId="77777777" w:rsidR="00DD31F2" w:rsidRDefault="00DD31F2" w:rsidP="00053EDA">
            <w:pPr>
              <w:jc w:val="center"/>
            </w:pPr>
            <w:r>
              <w:rPr>
                <w:rFonts w:hint="eastAsia"/>
              </w:rPr>
              <w:t>19.8</w:t>
            </w:r>
          </w:p>
        </w:tc>
        <w:tc>
          <w:tcPr>
            <w:tcW w:w="772" w:type="dxa"/>
            <w:tcBorders>
              <w:left w:val="nil"/>
              <w:right w:val="nil"/>
            </w:tcBorders>
            <w:tcMar>
              <w:top w:w="15" w:type="dxa"/>
              <w:left w:w="15" w:type="dxa"/>
              <w:bottom w:w="0" w:type="dxa"/>
              <w:right w:w="15" w:type="dxa"/>
            </w:tcMar>
            <w:vAlign w:val="center"/>
          </w:tcPr>
          <w:p w14:paraId="22D18EB8" w14:textId="77777777" w:rsidR="00DD31F2" w:rsidRDefault="00DD31F2" w:rsidP="00053EDA">
            <w:pPr>
              <w:jc w:val="center"/>
            </w:pPr>
            <w:r>
              <w:rPr>
                <w:rFonts w:hint="eastAsia"/>
              </w:rPr>
              <w:t>66.6</w:t>
            </w:r>
          </w:p>
        </w:tc>
        <w:tc>
          <w:tcPr>
            <w:tcW w:w="848" w:type="dxa"/>
            <w:tcBorders>
              <w:left w:val="nil"/>
              <w:right w:val="nil"/>
            </w:tcBorders>
            <w:tcMar>
              <w:top w:w="15" w:type="dxa"/>
              <w:left w:w="15" w:type="dxa"/>
              <w:bottom w:w="0" w:type="dxa"/>
              <w:right w:w="15" w:type="dxa"/>
            </w:tcMar>
            <w:vAlign w:val="center"/>
          </w:tcPr>
          <w:p w14:paraId="5C5CDE6B" w14:textId="77777777" w:rsidR="00DD31F2" w:rsidRDefault="00DD31F2" w:rsidP="00053EDA">
            <w:pPr>
              <w:jc w:val="center"/>
            </w:pPr>
            <w:r>
              <w:rPr>
                <w:rFonts w:hint="eastAsia"/>
              </w:rPr>
              <w:t>2.6</w:t>
            </w:r>
          </w:p>
        </w:tc>
      </w:tr>
      <w:tr w:rsidR="00DD31F2" w:rsidRPr="00127454" w14:paraId="1775EFC5"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447A831" w14:textId="77777777" w:rsidR="00DD31F2" w:rsidRDefault="00DD31F2" w:rsidP="00DD31F2">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C0C5EF3" w14:textId="77777777" w:rsidR="00DD31F2" w:rsidRDefault="00DD31F2" w:rsidP="00053EDA">
            <w:pPr>
              <w:jc w:val="center"/>
            </w:pPr>
            <w:r>
              <w:rPr>
                <w:rFonts w:hint="eastAsia"/>
              </w:rPr>
              <w:t>227.9</w:t>
            </w:r>
          </w:p>
        </w:tc>
        <w:tc>
          <w:tcPr>
            <w:tcW w:w="798" w:type="dxa"/>
            <w:tcBorders>
              <w:left w:val="nil"/>
              <w:right w:val="nil"/>
            </w:tcBorders>
            <w:tcMar>
              <w:top w:w="15" w:type="dxa"/>
              <w:left w:w="15" w:type="dxa"/>
              <w:bottom w:w="0" w:type="dxa"/>
              <w:right w:w="15" w:type="dxa"/>
            </w:tcMar>
            <w:vAlign w:val="center"/>
          </w:tcPr>
          <w:p w14:paraId="01A399ED" w14:textId="77777777" w:rsidR="00DD31F2" w:rsidRDefault="00DD31F2" w:rsidP="00053EDA">
            <w:pPr>
              <w:jc w:val="center"/>
            </w:pPr>
            <w:r>
              <w:rPr>
                <w:rFonts w:hint="eastAsia"/>
              </w:rPr>
              <w:t>31.8</w:t>
            </w:r>
          </w:p>
        </w:tc>
        <w:tc>
          <w:tcPr>
            <w:tcW w:w="631" w:type="dxa"/>
            <w:tcBorders>
              <w:left w:val="nil"/>
              <w:right w:val="nil"/>
            </w:tcBorders>
            <w:tcMar>
              <w:top w:w="15" w:type="dxa"/>
              <w:left w:w="15" w:type="dxa"/>
              <w:bottom w:w="0" w:type="dxa"/>
              <w:right w:w="15" w:type="dxa"/>
            </w:tcMar>
            <w:vAlign w:val="center"/>
          </w:tcPr>
          <w:p w14:paraId="7C54C022" w14:textId="77777777" w:rsidR="00DD31F2" w:rsidRDefault="00DD31F2" w:rsidP="00053EDA">
            <w:pPr>
              <w:jc w:val="center"/>
            </w:pPr>
            <w:r>
              <w:rPr>
                <w:rFonts w:hint="eastAsia"/>
              </w:rPr>
              <w:t>33.5</w:t>
            </w:r>
          </w:p>
        </w:tc>
        <w:tc>
          <w:tcPr>
            <w:tcW w:w="895" w:type="dxa"/>
            <w:tcBorders>
              <w:left w:val="nil"/>
              <w:right w:val="nil"/>
            </w:tcBorders>
            <w:tcMar>
              <w:top w:w="15" w:type="dxa"/>
              <w:left w:w="15" w:type="dxa"/>
              <w:bottom w:w="0" w:type="dxa"/>
              <w:right w:w="15" w:type="dxa"/>
            </w:tcMar>
            <w:vAlign w:val="center"/>
          </w:tcPr>
          <w:p w14:paraId="5A5BCA8B" w14:textId="77777777" w:rsidR="00DD31F2" w:rsidRDefault="00DD31F2" w:rsidP="00053EDA">
            <w:pPr>
              <w:jc w:val="center"/>
            </w:pPr>
            <w:r>
              <w:rPr>
                <w:rFonts w:hint="eastAsia"/>
              </w:rPr>
              <w:t>159.1</w:t>
            </w:r>
          </w:p>
        </w:tc>
        <w:tc>
          <w:tcPr>
            <w:tcW w:w="840" w:type="dxa"/>
            <w:tcBorders>
              <w:left w:val="nil"/>
              <w:right w:val="nil"/>
            </w:tcBorders>
            <w:tcMar>
              <w:top w:w="15" w:type="dxa"/>
              <w:left w:w="15" w:type="dxa"/>
              <w:bottom w:w="0" w:type="dxa"/>
              <w:right w:w="15" w:type="dxa"/>
            </w:tcMar>
            <w:vAlign w:val="center"/>
          </w:tcPr>
          <w:p w14:paraId="0E7614FC" w14:textId="77777777" w:rsidR="00DD31F2" w:rsidRDefault="00DD31F2" w:rsidP="00053EDA">
            <w:pPr>
              <w:jc w:val="center"/>
            </w:pPr>
            <w:r>
              <w:rPr>
                <w:rFonts w:hint="eastAsia"/>
              </w:rPr>
              <w:t>35.5</w:t>
            </w:r>
          </w:p>
        </w:tc>
        <w:tc>
          <w:tcPr>
            <w:tcW w:w="699" w:type="dxa"/>
            <w:tcBorders>
              <w:left w:val="nil"/>
              <w:right w:val="nil"/>
            </w:tcBorders>
            <w:tcMar>
              <w:top w:w="15" w:type="dxa"/>
              <w:left w:w="15" w:type="dxa"/>
              <w:bottom w:w="0" w:type="dxa"/>
              <w:right w:w="15" w:type="dxa"/>
            </w:tcMar>
            <w:vAlign w:val="center"/>
          </w:tcPr>
          <w:p w14:paraId="630FBCE5" w14:textId="77777777" w:rsidR="00DD31F2" w:rsidRDefault="00DD31F2" w:rsidP="00053EDA">
            <w:pPr>
              <w:jc w:val="center"/>
            </w:pPr>
            <w:r>
              <w:rPr>
                <w:rFonts w:hint="eastAsia"/>
              </w:rPr>
              <w:t>44.3</w:t>
            </w:r>
          </w:p>
        </w:tc>
        <w:tc>
          <w:tcPr>
            <w:tcW w:w="782" w:type="dxa"/>
            <w:tcBorders>
              <w:left w:val="nil"/>
              <w:right w:val="nil"/>
            </w:tcBorders>
            <w:tcMar>
              <w:top w:w="15" w:type="dxa"/>
              <w:left w:w="15" w:type="dxa"/>
              <w:bottom w:w="0" w:type="dxa"/>
              <w:right w:w="15" w:type="dxa"/>
            </w:tcMar>
            <w:vAlign w:val="center"/>
          </w:tcPr>
          <w:p w14:paraId="6DCE839E" w14:textId="77777777" w:rsidR="00DD31F2" w:rsidRDefault="00DD31F2" w:rsidP="00053EDA">
            <w:pPr>
              <w:jc w:val="center"/>
            </w:pPr>
            <w:r>
              <w:rPr>
                <w:rFonts w:hint="eastAsia"/>
              </w:rPr>
              <w:t>68.9</w:t>
            </w:r>
          </w:p>
        </w:tc>
        <w:tc>
          <w:tcPr>
            <w:tcW w:w="859" w:type="dxa"/>
            <w:tcBorders>
              <w:left w:val="nil"/>
              <w:right w:val="nil"/>
            </w:tcBorders>
            <w:tcMar>
              <w:top w:w="15" w:type="dxa"/>
              <w:left w:w="15" w:type="dxa"/>
              <w:bottom w:w="0" w:type="dxa"/>
              <w:right w:w="15" w:type="dxa"/>
            </w:tcMar>
            <w:vAlign w:val="center"/>
          </w:tcPr>
          <w:p w14:paraId="269C29DA" w14:textId="77777777" w:rsidR="00DD31F2" w:rsidRDefault="00DD31F2" w:rsidP="00053EDA">
            <w:pPr>
              <w:jc w:val="center"/>
            </w:pPr>
            <w:r>
              <w:rPr>
                <w:rFonts w:hint="eastAsia"/>
              </w:rPr>
              <w:t>23.8</w:t>
            </w:r>
          </w:p>
        </w:tc>
        <w:tc>
          <w:tcPr>
            <w:tcW w:w="720" w:type="dxa"/>
            <w:tcBorders>
              <w:left w:val="nil"/>
              <w:right w:val="nil"/>
            </w:tcBorders>
            <w:tcMar>
              <w:top w:w="15" w:type="dxa"/>
              <w:left w:w="15" w:type="dxa"/>
              <w:bottom w:w="0" w:type="dxa"/>
              <w:right w:w="15" w:type="dxa"/>
            </w:tcMar>
            <w:vAlign w:val="center"/>
          </w:tcPr>
          <w:p w14:paraId="4FFE67C9" w14:textId="77777777" w:rsidR="00DD31F2" w:rsidRDefault="00DD31F2" w:rsidP="00053EDA">
            <w:pPr>
              <w:jc w:val="center"/>
            </w:pPr>
            <w:r>
              <w:rPr>
                <w:rFonts w:hint="eastAsia"/>
              </w:rPr>
              <w:t>21.4</w:t>
            </w:r>
          </w:p>
        </w:tc>
        <w:tc>
          <w:tcPr>
            <w:tcW w:w="772" w:type="dxa"/>
            <w:tcBorders>
              <w:left w:val="nil"/>
              <w:right w:val="nil"/>
            </w:tcBorders>
            <w:tcMar>
              <w:top w:w="15" w:type="dxa"/>
              <w:left w:w="15" w:type="dxa"/>
              <w:bottom w:w="0" w:type="dxa"/>
              <w:right w:w="15" w:type="dxa"/>
            </w:tcMar>
            <w:vAlign w:val="center"/>
          </w:tcPr>
          <w:p w14:paraId="6DE070D2" w14:textId="77777777" w:rsidR="00DD31F2" w:rsidRDefault="00DD31F2" w:rsidP="00053EDA">
            <w:pPr>
              <w:jc w:val="center"/>
            </w:pPr>
            <w:r>
              <w:rPr>
                <w:rFonts w:hint="eastAsia"/>
              </w:rPr>
              <w:t>90.2</w:t>
            </w:r>
          </w:p>
        </w:tc>
        <w:tc>
          <w:tcPr>
            <w:tcW w:w="848" w:type="dxa"/>
            <w:tcBorders>
              <w:left w:val="nil"/>
              <w:right w:val="nil"/>
            </w:tcBorders>
            <w:tcMar>
              <w:top w:w="15" w:type="dxa"/>
              <w:left w:w="15" w:type="dxa"/>
              <w:bottom w:w="0" w:type="dxa"/>
              <w:right w:w="15" w:type="dxa"/>
            </w:tcMar>
            <w:vAlign w:val="center"/>
          </w:tcPr>
          <w:p w14:paraId="56550A38" w14:textId="77777777" w:rsidR="00DD31F2" w:rsidRDefault="00DD31F2" w:rsidP="00053EDA">
            <w:pPr>
              <w:jc w:val="center"/>
            </w:pPr>
            <w:r>
              <w:rPr>
                <w:rFonts w:hint="eastAsia"/>
              </w:rPr>
              <w:t>46.1</w:t>
            </w:r>
          </w:p>
        </w:tc>
      </w:tr>
      <w:tr w:rsidR="00DD31F2" w:rsidRPr="00127454" w14:paraId="612E113A"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27C21D9" w14:textId="77777777" w:rsidR="00DD31F2" w:rsidRDefault="00DD31F2" w:rsidP="00DD31F2">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F2B4E0A" w14:textId="77777777" w:rsidR="00DD31F2" w:rsidRDefault="00DD31F2" w:rsidP="00053EDA">
            <w:pPr>
              <w:jc w:val="center"/>
            </w:pPr>
            <w:r>
              <w:rPr>
                <w:rFonts w:hint="eastAsia"/>
              </w:rPr>
              <w:t>213.3</w:t>
            </w:r>
          </w:p>
        </w:tc>
        <w:tc>
          <w:tcPr>
            <w:tcW w:w="798" w:type="dxa"/>
            <w:tcBorders>
              <w:left w:val="nil"/>
              <w:right w:val="nil"/>
            </w:tcBorders>
            <w:tcMar>
              <w:top w:w="15" w:type="dxa"/>
              <w:left w:w="15" w:type="dxa"/>
              <w:bottom w:w="0" w:type="dxa"/>
              <w:right w:w="15" w:type="dxa"/>
            </w:tcMar>
            <w:vAlign w:val="center"/>
          </w:tcPr>
          <w:p w14:paraId="0B5D7EB2" w14:textId="77777777" w:rsidR="00DD31F2" w:rsidRDefault="00DD31F2" w:rsidP="00053EDA">
            <w:pPr>
              <w:jc w:val="center"/>
            </w:pPr>
            <w:r>
              <w:rPr>
                <w:rFonts w:hint="eastAsia"/>
              </w:rPr>
              <w:t>27.7</w:t>
            </w:r>
          </w:p>
        </w:tc>
        <w:tc>
          <w:tcPr>
            <w:tcW w:w="631" w:type="dxa"/>
            <w:tcBorders>
              <w:left w:val="nil"/>
              <w:right w:val="nil"/>
            </w:tcBorders>
            <w:tcMar>
              <w:top w:w="15" w:type="dxa"/>
              <w:left w:w="15" w:type="dxa"/>
              <w:bottom w:w="0" w:type="dxa"/>
              <w:right w:w="15" w:type="dxa"/>
            </w:tcMar>
            <w:vAlign w:val="center"/>
          </w:tcPr>
          <w:p w14:paraId="1CD23AD3" w14:textId="77777777" w:rsidR="00DD31F2" w:rsidRDefault="00DD31F2" w:rsidP="00053EDA">
            <w:pPr>
              <w:jc w:val="center"/>
            </w:pPr>
            <w:r>
              <w:rPr>
                <w:rFonts w:hint="eastAsia"/>
              </w:rPr>
              <w:t>33.5</w:t>
            </w:r>
          </w:p>
        </w:tc>
        <w:tc>
          <w:tcPr>
            <w:tcW w:w="895" w:type="dxa"/>
            <w:tcBorders>
              <w:left w:val="nil"/>
              <w:right w:val="nil"/>
            </w:tcBorders>
            <w:tcMar>
              <w:top w:w="15" w:type="dxa"/>
              <w:left w:w="15" w:type="dxa"/>
              <w:bottom w:w="0" w:type="dxa"/>
              <w:right w:w="15" w:type="dxa"/>
            </w:tcMar>
            <w:vAlign w:val="center"/>
          </w:tcPr>
          <w:p w14:paraId="4827610E" w14:textId="77777777" w:rsidR="00DD31F2" w:rsidRDefault="00DD31F2" w:rsidP="00053EDA">
            <w:pPr>
              <w:jc w:val="center"/>
            </w:pPr>
            <w:r>
              <w:rPr>
                <w:rFonts w:hint="eastAsia"/>
              </w:rPr>
              <w:t>147.7</w:t>
            </w:r>
          </w:p>
        </w:tc>
        <w:tc>
          <w:tcPr>
            <w:tcW w:w="840" w:type="dxa"/>
            <w:tcBorders>
              <w:left w:val="nil"/>
              <w:right w:val="nil"/>
            </w:tcBorders>
            <w:tcMar>
              <w:top w:w="15" w:type="dxa"/>
              <w:left w:w="15" w:type="dxa"/>
              <w:bottom w:w="0" w:type="dxa"/>
              <w:right w:w="15" w:type="dxa"/>
            </w:tcMar>
            <w:vAlign w:val="center"/>
          </w:tcPr>
          <w:p w14:paraId="29C33CF7" w14:textId="77777777" w:rsidR="00DD31F2" w:rsidRDefault="00DD31F2" w:rsidP="00053EDA">
            <w:pPr>
              <w:jc w:val="center"/>
            </w:pPr>
            <w:r>
              <w:rPr>
                <w:rFonts w:hint="eastAsia"/>
              </w:rPr>
              <w:t>31.7</w:t>
            </w:r>
          </w:p>
        </w:tc>
        <w:tc>
          <w:tcPr>
            <w:tcW w:w="699" w:type="dxa"/>
            <w:tcBorders>
              <w:left w:val="nil"/>
              <w:right w:val="nil"/>
            </w:tcBorders>
            <w:tcMar>
              <w:top w:w="15" w:type="dxa"/>
              <w:left w:w="15" w:type="dxa"/>
              <w:bottom w:w="0" w:type="dxa"/>
              <w:right w:w="15" w:type="dxa"/>
            </w:tcMar>
            <w:vAlign w:val="center"/>
          </w:tcPr>
          <w:p w14:paraId="42069244" w14:textId="77777777" w:rsidR="00DD31F2" w:rsidRDefault="00DD31F2" w:rsidP="00053EDA">
            <w:pPr>
              <w:jc w:val="center"/>
            </w:pPr>
            <w:r>
              <w:rPr>
                <w:rFonts w:hint="eastAsia"/>
              </w:rPr>
              <w:t>42.3</w:t>
            </w:r>
          </w:p>
        </w:tc>
        <w:tc>
          <w:tcPr>
            <w:tcW w:w="782" w:type="dxa"/>
            <w:tcBorders>
              <w:left w:val="nil"/>
              <w:right w:val="nil"/>
            </w:tcBorders>
            <w:tcMar>
              <w:top w:w="15" w:type="dxa"/>
              <w:left w:w="15" w:type="dxa"/>
              <w:bottom w:w="0" w:type="dxa"/>
              <w:right w:w="15" w:type="dxa"/>
            </w:tcMar>
            <w:vAlign w:val="center"/>
          </w:tcPr>
          <w:p w14:paraId="11261FEF" w14:textId="77777777" w:rsidR="00DD31F2" w:rsidRDefault="00DD31F2" w:rsidP="00053EDA">
            <w:pPr>
              <w:jc w:val="center"/>
            </w:pPr>
            <w:r>
              <w:rPr>
                <w:rFonts w:hint="eastAsia"/>
              </w:rPr>
              <w:t>65.7</w:t>
            </w:r>
          </w:p>
        </w:tc>
        <w:tc>
          <w:tcPr>
            <w:tcW w:w="859" w:type="dxa"/>
            <w:tcBorders>
              <w:left w:val="nil"/>
              <w:right w:val="nil"/>
            </w:tcBorders>
            <w:tcMar>
              <w:top w:w="15" w:type="dxa"/>
              <w:left w:w="15" w:type="dxa"/>
              <w:bottom w:w="0" w:type="dxa"/>
              <w:right w:w="15" w:type="dxa"/>
            </w:tcMar>
            <w:vAlign w:val="center"/>
          </w:tcPr>
          <w:p w14:paraId="7EA3D682" w14:textId="77777777" w:rsidR="00DD31F2" w:rsidRDefault="00DD31F2" w:rsidP="00053EDA">
            <w:pPr>
              <w:jc w:val="center"/>
            </w:pPr>
            <w:r>
              <w:rPr>
                <w:rFonts w:hint="eastAsia"/>
              </w:rPr>
              <w:t>19.3</w:t>
            </w:r>
          </w:p>
        </w:tc>
        <w:tc>
          <w:tcPr>
            <w:tcW w:w="720" w:type="dxa"/>
            <w:tcBorders>
              <w:left w:val="nil"/>
              <w:right w:val="nil"/>
            </w:tcBorders>
            <w:tcMar>
              <w:top w:w="15" w:type="dxa"/>
              <w:left w:w="15" w:type="dxa"/>
              <w:bottom w:w="0" w:type="dxa"/>
              <w:right w:w="15" w:type="dxa"/>
            </w:tcMar>
            <w:vAlign w:val="center"/>
          </w:tcPr>
          <w:p w14:paraId="6E692C64" w14:textId="77777777" w:rsidR="00DD31F2" w:rsidRDefault="00DD31F2" w:rsidP="00053EDA">
            <w:pPr>
              <w:jc w:val="center"/>
            </w:pPr>
            <w:r>
              <w:rPr>
                <w:rFonts w:hint="eastAsia"/>
              </w:rPr>
              <w:t>22.8</w:t>
            </w:r>
          </w:p>
        </w:tc>
        <w:tc>
          <w:tcPr>
            <w:tcW w:w="772" w:type="dxa"/>
            <w:tcBorders>
              <w:left w:val="nil"/>
              <w:right w:val="nil"/>
            </w:tcBorders>
            <w:tcMar>
              <w:top w:w="15" w:type="dxa"/>
              <w:left w:w="15" w:type="dxa"/>
              <w:bottom w:w="0" w:type="dxa"/>
              <w:right w:w="15" w:type="dxa"/>
            </w:tcMar>
            <w:vAlign w:val="center"/>
          </w:tcPr>
          <w:p w14:paraId="53D8D936" w14:textId="77777777" w:rsidR="00DD31F2" w:rsidRDefault="00DD31F2" w:rsidP="00053EDA">
            <w:pPr>
              <w:jc w:val="center"/>
            </w:pPr>
            <w:r>
              <w:rPr>
                <w:rFonts w:hint="eastAsia"/>
              </w:rPr>
              <w:t>82.0</w:t>
            </w:r>
          </w:p>
        </w:tc>
        <w:tc>
          <w:tcPr>
            <w:tcW w:w="848" w:type="dxa"/>
            <w:tcBorders>
              <w:left w:val="nil"/>
              <w:right w:val="nil"/>
            </w:tcBorders>
            <w:tcMar>
              <w:top w:w="15" w:type="dxa"/>
              <w:left w:w="15" w:type="dxa"/>
              <w:bottom w:w="0" w:type="dxa"/>
              <w:right w:w="15" w:type="dxa"/>
            </w:tcMar>
            <w:vAlign w:val="center"/>
          </w:tcPr>
          <w:p w14:paraId="4111C136" w14:textId="77777777" w:rsidR="00DD31F2" w:rsidRDefault="00DD31F2" w:rsidP="00053EDA">
            <w:pPr>
              <w:jc w:val="center"/>
            </w:pPr>
            <w:r>
              <w:rPr>
                <w:rFonts w:hint="eastAsia"/>
              </w:rPr>
              <w:t>43.8</w:t>
            </w:r>
          </w:p>
        </w:tc>
      </w:tr>
      <w:tr w:rsidR="00DD31F2" w:rsidRPr="00127454" w14:paraId="193E89CA"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3F57CB64" w14:textId="77777777" w:rsidR="00DD31F2" w:rsidRDefault="00DD31F2" w:rsidP="00DD31F2">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262295B2" w14:textId="77777777" w:rsidR="00DD31F2" w:rsidRDefault="00DD31F2" w:rsidP="00053EDA">
            <w:pPr>
              <w:jc w:val="center"/>
            </w:pPr>
            <w:r>
              <w:rPr>
                <w:rFonts w:hint="eastAsia"/>
              </w:rPr>
              <w:t>230.5</w:t>
            </w:r>
          </w:p>
        </w:tc>
        <w:tc>
          <w:tcPr>
            <w:tcW w:w="798" w:type="dxa"/>
            <w:tcBorders>
              <w:left w:val="nil"/>
              <w:right w:val="nil"/>
            </w:tcBorders>
            <w:tcMar>
              <w:top w:w="15" w:type="dxa"/>
              <w:left w:w="15" w:type="dxa"/>
              <w:bottom w:w="0" w:type="dxa"/>
              <w:right w:w="15" w:type="dxa"/>
            </w:tcMar>
            <w:vAlign w:val="center"/>
          </w:tcPr>
          <w:p w14:paraId="17D58364" w14:textId="77777777" w:rsidR="00DD31F2" w:rsidRDefault="00DD31F2" w:rsidP="00053EDA">
            <w:pPr>
              <w:jc w:val="center"/>
            </w:pPr>
            <w:r>
              <w:rPr>
                <w:rFonts w:hint="eastAsia"/>
              </w:rPr>
              <w:t>30.7</w:t>
            </w:r>
          </w:p>
        </w:tc>
        <w:tc>
          <w:tcPr>
            <w:tcW w:w="631" w:type="dxa"/>
            <w:tcBorders>
              <w:left w:val="nil"/>
              <w:right w:val="nil"/>
            </w:tcBorders>
            <w:tcMar>
              <w:top w:w="15" w:type="dxa"/>
              <w:left w:w="15" w:type="dxa"/>
              <w:bottom w:w="0" w:type="dxa"/>
              <w:right w:w="15" w:type="dxa"/>
            </w:tcMar>
            <w:vAlign w:val="center"/>
          </w:tcPr>
          <w:p w14:paraId="751E4FDE" w14:textId="77777777" w:rsidR="00DD31F2" w:rsidRDefault="00DD31F2" w:rsidP="00053EDA">
            <w:pPr>
              <w:jc w:val="center"/>
            </w:pPr>
            <w:r>
              <w:rPr>
                <w:rFonts w:hint="eastAsia"/>
              </w:rPr>
              <w:t>33.6</w:t>
            </w:r>
          </w:p>
        </w:tc>
        <w:tc>
          <w:tcPr>
            <w:tcW w:w="895" w:type="dxa"/>
            <w:tcBorders>
              <w:left w:val="nil"/>
              <w:right w:val="nil"/>
            </w:tcBorders>
            <w:tcMar>
              <w:top w:w="15" w:type="dxa"/>
              <w:left w:w="15" w:type="dxa"/>
              <w:bottom w:w="0" w:type="dxa"/>
              <w:right w:w="15" w:type="dxa"/>
            </w:tcMar>
            <w:vAlign w:val="center"/>
          </w:tcPr>
          <w:p w14:paraId="26EAEEDC" w14:textId="77777777" w:rsidR="00DD31F2" w:rsidRDefault="00DD31F2" w:rsidP="00053EDA">
            <w:pPr>
              <w:jc w:val="center"/>
            </w:pPr>
            <w:r>
              <w:rPr>
                <w:rFonts w:hint="eastAsia"/>
              </w:rPr>
              <w:t>156.9</w:t>
            </w:r>
          </w:p>
        </w:tc>
        <w:tc>
          <w:tcPr>
            <w:tcW w:w="840" w:type="dxa"/>
            <w:tcBorders>
              <w:left w:val="nil"/>
              <w:right w:val="nil"/>
            </w:tcBorders>
            <w:tcMar>
              <w:top w:w="15" w:type="dxa"/>
              <w:left w:w="15" w:type="dxa"/>
              <w:bottom w:w="0" w:type="dxa"/>
              <w:right w:w="15" w:type="dxa"/>
            </w:tcMar>
            <w:vAlign w:val="center"/>
          </w:tcPr>
          <w:p w14:paraId="1DDA4777" w14:textId="77777777" w:rsidR="00DD31F2" w:rsidRDefault="00DD31F2" w:rsidP="00053EDA">
            <w:pPr>
              <w:jc w:val="center"/>
            </w:pPr>
            <w:r>
              <w:rPr>
                <w:rFonts w:hint="eastAsia"/>
              </w:rPr>
              <w:t>29.5</w:t>
            </w:r>
          </w:p>
        </w:tc>
        <w:tc>
          <w:tcPr>
            <w:tcW w:w="699" w:type="dxa"/>
            <w:tcBorders>
              <w:left w:val="nil"/>
              <w:right w:val="nil"/>
            </w:tcBorders>
            <w:tcMar>
              <w:top w:w="15" w:type="dxa"/>
              <w:left w:w="15" w:type="dxa"/>
              <w:bottom w:w="0" w:type="dxa"/>
              <w:right w:w="15" w:type="dxa"/>
            </w:tcMar>
            <w:vAlign w:val="center"/>
          </w:tcPr>
          <w:p w14:paraId="59F45607" w14:textId="77777777" w:rsidR="00DD31F2" w:rsidRDefault="00DD31F2" w:rsidP="00053EDA">
            <w:pPr>
              <w:jc w:val="center"/>
            </w:pPr>
            <w:r>
              <w:rPr>
                <w:rFonts w:hint="eastAsia"/>
              </w:rPr>
              <w:t>41.9</w:t>
            </w:r>
          </w:p>
        </w:tc>
        <w:tc>
          <w:tcPr>
            <w:tcW w:w="782" w:type="dxa"/>
            <w:tcBorders>
              <w:left w:val="nil"/>
              <w:right w:val="nil"/>
            </w:tcBorders>
            <w:tcMar>
              <w:top w:w="15" w:type="dxa"/>
              <w:left w:w="15" w:type="dxa"/>
              <w:bottom w:w="0" w:type="dxa"/>
              <w:right w:w="15" w:type="dxa"/>
            </w:tcMar>
            <w:vAlign w:val="center"/>
          </w:tcPr>
          <w:p w14:paraId="0D95346C" w14:textId="77777777" w:rsidR="00DD31F2" w:rsidRDefault="00DD31F2" w:rsidP="00053EDA">
            <w:pPr>
              <w:jc w:val="center"/>
            </w:pPr>
            <w:r>
              <w:rPr>
                <w:rFonts w:hint="eastAsia"/>
              </w:rPr>
              <w:t>73.6</w:t>
            </w:r>
          </w:p>
        </w:tc>
        <w:tc>
          <w:tcPr>
            <w:tcW w:w="859" w:type="dxa"/>
            <w:tcBorders>
              <w:left w:val="nil"/>
              <w:right w:val="nil"/>
            </w:tcBorders>
            <w:tcMar>
              <w:top w:w="15" w:type="dxa"/>
              <w:left w:w="15" w:type="dxa"/>
              <w:bottom w:w="0" w:type="dxa"/>
              <w:right w:w="15" w:type="dxa"/>
            </w:tcMar>
            <w:vAlign w:val="center"/>
          </w:tcPr>
          <w:p w14:paraId="3008B999" w14:textId="77777777" w:rsidR="00DD31F2" w:rsidRDefault="00DD31F2" w:rsidP="00053EDA">
            <w:pPr>
              <w:jc w:val="center"/>
            </w:pPr>
            <w:r>
              <w:rPr>
                <w:rFonts w:hint="eastAsia"/>
              </w:rPr>
              <w:t>33.4</w:t>
            </w:r>
          </w:p>
        </w:tc>
        <w:tc>
          <w:tcPr>
            <w:tcW w:w="720" w:type="dxa"/>
            <w:tcBorders>
              <w:left w:val="nil"/>
              <w:right w:val="nil"/>
            </w:tcBorders>
            <w:tcMar>
              <w:top w:w="15" w:type="dxa"/>
              <w:left w:w="15" w:type="dxa"/>
              <w:bottom w:w="0" w:type="dxa"/>
              <w:right w:w="15" w:type="dxa"/>
            </w:tcMar>
            <w:vAlign w:val="center"/>
          </w:tcPr>
          <w:p w14:paraId="59C4FC6B" w14:textId="77777777" w:rsidR="00DD31F2" w:rsidRDefault="00DD31F2" w:rsidP="00053EDA">
            <w:pPr>
              <w:jc w:val="center"/>
            </w:pPr>
            <w:r>
              <w:rPr>
                <w:rFonts w:hint="eastAsia"/>
              </w:rPr>
              <w:t>23.6</w:t>
            </w:r>
          </w:p>
        </w:tc>
        <w:tc>
          <w:tcPr>
            <w:tcW w:w="772" w:type="dxa"/>
            <w:tcBorders>
              <w:left w:val="nil"/>
              <w:right w:val="nil"/>
            </w:tcBorders>
            <w:tcMar>
              <w:top w:w="15" w:type="dxa"/>
              <w:left w:w="15" w:type="dxa"/>
              <w:bottom w:w="0" w:type="dxa"/>
              <w:right w:w="15" w:type="dxa"/>
            </w:tcMar>
            <w:vAlign w:val="center"/>
          </w:tcPr>
          <w:p w14:paraId="75148CE7" w14:textId="77777777" w:rsidR="00DD31F2" w:rsidRDefault="00DD31F2" w:rsidP="00053EDA">
            <w:pPr>
              <w:jc w:val="center"/>
            </w:pPr>
            <w:r>
              <w:rPr>
                <w:rFonts w:hint="eastAsia"/>
              </w:rPr>
              <w:t>83.3</w:t>
            </w:r>
          </w:p>
        </w:tc>
        <w:tc>
          <w:tcPr>
            <w:tcW w:w="848" w:type="dxa"/>
            <w:tcBorders>
              <w:left w:val="nil"/>
              <w:right w:val="nil"/>
            </w:tcBorders>
            <w:tcMar>
              <w:top w:w="15" w:type="dxa"/>
              <w:left w:w="15" w:type="dxa"/>
              <w:bottom w:w="0" w:type="dxa"/>
              <w:right w:w="15" w:type="dxa"/>
            </w:tcMar>
            <w:vAlign w:val="center"/>
          </w:tcPr>
          <w:p w14:paraId="306E79AC" w14:textId="77777777" w:rsidR="00DD31F2" w:rsidRDefault="00DD31F2" w:rsidP="00053EDA">
            <w:pPr>
              <w:jc w:val="center"/>
            </w:pPr>
            <w:r>
              <w:rPr>
                <w:rFonts w:hint="eastAsia"/>
              </w:rPr>
              <w:t>26.3</w:t>
            </w:r>
          </w:p>
        </w:tc>
      </w:tr>
      <w:tr w:rsidR="00DD31F2" w:rsidRPr="00127454" w14:paraId="39D8E80A"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0F38B6BE" w14:textId="77777777" w:rsidR="00DD31F2" w:rsidRDefault="00DD31F2" w:rsidP="00DD31F2">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DC75EE2" w14:textId="77777777" w:rsidR="00DD31F2" w:rsidRDefault="00DD31F2" w:rsidP="00053EDA">
            <w:pPr>
              <w:jc w:val="center"/>
            </w:pPr>
            <w:r>
              <w:rPr>
                <w:rFonts w:hint="eastAsia"/>
              </w:rPr>
              <w:t>230.5</w:t>
            </w:r>
          </w:p>
        </w:tc>
        <w:tc>
          <w:tcPr>
            <w:tcW w:w="798" w:type="dxa"/>
            <w:tcBorders>
              <w:left w:val="nil"/>
              <w:right w:val="nil"/>
            </w:tcBorders>
            <w:tcMar>
              <w:top w:w="15" w:type="dxa"/>
              <w:left w:w="15" w:type="dxa"/>
              <w:bottom w:w="0" w:type="dxa"/>
              <w:right w:w="15" w:type="dxa"/>
            </w:tcMar>
            <w:vAlign w:val="center"/>
          </w:tcPr>
          <w:p w14:paraId="348FBEFF" w14:textId="77777777" w:rsidR="00DD31F2" w:rsidRDefault="00DD31F2" w:rsidP="00053EDA">
            <w:pPr>
              <w:jc w:val="center"/>
            </w:pPr>
            <w:r>
              <w:rPr>
                <w:rFonts w:hint="eastAsia"/>
              </w:rPr>
              <w:t>29.8</w:t>
            </w:r>
          </w:p>
        </w:tc>
        <w:tc>
          <w:tcPr>
            <w:tcW w:w="631" w:type="dxa"/>
            <w:tcBorders>
              <w:left w:val="nil"/>
              <w:right w:val="nil"/>
            </w:tcBorders>
            <w:tcMar>
              <w:top w:w="15" w:type="dxa"/>
              <w:left w:w="15" w:type="dxa"/>
              <w:bottom w:w="0" w:type="dxa"/>
              <w:right w:w="15" w:type="dxa"/>
            </w:tcMar>
            <w:vAlign w:val="center"/>
          </w:tcPr>
          <w:p w14:paraId="099F0DA3" w14:textId="77777777" w:rsidR="00DD31F2" w:rsidRDefault="00DD31F2" w:rsidP="00053EDA">
            <w:pPr>
              <w:jc w:val="center"/>
            </w:pPr>
            <w:r>
              <w:rPr>
                <w:rFonts w:hint="eastAsia"/>
              </w:rPr>
              <w:t>33.8</w:t>
            </w:r>
          </w:p>
        </w:tc>
        <w:tc>
          <w:tcPr>
            <w:tcW w:w="895" w:type="dxa"/>
            <w:tcBorders>
              <w:left w:val="nil"/>
              <w:right w:val="nil"/>
            </w:tcBorders>
            <w:tcMar>
              <w:top w:w="15" w:type="dxa"/>
              <w:left w:w="15" w:type="dxa"/>
              <w:bottom w:w="0" w:type="dxa"/>
              <w:right w:w="15" w:type="dxa"/>
            </w:tcMar>
            <w:vAlign w:val="center"/>
          </w:tcPr>
          <w:p w14:paraId="35DAE741" w14:textId="77777777" w:rsidR="00DD31F2" w:rsidRDefault="00DD31F2" w:rsidP="00053EDA">
            <w:pPr>
              <w:jc w:val="center"/>
            </w:pPr>
            <w:r>
              <w:rPr>
                <w:rFonts w:hint="eastAsia"/>
              </w:rPr>
              <w:t>161.5</w:t>
            </w:r>
          </w:p>
        </w:tc>
        <w:tc>
          <w:tcPr>
            <w:tcW w:w="840" w:type="dxa"/>
            <w:tcBorders>
              <w:left w:val="nil"/>
              <w:right w:val="nil"/>
            </w:tcBorders>
            <w:tcMar>
              <w:top w:w="15" w:type="dxa"/>
              <w:left w:w="15" w:type="dxa"/>
              <w:bottom w:w="0" w:type="dxa"/>
              <w:right w:w="15" w:type="dxa"/>
            </w:tcMar>
            <w:vAlign w:val="center"/>
          </w:tcPr>
          <w:p w14:paraId="29E67591" w14:textId="77777777" w:rsidR="00DD31F2" w:rsidRDefault="00DD31F2" w:rsidP="00053EDA">
            <w:pPr>
              <w:jc w:val="center"/>
            </w:pPr>
            <w:r>
              <w:rPr>
                <w:rFonts w:hint="eastAsia"/>
              </w:rPr>
              <w:t>29.0</w:t>
            </w:r>
          </w:p>
        </w:tc>
        <w:tc>
          <w:tcPr>
            <w:tcW w:w="699" w:type="dxa"/>
            <w:tcBorders>
              <w:left w:val="nil"/>
              <w:right w:val="nil"/>
            </w:tcBorders>
            <w:tcMar>
              <w:top w:w="15" w:type="dxa"/>
              <w:left w:w="15" w:type="dxa"/>
              <w:bottom w:w="0" w:type="dxa"/>
              <w:right w:w="15" w:type="dxa"/>
            </w:tcMar>
            <w:vAlign w:val="center"/>
          </w:tcPr>
          <w:p w14:paraId="0939040F" w14:textId="77777777" w:rsidR="00DD31F2" w:rsidRDefault="00DD31F2" w:rsidP="00053EDA">
            <w:pPr>
              <w:jc w:val="center"/>
            </w:pPr>
            <w:r>
              <w:rPr>
                <w:rFonts w:hint="eastAsia"/>
              </w:rPr>
              <w:t>44.1</w:t>
            </w:r>
          </w:p>
        </w:tc>
        <w:tc>
          <w:tcPr>
            <w:tcW w:w="782" w:type="dxa"/>
            <w:tcBorders>
              <w:left w:val="nil"/>
              <w:right w:val="nil"/>
            </w:tcBorders>
            <w:tcMar>
              <w:top w:w="15" w:type="dxa"/>
              <w:left w:w="15" w:type="dxa"/>
              <w:bottom w:w="0" w:type="dxa"/>
              <w:right w:w="15" w:type="dxa"/>
            </w:tcMar>
            <w:vAlign w:val="center"/>
          </w:tcPr>
          <w:p w14:paraId="6B5D78C1" w14:textId="77777777" w:rsidR="00DD31F2" w:rsidRDefault="00DD31F2" w:rsidP="00053EDA">
            <w:pPr>
              <w:jc w:val="center"/>
            </w:pPr>
            <w:r>
              <w:rPr>
                <w:rFonts w:hint="eastAsia"/>
              </w:rPr>
              <w:t>69.0</w:t>
            </w:r>
          </w:p>
        </w:tc>
        <w:tc>
          <w:tcPr>
            <w:tcW w:w="859" w:type="dxa"/>
            <w:tcBorders>
              <w:left w:val="nil"/>
              <w:right w:val="nil"/>
            </w:tcBorders>
            <w:tcMar>
              <w:top w:w="15" w:type="dxa"/>
              <w:left w:w="15" w:type="dxa"/>
              <w:bottom w:w="0" w:type="dxa"/>
              <w:right w:w="15" w:type="dxa"/>
            </w:tcMar>
            <w:vAlign w:val="center"/>
          </w:tcPr>
          <w:p w14:paraId="7BEE84FD" w14:textId="77777777" w:rsidR="00DD31F2" w:rsidRDefault="00DD31F2" w:rsidP="00053EDA">
            <w:pPr>
              <w:jc w:val="center"/>
            </w:pPr>
            <w:r>
              <w:rPr>
                <w:rFonts w:hint="eastAsia"/>
              </w:rPr>
              <w:t>31.6</w:t>
            </w:r>
          </w:p>
        </w:tc>
        <w:tc>
          <w:tcPr>
            <w:tcW w:w="720" w:type="dxa"/>
            <w:tcBorders>
              <w:left w:val="nil"/>
              <w:right w:val="nil"/>
            </w:tcBorders>
            <w:tcMar>
              <w:top w:w="15" w:type="dxa"/>
              <w:left w:w="15" w:type="dxa"/>
              <w:bottom w:w="0" w:type="dxa"/>
              <w:right w:w="15" w:type="dxa"/>
            </w:tcMar>
            <w:vAlign w:val="center"/>
          </w:tcPr>
          <w:p w14:paraId="0870C7F0" w14:textId="77777777" w:rsidR="00DD31F2" w:rsidRDefault="00DD31F2" w:rsidP="00053EDA">
            <w:pPr>
              <w:jc w:val="center"/>
            </w:pPr>
            <w:r>
              <w:rPr>
                <w:rFonts w:hint="eastAsia"/>
              </w:rPr>
              <w:t>21.9</w:t>
            </w:r>
          </w:p>
        </w:tc>
        <w:tc>
          <w:tcPr>
            <w:tcW w:w="772" w:type="dxa"/>
            <w:tcBorders>
              <w:left w:val="nil"/>
              <w:right w:val="nil"/>
            </w:tcBorders>
            <w:tcMar>
              <w:top w:w="15" w:type="dxa"/>
              <w:left w:w="15" w:type="dxa"/>
              <w:bottom w:w="0" w:type="dxa"/>
              <w:right w:w="15" w:type="dxa"/>
            </w:tcMar>
            <w:vAlign w:val="center"/>
          </w:tcPr>
          <w:p w14:paraId="69B2F68F" w14:textId="77777777" w:rsidR="00DD31F2" w:rsidRDefault="00DD31F2" w:rsidP="00053EDA">
            <w:pPr>
              <w:jc w:val="center"/>
            </w:pPr>
            <w:r>
              <w:rPr>
                <w:rFonts w:hint="eastAsia"/>
              </w:rPr>
              <w:t>92.5</w:t>
            </w:r>
          </w:p>
        </w:tc>
        <w:tc>
          <w:tcPr>
            <w:tcW w:w="848" w:type="dxa"/>
            <w:tcBorders>
              <w:left w:val="nil"/>
              <w:right w:val="nil"/>
            </w:tcBorders>
            <w:tcMar>
              <w:top w:w="15" w:type="dxa"/>
              <w:left w:w="15" w:type="dxa"/>
              <w:bottom w:w="0" w:type="dxa"/>
              <w:right w:w="15" w:type="dxa"/>
            </w:tcMar>
            <w:vAlign w:val="center"/>
          </w:tcPr>
          <w:p w14:paraId="11A9CAE2" w14:textId="77777777" w:rsidR="00DD31F2" w:rsidRDefault="00DD31F2" w:rsidP="00053EDA">
            <w:pPr>
              <w:jc w:val="center"/>
            </w:pPr>
            <w:r>
              <w:rPr>
                <w:rFonts w:hint="eastAsia"/>
              </w:rPr>
              <w:t>27.2</w:t>
            </w:r>
          </w:p>
        </w:tc>
      </w:tr>
      <w:tr w:rsidR="00DD31F2" w:rsidRPr="00127454" w14:paraId="315B5073"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14A9A5A" w14:textId="77777777" w:rsidR="00DD31F2" w:rsidRDefault="00DD31F2" w:rsidP="00DD31F2">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6105CEA" w14:textId="77777777" w:rsidR="00DD31F2" w:rsidRDefault="00DD31F2" w:rsidP="00053EDA">
            <w:pPr>
              <w:jc w:val="center"/>
            </w:pPr>
            <w:r>
              <w:rPr>
                <w:rFonts w:hint="eastAsia"/>
              </w:rPr>
              <w:t>224.6</w:t>
            </w:r>
          </w:p>
        </w:tc>
        <w:tc>
          <w:tcPr>
            <w:tcW w:w="798" w:type="dxa"/>
            <w:tcBorders>
              <w:left w:val="nil"/>
              <w:right w:val="nil"/>
            </w:tcBorders>
            <w:tcMar>
              <w:top w:w="15" w:type="dxa"/>
              <w:left w:w="15" w:type="dxa"/>
              <w:bottom w:w="0" w:type="dxa"/>
              <w:right w:w="15" w:type="dxa"/>
            </w:tcMar>
            <w:vAlign w:val="center"/>
          </w:tcPr>
          <w:p w14:paraId="2CC95E44" w14:textId="77777777" w:rsidR="00DD31F2" w:rsidRDefault="00DD31F2" w:rsidP="00053EDA">
            <w:pPr>
              <w:jc w:val="center"/>
            </w:pPr>
            <w:r>
              <w:rPr>
                <w:rFonts w:hint="eastAsia"/>
              </w:rPr>
              <w:t>26.1</w:t>
            </w:r>
          </w:p>
        </w:tc>
        <w:tc>
          <w:tcPr>
            <w:tcW w:w="631" w:type="dxa"/>
            <w:tcBorders>
              <w:left w:val="nil"/>
              <w:right w:val="nil"/>
            </w:tcBorders>
            <w:tcMar>
              <w:top w:w="15" w:type="dxa"/>
              <w:left w:w="15" w:type="dxa"/>
              <w:bottom w:w="0" w:type="dxa"/>
              <w:right w:w="15" w:type="dxa"/>
            </w:tcMar>
            <w:vAlign w:val="center"/>
          </w:tcPr>
          <w:p w14:paraId="443227B3" w14:textId="77777777" w:rsidR="00DD31F2" w:rsidRDefault="00DD31F2" w:rsidP="00053EDA">
            <w:pPr>
              <w:jc w:val="center"/>
            </w:pPr>
            <w:r>
              <w:rPr>
                <w:rFonts w:hint="eastAsia"/>
              </w:rPr>
              <w:t>32.1</w:t>
            </w:r>
          </w:p>
        </w:tc>
        <w:tc>
          <w:tcPr>
            <w:tcW w:w="895" w:type="dxa"/>
            <w:tcBorders>
              <w:left w:val="nil"/>
              <w:right w:val="nil"/>
            </w:tcBorders>
            <w:tcMar>
              <w:top w:w="15" w:type="dxa"/>
              <w:left w:w="15" w:type="dxa"/>
              <w:bottom w:w="0" w:type="dxa"/>
              <w:right w:w="15" w:type="dxa"/>
            </w:tcMar>
            <w:vAlign w:val="center"/>
          </w:tcPr>
          <w:p w14:paraId="5329E56D" w14:textId="77777777" w:rsidR="00DD31F2" w:rsidRDefault="00DD31F2" w:rsidP="00053EDA">
            <w:pPr>
              <w:jc w:val="center"/>
            </w:pPr>
            <w:r>
              <w:rPr>
                <w:rFonts w:hint="eastAsia"/>
              </w:rPr>
              <w:t>155.7</w:t>
            </w:r>
          </w:p>
        </w:tc>
        <w:tc>
          <w:tcPr>
            <w:tcW w:w="840" w:type="dxa"/>
            <w:tcBorders>
              <w:left w:val="nil"/>
              <w:right w:val="nil"/>
            </w:tcBorders>
            <w:tcMar>
              <w:top w:w="15" w:type="dxa"/>
              <w:left w:w="15" w:type="dxa"/>
              <w:bottom w:w="0" w:type="dxa"/>
              <w:right w:w="15" w:type="dxa"/>
            </w:tcMar>
            <w:vAlign w:val="center"/>
          </w:tcPr>
          <w:p w14:paraId="095379EA" w14:textId="77777777" w:rsidR="00DD31F2" w:rsidRDefault="00DD31F2" w:rsidP="00053EDA">
            <w:pPr>
              <w:jc w:val="center"/>
            </w:pPr>
            <w:r>
              <w:rPr>
                <w:rFonts w:hint="eastAsia"/>
              </w:rPr>
              <w:t>23.8</w:t>
            </w:r>
          </w:p>
        </w:tc>
        <w:tc>
          <w:tcPr>
            <w:tcW w:w="699" w:type="dxa"/>
            <w:tcBorders>
              <w:left w:val="nil"/>
              <w:right w:val="nil"/>
            </w:tcBorders>
            <w:tcMar>
              <w:top w:w="15" w:type="dxa"/>
              <w:left w:w="15" w:type="dxa"/>
              <w:bottom w:w="0" w:type="dxa"/>
              <w:right w:w="15" w:type="dxa"/>
            </w:tcMar>
            <w:vAlign w:val="center"/>
          </w:tcPr>
          <w:p w14:paraId="6278CE63" w14:textId="77777777" w:rsidR="00DD31F2" w:rsidRDefault="00DD31F2" w:rsidP="00053EDA">
            <w:pPr>
              <w:jc w:val="center"/>
            </w:pPr>
            <w:r>
              <w:rPr>
                <w:rFonts w:hint="eastAsia"/>
              </w:rPr>
              <w:t>41.0</w:t>
            </w:r>
          </w:p>
        </w:tc>
        <w:tc>
          <w:tcPr>
            <w:tcW w:w="782" w:type="dxa"/>
            <w:tcBorders>
              <w:left w:val="nil"/>
              <w:right w:val="nil"/>
            </w:tcBorders>
            <w:tcMar>
              <w:top w:w="15" w:type="dxa"/>
              <w:left w:w="15" w:type="dxa"/>
              <w:bottom w:w="0" w:type="dxa"/>
              <w:right w:w="15" w:type="dxa"/>
            </w:tcMar>
            <w:vAlign w:val="center"/>
          </w:tcPr>
          <w:p w14:paraId="4F9297A3" w14:textId="77777777" w:rsidR="00DD31F2" w:rsidRDefault="00DD31F2" w:rsidP="00053EDA">
            <w:pPr>
              <w:jc w:val="center"/>
            </w:pPr>
            <w:r>
              <w:rPr>
                <w:rFonts w:hint="eastAsia"/>
              </w:rPr>
              <w:t>68.9</w:t>
            </w:r>
          </w:p>
        </w:tc>
        <w:tc>
          <w:tcPr>
            <w:tcW w:w="859" w:type="dxa"/>
            <w:tcBorders>
              <w:left w:val="nil"/>
              <w:right w:val="nil"/>
            </w:tcBorders>
            <w:tcMar>
              <w:top w:w="15" w:type="dxa"/>
              <w:left w:w="15" w:type="dxa"/>
              <w:bottom w:w="0" w:type="dxa"/>
              <w:right w:w="15" w:type="dxa"/>
            </w:tcMar>
            <w:vAlign w:val="center"/>
          </w:tcPr>
          <w:p w14:paraId="45D022BA" w14:textId="77777777" w:rsidR="00DD31F2" w:rsidRDefault="00DD31F2" w:rsidP="00053EDA">
            <w:pPr>
              <w:jc w:val="center"/>
            </w:pPr>
            <w:r>
              <w:rPr>
                <w:rFonts w:hint="eastAsia"/>
              </w:rPr>
              <w:t>31.7</w:t>
            </w:r>
          </w:p>
        </w:tc>
        <w:tc>
          <w:tcPr>
            <w:tcW w:w="720" w:type="dxa"/>
            <w:tcBorders>
              <w:left w:val="nil"/>
              <w:right w:val="nil"/>
            </w:tcBorders>
            <w:tcMar>
              <w:top w:w="15" w:type="dxa"/>
              <w:left w:w="15" w:type="dxa"/>
              <w:bottom w:w="0" w:type="dxa"/>
              <w:right w:w="15" w:type="dxa"/>
            </w:tcMar>
            <w:vAlign w:val="center"/>
          </w:tcPr>
          <w:p w14:paraId="5CD12398" w14:textId="77777777" w:rsidR="00DD31F2" w:rsidRDefault="00DD31F2" w:rsidP="00053EDA">
            <w:pPr>
              <w:jc w:val="center"/>
            </w:pPr>
            <w:r>
              <w:rPr>
                <w:rFonts w:hint="eastAsia"/>
              </w:rPr>
              <w:t>21.5</w:t>
            </w:r>
          </w:p>
        </w:tc>
        <w:tc>
          <w:tcPr>
            <w:tcW w:w="772" w:type="dxa"/>
            <w:tcBorders>
              <w:left w:val="nil"/>
              <w:right w:val="nil"/>
            </w:tcBorders>
            <w:tcMar>
              <w:top w:w="15" w:type="dxa"/>
              <w:left w:w="15" w:type="dxa"/>
              <w:bottom w:w="0" w:type="dxa"/>
              <w:right w:w="15" w:type="dxa"/>
            </w:tcMar>
            <w:vAlign w:val="center"/>
          </w:tcPr>
          <w:p w14:paraId="5E4F58E1" w14:textId="77777777" w:rsidR="00DD31F2" w:rsidRDefault="00DD31F2" w:rsidP="00053EDA">
            <w:pPr>
              <w:jc w:val="center"/>
            </w:pPr>
            <w:r>
              <w:rPr>
                <w:rFonts w:hint="eastAsia"/>
              </w:rPr>
              <w:t>86.8</w:t>
            </w:r>
          </w:p>
        </w:tc>
        <w:tc>
          <w:tcPr>
            <w:tcW w:w="848" w:type="dxa"/>
            <w:tcBorders>
              <w:left w:val="nil"/>
              <w:right w:val="nil"/>
            </w:tcBorders>
            <w:tcMar>
              <w:top w:w="15" w:type="dxa"/>
              <w:left w:w="15" w:type="dxa"/>
              <w:bottom w:w="0" w:type="dxa"/>
              <w:right w:w="15" w:type="dxa"/>
            </w:tcMar>
            <w:vAlign w:val="center"/>
          </w:tcPr>
          <w:p w14:paraId="2511A7B3" w14:textId="77777777" w:rsidR="00DD31F2" w:rsidRDefault="00DD31F2" w:rsidP="00053EDA">
            <w:pPr>
              <w:jc w:val="center"/>
            </w:pPr>
            <w:r>
              <w:rPr>
                <w:rFonts w:hint="eastAsia"/>
              </w:rPr>
              <w:t>18.2</w:t>
            </w:r>
          </w:p>
        </w:tc>
      </w:tr>
      <w:tr w:rsidR="00DD31F2" w:rsidRPr="00127454" w14:paraId="6E3ED251"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72A1E20" w14:textId="77777777" w:rsidR="00DD31F2" w:rsidRDefault="00DD31F2" w:rsidP="00DD31F2">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45D27D01" w14:textId="77777777" w:rsidR="00DD31F2" w:rsidRDefault="00DD31F2" w:rsidP="00053EDA">
            <w:pPr>
              <w:jc w:val="center"/>
            </w:pPr>
            <w:r>
              <w:rPr>
                <w:rFonts w:hint="eastAsia"/>
              </w:rPr>
              <w:t>243.0</w:t>
            </w:r>
          </w:p>
        </w:tc>
        <w:tc>
          <w:tcPr>
            <w:tcW w:w="798" w:type="dxa"/>
            <w:tcBorders>
              <w:left w:val="nil"/>
              <w:right w:val="nil"/>
            </w:tcBorders>
            <w:tcMar>
              <w:top w:w="15" w:type="dxa"/>
              <w:left w:w="15" w:type="dxa"/>
              <w:bottom w:w="0" w:type="dxa"/>
              <w:right w:w="15" w:type="dxa"/>
            </w:tcMar>
            <w:vAlign w:val="center"/>
          </w:tcPr>
          <w:p w14:paraId="37125EDD" w14:textId="77777777" w:rsidR="00DD31F2" w:rsidRDefault="00DD31F2" w:rsidP="00053EDA">
            <w:pPr>
              <w:jc w:val="center"/>
            </w:pPr>
            <w:r>
              <w:rPr>
                <w:rFonts w:hint="eastAsia"/>
              </w:rPr>
              <w:t>20.8</w:t>
            </w:r>
          </w:p>
        </w:tc>
        <w:tc>
          <w:tcPr>
            <w:tcW w:w="631" w:type="dxa"/>
            <w:tcBorders>
              <w:left w:val="nil"/>
              <w:right w:val="nil"/>
            </w:tcBorders>
            <w:tcMar>
              <w:top w:w="15" w:type="dxa"/>
              <w:left w:w="15" w:type="dxa"/>
              <w:bottom w:w="0" w:type="dxa"/>
              <w:right w:w="15" w:type="dxa"/>
            </w:tcMar>
            <w:vAlign w:val="center"/>
          </w:tcPr>
          <w:p w14:paraId="56CE1369" w14:textId="77777777" w:rsidR="00DD31F2" w:rsidRDefault="00DD31F2" w:rsidP="00053EDA">
            <w:pPr>
              <w:jc w:val="center"/>
            </w:pPr>
            <w:r>
              <w:rPr>
                <w:rFonts w:hint="eastAsia"/>
              </w:rPr>
              <w:t>32.1</w:t>
            </w:r>
          </w:p>
        </w:tc>
        <w:tc>
          <w:tcPr>
            <w:tcW w:w="895" w:type="dxa"/>
            <w:tcBorders>
              <w:left w:val="nil"/>
              <w:right w:val="nil"/>
            </w:tcBorders>
            <w:tcMar>
              <w:top w:w="15" w:type="dxa"/>
              <w:left w:w="15" w:type="dxa"/>
              <w:bottom w:w="0" w:type="dxa"/>
              <w:right w:w="15" w:type="dxa"/>
            </w:tcMar>
            <w:vAlign w:val="center"/>
          </w:tcPr>
          <w:p w14:paraId="3ACB75CB" w14:textId="77777777" w:rsidR="00DD31F2" w:rsidRDefault="00DD31F2" w:rsidP="00053EDA">
            <w:pPr>
              <w:jc w:val="center"/>
            </w:pPr>
            <w:r>
              <w:rPr>
                <w:rFonts w:hint="eastAsia"/>
              </w:rPr>
              <w:t>167.7</w:t>
            </w:r>
          </w:p>
        </w:tc>
        <w:tc>
          <w:tcPr>
            <w:tcW w:w="840" w:type="dxa"/>
            <w:tcBorders>
              <w:left w:val="nil"/>
              <w:right w:val="nil"/>
            </w:tcBorders>
            <w:tcMar>
              <w:top w:w="15" w:type="dxa"/>
              <w:left w:w="15" w:type="dxa"/>
              <w:bottom w:w="0" w:type="dxa"/>
              <w:right w:w="15" w:type="dxa"/>
            </w:tcMar>
            <w:vAlign w:val="center"/>
          </w:tcPr>
          <w:p w14:paraId="2A72ADA3" w14:textId="77777777" w:rsidR="00DD31F2" w:rsidRDefault="00DD31F2" w:rsidP="00053EDA">
            <w:pPr>
              <w:jc w:val="center"/>
            </w:pPr>
            <w:r>
              <w:rPr>
                <w:rFonts w:hint="eastAsia"/>
              </w:rPr>
              <w:t>16.1</w:t>
            </w:r>
          </w:p>
        </w:tc>
        <w:tc>
          <w:tcPr>
            <w:tcW w:w="699" w:type="dxa"/>
            <w:tcBorders>
              <w:left w:val="nil"/>
              <w:right w:val="nil"/>
            </w:tcBorders>
            <w:tcMar>
              <w:top w:w="15" w:type="dxa"/>
              <w:left w:w="15" w:type="dxa"/>
              <w:bottom w:w="0" w:type="dxa"/>
              <w:right w:w="15" w:type="dxa"/>
            </w:tcMar>
            <w:vAlign w:val="center"/>
          </w:tcPr>
          <w:p w14:paraId="0C7C053C" w14:textId="77777777" w:rsidR="00DD31F2" w:rsidRDefault="00DD31F2" w:rsidP="00053EDA">
            <w:pPr>
              <w:jc w:val="center"/>
            </w:pPr>
            <w:r>
              <w:rPr>
                <w:rFonts w:hint="eastAsia"/>
              </w:rPr>
              <w:t>42.4</w:t>
            </w:r>
          </w:p>
        </w:tc>
        <w:tc>
          <w:tcPr>
            <w:tcW w:w="782" w:type="dxa"/>
            <w:tcBorders>
              <w:left w:val="nil"/>
              <w:right w:val="nil"/>
            </w:tcBorders>
            <w:tcMar>
              <w:top w:w="15" w:type="dxa"/>
              <w:left w:w="15" w:type="dxa"/>
              <w:bottom w:w="0" w:type="dxa"/>
              <w:right w:w="15" w:type="dxa"/>
            </w:tcMar>
            <w:vAlign w:val="center"/>
          </w:tcPr>
          <w:p w14:paraId="0CE1790F" w14:textId="77777777" w:rsidR="00DD31F2" w:rsidRDefault="00DD31F2" w:rsidP="00053EDA">
            <w:pPr>
              <w:jc w:val="center"/>
            </w:pPr>
            <w:r>
              <w:rPr>
                <w:rFonts w:hint="eastAsia"/>
              </w:rPr>
              <w:t>75.3</w:t>
            </w:r>
          </w:p>
        </w:tc>
        <w:tc>
          <w:tcPr>
            <w:tcW w:w="859" w:type="dxa"/>
            <w:tcBorders>
              <w:left w:val="nil"/>
              <w:right w:val="nil"/>
            </w:tcBorders>
            <w:tcMar>
              <w:top w:w="15" w:type="dxa"/>
              <w:left w:w="15" w:type="dxa"/>
              <w:bottom w:w="0" w:type="dxa"/>
              <w:right w:w="15" w:type="dxa"/>
            </w:tcMar>
            <w:vAlign w:val="center"/>
          </w:tcPr>
          <w:p w14:paraId="40EDF902" w14:textId="77777777" w:rsidR="00DD31F2" w:rsidRDefault="00DD31F2" w:rsidP="00053EDA">
            <w:pPr>
              <w:jc w:val="center"/>
            </w:pPr>
            <w:r>
              <w:rPr>
                <w:rFonts w:hint="eastAsia"/>
              </w:rPr>
              <w:t>32.8</w:t>
            </w:r>
          </w:p>
        </w:tc>
        <w:tc>
          <w:tcPr>
            <w:tcW w:w="720" w:type="dxa"/>
            <w:tcBorders>
              <w:left w:val="nil"/>
              <w:right w:val="nil"/>
            </w:tcBorders>
            <w:tcMar>
              <w:top w:w="15" w:type="dxa"/>
              <w:left w:w="15" w:type="dxa"/>
              <w:bottom w:w="0" w:type="dxa"/>
              <w:right w:w="15" w:type="dxa"/>
            </w:tcMar>
            <w:vAlign w:val="center"/>
          </w:tcPr>
          <w:p w14:paraId="0476A34A" w14:textId="77777777" w:rsidR="00DD31F2" w:rsidRDefault="00DD31F2" w:rsidP="00053EDA">
            <w:pPr>
              <w:jc w:val="center"/>
            </w:pPr>
            <w:r>
              <w:rPr>
                <w:rFonts w:hint="eastAsia"/>
              </w:rPr>
              <w:t>20.9</w:t>
            </w:r>
          </w:p>
        </w:tc>
        <w:tc>
          <w:tcPr>
            <w:tcW w:w="772" w:type="dxa"/>
            <w:tcBorders>
              <w:left w:val="nil"/>
              <w:right w:val="nil"/>
            </w:tcBorders>
            <w:tcMar>
              <w:top w:w="15" w:type="dxa"/>
              <w:left w:w="15" w:type="dxa"/>
              <w:bottom w:w="0" w:type="dxa"/>
              <w:right w:w="15" w:type="dxa"/>
            </w:tcMar>
            <w:vAlign w:val="center"/>
          </w:tcPr>
          <w:p w14:paraId="5662EE07" w14:textId="77777777" w:rsidR="00DD31F2" w:rsidRDefault="00DD31F2" w:rsidP="00053EDA">
            <w:pPr>
              <w:jc w:val="center"/>
            </w:pPr>
            <w:r>
              <w:rPr>
                <w:rFonts w:hint="eastAsia"/>
              </w:rPr>
              <w:t>92.4</w:t>
            </w:r>
          </w:p>
        </w:tc>
        <w:tc>
          <w:tcPr>
            <w:tcW w:w="848" w:type="dxa"/>
            <w:tcBorders>
              <w:left w:val="nil"/>
              <w:right w:val="nil"/>
            </w:tcBorders>
            <w:tcMar>
              <w:top w:w="15" w:type="dxa"/>
              <w:left w:w="15" w:type="dxa"/>
              <w:bottom w:w="0" w:type="dxa"/>
              <w:right w:w="15" w:type="dxa"/>
            </w:tcMar>
            <w:vAlign w:val="center"/>
          </w:tcPr>
          <w:p w14:paraId="2C525976" w14:textId="77777777" w:rsidR="00DD31F2" w:rsidRDefault="00DD31F2" w:rsidP="00053EDA">
            <w:pPr>
              <w:jc w:val="center"/>
            </w:pPr>
            <w:r>
              <w:rPr>
                <w:rFonts w:hint="eastAsia"/>
              </w:rPr>
              <w:t>5.2</w:t>
            </w:r>
          </w:p>
        </w:tc>
      </w:tr>
      <w:tr w:rsidR="00DD31F2" w:rsidRPr="00127454" w14:paraId="6647E419"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7B174E14" w14:textId="77777777" w:rsidR="00DD31F2" w:rsidRDefault="00DD31F2" w:rsidP="00DD31F2">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481B619B" w14:textId="77777777" w:rsidR="00DD31F2" w:rsidRDefault="00DD31F2" w:rsidP="00053EDA">
            <w:pPr>
              <w:jc w:val="center"/>
            </w:pPr>
            <w:r>
              <w:rPr>
                <w:rFonts w:hint="eastAsia"/>
              </w:rPr>
              <w:t>2</w:t>
            </w:r>
            <w:r>
              <w:t>49.5</w:t>
            </w:r>
          </w:p>
        </w:tc>
        <w:tc>
          <w:tcPr>
            <w:tcW w:w="798" w:type="dxa"/>
            <w:tcBorders>
              <w:left w:val="nil"/>
              <w:right w:val="nil"/>
            </w:tcBorders>
            <w:tcMar>
              <w:top w:w="15" w:type="dxa"/>
              <w:left w:w="15" w:type="dxa"/>
              <w:bottom w:w="0" w:type="dxa"/>
              <w:right w:w="15" w:type="dxa"/>
            </w:tcMar>
            <w:vAlign w:val="center"/>
          </w:tcPr>
          <w:p w14:paraId="5D7C5963" w14:textId="77777777" w:rsidR="00DD31F2" w:rsidRDefault="00DD31F2" w:rsidP="00053EDA">
            <w:pPr>
              <w:jc w:val="center"/>
            </w:pPr>
            <w:r>
              <w:rPr>
                <w:rFonts w:hint="eastAsia"/>
              </w:rPr>
              <w:t>2</w:t>
            </w:r>
            <w:r>
              <w:t>7.5</w:t>
            </w:r>
          </w:p>
        </w:tc>
        <w:tc>
          <w:tcPr>
            <w:tcW w:w="631" w:type="dxa"/>
            <w:tcBorders>
              <w:left w:val="nil"/>
              <w:right w:val="nil"/>
            </w:tcBorders>
            <w:tcMar>
              <w:top w:w="15" w:type="dxa"/>
              <w:left w:w="15" w:type="dxa"/>
              <w:bottom w:w="0" w:type="dxa"/>
              <w:right w:w="15" w:type="dxa"/>
            </w:tcMar>
            <w:vAlign w:val="center"/>
          </w:tcPr>
          <w:p w14:paraId="067E2241" w14:textId="77777777" w:rsidR="00DD31F2" w:rsidRDefault="00DD31F2" w:rsidP="00053EDA">
            <w:pPr>
              <w:jc w:val="center"/>
            </w:pPr>
            <w:r>
              <w:rPr>
                <w:rFonts w:hint="eastAsia"/>
              </w:rPr>
              <w:t>3</w:t>
            </w:r>
            <w:r>
              <w:t>4.2</w:t>
            </w:r>
          </w:p>
        </w:tc>
        <w:tc>
          <w:tcPr>
            <w:tcW w:w="895" w:type="dxa"/>
            <w:tcBorders>
              <w:left w:val="nil"/>
              <w:right w:val="nil"/>
            </w:tcBorders>
            <w:tcMar>
              <w:top w:w="15" w:type="dxa"/>
              <w:left w:w="15" w:type="dxa"/>
              <w:bottom w:w="0" w:type="dxa"/>
              <w:right w:w="15" w:type="dxa"/>
            </w:tcMar>
            <w:vAlign w:val="center"/>
          </w:tcPr>
          <w:p w14:paraId="2FF4D1AF" w14:textId="77777777" w:rsidR="00DD31F2" w:rsidRDefault="00DD31F2" w:rsidP="00053EDA">
            <w:pPr>
              <w:jc w:val="center"/>
            </w:pPr>
            <w:r>
              <w:rPr>
                <w:rFonts w:hint="eastAsia"/>
              </w:rPr>
              <w:t>1</w:t>
            </w:r>
            <w:r>
              <w:t>74.9</w:t>
            </w:r>
          </w:p>
        </w:tc>
        <w:tc>
          <w:tcPr>
            <w:tcW w:w="840" w:type="dxa"/>
            <w:tcBorders>
              <w:left w:val="nil"/>
              <w:right w:val="nil"/>
            </w:tcBorders>
            <w:tcMar>
              <w:top w:w="15" w:type="dxa"/>
              <w:left w:w="15" w:type="dxa"/>
              <w:bottom w:w="0" w:type="dxa"/>
              <w:right w:w="15" w:type="dxa"/>
            </w:tcMar>
            <w:vAlign w:val="center"/>
          </w:tcPr>
          <w:p w14:paraId="5E1CF7A5" w14:textId="77777777" w:rsidR="00DD31F2" w:rsidRDefault="00DD31F2" w:rsidP="00053EDA">
            <w:pPr>
              <w:jc w:val="center"/>
            </w:pPr>
            <w:r>
              <w:rPr>
                <w:rFonts w:hint="eastAsia"/>
              </w:rPr>
              <w:t>2</w:t>
            </w:r>
            <w:r>
              <w:t>3.1</w:t>
            </w:r>
          </w:p>
        </w:tc>
        <w:tc>
          <w:tcPr>
            <w:tcW w:w="699" w:type="dxa"/>
            <w:tcBorders>
              <w:left w:val="nil"/>
              <w:right w:val="nil"/>
            </w:tcBorders>
            <w:tcMar>
              <w:top w:w="15" w:type="dxa"/>
              <w:left w:w="15" w:type="dxa"/>
              <w:bottom w:w="0" w:type="dxa"/>
              <w:right w:w="15" w:type="dxa"/>
            </w:tcMar>
            <w:vAlign w:val="center"/>
          </w:tcPr>
          <w:p w14:paraId="18556350" w14:textId="77777777" w:rsidR="00DD31F2" w:rsidRDefault="00DD31F2" w:rsidP="00053EDA">
            <w:pPr>
              <w:jc w:val="center"/>
            </w:pPr>
            <w:r>
              <w:rPr>
                <w:rFonts w:hint="eastAsia"/>
              </w:rPr>
              <w:t>4</w:t>
            </w:r>
            <w:r>
              <w:t>4.1</w:t>
            </w:r>
          </w:p>
        </w:tc>
        <w:tc>
          <w:tcPr>
            <w:tcW w:w="782" w:type="dxa"/>
            <w:tcBorders>
              <w:left w:val="nil"/>
              <w:right w:val="nil"/>
            </w:tcBorders>
            <w:tcMar>
              <w:top w:w="15" w:type="dxa"/>
              <w:left w:w="15" w:type="dxa"/>
              <w:bottom w:w="0" w:type="dxa"/>
              <w:right w:w="15" w:type="dxa"/>
            </w:tcMar>
            <w:vAlign w:val="center"/>
          </w:tcPr>
          <w:p w14:paraId="1ECFBCE5" w14:textId="77777777" w:rsidR="00DD31F2" w:rsidRDefault="00DD31F2" w:rsidP="00053EDA">
            <w:pPr>
              <w:jc w:val="center"/>
            </w:pPr>
            <w:r>
              <w:rPr>
                <w:rFonts w:hint="eastAsia"/>
              </w:rPr>
              <w:t>7</w:t>
            </w:r>
            <w:r>
              <w:t>4.6</w:t>
            </w:r>
          </w:p>
        </w:tc>
        <w:tc>
          <w:tcPr>
            <w:tcW w:w="859" w:type="dxa"/>
            <w:tcBorders>
              <w:left w:val="nil"/>
              <w:right w:val="nil"/>
            </w:tcBorders>
            <w:tcMar>
              <w:top w:w="15" w:type="dxa"/>
              <w:left w:w="15" w:type="dxa"/>
              <w:bottom w:w="0" w:type="dxa"/>
              <w:right w:w="15" w:type="dxa"/>
            </w:tcMar>
            <w:vAlign w:val="center"/>
          </w:tcPr>
          <w:p w14:paraId="228E65F3" w14:textId="77777777" w:rsidR="00DD31F2" w:rsidRDefault="00DD31F2" w:rsidP="00053EDA">
            <w:pPr>
              <w:jc w:val="center"/>
            </w:pPr>
            <w:r>
              <w:rPr>
                <w:rFonts w:hint="eastAsia"/>
              </w:rPr>
              <w:t>3</w:t>
            </w:r>
            <w:r>
              <w:t>9.0</w:t>
            </w:r>
          </w:p>
        </w:tc>
        <w:tc>
          <w:tcPr>
            <w:tcW w:w="720" w:type="dxa"/>
            <w:tcBorders>
              <w:left w:val="nil"/>
              <w:right w:val="nil"/>
            </w:tcBorders>
            <w:tcMar>
              <w:top w:w="15" w:type="dxa"/>
              <w:left w:w="15" w:type="dxa"/>
              <w:bottom w:w="0" w:type="dxa"/>
              <w:right w:w="15" w:type="dxa"/>
            </w:tcMar>
            <w:vAlign w:val="center"/>
          </w:tcPr>
          <w:p w14:paraId="4BE9DD10" w14:textId="77777777" w:rsidR="00DD31F2" w:rsidRDefault="00DD31F2" w:rsidP="00053EDA">
            <w:pPr>
              <w:jc w:val="center"/>
            </w:pPr>
            <w:r>
              <w:rPr>
                <w:rFonts w:hint="eastAsia"/>
              </w:rPr>
              <w:t>2</w:t>
            </w:r>
            <w:r>
              <w:t>2.5</w:t>
            </w:r>
          </w:p>
        </w:tc>
        <w:tc>
          <w:tcPr>
            <w:tcW w:w="772" w:type="dxa"/>
            <w:tcBorders>
              <w:left w:val="nil"/>
              <w:right w:val="nil"/>
            </w:tcBorders>
            <w:tcMar>
              <w:top w:w="15" w:type="dxa"/>
              <w:left w:w="15" w:type="dxa"/>
              <w:bottom w:w="0" w:type="dxa"/>
              <w:right w:w="15" w:type="dxa"/>
            </w:tcMar>
            <w:vAlign w:val="center"/>
          </w:tcPr>
          <w:p w14:paraId="65D29B15" w14:textId="77777777" w:rsidR="00DD31F2" w:rsidRDefault="00DD31F2" w:rsidP="00053EDA">
            <w:pPr>
              <w:jc w:val="center"/>
            </w:pPr>
            <w:r>
              <w:rPr>
                <w:rFonts w:hint="eastAsia"/>
              </w:rPr>
              <w:t>1</w:t>
            </w:r>
            <w:r>
              <w:t>00.3</w:t>
            </w:r>
          </w:p>
        </w:tc>
        <w:tc>
          <w:tcPr>
            <w:tcW w:w="848" w:type="dxa"/>
            <w:tcBorders>
              <w:left w:val="nil"/>
              <w:right w:val="nil"/>
            </w:tcBorders>
            <w:tcMar>
              <w:top w:w="15" w:type="dxa"/>
              <w:left w:w="15" w:type="dxa"/>
              <w:bottom w:w="0" w:type="dxa"/>
              <w:right w:w="15" w:type="dxa"/>
            </w:tcMar>
            <w:vAlign w:val="center"/>
          </w:tcPr>
          <w:p w14:paraId="5B946086" w14:textId="77777777" w:rsidR="00DD31F2" w:rsidRDefault="00DD31F2" w:rsidP="00053EDA">
            <w:pPr>
              <w:jc w:val="center"/>
            </w:pPr>
            <w:r>
              <w:rPr>
                <w:rFonts w:hint="eastAsia"/>
              </w:rPr>
              <w:t>1</w:t>
            </w:r>
            <w:r>
              <w:t>3.5</w:t>
            </w:r>
          </w:p>
        </w:tc>
      </w:tr>
      <w:tr w:rsidR="00DD31F2" w:rsidRPr="00127454" w14:paraId="1014A9A5"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F0670BD" w14:textId="77777777" w:rsidR="00DD31F2" w:rsidRDefault="00DD31F2" w:rsidP="00DD31F2">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652004CF" w14:textId="77777777" w:rsidR="00DD31F2" w:rsidRDefault="00DD31F2" w:rsidP="00053EDA">
            <w:pPr>
              <w:jc w:val="center"/>
            </w:pPr>
            <w:r>
              <w:rPr>
                <w:rFonts w:hint="eastAsia"/>
              </w:rPr>
              <w:t>234.7</w:t>
            </w:r>
          </w:p>
        </w:tc>
        <w:tc>
          <w:tcPr>
            <w:tcW w:w="798" w:type="dxa"/>
            <w:tcBorders>
              <w:left w:val="nil"/>
              <w:right w:val="nil"/>
            </w:tcBorders>
            <w:tcMar>
              <w:top w:w="15" w:type="dxa"/>
              <w:left w:w="15" w:type="dxa"/>
              <w:bottom w:w="0" w:type="dxa"/>
              <w:right w:w="15" w:type="dxa"/>
            </w:tcMar>
            <w:vAlign w:val="center"/>
          </w:tcPr>
          <w:p w14:paraId="186566AC" w14:textId="77777777" w:rsidR="00DD31F2" w:rsidRDefault="00DD31F2" w:rsidP="00053EDA">
            <w:pPr>
              <w:jc w:val="center"/>
            </w:pPr>
            <w:r>
              <w:rPr>
                <w:rFonts w:hint="eastAsia"/>
              </w:rPr>
              <w:t>18.8</w:t>
            </w:r>
          </w:p>
        </w:tc>
        <w:tc>
          <w:tcPr>
            <w:tcW w:w="631" w:type="dxa"/>
            <w:tcBorders>
              <w:left w:val="nil"/>
              <w:right w:val="nil"/>
            </w:tcBorders>
            <w:tcMar>
              <w:top w:w="15" w:type="dxa"/>
              <w:left w:w="15" w:type="dxa"/>
              <w:bottom w:w="0" w:type="dxa"/>
              <w:right w:w="15" w:type="dxa"/>
            </w:tcMar>
            <w:vAlign w:val="center"/>
          </w:tcPr>
          <w:p w14:paraId="0520966D" w14:textId="77777777" w:rsidR="00DD31F2" w:rsidRDefault="00DD31F2" w:rsidP="00053EDA">
            <w:pPr>
              <w:jc w:val="center"/>
            </w:pPr>
            <w:r>
              <w:rPr>
                <w:rFonts w:hint="eastAsia"/>
              </w:rPr>
              <w:t>31.7</w:t>
            </w:r>
          </w:p>
        </w:tc>
        <w:tc>
          <w:tcPr>
            <w:tcW w:w="895" w:type="dxa"/>
            <w:tcBorders>
              <w:left w:val="nil"/>
              <w:right w:val="nil"/>
            </w:tcBorders>
            <w:tcMar>
              <w:top w:w="15" w:type="dxa"/>
              <w:left w:w="15" w:type="dxa"/>
              <w:bottom w:w="0" w:type="dxa"/>
              <w:right w:w="15" w:type="dxa"/>
            </w:tcMar>
            <w:vAlign w:val="center"/>
          </w:tcPr>
          <w:p w14:paraId="4E378114" w14:textId="77777777" w:rsidR="00DD31F2" w:rsidRDefault="00DD31F2" w:rsidP="00053EDA">
            <w:pPr>
              <w:jc w:val="center"/>
            </w:pPr>
            <w:r>
              <w:rPr>
                <w:rFonts w:hint="eastAsia"/>
              </w:rPr>
              <w:t>162.2</w:t>
            </w:r>
          </w:p>
        </w:tc>
        <w:tc>
          <w:tcPr>
            <w:tcW w:w="840" w:type="dxa"/>
            <w:tcBorders>
              <w:left w:val="nil"/>
              <w:right w:val="nil"/>
            </w:tcBorders>
            <w:tcMar>
              <w:top w:w="15" w:type="dxa"/>
              <w:left w:w="15" w:type="dxa"/>
              <w:bottom w:w="0" w:type="dxa"/>
              <w:right w:w="15" w:type="dxa"/>
            </w:tcMar>
            <w:vAlign w:val="center"/>
          </w:tcPr>
          <w:p w14:paraId="425FBFEC" w14:textId="77777777" w:rsidR="00DD31F2" w:rsidRDefault="00DD31F2" w:rsidP="00053EDA">
            <w:pPr>
              <w:jc w:val="center"/>
            </w:pPr>
            <w:r>
              <w:rPr>
                <w:rFonts w:hint="eastAsia"/>
              </w:rPr>
              <w:t>14.3</w:t>
            </w:r>
          </w:p>
        </w:tc>
        <w:tc>
          <w:tcPr>
            <w:tcW w:w="699" w:type="dxa"/>
            <w:tcBorders>
              <w:left w:val="nil"/>
              <w:right w:val="nil"/>
            </w:tcBorders>
            <w:tcMar>
              <w:top w:w="15" w:type="dxa"/>
              <w:left w:w="15" w:type="dxa"/>
              <w:bottom w:w="0" w:type="dxa"/>
              <w:right w:w="15" w:type="dxa"/>
            </w:tcMar>
            <w:vAlign w:val="center"/>
          </w:tcPr>
          <w:p w14:paraId="6E528A89" w14:textId="77777777" w:rsidR="00DD31F2" w:rsidRDefault="00DD31F2" w:rsidP="00053EDA">
            <w:pPr>
              <w:jc w:val="center"/>
            </w:pPr>
            <w:r>
              <w:rPr>
                <w:rFonts w:hint="eastAsia"/>
              </w:rPr>
              <w:t>40.4</w:t>
            </w:r>
          </w:p>
        </w:tc>
        <w:tc>
          <w:tcPr>
            <w:tcW w:w="782" w:type="dxa"/>
            <w:tcBorders>
              <w:left w:val="nil"/>
              <w:right w:val="nil"/>
            </w:tcBorders>
            <w:tcMar>
              <w:top w:w="15" w:type="dxa"/>
              <w:left w:w="15" w:type="dxa"/>
              <w:bottom w:w="0" w:type="dxa"/>
              <w:right w:w="15" w:type="dxa"/>
            </w:tcMar>
            <w:vAlign w:val="center"/>
          </w:tcPr>
          <w:p w14:paraId="6F99A6BF" w14:textId="77777777" w:rsidR="00DD31F2" w:rsidRDefault="00DD31F2" w:rsidP="00053EDA">
            <w:pPr>
              <w:jc w:val="center"/>
            </w:pPr>
            <w:r>
              <w:rPr>
                <w:rFonts w:hint="eastAsia"/>
              </w:rPr>
              <w:t>72.6</w:t>
            </w:r>
          </w:p>
        </w:tc>
        <w:tc>
          <w:tcPr>
            <w:tcW w:w="859" w:type="dxa"/>
            <w:tcBorders>
              <w:left w:val="nil"/>
              <w:right w:val="nil"/>
            </w:tcBorders>
            <w:tcMar>
              <w:top w:w="15" w:type="dxa"/>
              <w:left w:w="15" w:type="dxa"/>
              <w:bottom w:w="0" w:type="dxa"/>
              <w:right w:w="15" w:type="dxa"/>
            </w:tcMar>
            <w:vAlign w:val="center"/>
          </w:tcPr>
          <w:p w14:paraId="749EECB0" w14:textId="77777777" w:rsidR="00DD31F2" w:rsidRDefault="00DD31F2" w:rsidP="00053EDA">
            <w:pPr>
              <w:jc w:val="center"/>
            </w:pPr>
            <w:r>
              <w:rPr>
                <w:rFonts w:hint="eastAsia"/>
              </w:rPr>
              <w:t>30.3</w:t>
            </w:r>
          </w:p>
        </w:tc>
        <w:tc>
          <w:tcPr>
            <w:tcW w:w="720" w:type="dxa"/>
            <w:tcBorders>
              <w:left w:val="nil"/>
              <w:right w:val="nil"/>
            </w:tcBorders>
            <w:tcMar>
              <w:top w:w="15" w:type="dxa"/>
              <w:left w:w="15" w:type="dxa"/>
              <w:bottom w:w="0" w:type="dxa"/>
              <w:right w:w="15" w:type="dxa"/>
            </w:tcMar>
            <w:vAlign w:val="center"/>
          </w:tcPr>
          <w:p w14:paraId="0FEB0D28" w14:textId="77777777" w:rsidR="00DD31F2" w:rsidRDefault="00DD31F2" w:rsidP="00053EDA">
            <w:pPr>
              <w:jc w:val="center"/>
            </w:pPr>
            <w:r>
              <w:rPr>
                <w:rFonts w:hint="eastAsia"/>
              </w:rPr>
              <w:t>21.3</w:t>
            </w:r>
          </w:p>
        </w:tc>
        <w:tc>
          <w:tcPr>
            <w:tcW w:w="772" w:type="dxa"/>
            <w:tcBorders>
              <w:left w:val="nil"/>
              <w:right w:val="nil"/>
            </w:tcBorders>
            <w:tcMar>
              <w:top w:w="15" w:type="dxa"/>
              <w:left w:w="15" w:type="dxa"/>
              <w:bottom w:w="0" w:type="dxa"/>
              <w:right w:w="15" w:type="dxa"/>
            </w:tcMar>
            <w:vAlign w:val="center"/>
          </w:tcPr>
          <w:p w14:paraId="47647CB1" w14:textId="77777777" w:rsidR="00DD31F2" w:rsidRDefault="00DD31F2" w:rsidP="00053EDA">
            <w:pPr>
              <w:jc w:val="center"/>
            </w:pPr>
            <w:r>
              <w:rPr>
                <w:rFonts w:hint="eastAsia"/>
              </w:rPr>
              <w:t>89.7</w:t>
            </w:r>
          </w:p>
        </w:tc>
        <w:tc>
          <w:tcPr>
            <w:tcW w:w="848" w:type="dxa"/>
            <w:tcBorders>
              <w:left w:val="nil"/>
              <w:right w:val="nil"/>
            </w:tcBorders>
            <w:tcMar>
              <w:top w:w="15" w:type="dxa"/>
              <w:left w:w="15" w:type="dxa"/>
              <w:bottom w:w="0" w:type="dxa"/>
              <w:right w:w="15" w:type="dxa"/>
            </w:tcMar>
            <w:vAlign w:val="center"/>
          </w:tcPr>
          <w:p w14:paraId="75105EE0" w14:textId="77777777" w:rsidR="00DD31F2" w:rsidRDefault="00DD31F2" w:rsidP="00053EDA">
            <w:pPr>
              <w:jc w:val="center"/>
            </w:pPr>
            <w:r>
              <w:rPr>
                <w:rFonts w:hint="eastAsia"/>
              </w:rPr>
              <w:t>4.0</w:t>
            </w:r>
          </w:p>
        </w:tc>
      </w:tr>
      <w:tr w:rsidR="00DD31F2" w:rsidRPr="00127454" w14:paraId="3D413895" w14:textId="77777777" w:rsidTr="00053ED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03BCD292" w14:textId="77777777" w:rsidR="00DD31F2" w:rsidRDefault="00DD31F2" w:rsidP="00DD31F2">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DE6E448" w14:textId="77777777" w:rsidR="00DD31F2" w:rsidRDefault="00DD31F2" w:rsidP="00053EDA">
            <w:pPr>
              <w:jc w:val="center"/>
            </w:pPr>
            <w:r>
              <w:rPr>
                <w:rFonts w:hint="eastAsia"/>
              </w:rPr>
              <w:t>252.1</w:t>
            </w:r>
          </w:p>
        </w:tc>
        <w:tc>
          <w:tcPr>
            <w:tcW w:w="798" w:type="dxa"/>
            <w:tcBorders>
              <w:left w:val="nil"/>
              <w:right w:val="nil"/>
            </w:tcBorders>
            <w:tcMar>
              <w:top w:w="15" w:type="dxa"/>
              <w:left w:w="15" w:type="dxa"/>
              <w:bottom w:w="0" w:type="dxa"/>
              <w:right w:w="15" w:type="dxa"/>
            </w:tcMar>
            <w:vAlign w:val="center"/>
          </w:tcPr>
          <w:p w14:paraId="1DD095AB" w14:textId="77777777" w:rsidR="00DD31F2" w:rsidRDefault="00DD31F2" w:rsidP="00053EDA">
            <w:pPr>
              <w:jc w:val="center"/>
            </w:pPr>
            <w:r>
              <w:rPr>
                <w:rFonts w:hint="eastAsia"/>
              </w:rPr>
              <w:t>19.1</w:t>
            </w:r>
          </w:p>
        </w:tc>
        <w:tc>
          <w:tcPr>
            <w:tcW w:w="631" w:type="dxa"/>
            <w:tcBorders>
              <w:left w:val="nil"/>
              <w:right w:val="nil"/>
            </w:tcBorders>
            <w:tcMar>
              <w:top w:w="15" w:type="dxa"/>
              <w:left w:w="15" w:type="dxa"/>
              <w:bottom w:w="0" w:type="dxa"/>
              <w:right w:w="15" w:type="dxa"/>
            </w:tcMar>
            <w:vAlign w:val="center"/>
          </w:tcPr>
          <w:p w14:paraId="660A902B" w14:textId="77777777" w:rsidR="00DD31F2" w:rsidRDefault="00DD31F2" w:rsidP="00053EDA">
            <w:pPr>
              <w:jc w:val="center"/>
            </w:pPr>
            <w:r>
              <w:rPr>
                <w:rFonts w:hint="eastAsia"/>
              </w:rPr>
              <w:t>32.6</w:t>
            </w:r>
          </w:p>
        </w:tc>
        <w:tc>
          <w:tcPr>
            <w:tcW w:w="895" w:type="dxa"/>
            <w:tcBorders>
              <w:left w:val="nil"/>
              <w:right w:val="nil"/>
            </w:tcBorders>
            <w:tcMar>
              <w:top w:w="15" w:type="dxa"/>
              <w:left w:w="15" w:type="dxa"/>
              <w:bottom w:w="0" w:type="dxa"/>
              <w:right w:w="15" w:type="dxa"/>
            </w:tcMar>
            <w:vAlign w:val="center"/>
          </w:tcPr>
          <w:p w14:paraId="3E49B3AA" w14:textId="77777777" w:rsidR="00DD31F2" w:rsidRDefault="00DD31F2" w:rsidP="00053EDA">
            <w:pPr>
              <w:jc w:val="center"/>
            </w:pPr>
            <w:r>
              <w:rPr>
                <w:rFonts w:hint="eastAsia"/>
              </w:rPr>
              <w:t>171.4</w:t>
            </w:r>
          </w:p>
        </w:tc>
        <w:tc>
          <w:tcPr>
            <w:tcW w:w="840" w:type="dxa"/>
            <w:tcBorders>
              <w:left w:val="nil"/>
              <w:right w:val="nil"/>
            </w:tcBorders>
            <w:tcMar>
              <w:top w:w="15" w:type="dxa"/>
              <w:left w:w="15" w:type="dxa"/>
              <w:bottom w:w="0" w:type="dxa"/>
              <w:right w:w="15" w:type="dxa"/>
            </w:tcMar>
            <w:vAlign w:val="center"/>
          </w:tcPr>
          <w:p w14:paraId="2C7E45C5" w14:textId="77777777" w:rsidR="00DD31F2" w:rsidRDefault="00DD31F2" w:rsidP="00053EDA">
            <w:pPr>
              <w:jc w:val="center"/>
            </w:pPr>
            <w:r>
              <w:rPr>
                <w:rFonts w:hint="eastAsia"/>
              </w:rPr>
              <w:t>18.9</w:t>
            </w:r>
          </w:p>
        </w:tc>
        <w:tc>
          <w:tcPr>
            <w:tcW w:w="699" w:type="dxa"/>
            <w:tcBorders>
              <w:left w:val="nil"/>
              <w:right w:val="nil"/>
            </w:tcBorders>
            <w:tcMar>
              <w:top w:w="15" w:type="dxa"/>
              <w:left w:w="15" w:type="dxa"/>
              <w:bottom w:w="0" w:type="dxa"/>
              <w:right w:w="15" w:type="dxa"/>
            </w:tcMar>
            <w:vAlign w:val="center"/>
          </w:tcPr>
          <w:p w14:paraId="03475536" w14:textId="77777777" w:rsidR="00DD31F2" w:rsidRDefault="00DD31F2" w:rsidP="00053EDA">
            <w:pPr>
              <w:jc w:val="center"/>
            </w:pPr>
            <w:r>
              <w:rPr>
                <w:rFonts w:hint="eastAsia"/>
              </w:rPr>
              <w:t>41.2</w:t>
            </w:r>
          </w:p>
        </w:tc>
        <w:tc>
          <w:tcPr>
            <w:tcW w:w="782" w:type="dxa"/>
            <w:tcBorders>
              <w:left w:val="nil"/>
              <w:right w:val="nil"/>
            </w:tcBorders>
            <w:tcMar>
              <w:top w:w="15" w:type="dxa"/>
              <w:left w:w="15" w:type="dxa"/>
              <w:bottom w:w="0" w:type="dxa"/>
              <w:right w:w="15" w:type="dxa"/>
            </w:tcMar>
            <w:vAlign w:val="center"/>
          </w:tcPr>
          <w:p w14:paraId="629CA666" w14:textId="77777777" w:rsidR="00DD31F2" w:rsidRDefault="00DD31F2" w:rsidP="00053EDA">
            <w:pPr>
              <w:jc w:val="center"/>
            </w:pPr>
            <w:r>
              <w:rPr>
                <w:rFonts w:hint="eastAsia"/>
              </w:rPr>
              <w:t>80.7</w:t>
            </w:r>
          </w:p>
        </w:tc>
        <w:tc>
          <w:tcPr>
            <w:tcW w:w="859" w:type="dxa"/>
            <w:tcBorders>
              <w:left w:val="nil"/>
              <w:right w:val="nil"/>
            </w:tcBorders>
            <w:tcMar>
              <w:top w:w="15" w:type="dxa"/>
              <w:left w:w="15" w:type="dxa"/>
              <w:bottom w:w="0" w:type="dxa"/>
              <w:right w:w="15" w:type="dxa"/>
            </w:tcMar>
            <w:vAlign w:val="center"/>
          </w:tcPr>
          <w:p w14:paraId="2EA87039" w14:textId="77777777" w:rsidR="00DD31F2" w:rsidRDefault="00DD31F2" w:rsidP="00053EDA">
            <w:pPr>
              <w:jc w:val="center"/>
            </w:pPr>
            <w:r>
              <w:rPr>
                <w:rFonts w:hint="eastAsia"/>
              </w:rPr>
              <w:t>20.3</w:t>
            </w:r>
          </w:p>
        </w:tc>
        <w:tc>
          <w:tcPr>
            <w:tcW w:w="720" w:type="dxa"/>
            <w:tcBorders>
              <w:left w:val="nil"/>
              <w:right w:val="nil"/>
            </w:tcBorders>
            <w:tcMar>
              <w:top w:w="15" w:type="dxa"/>
              <w:left w:w="15" w:type="dxa"/>
              <w:bottom w:w="0" w:type="dxa"/>
              <w:right w:w="15" w:type="dxa"/>
            </w:tcMar>
            <w:vAlign w:val="center"/>
          </w:tcPr>
          <w:p w14:paraId="0EE60B09" w14:textId="77777777" w:rsidR="00DD31F2" w:rsidRDefault="00DD31F2" w:rsidP="00053EDA">
            <w:pPr>
              <w:jc w:val="center"/>
            </w:pPr>
            <w:r>
              <w:rPr>
                <w:rFonts w:hint="eastAsia"/>
              </w:rPr>
              <w:t>22.5</w:t>
            </w:r>
          </w:p>
        </w:tc>
        <w:tc>
          <w:tcPr>
            <w:tcW w:w="772" w:type="dxa"/>
            <w:tcBorders>
              <w:left w:val="nil"/>
              <w:right w:val="nil"/>
            </w:tcBorders>
            <w:tcMar>
              <w:top w:w="15" w:type="dxa"/>
              <w:left w:w="15" w:type="dxa"/>
              <w:bottom w:w="0" w:type="dxa"/>
              <w:right w:w="15" w:type="dxa"/>
            </w:tcMar>
            <w:vAlign w:val="center"/>
          </w:tcPr>
          <w:p w14:paraId="2A4200F5" w14:textId="77777777" w:rsidR="00DD31F2" w:rsidRDefault="00DD31F2" w:rsidP="00053EDA">
            <w:pPr>
              <w:jc w:val="center"/>
            </w:pPr>
            <w:r>
              <w:rPr>
                <w:rFonts w:hint="eastAsia"/>
              </w:rPr>
              <w:t>90.7</w:t>
            </w:r>
          </w:p>
        </w:tc>
        <w:tc>
          <w:tcPr>
            <w:tcW w:w="848" w:type="dxa"/>
            <w:tcBorders>
              <w:left w:val="nil"/>
              <w:right w:val="nil"/>
            </w:tcBorders>
            <w:tcMar>
              <w:top w:w="15" w:type="dxa"/>
              <w:left w:w="15" w:type="dxa"/>
              <w:bottom w:w="0" w:type="dxa"/>
              <w:right w:w="15" w:type="dxa"/>
            </w:tcMar>
            <w:vAlign w:val="center"/>
          </w:tcPr>
          <w:p w14:paraId="412B82AF" w14:textId="77777777" w:rsidR="00DD31F2" w:rsidRDefault="00DD31F2" w:rsidP="00053EDA">
            <w:pPr>
              <w:jc w:val="center"/>
            </w:pPr>
            <w:r>
              <w:rPr>
                <w:rFonts w:hint="eastAsia"/>
              </w:rPr>
              <w:t>17.7</w:t>
            </w:r>
          </w:p>
        </w:tc>
      </w:tr>
      <w:tr w:rsidR="00DD31F2" w:rsidRPr="00127454" w14:paraId="542F0479" w14:textId="77777777" w:rsidTr="00053EDA">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249123" w14:textId="77777777" w:rsidR="00DD31F2" w:rsidRDefault="00DD31F2" w:rsidP="00DD31F2">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14:paraId="37E0997F" w14:textId="77777777" w:rsidR="00DD31F2" w:rsidRDefault="00DD31F2" w:rsidP="00053EDA">
            <w:pPr>
              <w:jc w:val="center"/>
            </w:pPr>
            <w:r>
              <w:rPr>
                <w:rFonts w:hint="eastAsia"/>
              </w:rPr>
              <w:t>247.7</w:t>
            </w:r>
          </w:p>
        </w:tc>
        <w:tc>
          <w:tcPr>
            <w:tcW w:w="798" w:type="dxa"/>
            <w:tcBorders>
              <w:left w:val="nil"/>
              <w:bottom w:val="single" w:sz="4" w:space="0" w:color="auto"/>
              <w:right w:val="nil"/>
            </w:tcBorders>
            <w:tcMar>
              <w:top w:w="15" w:type="dxa"/>
              <w:left w:w="15" w:type="dxa"/>
              <w:bottom w:w="0" w:type="dxa"/>
              <w:right w:w="15" w:type="dxa"/>
            </w:tcMar>
            <w:vAlign w:val="center"/>
          </w:tcPr>
          <w:p w14:paraId="3E6D764D" w14:textId="77777777" w:rsidR="00DD31F2" w:rsidRDefault="00DD31F2" w:rsidP="00053EDA">
            <w:pPr>
              <w:jc w:val="center"/>
            </w:pPr>
            <w:r>
              <w:rPr>
                <w:rFonts w:hint="eastAsia"/>
              </w:rPr>
              <w:t>17.5</w:t>
            </w:r>
          </w:p>
        </w:tc>
        <w:tc>
          <w:tcPr>
            <w:tcW w:w="631" w:type="dxa"/>
            <w:tcBorders>
              <w:left w:val="nil"/>
              <w:bottom w:val="single" w:sz="4" w:space="0" w:color="auto"/>
              <w:right w:val="nil"/>
            </w:tcBorders>
            <w:tcMar>
              <w:top w:w="15" w:type="dxa"/>
              <w:left w:w="15" w:type="dxa"/>
              <w:bottom w:w="0" w:type="dxa"/>
              <w:right w:w="15" w:type="dxa"/>
            </w:tcMar>
            <w:vAlign w:val="center"/>
          </w:tcPr>
          <w:p w14:paraId="086047A9" w14:textId="77777777" w:rsidR="00DD31F2" w:rsidRDefault="00DD31F2" w:rsidP="00053EDA">
            <w:pPr>
              <w:jc w:val="center"/>
            </w:pPr>
            <w:r>
              <w:rPr>
                <w:rFonts w:hint="eastAsia"/>
              </w:rPr>
              <w:t>32.7</w:t>
            </w:r>
          </w:p>
        </w:tc>
        <w:tc>
          <w:tcPr>
            <w:tcW w:w="895" w:type="dxa"/>
            <w:tcBorders>
              <w:left w:val="nil"/>
              <w:bottom w:val="single" w:sz="4" w:space="0" w:color="auto"/>
              <w:right w:val="nil"/>
            </w:tcBorders>
            <w:tcMar>
              <w:top w:w="15" w:type="dxa"/>
              <w:left w:w="15" w:type="dxa"/>
              <w:bottom w:w="0" w:type="dxa"/>
              <w:right w:w="15" w:type="dxa"/>
            </w:tcMar>
            <w:vAlign w:val="center"/>
          </w:tcPr>
          <w:p w14:paraId="70A9D025" w14:textId="77777777" w:rsidR="00DD31F2" w:rsidRDefault="00DD31F2" w:rsidP="00053EDA">
            <w:pPr>
              <w:jc w:val="center"/>
            </w:pPr>
            <w:r>
              <w:rPr>
                <w:rFonts w:hint="eastAsia"/>
              </w:rPr>
              <w:t>170.9</w:t>
            </w:r>
          </w:p>
        </w:tc>
        <w:tc>
          <w:tcPr>
            <w:tcW w:w="840" w:type="dxa"/>
            <w:tcBorders>
              <w:left w:val="nil"/>
              <w:bottom w:val="single" w:sz="4" w:space="0" w:color="auto"/>
              <w:right w:val="nil"/>
            </w:tcBorders>
            <w:tcMar>
              <w:top w:w="15" w:type="dxa"/>
              <w:left w:w="15" w:type="dxa"/>
              <w:bottom w:w="0" w:type="dxa"/>
              <w:right w:w="15" w:type="dxa"/>
            </w:tcMar>
            <w:vAlign w:val="center"/>
          </w:tcPr>
          <w:p w14:paraId="3DA30CA9" w14:textId="77777777" w:rsidR="00DD31F2" w:rsidRDefault="00DD31F2" w:rsidP="00053EDA">
            <w:pPr>
              <w:jc w:val="center"/>
            </w:pPr>
            <w:r>
              <w:rPr>
                <w:rFonts w:hint="eastAsia"/>
              </w:rPr>
              <w:t>16.2</w:t>
            </w:r>
          </w:p>
        </w:tc>
        <w:tc>
          <w:tcPr>
            <w:tcW w:w="699" w:type="dxa"/>
            <w:tcBorders>
              <w:left w:val="nil"/>
              <w:bottom w:val="single" w:sz="4" w:space="0" w:color="auto"/>
              <w:right w:val="nil"/>
            </w:tcBorders>
            <w:tcMar>
              <w:top w:w="15" w:type="dxa"/>
              <w:left w:w="15" w:type="dxa"/>
              <w:bottom w:w="0" w:type="dxa"/>
              <w:right w:w="15" w:type="dxa"/>
            </w:tcMar>
            <w:vAlign w:val="center"/>
          </w:tcPr>
          <w:p w14:paraId="3329748E" w14:textId="77777777" w:rsidR="00DD31F2" w:rsidRDefault="00DD31F2" w:rsidP="00053EDA">
            <w:pPr>
              <w:jc w:val="center"/>
            </w:pPr>
            <w:r>
              <w:rPr>
                <w:rFonts w:hint="eastAsia"/>
              </w:rPr>
              <w:t>42.0</w:t>
            </w:r>
          </w:p>
        </w:tc>
        <w:tc>
          <w:tcPr>
            <w:tcW w:w="782" w:type="dxa"/>
            <w:tcBorders>
              <w:left w:val="nil"/>
              <w:bottom w:val="single" w:sz="4" w:space="0" w:color="auto"/>
              <w:right w:val="nil"/>
            </w:tcBorders>
            <w:tcMar>
              <w:top w:w="15" w:type="dxa"/>
              <w:left w:w="15" w:type="dxa"/>
              <w:bottom w:w="0" w:type="dxa"/>
              <w:right w:w="15" w:type="dxa"/>
            </w:tcMar>
            <w:vAlign w:val="center"/>
          </w:tcPr>
          <w:p w14:paraId="58693829" w14:textId="77777777" w:rsidR="00DD31F2" w:rsidRDefault="00DD31F2" w:rsidP="00053EDA">
            <w:pPr>
              <w:jc w:val="center"/>
            </w:pPr>
            <w:r>
              <w:rPr>
                <w:rFonts w:hint="eastAsia"/>
              </w:rPr>
              <w:t>76.8</w:t>
            </w:r>
          </w:p>
        </w:tc>
        <w:tc>
          <w:tcPr>
            <w:tcW w:w="859" w:type="dxa"/>
            <w:tcBorders>
              <w:left w:val="nil"/>
              <w:bottom w:val="single" w:sz="4" w:space="0" w:color="auto"/>
              <w:right w:val="nil"/>
            </w:tcBorders>
            <w:tcMar>
              <w:top w:w="15" w:type="dxa"/>
              <w:left w:w="15" w:type="dxa"/>
              <w:bottom w:w="0" w:type="dxa"/>
              <w:right w:w="15" w:type="dxa"/>
            </w:tcMar>
            <w:vAlign w:val="center"/>
          </w:tcPr>
          <w:p w14:paraId="579C6F29" w14:textId="77777777" w:rsidR="00DD31F2" w:rsidRDefault="00DD31F2" w:rsidP="00053EDA">
            <w:pPr>
              <w:jc w:val="center"/>
            </w:pPr>
            <w:r>
              <w:rPr>
                <w:rFonts w:hint="eastAsia"/>
              </w:rPr>
              <w:t>20.6</w:t>
            </w:r>
          </w:p>
        </w:tc>
        <w:tc>
          <w:tcPr>
            <w:tcW w:w="720" w:type="dxa"/>
            <w:tcBorders>
              <w:left w:val="nil"/>
              <w:bottom w:val="single" w:sz="4" w:space="0" w:color="auto"/>
              <w:right w:val="nil"/>
            </w:tcBorders>
            <w:tcMar>
              <w:top w:w="15" w:type="dxa"/>
              <w:left w:w="15" w:type="dxa"/>
              <w:bottom w:w="0" w:type="dxa"/>
              <w:right w:w="15" w:type="dxa"/>
            </w:tcMar>
            <w:vAlign w:val="center"/>
          </w:tcPr>
          <w:p w14:paraId="276151CF" w14:textId="77777777" w:rsidR="00DD31F2" w:rsidRDefault="00DD31F2" w:rsidP="00053EDA">
            <w:pPr>
              <w:jc w:val="center"/>
            </w:pPr>
            <w:r>
              <w:rPr>
                <w:rFonts w:hint="eastAsia"/>
              </w:rPr>
              <w:t>22.0</w:t>
            </w:r>
          </w:p>
        </w:tc>
        <w:tc>
          <w:tcPr>
            <w:tcW w:w="772" w:type="dxa"/>
            <w:tcBorders>
              <w:left w:val="nil"/>
              <w:bottom w:val="single" w:sz="4" w:space="0" w:color="auto"/>
              <w:right w:val="nil"/>
            </w:tcBorders>
            <w:tcMar>
              <w:top w:w="15" w:type="dxa"/>
              <w:left w:w="15" w:type="dxa"/>
              <w:bottom w:w="0" w:type="dxa"/>
              <w:right w:w="15" w:type="dxa"/>
            </w:tcMar>
            <w:vAlign w:val="center"/>
          </w:tcPr>
          <w:p w14:paraId="5B8C4AD7" w14:textId="77777777" w:rsidR="00DD31F2" w:rsidRDefault="00DD31F2" w:rsidP="00053EDA">
            <w:pPr>
              <w:jc w:val="center"/>
            </w:pPr>
            <w:r>
              <w:rPr>
                <w:rFonts w:hint="eastAsia"/>
              </w:rPr>
              <w:t>94.1</w:t>
            </w:r>
          </w:p>
        </w:tc>
        <w:tc>
          <w:tcPr>
            <w:tcW w:w="848" w:type="dxa"/>
            <w:tcBorders>
              <w:left w:val="nil"/>
              <w:bottom w:val="single" w:sz="4" w:space="0" w:color="auto"/>
              <w:right w:val="nil"/>
            </w:tcBorders>
            <w:tcMar>
              <w:top w:w="15" w:type="dxa"/>
              <w:left w:w="15" w:type="dxa"/>
              <w:bottom w:w="0" w:type="dxa"/>
              <w:right w:w="15" w:type="dxa"/>
            </w:tcMar>
            <w:vAlign w:val="center"/>
          </w:tcPr>
          <w:p w14:paraId="301FEF60" w14:textId="77777777" w:rsidR="00DD31F2" w:rsidRDefault="00DD31F2" w:rsidP="00053EDA">
            <w:pPr>
              <w:jc w:val="center"/>
            </w:pPr>
            <w:r>
              <w:rPr>
                <w:rFonts w:hint="eastAsia"/>
              </w:rPr>
              <w:t>12.9</w:t>
            </w:r>
          </w:p>
        </w:tc>
      </w:tr>
    </w:tbl>
    <w:p w14:paraId="65CB2928" w14:textId="551A9AEE" w:rsidR="00CD214B" w:rsidRPr="00546211" w:rsidRDefault="00CD214B">
      <w:pPr>
        <w:widowControl/>
        <w:rPr>
          <w:rFonts w:eastAsia="標楷體"/>
          <w:sz w:val="22"/>
          <w:szCs w:val="22"/>
        </w:rPr>
      </w:pPr>
      <w:r w:rsidRPr="00546211">
        <w:rPr>
          <w:rFonts w:eastAsia="標楷體"/>
          <w:sz w:val="22"/>
          <w:szCs w:val="22"/>
        </w:rPr>
        <w:t>資料來源：財政部進出口海關統計。</w:t>
      </w:r>
    </w:p>
    <w:p w14:paraId="7C298882" w14:textId="72223662" w:rsidR="00370941" w:rsidRPr="00546211" w:rsidRDefault="00370941">
      <w:pPr>
        <w:widowControl/>
        <w:rPr>
          <w:rFonts w:eastAsia="標楷體"/>
          <w:sz w:val="22"/>
          <w:szCs w:val="22"/>
        </w:rPr>
      </w:pPr>
      <w:r w:rsidRPr="00546211">
        <w:rPr>
          <w:rFonts w:eastAsia="標楷體"/>
          <w:sz w:val="22"/>
          <w:szCs w:val="22"/>
        </w:rPr>
        <w:br w:type="page"/>
      </w:r>
    </w:p>
    <w:p w14:paraId="7B41D27F" w14:textId="1859BE68" w:rsidR="002666F1" w:rsidRPr="00546211" w:rsidRDefault="00307B1F" w:rsidP="000C3739">
      <w:pPr>
        <w:keepNext/>
        <w:adjustRightInd w:val="0"/>
        <w:snapToGrid w:val="0"/>
        <w:outlineLvl w:val="1"/>
        <w:rPr>
          <w:rFonts w:ascii="標楷體" w:eastAsia="標楷體" w:hAnsi="標楷體"/>
          <w:b/>
          <w:sz w:val="40"/>
          <w:szCs w:val="40"/>
        </w:rPr>
      </w:pPr>
      <w:bookmarkStart w:id="141" w:name="_Toc36455818"/>
      <w:bookmarkStart w:id="142" w:name="_Toc86066397"/>
      <w:r w:rsidRPr="00546211">
        <w:rPr>
          <w:rFonts w:ascii="標楷體" w:eastAsia="標楷體" w:hAnsi="標楷體"/>
          <w:b/>
          <w:sz w:val="40"/>
          <w:szCs w:val="40"/>
        </w:rPr>
        <w:lastRenderedPageBreak/>
        <w:t>肆、專論</w:t>
      </w:r>
      <w:bookmarkEnd w:id="141"/>
      <w:bookmarkEnd w:id="142"/>
    </w:p>
    <w:p w14:paraId="17B630A0" w14:textId="77777777" w:rsidR="00BB3D12" w:rsidRDefault="00BB3D12" w:rsidP="00BB3D12">
      <w:pPr>
        <w:snapToGrid w:val="0"/>
        <w:spacing w:beforeLines="50" w:before="120" w:afterLines="50" w:after="120" w:line="500" w:lineRule="exact"/>
        <w:jc w:val="center"/>
        <w:rPr>
          <w:rFonts w:eastAsia="標楷體"/>
          <w:b/>
          <w:bCs/>
          <w:sz w:val="34"/>
          <w:szCs w:val="34"/>
          <w:lang w:val="x-none"/>
        </w:rPr>
      </w:pPr>
      <w:r w:rsidRPr="00D85BB5">
        <w:rPr>
          <w:rFonts w:eastAsia="標楷體" w:hint="eastAsia"/>
          <w:b/>
          <w:bCs/>
          <w:sz w:val="34"/>
          <w:szCs w:val="34"/>
          <w:lang w:val="x-none"/>
        </w:rPr>
        <w:t>COVID-19</w:t>
      </w:r>
      <w:proofErr w:type="gramStart"/>
      <w:r w:rsidRPr="00D85BB5">
        <w:rPr>
          <w:rFonts w:eastAsia="標楷體" w:hint="eastAsia"/>
          <w:b/>
          <w:bCs/>
          <w:sz w:val="34"/>
          <w:szCs w:val="34"/>
          <w:lang w:val="x-none"/>
        </w:rPr>
        <w:t>疫情下</w:t>
      </w:r>
      <w:proofErr w:type="gramEnd"/>
      <w:r w:rsidRPr="00D85BB5">
        <w:rPr>
          <w:rFonts w:eastAsia="標楷體" w:hint="eastAsia"/>
          <w:b/>
          <w:bCs/>
          <w:sz w:val="34"/>
          <w:szCs w:val="34"/>
          <w:lang w:val="x-none"/>
        </w:rPr>
        <w:t>的通膨情勢與展望</w:t>
      </w:r>
      <w:r w:rsidRPr="00D85BB5">
        <w:rPr>
          <w:rFonts w:eastAsia="標楷體"/>
          <w:b/>
          <w:bCs/>
          <w:sz w:val="34"/>
          <w:szCs w:val="34"/>
          <w:vertAlign w:val="superscript"/>
          <w:lang w:val="x-none" w:eastAsia="x-none"/>
        </w:rPr>
        <w:footnoteReference w:id="1"/>
      </w:r>
    </w:p>
    <w:p w14:paraId="4374167C" w14:textId="77777777" w:rsidR="00BB3D12" w:rsidRPr="00D85BB5" w:rsidRDefault="00BB3D12" w:rsidP="00BB3D12">
      <w:pPr>
        <w:spacing w:line="500" w:lineRule="exact"/>
        <w:rPr>
          <w:rFonts w:eastAsia="標楷體"/>
          <w:b/>
          <w:sz w:val="28"/>
          <w:szCs w:val="28"/>
        </w:rPr>
      </w:pPr>
      <w:r w:rsidRPr="00D85BB5">
        <w:rPr>
          <w:rFonts w:eastAsia="標楷體" w:hint="eastAsia"/>
          <w:b/>
          <w:sz w:val="28"/>
          <w:szCs w:val="28"/>
        </w:rPr>
        <w:t>一</w:t>
      </w:r>
      <w:r w:rsidRPr="00D85BB5">
        <w:rPr>
          <w:rFonts w:ascii="新細明體" w:hAnsi="新細明體" w:hint="eastAsia"/>
          <w:b/>
          <w:sz w:val="28"/>
          <w:szCs w:val="28"/>
        </w:rPr>
        <w:t>、</w:t>
      </w:r>
      <w:r w:rsidRPr="00D85BB5">
        <w:rPr>
          <w:rFonts w:eastAsia="標楷體" w:hint="eastAsia"/>
          <w:b/>
          <w:sz w:val="28"/>
          <w:szCs w:val="28"/>
        </w:rPr>
        <w:t>前言</w:t>
      </w:r>
    </w:p>
    <w:p w14:paraId="578F5AE7" w14:textId="77777777" w:rsidR="00BB3D12" w:rsidRPr="00D85BB5" w:rsidRDefault="00BB3D12" w:rsidP="00BB3D12">
      <w:pPr>
        <w:widowControl/>
        <w:spacing w:line="500" w:lineRule="exact"/>
        <w:ind w:firstLine="482"/>
        <w:jc w:val="both"/>
        <w:rPr>
          <w:rFonts w:eastAsia="標楷體"/>
          <w:color w:val="000000" w:themeColor="text1"/>
          <w:spacing w:val="10"/>
          <w:kern w:val="0"/>
          <w:sz w:val="28"/>
          <w:szCs w:val="28"/>
        </w:rPr>
      </w:pPr>
      <w:r w:rsidRPr="00D85BB5">
        <w:rPr>
          <w:rFonts w:eastAsia="標楷體" w:hint="eastAsia"/>
          <w:color w:val="000000" w:themeColor="text1"/>
          <w:spacing w:val="10"/>
          <w:kern w:val="0"/>
          <w:sz w:val="28"/>
          <w:szCs w:val="28"/>
        </w:rPr>
        <w:t>2020</w:t>
      </w:r>
      <w:r w:rsidRPr="00D85BB5">
        <w:rPr>
          <w:rFonts w:eastAsia="標楷體" w:hint="eastAsia"/>
          <w:color w:val="000000" w:themeColor="text1"/>
          <w:spacing w:val="10"/>
          <w:kern w:val="0"/>
          <w:sz w:val="28"/>
          <w:szCs w:val="28"/>
        </w:rPr>
        <w:t>年</w:t>
      </w:r>
      <w:r w:rsidRPr="00D85BB5">
        <w:rPr>
          <w:rFonts w:eastAsia="標楷體"/>
          <w:color w:val="000000" w:themeColor="text1"/>
          <w:spacing w:val="10"/>
          <w:kern w:val="0"/>
          <w:sz w:val="28"/>
          <w:szCs w:val="28"/>
        </w:rPr>
        <w:t>COVID-19</w:t>
      </w:r>
      <w:proofErr w:type="gramStart"/>
      <w:r w:rsidRPr="00D85BB5">
        <w:rPr>
          <w:rFonts w:eastAsia="標楷體"/>
          <w:color w:val="000000" w:themeColor="text1"/>
          <w:spacing w:val="10"/>
          <w:kern w:val="0"/>
          <w:sz w:val="28"/>
          <w:szCs w:val="28"/>
        </w:rPr>
        <w:t>疫情在</w:t>
      </w:r>
      <w:proofErr w:type="gramEnd"/>
      <w:r w:rsidRPr="00D85BB5">
        <w:rPr>
          <w:rFonts w:eastAsia="標楷體"/>
          <w:color w:val="000000" w:themeColor="text1"/>
          <w:spacing w:val="10"/>
          <w:kern w:val="0"/>
          <w:sz w:val="28"/>
          <w:szCs w:val="28"/>
        </w:rPr>
        <w:t>全球大流行，為了防堵</w:t>
      </w:r>
      <w:proofErr w:type="gramStart"/>
      <w:r w:rsidRPr="00D85BB5">
        <w:rPr>
          <w:rFonts w:eastAsia="標楷體"/>
          <w:color w:val="000000" w:themeColor="text1"/>
          <w:spacing w:val="10"/>
          <w:kern w:val="0"/>
          <w:sz w:val="28"/>
          <w:szCs w:val="28"/>
        </w:rPr>
        <w:t>疫</w:t>
      </w:r>
      <w:proofErr w:type="gramEnd"/>
      <w:r w:rsidRPr="00D85BB5">
        <w:rPr>
          <w:rFonts w:eastAsia="標楷體"/>
          <w:color w:val="000000" w:themeColor="text1"/>
          <w:spacing w:val="10"/>
          <w:kern w:val="0"/>
          <w:sz w:val="28"/>
          <w:szCs w:val="28"/>
        </w:rPr>
        <w:t>情擴散，各國紛紛</w:t>
      </w:r>
      <w:proofErr w:type="gramStart"/>
      <w:r w:rsidRPr="00D85BB5">
        <w:rPr>
          <w:rFonts w:eastAsia="標楷體"/>
          <w:color w:val="000000" w:themeColor="text1"/>
          <w:spacing w:val="10"/>
          <w:kern w:val="0"/>
          <w:sz w:val="28"/>
          <w:szCs w:val="28"/>
        </w:rPr>
        <w:t>採取封城及</w:t>
      </w:r>
      <w:proofErr w:type="gramEnd"/>
      <w:r w:rsidRPr="00D85BB5">
        <w:rPr>
          <w:rFonts w:eastAsia="標楷體"/>
          <w:color w:val="000000" w:themeColor="text1"/>
          <w:spacing w:val="10"/>
          <w:kern w:val="0"/>
          <w:sz w:val="28"/>
          <w:szCs w:val="28"/>
        </w:rPr>
        <w:t>邊境管制措施。隨著疫苗施打逐漸</w:t>
      </w:r>
      <w:proofErr w:type="gramStart"/>
      <w:r w:rsidRPr="00D85BB5">
        <w:rPr>
          <w:rFonts w:eastAsia="標楷體"/>
          <w:color w:val="000000" w:themeColor="text1"/>
          <w:spacing w:val="10"/>
          <w:kern w:val="0"/>
          <w:sz w:val="28"/>
          <w:szCs w:val="28"/>
        </w:rPr>
        <w:t>普及，</w:t>
      </w:r>
      <w:proofErr w:type="gramEnd"/>
      <w:r w:rsidRPr="00D85BB5">
        <w:rPr>
          <w:rFonts w:eastAsia="標楷體" w:hint="eastAsia"/>
          <w:color w:val="000000" w:themeColor="text1"/>
          <w:spacing w:val="10"/>
          <w:kern w:val="0"/>
          <w:sz w:val="28"/>
          <w:szCs w:val="28"/>
        </w:rPr>
        <w:t>2021</w:t>
      </w:r>
      <w:r w:rsidRPr="00D85BB5">
        <w:rPr>
          <w:rFonts w:eastAsia="標楷體" w:hint="eastAsia"/>
          <w:color w:val="000000" w:themeColor="text1"/>
          <w:spacing w:val="10"/>
          <w:kern w:val="0"/>
          <w:sz w:val="28"/>
          <w:szCs w:val="28"/>
        </w:rPr>
        <w:t>年是經濟活動由停滯走向復甦的一年，也是民眾生活恢復常態的一年。</w:t>
      </w:r>
      <w:proofErr w:type="gramStart"/>
      <w:r w:rsidRPr="00D85BB5">
        <w:rPr>
          <w:rFonts w:eastAsia="標楷體" w:hint="eastAsia"/>
          <w:color w:val="000000" w:themeColor="text1"/>
          <w:spacing w:val="10"/>
          <w:kern w:val="0"/>
          <w:sz w:val="28"/>
          <w:szCs w:val="28"/>
        </w:rPr>
        <w:t>惟</w:t>
      </w:r>
      <w:proofErr w:type="gramEnd"/>
      <w:r w:rsidRPr="00D85BB5">
        <w:rPr>
          <w:rFonts w:eastAsia="標楷體" w:hint="eastAsia"/>
          <w:color w:val="000000" w:themeColor="text1"/>
          <w:spacing w:val="10"/>
          <w:kern w:val="0"/>
          <w:sz w:val="28"/>
          <w:szCs w:val="28"/>
        </w:rPr>
        <w:t>市場卻不斷傳來各種原物料、商品或服務漲價訊息，引發國內外對於通貨膨脹</w:t>
      </w:r>
      <w:r w:rsidRPr="00D85BB5">
        <w:rPr>
          <w:rFonts w:eastAsia="標楷體" w:hint="eastAsia"/>
          <w:color w:val="000000" w:themeColor="text1"/>
          <w:spacing w:val="10"/>
          <w:kern w:val="0"/>
          <w:sz w:val="28"/>
          <w:szCs w:val="28"/>
        </w:rPr>
        <w:t>(</w:t>
      </w:r>
      <w:r w:rsidRPr="00D85BB5">
        <w:rPr>
          <w:rFonts w:eastAsia="標楷體" w:hint="eastAsia"/>
          <w:color w:val="000000" w:themeColor="text1"/>
          <w:spacing w:val="10"/>
          <w:kern w:val="0"/>
          <w:sz w:val="28"/>
          <w:szCs w:val="28"/>
        </w:rPr>
        <w:t>以下簡稱通膨</w:t>
      </w:r>
      <w:r w:rsidRPr="00D85BB5">
        <w:rPr>
          <w:rFonts w:eastAsia="標楷體" w:hint="eastAsia"/>
          <w:color w:val="000000" w:themeColor="text1"/>
          <w:spacing w:val="10"/>
          <w:kern w:val="0"/>
          <w:sz w:val="28"/>
          <w:szCs w:val="28"/>
        </w:rPr>
        <w:t>)</w:t>
      </w:r>
      <w:r w:rsidRPr="00D85BB5">
        <w:rPr>
          <w:rFonts w:eastAsia="標楷體" w:hint="eastAsia"/>
          <w:color w:val="000000" w:themeColor="text1"/>
          <w:spacing w:val="10"/>
          <w:kern w:val="0"/>
          <w:sz w:val="28"/>
          <w:szCs w:val="28"/>
        </w:rPr>
        <w:t>問題的高度關注。</w:t>
      </w:r>
    </w:p>
    <w:p w14:paraId="319F312D" w14:textId="77777777" w:rsidR="00BB3D12" w:rsidRPr="00D85BB5" w:rsidRDefault="00BB3D12" w:rsidP="00BB3D12">
      <w:pPr>
        <w:widowControl/>
        <w:spacing w:line="500" w:lineRule="exact"/>
        <w:ind w:firstLine="482"/>
        <w:jc w:val="both"/>
        <w:rPr>
          <w:rFonts w:eastAsia="標楷體"/>
          <w:color w:val="000000" w:themeColor="text1"/>
          <w:spacing w:val="10"/>
          <w:kern w:val="0"/>
          <w:sz w:val="28"/>
          <w:szCs w:val="28"/>
        </w:rPr>
      </w:pPr>
      <w:r w:rsidRPr="00D85BB5">
        <w:rPr>
          <w:rFonts w:eastAsia="標楷體" w:hint="eastAsia"/>
          <w:spacing w:val="10"/>
          <w:kern w:val="0"/>
          <w:sz w:val="28"/>
          <w:szCs w:val="28"/>
        </w:rPr>
        <w:t>由於物價上漲或通膨現象均使得民眾的實質購買力減少，因此，外界常將物價上漲與</w:t>
      </w:r>
      <w:proofErr w:type="gramStart"/>
      <w:r w:rsidRPr="00D85BB5">
        <w:rPr>
          <w:rFonts w:eastAsia="標楷體" w:hint="eastAsia"/>
          <w:spacing w:val="10"/>
          <w:kern w:val="0"/>
          <w:sz w:val="28"/>
          <w:szCs w:val="28"/>
        </w:rPr>
        <w:t>通膨劃上</w:t>
      </w:r>
      <w:proofErr w:type="gramEnd"/>
      <w:r w:rsidRPr="00D85BB5">
        <w:rPr>
          <w:rFonts w:eastAsia="標楷體" w:hint="eastAsia"/>
          <w:spacing w:val="10"/>
          <w:kern w:val="0"/>
          <w:sz w:val="28"/>
          <w:szCs w:val="28"/>
        </w:rPr>
        <w:t>等號，本文將從簡要介紹通膨定義及成因，進一步探討</w:t>
      </w:r>
      <w:proofErr w:type="gramStart"/>
      <w:r w:rsidRPr="00D85BB5">
        <w:rPr>
          <w:rFonts w:eastAsia="標楷體" w:hint="eastAsia"/>
          <w:spacing w:val="10"/>
          <w:kern w:val="0"/>
          <w:sz w:val="28"/>
          <w:szCs w:val="28"/>
        </w:rPr>
        <w:t>疫</w:t>
      </w:r>
      <w:proofErr w:type="gramEnd"/>
      <w:r w:rsidRPr="00D85BB5">
        <w:rPr>
          <w:rFonts w:eastAsia="標楷體" w:hint="eastAsia"/>
          <w:spacing w:val="10"/>
          <w:kern w:val="0"/>
          <w:sz w:val="28"/>
          <w:szCs w:val="28"/>
        </w:rPr>
        <w:t>情如何引發全球通膨疑慮，再</w:t>
      </w:r>
      <w:proofErr w:type="gramStart"/>
      <w:r w:rsidRPr="00D85BB5">
        <w:rPr>
          <w:rFonts w:eastAsia="標楷體" w:hint="eastAsia"/>
          <w:spacing w:val="10"/>
          <w:kern w:val="0"/>
          <w:sz w:val="28"/>
          <w:szCs w:val="28"/>
        </w:rPr>
        <w:t>研</w:t>
      </w:r>
      <w:proofErr w:type="gramEnd"/>
      <w:r w:rsidRPr="00D85BB5">
        <w:rPr>
          <w:rFonts w:eastAsia="標楷體" w:hint="eastAsia"/>
          <w:spacing w:val="10"/>
          <w:kern w:val="0"/>
          <w:sz w:val="28"/>
          <w:szCs w:val="28"/>
        </w:rPr>
        <w:t>析國內的通膨情勢與展望。</w:t>
      </w:r>
    </w:p>
    <w:p w14:paraId="432E5C58" w14:textId="77777777" w:rsidR="00BB3D12" w:rsidRPr="00D85BB5" w:rsidRDefault="00BB3D12" w:rsidP="00BB3D12">
      <w:pPr>
        <w:tabs>
          <w:tab w:val="left" w:pos="567"/>
        </w:tabs>
        <w:adjustRightInd w:val="0"/>
        <w:snapToGrid w:val="0"/>
        <w:spacing w:before="120" w:afterLines="50" w:after="120" w:line="500" w:lineRule="exact"/>
        <w:ind w:left="851" w:hanging="851"/>
        <w:jc w:val="both"/>
        <w:textAlignment w:val="baseline"/>
        <w:rPr>
          <w:rFonts w:eastAsia="標楷體"/>
          <w:b/>
          <w:color w:val="000000" w:themeColor="text1"/>
          <w:spacing w:val="10"/>
          <w:sz w:val="28"/>
          <w:szCs w:val="28"/>
        </w:rPr>
      </w:pPr>
      <w:r w:rsidRPr="00D85BB5">
        <w:rPr>
          <w:rFonts w:eastAsia="標楷體" w:hint="eastAsia"/>
          <w:b/>
          <w:color w:val="000000" w:themeColor="text1"/>
          <w:spacing w:val="10"/>
          <w:sz w:val="28"/>
          <w:szCs w:val="28"/>
        </w:rPr>
        <w:t>二、通膨的定義及成因</w:t>
      </w:r>
    </w:p>
    <w:p w14:paraId="6499835E" w14:textId="77777777" w:rsidR="00BB3D12" w:rsidRPr="00D85BB5" w:rsidRDefault="00BB3D12" w:rsidP="00BB3D12">
      <w:pPr>
        <w:widowControl/>
        <w:spacing w:beforeLines="50" w:before="120" w:afterLines="50" w:after="120" w:line="500" w:lineRule="exact"/>
        <w:jc w:val="both"/>
        <w:rPr>
          <w:rFonts w:eastAsia="標楷體"/>
          <w:color w:val="000000" w:themeColor="text1"/>
          <w:spacing w:val="10"/>
          <w:sz w:val="28"/>
          <w:szCs w:val="32"/>
        </w:rPr>
      </w:pPr>
      <w:r w:rsidRPr="00D85BB5">
        <w:rPr>
          <w:rFonts w:eastAsia="標楷體" w:hint="eastAsia"/>
          <w:b/>
          <w:color w:val="000000" w:themeColor="text1"/>
          <w:spacing w:val="10"/>
          <w:sz w:val="28"/>
          <w:szCs w:val="32"/>
        </w:rPr>
        <w:t>(</w:t>
      </w:r>
      <w:r w:rsidRPr="00D85BB5">
        <w:rPr>
          <w:rFonts w:eastAsia="標楷體" w:hint="eastAsia"/>
          <w:b/>
          <w:color w:val="000000" w:themeColor="text1"/>
          <w:spacing w:val="10"/>
          <w:sz w:val="28"/>
          <w:szCs w:val="32"/>
        </w:rPr>
        <w:t>一</w:t>
      </w:r>
      <w:r w:rsidRPr="00D85BB5">
        <w:rPr>
          <w:rFonts w:eastAsia="標楷體" w:hint="eastAsia"/>
          <w:b/>
          <w:color w:val="000000" w:themeColor="text1"/>
          <w:spacing w:val="10"/>
          <w:sz w:val="28"/>
          <w:szCs w:val="32"/>
        </w:rPr>
        <w:t>)</w:t>
      </w:r>
      <w:r w:rsidRPr="00D85BB5">
        <w:rPr>
          <w:rFonts w:eastAsia="標楷體" w:hint="eastAsia"/>
          <w:b/>
          <w:color w:val="000000" w:themeColor="text1"/>
          <w:spacing w:val="10"/>
          <w:sz w:val="28"/>
          <w:szCs w:val="32"/>
        </w:rPr>
        <w:t>通膨的定義</w:t>
      </w:r>
    </w:p>
    <w:p w14:paraId="7051A076" w14:textId="77777777" w:rsidR="00BB3D12" w:rsidRPr="00D85BB5" w:rsidRDefault="00BB3D12" w:rsidP="00BB3D12">
      <w:pPr>
        <w:widowControl/>
        <w:spacing w:line="500" w:lineRule="exact"/>
        <w:ind w:firstLineChars="200" w:firstLine="600"/>
        <w:jc w:val="both"/>
        <w:rPr>
          <w:rFonts w:eastAsia="標楷體"/>
          <w:color w:val="000000" w:themeColor="text1"/>
          <w:spacing w:val="10"/>
          <w:sz w:val="28"/>
          <w:szCs w:val="32"/>
        </w:rPr>
      </w:pPr>
      <w:r w:rsidRPr="00D85BB5">
        <w:rPr>
          <w:rFonts w:eastAsia="標楷體" w:hint="eastAsia"/>
          <w:color w:val="000000" w:themeColor="text1"/>
          <w:spacing w:val="10"/>
          <w:sz w:val="28"/>
          <w:szCs w:val="32"/>
        </w:rPr>
        <w:t>通膨（</w:t>
      </w:r>
      <w:r w:rsidRPr="00D85BB5">
        <w:rPr>
          <w:rFonts w:eastAsia="標楷體" w:hint="eastAsia"/>
          <w:color w:val="000000" w:themeColor="text1"/>
          <w:spacing w:val="10"/>
          <w:sz w:val="28"/>
          <w:szCs w:val="32"/>
        </w:rPr>
        <w:t>inflation</w:t>
      </w:r>
      <w:r w:rsidRPr="00D85BB5">
        <w:rPr>
          <w:rFonts w:eastAsia="標楷體" w:hint="eastAsia"/>
          <w:color w:val="000000" w:themeColor="text1"/>
          <w:spacing w:val="10"/>
          <w:sz w:val="28"/>
          <w:szCs w:val="32"/>
        </w:rPr>
        <w:t>）在經濟學上有嚴謹的定義，是指</w:t>
      </w:r>
      <w:r w:rsidRPr="00D85BB5">
        <w:rPr>
          <w:rFonts w:ascii="標楷體" w:eastAsia="標楷體" w:hAnsi="標楷體" w:hint="eastAsia"/>
          <w:color w:val="000000" w:themeColor="text1"/>
          <w:spacing w:val="10"/>
          <w:sz w:val="28"/>
          <w:szCs w:val="32"/>
        </w:rPr>
        <w:t>「</w:t>
      </w:r>
      <w:r w:rsidRPr="00D85BB5">
        <w:rPr>
          <w:rFonts w:eastAsia="標楷體" w:hint="eastAsia"/>
          <w:color w:val="000000" w:themeColor="text1"/>
          <w:spacing w:val="10"/>
          <w:sz w:val="28"/>
          <w:szCs w:val="32"/>
        </w:rPr>
        <w:t>一般物價水準在某一期間內，持續以相當的幅度上漲</w:t>
      </w:r>
      <w:r w:rsidRPr="00D85BB5">
        <w:rPr>
          <w:rFonts w:ascii="標楷體" w:eastAsia="標楷體" w:hAnsi="標楷體" w:hint="eastAsia"/>
          <w:color w:val="000000" w:themeColor="text1"/>
          <w:spacing w:val="10"/>
          <w:sz w:val="28"/>
          <w:szCs w:val="32"/>
        </w:rPr>
        <w:t>」</w:t>
      </w:r>
      <w:r w:rsidRPr="00D85BB5">
        <w:rPr>
          <w:rFonts w:eastAsia="標楷體" w:hint="eastAsia"/>
          <w:color w:val="000000" w:themeColor="text1"/>
          <w:spacing w:val="10"/>
          <w:sz w:val="28"/>
          <w:szCs w:val="32"/>
        </w:rPr>
        <w:t>，或是</w:t>
      </w:r>
      <w:r w:rsidRPr="00D85BB5">
        <w:rPr>
          <w:rFonts w:ascii="標楷體" w:eastAsia="標楷體" w:hAnsi="標楷體" w:hint="eastAsia"/>
          <w:color w:val="000000" w:themeColor="text1"/>
          <w:spacing w:val="10"/>
          <w:sz w:val="28"/>
          <w:szCs w:val="32"/>
        </w:rPr>
        <w:t>「</w:t>
      </w:r>
      <w:r w:rsidRPr="00D85BB5">
        <w:rPr>
          <w:rFonts w:eastAsia="標楷體" w:hint="eastAsia"/>
          <w:color w:val="000000" w:themeColor="text1"/>
          <w:spacing w:val="10"/>
          <w:sz w:val="28"/>
          <w:szCs w:val="32"/>
        </w:rPr>
        <w:t>等值的貨幣購買力持續性下滑</w:t>
      </w:r>
      <w:r w:rsidRPr="00D85BB5">
        <w:rPr>
          <w:rFonts w:ascii="標楷體" w:eastAsia="標楷體" w:hAnsi="標楷體" w:hint="eastAsia"/>
          <w:color w:val="000000" w:themeColor="text1"/>
          <w:spacing w:val="10"/>
          <w:sz w:val="28"/>
          <w:szCs w:val="32"/>
        </w:rPr>
        <w:t>」</w:t>
      </w:r>
      <w:r w:rsidRPr="00D85BB5">
        <w:rPr>
          <w:rFonts w:eastAsia="標楷體" w:hint="eastAsia"/>
          <w:color w:val="000000" w:themeColor="text1"/>
          <w:spacing w:val="10"/>
          <w:sz w:val="28"/>
          <w:szCs w:val="32"/>
        </w:rPr>
        <w:t>。如果一國的物價發生「普遍」、「持續」且「顯著上漲」等特點時，才稱為有通膨的現象</w:t>
      </w:r>
      <w:r w:rsidRPr="00D85BB5">
        <w:rPr>
          <w:rFonts w:eastAsia="標楷體"/>
          <w:color w:val="000000" w:themeColor="text1"/>
          <w:spacing w:val="10"/>
          <w:sz w:val="28"/>
          <w:szCs w:val="32"/>
          <w:vertAlign w:val="superscript"/>
        </w:rPr>
        <w:footnoteReference w:id="2"/>
      </w:r>
      <w:r w:rsidRPr="00D85BB5">
        <w:rPr>
          <w:rFonts w:eastAsia="標楷體" w:hint="eastAsia"/>
          <w:color w:val="000000" w:themeColor="text1"/>
          <w:spacing w:val="10"/>
          <w:sz w:val="28"/>
          <w:szCs w:val="32"/>
        </w:rPr>
        <w:t>，通常以消費者物價指數（</w:t>
      </w:r>
      <w:r w:rsidRPr="00D85BB5">
        <w:rPr>
          <w:rFonts w:eastAsia="標楷體" w:hint="eastAsia"/>
          <w:color w:val="000000" w:themeColor="text1"/>
          <w:spacing w:val="10"/>
          <w:sz w:val="28"/>
          <w:szCs w:val="32"/>
        </w:rPr>
        <w:t>Consumer Price Index, CPI</w:t>
      </w:r>
      <w:r w:rsidRPr="00D85BB5">
        <w:rPr>
          <w:rFonts w:eastAsia="標楷體" w:hint="eastAsia"/>
          <w:color w:val="000000" w:themeColor="text1"/>
          <w:spacing w:val="10"/>
          <w:sz w:val="28"/>
          <w:szCs w:val="32"/>
        </w:rPr>
        <w:t>）年增率</w:t>
      </w:r>
      <w:r w:rsidRPr="00D85BB5">
        <w:rPr>
          <w:rFonts w:eastAsia="標楷體" w:hint="eastAsia"/>
          <w:color w:val="000000" w:themeColor="text1"/>
          <w:spacing w:val="10"/>
          <w:sz w:val="28"/>
          <w:szCs w:val="32"/>
        </w:rPr>
        <w:t>(</w:t>
      </w:r>
      <w:proofErr w:type="gramStart"/>
      <w:r w:rsidRPr="00D85BB5">
        <w:rPr>
          <w:rFonts w:eastAsia="標楷體" w:hint="eastAsia"/>
          <w:color w:val="000000" w:themeColor="text1"/>
          <w:spacing w:val="10"/>
          <w:sz w:val="28"/>
          <w:szCs w:val="32"/>
        </w:rPr>
        <w:t>又稱通膨</w:t>
      </w:r>
      <w:proofErr w:type="gramEnd"/>
      <w:r w:rsidRPr="00D85BB5">
        <w:rPr>
          <w:rFonts w:eastAsia="標楷體" w:hint="eastAsia"/>
          <w:color w:val="000000" w:themeColor="text1"/>
          <w:spacing w:val="10"/>
          <w:sz w:val="28"/>
          <w:szCs w:val="32"/>
        </w:rPr>
        <w:t>率</w:t>
      </w:r>
      <w:r w:rsidRPr="00D85BB5">
        <w:rPr>
          <w:rFonts w:eastAsia="標楷體" w:hint="eastAsia"/>
          <w:color w:val="000000" w:themeColor="text1"/>
          <w:spacing w:val="10"/>
          <w:sz w:val="28"/>
          <w:szCs w:val="32"/>
        </w:rPr>
        <w:t>)</w:t>
      </w:r>
      <w:r w:rsidRPr="00D85BB5">
        <w:rPr>
          <w:rFonts w:eastAsia="標楷體" w:hint="eastAsia"/>
          <w:color w:val="000000" w:themeColor="text1"/>
          <w:spacing w:val="10"/>
          <w:sz w:val="28"/>
          <w:szCs w:val="32"/>
        </w:rPr>
        <w:t>作為衡量通膨的指標。</w:t>
      </w:r>
    </w:p>
    <w:p w14:paraId="0685BD9D" w14:textId="77777777" w:rsidR="00BB3D12" w:rsidRPr="00D85BB5" w:rsidRDefault="00BB3D12" w:rsidP="00BB3D12">
      <w:pPr>
        <w:widowControl/>
        <w:spacing w:line="500" w:lineRule="exact"/>
        <w:ind w:firstLineChars="200" w:firstLine="600"/>
        <w:jc w:val="both"/>
        <w:rPr>
          <w:rFonts w:eastAsia="標楷體"/>
          <w:color w:val="000000" w:themeColor="text1"/>
          <w:spacing w:val="10"/>
          <w:sz w:val="28"/>
          <w:szCs w:val="32"/>
        </w:rPr>
      </w:pPr>
      <w:r w:rsidRPr="00D85BB5">
        <w:rPr>
          <w:rFonts w:eastAsia="標楷體" w:hint="eastAsia"/>
          <w:color w:val="000000" w:themeColor="text1"/>
          <w:spacing w:val="10"/>
          <w:sz w:val="28"/>
          <w:szCs w:val="32"/>
        </w:rPr>
        <w:t>通膨嚴重時，民眾除了實質購買力下降，也會降低對一國貨幣的信任，將恐慌性的搶購、囤積商品，或是將資金投入房地產或黃金等投機性用途，同時也會造成生產企業缺乏資金來源，企</w:t>
      </w:r>
      <w:r w:rsidRPr="00D85BB5">
        <w:rPr>
          <w:rFonts w:eastAsia="標楷體" w:hint="eastAsia"/>
          <w:color w:val="000000" w:themeColor="text1"/>
          <w:spacing w:val="10"/>
          <w:sz w:val="28"/>
          <w:szCs w:val="32"/>
        </w:rPr>
        <w:lastRenderedPageBreak/>
        <w:t>業也因成本及收益難以掌握，造成投資停頓，嚴重影響社會安定及經濟成長。</w:t>
      </w:r>
    </w:p>
    <w:p w14:paraId="53C7F558" w14:textId="77777777" w:rsidR="00BB3D12" w:rsidRPr="00D85BB5" w:rsidRDefault="00BB3D12" w:rsidP="00BB3D12">
      <w:pPr>
        <w:widowControl/>
        <w:spacing w:beforeLines="50" w:before="120" w:afterLines="50" w:after="120" w:line="500" w:lineRule="exact"/>
        <w:jc w:val="both"/>
        <w:rPr>
          <w:rFonts w:eastAsia="標楷體"/>
          <w:b/>
          <w:color w:val="000000" w:themeColor="text1"/>
          <w:spacing w:val="10"/>
          <w:sz w:val="28"/>
          <w:szCs w:val="32"/>
        </w:rPr>
      </w:pPr>
      <w:r w:rsidRPr="00D85BB5">
        <w:rPr>
          <w:rFonts w:eastAsia="標楷體" w:hint="eastAsia"/>
          <w:b/>
          <w:color w:val="000000" w:themeColor="text1"/>
          <w:spacing w:val="10"/>
          <w:sz w:val="28"/>
          <w:szCs w:val="32"/>
        </w:rPr>
        <w:t>(</w:t>
      </w:r>
      <w:r w:rsidRPr="00D85BB5">
        <w:rPr>
          <w:rFonts w:eastAsia="標楷體" w:hint="eastAsia"/>
          <w:b/>
          <w:color w:val="000000" w:themeColor="text1"/>
          <w:spacing w:val="10"/>
          <w:sz w:val="28"/>
          <w:szCs w:val="32"/>
        </w:rPr>
        <w:t>二</w:t>
      </w:r>
      <w:r w:rsidRPr="00D85BB5">
        <w:rPr>
          <w:rFonts w:eastAsia="標楷體" w:hint="eastAsia"/>
          <w:b/>
          <w:color w:val="000000" w:themeColor="text1"/>
          <w:spacing w:val="10"/>
          <w:sz w:val="28"/>
          <w:szCs w:val="32"/>
        </w:rPr>
        <w:t>)</w:t>
      </w:r>
      <w:r w:rsidRPr="00D85BB5">
        <w:rPr>
          <w:rFonts w:eastAsia="標楷體" w:hint="eastAsia"/>
          <w:b/>
          <w:color w:val="000000" w:themeColor="text1"/>
          <w:spacing w:val="10"/>
          <w:sz w:val="28"/>
          <w:szCs w:val="32"/>
        </w:rPr>
        <w:t>通膨發生的原因</w:t>
      </w:r>
    </w:p>
    <w:p w14:paraId="391C0B7C" w14:textId="77777777" w:rsidR="00BB3D12" w:rsidRPr="00D85BB5" w:rsidRDefault="00BB3D12" w:rsidP="00BB3D12">
      <w:pPr>
        <w:widowControl/>
        <w:spacing w:line="500" w:lineRule="exact"/>
        <w:ind w:firstLineChars="200" w:firstLine="600"/>
        <w:jc w:val="both"/>
        <w:rPr>
          <w:rFonts w:eastAsia="標楷體"/>
          <w:color w:val="000000" w:themeColor="text1"/>
          <w:spacing w:val="10"/>
          <w:sz w:val="28"/>
          <w:szCs w:val="32"/>
        </w:rPr>
      </w:pPr>
      <w:r w:rsidRPr="00D85BB5">
        <w:rPr>
          <w:rFonts w:eastAsia="標楷體" w:hint="eastAsia"/>
          <w:color w:val="000000" w:themeColor="text1"/>
          <w:spacing w:val="10"/>
          <w:sz w:val="28"/>
          <w:szCs w:val="32"/>
        </w:rPr>
        <w:t>通膨發生的原因多且複雜，經濟學理論提出了「成本推動型」及「需求</w:t>
      </w:r>
      <w:proofErr w:type="gramStart"/>
      <w:r w:rsidRPr="00D85BB5">
        <w:rPr>
          <w:rFonts w:eastAsia="標楷體" w:hint="eastAsia"/>
          <w:color w:val="000000" w:themeColor="text1"/>
          <w:spacing w:val="10"/>
          <w:sz w:val="28"/>
          <w:szCs w:val="32"/>
        </w:rPr>
        <w:t>拉動型</w:t>
      </w:r>
      <w:proofErr w:type="gramEnd"/>
      <w:r w:rsidRPr="00D85BB5">
        <w:rPr>
          <w:rFonts w:eastAsia="標楷體" w:hint="eastAsia"/>
          <w:color w:val="000000" w:themeColor="text1"/>
          <w:spacing w:val="10"/>
          <w:sz w:val="28"/>
          <w:szCs w:val="32"/>
        </w:rPr>
        <w:t>」的</w:t>
      </w:r>
      <w:proofErr w:type="gramStart"/>
      <w:r w:rsidRPr="00D85BB5">
        <w:rPr>
          <w:rFonts w:eastAsia="標楷體" w:hint="eastAsia"/>
          <w:color w:val="000000" w:themeColor="text1"/>
          <w:spacing w:val="10"/>
          <w:sz w:val="28"/>
          <w:szCs w:val="32"/>
        </w:rPr>
        <w:t>通膨來解釋</w:t>
      </w:r>
      <w:proofErr w:type="gramEnd"/>
      <w:r w:rsidRPr="00D85BB5">
        <w:rPr>
          <w:rFonts w:eastAsia="標楷體" w:hint="eastAsia"/>
          <w:color w:val="000000" w:themeColor="text1"/>
          <w:spacing w:val="10"/>
          <w:sz w:val="28"/>
          <w:szCs w:val="32"/>
        </w:rPr>
        <w:t>。需求拉</w:t>
      </w:r>
      <w:proofErr w:type="gramStart"/>
      <w:r w:rsidRPr="00D85BB5">
        <w:rPr>
          <w:rFonts w:eastAsia="標楷體" w:hint="eastAsia"/>
          <w:color w:val="000000" w:themeColor="text1"/>
          <w:spacing w:val="10"/>
          <w:sz w:val="28"/>
          <w:szCs w:val="32"/>
        </w:rPr>
        <w:t>動型通膨係</w:t>
      </w:r>
      <w:proofErr w:type="gramEnd"/>
      <w:r w:rsidRPr="00D85BB5">
        <w:rPr>
          <w:rFonts w:eastAsia="標楷體" w:hint="eastAsia"/>
          <w:color w:val="000000" w:themeColor="text1"/>
          <w:spacing w:val="10"/>
          <w:sz w:val="28"/>
          <w:szCs w:val="32"/>
        </w:rPr>
        <w:t>指商品及勞務的總需求增加</w:t>
      </w:r>
      <w:r w:rsidRPr="00D85BB5">
        <w:rPr>
          <w:rFonts w:eastAsia="標楷體" w:hint="eastAsia"/>
          <w:color w:val="000000" w:themeColor="text1"/>
          <w:spacing w:val="10"/>
          <w:sz w:val="28"/>
          <w:szCs w:val="32"/>
        </w:rPr>
        <w:t>(</w:t>
      </w:r>
      <w:r w:rsidRPr="00D85BB5">
        <w:rPr>
          <w:rFonts w:eastAsia="標楷體" w:hint="eastAsia"/>
          <w:color w:val="000000" w:themeColor="text1"/>
          <w:spacing w:val="10"/>
          <w:sz w:val="28"/>
          <w:szCs w:val="32"/>
        </w:rPr>
        <w:t>例如</w:t>
      </w:r>
      <w:r w:rsidRPr="00D85BB5">
        <w:rPr>
          <w:rFonts w:ascii="標楷體" w:eastAsia="標楷體" w:hAnsi="標楷體" w:hint="eastAsia"/>
          <w:color w:val="000000" w:themeColor="text1"/>
          <w:spacing w:val="10"/>
          <w:sz w:val="28"/>
          <w:szCs w:val="32"/>
        </w:rPr>
        <w:t>：景氣過熱、政府擴張的財政及貨幣政策等</w:t>
      </w:r>
      <w:r w:rsidRPr="00D85BB5">
        <w:rPr>
          <w:rFonts w:eastAsia="標楷體" w:hint="eastAsia"/>
          <w:color w:val="000000" w:themeColor="text1"/>
          <w:spacing w:val="10"/>
          <w:sz w:val="28"/>
          <w:szCs w:val="32"/>
        </w:rPr>
        <w:t>)</w:t>
      </w:r>
      <w:r w:rsidRPr="00D85BB5">
        <w:rPr>
          <w:rFonts w:eastAsia="標楷體" w:hint="eastAsia"/>
          <w:color w:val="000000" w:themeColor="text1"/>
          <w:spacing w:val="10"/>
          <w:sz w:val="28"/>
          <w:szCs w:val="32"/>
        </w:rPr>
        <w:t>，造成總需求大於總供給，引發物價上揚。成本</w:t>
      </w:r>
      <w:proofErr w:type="gramStart"/>
      <w:r w:rsidRPr="00D85BB5">
        <w:rPr>
          <w:rFonts w:eastAsia="標楷體" w:hint="eastAsia"/>
          <w:color w:val="000000" w:themeColor="text1"/>
          <w:spacing w:val="10"/>
          <w:sz w:val="28"/>
          <w:szCs w:val="32"/>
        </w:rPr>
        <w:t>推動型通膨</w:t>
      </w:r>
      <w:proofErr w:type="gramEnd"/>
      <w:r w:rsidRPr="00D85BB5">
        <w:rPr>
          <w:rFonts w:eastAsia="標楷體" w:hint="eastAsia"/>
          <w:color w:val="000000" w:themeColor="text1"/>
          <w:spacing w:val="10"/>
          <w:sz w:val="28"/>
          <w:szCs w:val="32"/>
        </w:rPr>
        <w:t>則是因供給面生產不足或成本上升</w:t>
      </w:r>
      <w:r w:rsidRPr="00D85BB5">
        <w:rPr>
          <w:rFonts w:eastAsia="標楷體" w:hint="eastAsia"/>
          <w:color w:val="000000" w:themeColor="text1"/>
          <w:spacing w:val="10"/>
          <w:sz w:val="28"/>
          <w:szCs w:val="32"/>
        </w:rPr>
        <w:t>(</w:t>
      </w:r>
      <w:r w:rsidRPr="00D85BB5">
        <w:rPr>
          <w:rFonts w:eastAsia="標楷體" w:hint="eastAsia"/>
          <w:color w:val="000000" w:themeColor="text1"/>
          <w:spacing w:val="10"/>
          <w:sz w:val="28"/>
          <w:szCs w:val="32"/>
        </w:rPr>
        <w:t>例如</w:t>
      </w:r>
      <w:r w:rsidRPr="00D85BB5">
        <w:rPr>
          <w:rFonts w:ascii="標楷體" w:eastAsia="標楷體" w:hAnsi="標楷體" w:hint="eastAsia"/>
          <w:color w:val="000000" w:themeColor="text1"/>
          <w:spacing w:val="10"/>
          <w:sz w:val="28"/>
          <w:szCs w:val="32"/>
        </w:rPr>
        <w:t>：</w:t>
      </w:r>
      <w:proofErr w:type="gramStart"/>
      <w:r w:rsidRPr="00D85BB5">
        <w:rPr>
          <w:rFonts w:eastAsia="標楷體" w:hint="eastAsia"/>
          <w:color w:val="000000" w:themeColor="text1"/>
          <w:spacing w:val="10"/>
          <w:sz w:val="28"/>
          <w:szCs w:val="32"/>
        </w:rPr>
        <w:t>疫</w:t>
      </w:r>
      <w:proofErr w:type="gramEnd"/>
      <w:r w:rsidRPr="00D85BB5">
        <w:rPr>
          <w:rFonts w:eastAsia="標楷體" w:hint="eastAsia"/>
          <w:color w:val="000000" w:themeColor="text1"/>
          <w:spacing w:val="10"/>
          <w:sz w:val="28"/>
          <w:szCs w:val="32"/>
        </w:rPr>
        <w:t>情、氣候異常、油價及薪資上揚等</w:t>
      </w:r>
      <w:r w:rsidRPr="00D85BB5">
        <w:rPr>
          <w:rFonts w:eastAsia="標楷體" w:hint="eastAsia"/>
          <w:color w:val="000000" w:themeColor="text1"/>
          <w:spacing w:val="10"/>
          <w:sz w:val="28"/>
          <w:szCs w:val="32"/>
        </w:rPr>
        <w:t>)</w:t>
      </w:r>
      <w:r w:rsidRPr="00D85BB5">
        <w:rPr>
          <w:rFonts w:eastAsia="標楷體" w:hint="eastAsia"/>
          <w:color w:val="000000" w:themeColor="text1"/>
          <w:spacing w:val="10"/>
          <w:sz w:val="28"/>
          <w:szCs w:val="32"/>
        </w:rPr>
        <w:t>，使得生產成本反映於售價上，從供給面推動的物價上揚。</w:t>
      </w:r>
      <w:proofErr w:type="gramStart"/>
      <w:r w:rsidRPr="00D85BB5">
        <w:rPr>
          <w:rFonts w:eastAsia="標楷體" w:hint="eastAsia"/>
          <w:color w:val="000000" w:themeColor="text1"/>
          <w:spacing w:val="10"/>
          <w:sz w:val="28"/>
          <w:szCs w:val="32"/>
        </w:rPr>
        <w:t>此外，</w:t>
      </w:r>
      <w:proofErr w:type="gramEnd"/>
      <w:r w:rsidRPr="00D85BB5">
        <w:rPr>
          <w:rFonts w:eastAsia="標楷體" w:hint="eastAsia"/>
          <w:color w:val="000000" w:themeColor="text1"/>
          <w:spacing w:val="10"/>
          <w:sz w:val="28"/>
          <w:szCs w:val="32"/>
        </w:rPr>
        <w:t>民眾的預期心理也是引發通膨的重要原因，當物價上漲時，民眾預期物價會持續上漲，將進行搶購、囤積等行為，使物價上漲更劇烈。</w:t>
      </w:r>
    </w:p>
    <w:p w14:paraId="03F157B6" w14:textId="77777777" w:rsidR="00BB3D12" w:rsidRPr="00D85BB5" w:rsidRDefault="00BB3D12" w:rsidP="00BB3D12">
      <w:pPr>
        <w:widowControl/>
        <w:spacing w:beforeLines="50" w:before="120" w:afterLines="50" w:after="120" w:line="500" w:lineRule="exact"/>
        <w:jc w:val="center"/>
        <w:rPr>
          <w:rFonts w:eastAsia="標楷體"/>
          <w:b/>
          <w:color w:val="000000" w:themeColor="text1"/>
          <w:spacing w:val="10"/>
          <w:sz w:val="28"/>
          <w:szCs w:val="32"/>
        </w:rPr>
      </w:pPr>
      <w:r w:rsidRPr="00D85BB5">
        <w:rPr>
          <w:rFonts w:eastAsia="標楷體" w:hint="eastAsia"/>
          <w:b/>
          <w:color w:val="000000" w:themeColor="text1"/>
          <w:spacing w:val="10"/>
          <w:sz w:val="28"/>
          <w:szCs w:val="32"/>
        </w:rPr>
        <w:t>表</w:t>
      </w:r>
      <w:r w:rsidRPr="00D85BB5">
        <w:rPr>
          <w:rFonts w:eastAsia="標楷體" w:hint="eastAsia"/>
          <w:b/>
          <w:color w:val="000000" w:themeColor="text1"/>
          <w:spacing w:val="10"/>
          <w:sz w:val="28"/>
          <w:szCs w:val="32"/>
        </w:rPr>
        <w:t xml:space="preserve">1 </w:t>
      </w:r>
      <w:r w:rsidRPr="00D85BB5">
        <w:rPr>
          <w:rFonts w:eastAsia="標楷體" w:hint="eastAsia"/>
          <w:b/>
          <w:color w:val="000000" w:themeColor="text1"/>
          <w:spacing w:val="10"/>
          <w:sz w:val="28"/>
          <w:szCs w:val="32"/>
        </w:rPr>
        <w:t>通膨發生的原因說明</w:t>
      </w:r>
    </w:p>
    <w:tbl>
      <w:tblPr>
        <w:tblStyle w:val="260"/>
        <w:tblW w:w="0" w:type="auto"/>
        <w:tblLook w:val="04A0" w:firstRow="1" w:lastRow="0" w:firstColumn="1" w:lastColumn="0" w:noHBand="0" w:noVBand="1"/>
      </w:tblPr>
      <w:tblGrid>
        <w:gridCol w:w="4181"/>
        <w:gridCol w:w="4181"/>
      </w:tblGrid>
      <w:tr w:rsidR="00BB3D12" w:rsidRPr="00D85BB5" w14:paraId="6D99FD03" w14:textId="77777777" w:rsidTr="00B35846">
        <w:trPr>
          <w:trHeight w:val="433"/>
        </w:trPr>
        <w:tc>
          <w:tcPr>
            <w:tcW w:w="4181" w:type="dxa"/>
            <w:vAlign w:val="center"/>
          </w:tcPr>
          <w:p w14:paraId="5CBE956A" w14:textId="77777777" w:rsidR="00BB3D12" w:rsidRPr="00D85BB5" w:rsidRDefault="00BB3D12" w:rsidP="00B35846">
            <w:pPr>
              <w:widowControl/>
              <w:spacing w:line="320" w:lineRule="exact"/>
              <w:jc w:val="center"/>
              <w:rPr>
                <w:rFonts w:eastAsia="標楷體"/>
                <w:b/>
                <w:color w:val="000000" w:themeColor="text1"/>
                <w:spacing w:val="10"/>
                <w:szCs w:val="32"/>
              </w:rPr>
            </w:pPr>
            <w:r w:rsidRPr="00D85BB5">
              <w:rPr>
                <w:rFonts w:eastAsia="標楷體" w:hint="eastAsia"/>
                <w:b/>
                <w:color w:val="000000" w:themeColor="text1"/>
                <w:spacing w:val="10"/>
                <w:szCs w:val="32"/>
              </w:rPr>
              <w:t>需求</w:t>
            </w:r>
            <w:proofErr w:type="gramStart"/>
            <w:r w:rsidRPr="00D85BB5">
              <w:rPr>
                <w:rFonts w:eastAsia="標楷體" w:hint="eastAsia"/>
                <w:b/>
                <w:color w:val="000000" w:themeColor="text1"/>
                <w:spacing w:val="10"/>
                <w:szCs w:val="32"/>
              </w:rPr>
              <w:t>拉動型</w:t>
            </w:r>
            <w:proofErr w:type="gramEnd"/>
          </w:p>
        </w:tc>
        <w:tc>
          <w:tcPr>
            <w:tcW w:w="4181" w:type="dxa"/>
            <w:vAlign w:val="center"/>
          </w:tcPr>
          <w:p w14:paraId="1676FB79" w14:textId="77777777" w:rsidR="00BB3D12" w:rsidRPr="00D85BB5" w:rsidRDefault="00BB3D12" w:rsidP="00B35846">
            <w:pPr>
              <w:widowControl/>
              <w:spacing w:line="320" w:lineRule="exact"/>
              <w:jc w:val="center"/>
              <w:rPr>
                <w:rFonts w:eastAsia="標楷體"/>
                <w:b/>
                <w:color w:val="000000" w:themeColor="text1"/>
                <w:spacing w:val="10"/>
                <w:szCs w:val="32"/>
              </w:rPr>
            </w:pPr>
            <w:r w:rsidRPr="00D85BB5">
              <w:rPr>
                <w:rFonts w:eastAsia="標楷體" w:hint="eastAsia"/>
                <w:b/>
                <w:color w:val="000000" w:themeColor="text1"/>
                <w:spacing w:val="10"/>
                <w:szCs w:val="32"/>
              </w:rPr>
              <w:t>成本推動型</w:t>
            </w:r>
          </w:p>
        </w:tc>
      </w:tr>
      <w:tr w:rsidR="00BB3D12" w:rsidRPr="00D85BB5" w14:paraId="6F09FFFF" w14:textId="77777777" w:rsidTr="00B35846">
        <w:tc>
          <w:tcPr>
            <w:tcW w:w="4181" w:type="dxa"/>
          </w:tcPr>
          <w:p w14:paraId="478C54CD" w14:textId="77777777" w:rsidR="00BB3D12" w:rsidRPr="00D85BB5" w:rsidRDefault="00BB3D12" w:rsidP="00BB3D12">
            <w:pPr>
              <w:widowControl/>
              <w:numPr>
                <w:ilvl w:val="0"/>
                <w:numId w:val="32"/>
              </w:numPr>
              <w:spacing w:line="320" w:lineRule="exact"/>
              <w:jc w:val="both"/>
              <w:rPr>
                <w:rFonts w:eastAsia="標楷體"/>
                <w:color w:val="000000" w:themeColor="text1"/>
                <w:spacing w:val="10"/>
                <w:szCs w:val="32"/>
              </w:rPr>
            </w:pPr>
            <w:r w:rsidRPr="00D85BB5">
              <w:rPr>
                <w:rFonts w:eastAsia="標楷體" w:hint="eastAsia"/>
                <w:color w:val="000000" w:themeColor="text1"/>
                <w:spacing w:val="10"/>
                <w:szCs w:val="32"/>
              </w:rPr>
              <w:t>經濟成長強勁或景氣過熱，導致需求提高</w:t>
            </w:r>
          </w:p>
          <w:p w14:paraId="6D9E07EC" w14:textId="77777777" w:rsidR="00BB3D12" w:rsidRPr="00D85BB5" w:rsidRDefault="00BB3D12" w:rsidP="00BB3D12">
            <w:pPr>
              <w:widowControl/>
              <w:numPr>
                <w:ilvl w:val="0"/>
                <w:numId w:val="32"/>
              </w:numPr>
              <w:spacing w:line="320" w:lineRule="exact"/>
              <w:jc w:val="both"/>
              <w:rPr>
                <w:rFonts w:eastAsia="標楷體"/>
                <w:color w:val="000000" w:themeColor="text1"/>
                <w:spacing w:val="10"/>
                <w:szCs w:val="32"/>
              </w:rPr>
            </w:pPr>
            <w:r w:rsidRPr="00D85BB5">
              <w:rPr>
                <w:rFonts w:eastAsia="標楷體" w:hint="eastAsia"/>
                <w:color w:val="000000" w:themeColor="text1"/>
                <w:spacing w:val="10"/>
                <w:szCs w:val="32"/>
              </w:rPr>
              <w:t>勞動市場接近充分就業</w:t>
            </w:r>
          </w:p>
          <w:p w14:paraId="62A2E590" w14:textId="77777777" w:rsidR="00BB3D12" w:rsidRPr="00D85BB5" w:rsidRDefault="00BB3D12" w:rsidP="00BB3D12">
            <w:pPr>
              <w:widowControl/>
              <w:numPr>
                <w:ilvl w:val="0"/>
                <w:numId w:val="32"/>
              </w:numPr>
              <w:spacing w:line="320" w:lineRule="exact"/>
              <w:jc w:val="both"/>
              <w:rPr>
                <w:rFonts w:eastAsia="標楷體"/>
                <w:color w:val="000000" w:themeColor="text1"/>
                <w:spacing w:val="10"/>
                <w:szCs w:val="32"/>
              </w:rPr>
            </w:pPr>
            <w:r w:rsidRPr="00D85BB5">
              <w:rPr>
                <w:rFonts w:eastAsia="標楷體" w:hint="eastAsia"/>
                <w:color w:val="000000" w:themeColor="text1"/>
                <w:spacing w:val="10"/>
                <w:szCs w:val="32"/>
              </w:rPr>
              <w:t>股票及房地產等資產價格大幅上揚</w:t>
            </w:r>
          </w:p>
          <w:p w14:paraId="1E4DB6AE" w14:textId="77777777" w:rsidR="00BB3D12" w:rsidRPr="00D85BB5" w:rsidRDefault="00BB3D12" w:rsidP="00BB3D12">
            <w:pPr>
              <w:widowControl/>
              <w:numPr>
                <w:ilvl w:val="0"/>
                <w:numId w:val="32"/>
              </w:numPr>
              <w:spacing w:line="320" w:lineRule="exact"/>
              <w:jc w:val="both"/>
              <w:rPr>
                <w:rFonts w:eastAsia="標楷體"/>
                <w:color w:val="000000" w:themeColor="text1"/>
                <w:spacing w:val="10"/>
                <w:szCs w:val="32"/>
              </w:rPr>
            </w:pPr>
            <w:r w:rsidRPr="00D85BB5">
              <w:rPr>
                <w:rFonts w:eastAsia="標楷體" w:hint="eastAsia"/>
                <w:color w:val="000000" w:themeColor="text1"/>
                <w:spacing w:val="10"/>
                <w:szCs w:val="32"/>
              </w:rPr>
              <w:t>政府擴張性的財政政策</w:t>
            </w:r>
          </w:p>
          <w:p w14:paraId="2666043C" w14:textId="77777777" w:rsidR="00BB3D12" w:rsidRPr="00D85BB5" w:rsidRDefault="00BB3D12" w:rsidP="00BB3D12">
            <w:pPr>
              <w:widowControl/>
              <w:numPr>
                <w:ilvl w:val="0"/>
                <w:numId w:val="32"/>
              </w:numPr>
              <w:spacing w:line="320" w:lineRule="exact"/>
              <w:jc w:val="both"/>
              <w:rPr>
                <w:rFonts w:eastAsia="標楷體"/>
                <w:color w:val="000000" w:themeColor="text1"/>
                <w:spacing w:val="10"/>
                <w:szCs w:val="32"/>
              </w:rPr>
            </w:pPr>
            <w:r w:rsidRPr="00D85BB5">
              <w:rPr>
                <w:rFonts w:eastAsia="標楷體" w:hint="eastAsia"/>
                <w:color w:val="000000" w:themeColor="text1"/>
                <w:spacing w:val="10"/>
                <w:szCs w:val="32"/>
              </w:rPr>
              <w:t>政府寬鬆貨幣政策，導致過多貨幣追逐太少的商品，造成需求過多</w:t>
            </w:r>
          </w:p>
        </w:tc>
        <w:tc>
          <w:tcPr>
            <w:tcW w:w="4181" w:type="dxa"/>
          </w:tcPr>
          <w:p w14:paraId="32BD2F2A" w14:textId="77777777" w:rsidR="00BB3D12" w:rsidRPr="00D85BB5" w:rsidRDefault="00BB3D12" w:rsidP="00BB3D12">
            <w:pPr>
              <w:widowControl/>
              <w:numPr>
                <w:ilvl w:val="0"/>
                <w:numId w:val="32"/>
              </w:numPr>
              <w:spacing w:line="320" w:lineRule="exact"/>
              <w:jc w:val="both"/>
              <w:rPr>
                <w:rFonts w:eastAsia="標楷體"/>
                <w:color w:val="000000" w:themeColor="text1"/>
                <w:spacing w:val="10"/>
                <w:szCs w:val="32"/>
              </w:rPr>
            </w:pPr>
            <w:proofErr w:type="gramStart"/>
            <w:r w:rsidRPr="00D85BB5">
              <w:rPr>
                <w:rFonts w:eastAsia="標楷體" w:hint="eastAsia"/>
                <w:color w:val="000000" w:themeColor="text1"/>
                <w:spacing w:val="10"/>
                <w:szCs w:val="32"/>
              </w:rPr>
              <w:t>疫</w:t>
            </w:r>
            <w:proofErr w:type="gramEnd"/>
            <w:r w:rsidRPr="00D85BB5">
              <w:rPr>
                <w:rFonts w:eastAsia="標楷體" w:hint="eastAsia"/>
                <w:color w:val="000000" w:themeColor="text1"/>
                <w:spacing w:val="10"/>
                <w:szCs w:val="32"/>
              </w:rPr>
              <w:t>情、氣候及戰爭等因素，導致供給減少</w:t>
            </w:r>
          </w:p>
          <w:p w14:paraId="1EC72F08" w14:textId="77777777" w:rsidR="00BB3D12" w:rsidRPr="00D85BB5" w:rsidRDefault="00BB3D12" w:rsidP="00BB3D12">
            <w:pPr>
              <w:widowControl/>
              <w:numPr>
                <w:ilvl w:val="0"/>
                <w:numId w:val="32"/>
              </w:numPr>
              <w:spacing w:line="320" w:lineRule="exact"/>
              <w:jc w:val="both"/>
              <w:rPr>
                <w:rFonts w:eastAsia="標楷體"/>
                <w:color w:val="000000" w:themeColor="text1"/>
                <w:spacing w:val="10"/>
                <w:szCs w:val="32"/>
              </w:rPr>
            </w:pPr>
            <w:r w:rsidRPr="00D85BB5">
              <w:rPr>
                <w:rFonts w:eastAsia="標楷體" w:hint="eastAsia"/>
                <w:color w:val="000000" w:themeColor="text1"/>
                <w:spacing w:val="10"/>
                <w:szCs w:val="32"/>
              </w:rPr>
              <w:t>國際原油及原物料等進口價格上漲</w:t>
            </w:r>
          </w:p>
          <w:p w14:paraId="5A641867" w14:textId="77777777" w:rsidR="00BB3D12" w:rsidRPr="00D85BB5" w:rsidRDefault="00BB3D12" w:rsidP="00BB3D12">
            <w:pPr>
              <w:widowControl/>
              <w:numPr>
                <w:ilvl w:val="0"/>
                <w:numId w:val="32"/>
              </w:numPr>
              <w:spacing w:line="320" w:lineRule="exact"/>
              <w:jc w:val="both"/>
              <w:rPr>
                <w:rFonts w:eastAsia="標楷體"/>
                <w:color w:val="000000" w:themeColor="text1"/>
                <w:spacing w:val="10"/>
                <w:szCs w:val="32"/>
              </w:rPr>
            </w:pPr>
            <w:r w:rsidRPr="00D85BB5">
              <w:rPr>
                <w:rFonts w:eastAsia="標楷體" w:hint="eastAsia"/>
                <w:color w:val="000000" w:themeColor="text1"/>
                <w:spacing w:val="10"/>
                <w:szCs w:val="32"/>
              </w:rPr>
              <w:t>缺工導致勞動成本上升</w:t>
            </w:r>
          </w:p>
          <w:p w14:paraId="4D0900BB" w14:textId="77777777" w:rsidR="00BB3D12" w:rsidRPr="00D85BB5" w:rsidRDefault="00BB3D12" w:rsidP="00BB3D12">
            <w:pPr>
              <w:widowControl/>
              <w:numPr>
                <w:ilvl w:val="0"/>
                <w:numId w:val="32"/>
              </w:numPr>
              <w:spacing w:line="320" w:lineRule="exact"/>
              <w:jc w:val="both"/>
              <w:rPr>
                <w:rFonts w:eastAsia="標楷體"/>
                <w:color w:val="000000" w:themeColor="text1"/>
                <w:spacing w:val="10"/>
                <w:szCs w:val="32"/>
              </w:rPr>
            </w:pPr>
            <w:r w:rsidRPr="00D85BB5">
              <w:rPr>
                <w:rFonts w:eastAsia="標楷體" w:hint="eastAsia"/>
                <w:color w:val="000000" w:themeColor="text1"/>
                <w:spacing w:val="10"/>
                <w:szCs w:val="32"/>
              </w:rPr>
              <w:t>租金及貸款利息成本提高</w:t>
            </w:r>
          </w:p>
          <w:p w14:paraId="6D6DF38D" w14:textId="77777777" w:rsidR="00BB3D12" w:rsidRPr="00D85BB5" w:rsidRDefault="00BB3D12" w:rsidP="00BB3D12">
            <w:pPr>
              <w:widowControl/>
              <w:numPr>
                <w:ilvl w:val="0"/>
                <w:numId w:val="32"/>
              </w:numPr>
              <w:spacing w:line="320" w:lineRule="exact"/>
              <w:jc w:val="both"/>
              <w:rPr>
                <w:rFonts w:eastAsia="標楷體"/>
                <w:color w:val="000000" w:themeColor="text1"/>
                <w:spacing w:val="10"/>
                <w:szCs w:val="32"/>
              </w:rPr>
            </w:pPr>
            <w:r w:rsidRPr="00D85BB5">
              <w:rPr>
                <w:rFonts w:eastAsia="標楷體" w:hint="eastAsia"/>
                <w:color w:val="000000" w:themeColor="text1"/>
                <w:spacing w:val="10"/>
                <w:szCs w:val="32"/>
              </w:rPr>
              <w:t>運輸成本提高</w:t>
            </w:r>
          </w:p>
          <w:p w14:paraId="2E255E76" w14:textId="77777777" w:rsidR="00BB3D12" w:rsidRPr="00D85BB5" w:rsidRDefault="00BB3D12" w:rsidP="00BB3D12">
            <w:pPr>
              <w:widowControl/>
              <w:numPr>
                <w:ilvl w:val="0"/>
                <w:numId w:val="32"/>
              </w:numPr>
              <w:spacing w:line="320" w:lineRule="exact"/>
              <w:jc w:val="both"/>
              <w:rPr>
                <w:rFonts w:eastAsia="標楷體"/>
                <w:color w:val="000000" w:themeColor="text1"/>
                <w:spacing w:val="10"/>
                <w:szCs w:val="32"/>
              </w:rPr>
            </w:pPr>
            <w:r w:rsidRPr="00D85BB5">
              <w:rPr>
                <w:rFonts w:eastAsia="標楷體" w:hint="eastAsia"/>
                <w:color w:val="000000" w:themeColor="text1"/>
                <w:spacing w:val="10"/>
                <w:szCs w:val="32"/>
              </w:rPr>
              <w:t>匯率貶值成本提高</w:t>
            </w:r>
          </w:p>
          <w:p w14:paraId="6AA5A078" w14:textId="77777777" w:rsidR="00BB3D12" w:rsidRPr="00D85BB5" w:rsidRDefault="00BB3D12" w:rsidP="00BB3D12">
            <w:pPr>
              <w:widowControl/>
              <w:numPr>
                <w:ilvl w:val="0"/>
                <w:numId w:val="32"/>
              </w:numPr>
              <w:spacing w:line="320" w:lineRule="exact"/>
              <w:jc w:val="both"/>
              <w:rPr>
                <w:rFonts w:eastAsia="標楷體"/>
                <w:color w:val="000000" w:themeColor="text1"/>
                <w:spacing w:val="10"/>
                <w:szCs w:val="32"/>
              </w:rPr>
            </w:pPr>
            <w:r w:rsidRPr="00D85BB5">
              <w:rPr>
                <w:rFonts w:eastAsia="標楷體" w:hint="eastAsia"/>
                <w:color w:val="000000" w:themeColor="text1"/>
                <w:spacing w:val="10"/>
                <w:szCs w:val="32"/>
              </w:rPr>
              <w:t>企業壟斷</w:t>
            </w:r>
          </w:p>
        </w:tc>
      </w:tr>
    </w:tbl>
    <w:p w14:paraId="6DAEC2C2" w14:textId="77777777" w:rsidR="00BB3D12" w:rsidRPr="00D85BB5" w:rsidRDefault="00BB3D12" w:rsidP="00BB3D12">
      <w:pPr>
        <w:widowControl/>
        <w:spacing w:beforeLines="50" w:before="120" w:afterLines="50" w:after="120" w:line="500" w:lineRule="exact"/>
        <w:ind w:firstLineChars="200" w:firstLine="600"/>
        <w:jc w:val="both"/>
        <w:rPr>
          <w:rFonts w:eastAsia="標楷體"/>
          <w:color w:val="000000" w:themeColor="text1"/>
          <w:spacing w:val="10"/>
          <w:sz w:val="28"/>
          <w:szCs w:val="32"/>
        </w:rPr>
      </w:pPr>
      <w:r w:rsidRPr="00D85BB5">
        <w:rPr>
          <w:rFonts w:eastAsia="標楷體" w:hint="eastAsia"/>
          <w:color w:val="000000" w:themeColor="text1"/>
          <w:spacing w:val="10"/>
          <w:sz w:val="28"/>
          <w:szCs w:val="32"/>
        </w:rPr>
        <w:t>成本推動</w:t>
      </w:r>
      <w:proofErr w:type="gramStart"/>
      <w:r w:rsidRPr="00D85BB5">
        <w:rPr>
          <w:rFonts w:eastAsia="標楷體" w:hint="eastAsia"/>
          <w:color w:val="000000" w:themeColor="text1"/>
          <w:spacing w:val="10"/>
          <w:sz w:val="28"/>
          <w:szCs w:val="32"/>
        </w:rPr>
        <w:t>型通膨係指圖</w:t>
      </w:r>
      <w:proofErr w:type="gramEnd"/>
      <w:r w:rsidRPr="00D85BB5">
        <w:rPr>
          <w:rFonts w:eastAsia="標楷體" w:hint="eastAsia"/>
          <w:color w:val="000000" w:themeColor="text1"/>
          <w:spacing w:val="10"/>
          <w:sz w:val="28"/>
          <w:szCs w:val="32"/>
        </w:rPr>
        <w:t>1</w:t>
      </w:r>
      <w:r w:rsidRPr="00D85BB5">
        <w:rPr>
          <w:rFonts w:eastAsia="標楷體" w:hint="eastAsia"/>
          <w:color w:val="000000" w:themeColor="text1"/>
          <w:spacing w:val="10"/>
          <w:sz w:val="28"/>
          <w:szCs w:val="32"/>
        </w:rPr>
        <w:t>的</w:t>
      </w:r>
      <w:r w:rsidRPr="00D85BB5">
        <w:rPr>
          <w:rFonts w:eastAsia="標楷體" w:hint="eastAsia"/>
          <w:color w:val="000000" w:themeColor="text1"/>
          <w:spacing w:val="10"/>
          <w:sz w:val="28"/>
          <w:szCs w:val="32"/>
        </w:rPr>
        <w:t>AS(</w:t>
      </w:r>
      <w:r w:rsidRPr="00D85BB5">
        <w:rPr>
          <w:rFonts w:eastAsia="標楷體" w:hint="eastAsia"/>
          <w:color w:val="000000" w:themeColor="text1"/>
          <w:spacing w:val="10"/>
          <w:sz w:val="28"/>
          <w:szCs w:val="32"/>
        </w:rPr>
        <w:t>總合供給</w:t>
      </w:r>
      <w:r w:rsidRPr="00D85BB5">
        <w:rPr>
          <w:rFonts w:eastAsia="標楷體" w:hint="eastAsia"/>
          <w:color w:val="000000" w:themeColor="text1"/>
          <w:spacing w:val="10"/>
          <w:sz w:val="28"/>
          <w:szCs w:val="32"/>
        </w:rPr>
        <w:t>)</w:t>
      </w:r>
      <w:r w:rsidRPr="00D85BB5">
        <w:rPr>
          <w:rFonts w:eastAsia="標楷體" w:hint="eastAsia"/>
          <w:color w:val="000000" w:themeColor="text1"/>
          <w:spacing w:val="10"/>
          <w:sz w:val="28"/>
          <w:szCs w:val="32"/>
        </w:rPr>
        <w:t>線不斷左移所造成的通膨現象，市場的均衡價格及產出將由</w:t>
      </w:r>
      <w:r w:rsidRPr="00D85BB5">
        <w:rPr>
          <w:rFonts w:eastAsia="標楷體" w:hint="eastAsia"/>
          <w:color w:val="000000" w:themeColor="text1"/>
          <w:spacing w:val="10"/>
          <w:sz w:val="28"/>
          <w:szCs w:val="32"/>
        </w:rPr>
        <w:t>E</w:t>
      </w:r>
      <w:r w:rsidRPr="00D85BB5">
        <w:rPr>
          <w:rFonts w:eastAsia="標楷體" w:hint="eastAsia"/>
          <w:color w:val="000000" w:themeColor="text1"/>
          <w:spacing w:val="10"/>
          <w:sz w:val="28"/>
          <w:szCs w:val="32"/>
        </w:rPr>
        <w:t>點移動至</w:t>
      </w:r>
      <w:r w:rsidRPr="00D85BB5">
        <w:rPr>
          <w:rFonts w:eastAsia="標楷體" w:hint="eastAsia"/>
          <w:color w:val="000000" w:themeColor="text1"/>
          <w:spacing w:val="10"/>
          <w:sz w:val="28"/>
          <w:szCs w:val="32"/>
        </w:rPr>
        <w:t>B</w:t>
      </w:r>
      <w:r w:rsidRPr="00D85BB5">
        <w:rPr>
          <w:rFonts w:eastAsia="標楷體" w:hint="eastAsia"/>
          <w:color w:val="000000" w:themeColor="text1"/>
          <w:spacing w:val="10"/>
          <w:sz w:val="28"/>
          <w:szCs w:val="32"/>
        </w:rPr>
        <w:t>點，物價不斷的攀升，通常會伴隨產出不斷萎縮。需求拉</w:t>
      </w:r>
      <w:proofErr w:type="gramStart"/>
      <w:r w:rsidRPr="00D85BB5">
        <w:rPr>
          <w:rFonts w:eastAsia="標楷體" w:hint="eastAsia"/>
          <w:color w:val="000000" w:themeColor="text1"/>
          <w:spacing w:val="10"/>
          <w:sz w:val="28"/>
          <w:szCs w:val="32"/>
        </w:rPr>
        <w:t>動型通</w:t>
      </w:r>
      <w:proofErr w:type="gramEnd"/>
      <w:r w:rsidRPr="00D85BB5">
        <w:rPr>
          <w:rFonts w:eastAsia="標楷體" w:hint="eastAsia"/>
          <w:color w:val="000000" w:themeColor="text1"/>
          <w:spacing w:val="10"/>
          <w:sz w:val="28"/>
          <w:szCs w:val="32"/>
        </w:rPr>
        <w:t>膨則</w:t>
      </w:r>
      <w:proofErr w:type="gramStart"/>
      <w:r w:rsidRPr="00D85BB5">
        <w:rPr>
          <w:rFonts w:eastAsia="標楷體" w:hint="eastAsia"/>
          <w:color w:val="000000" w:themeColor="text1"/>
          <w:spacing w:val="10"/>
          <w:sz w:val="28"/>
          <w:szCs w:val="32"/>
        </w:rPr>
        <w:t>係指圖</w:t>
      </w:r>
      <w:proofErr w:type="gramEnd"/>
      <w:r w:rsidRPr="00D85BB5">
        <w:rPr>
          <w:rFonts w:eastAsia="標楷體" w:hint="eastAsia"/>
          <w:color w:val="000000" w:themeColor="text1"/>
          <w:spacing w:val="10"/>
          <w:sz w:val="28"/>
          <w:szCs w:val="32"/>
        </w:rPr>
        <w:t>1</w:t>
      </w:r>
      <w:r w:rsidRPr="00D85BB5">
        <w:rPr>
          <w:rFonts w:eastAsia="標楷體" w:hint="eastAsia"/>
          <w:color w:val="000000" w:themeColor="text1"/>
          <w:spacing w:val="10"/>
          <w:sz w:val="28"/>
          <w:szCs w:val="32"/>
        </w:rPr>
        <w:t>的</w:t>
      </w:r>
      <w:r w:rsidRPr="00D85BB5">
        <w:rPr>
          <w:rFonts w:eastAsia="標楷體" w:hint="eastAsia"/>
          <w:color w:val="000000" w:themeColor="text1"/>
          <w:spacing w:val="10"/>
          <w:sz w:val="28"/>
          <w:szCs w:val="32"/>
        </w:rPr>
        <w:t>AD(</w:t>
      </w:r>
      <w:r w:rsidRPr="00D85BB5">
        <w:rPr>
          <w:rFonts w:eastAsia="標楷體" w:hint="eastAsia"/>
          <w:color w:val="000000" w:themeColor="text1"/>
          <w:spacing w:val="10"/>
          <w:sz w:val="28"/>
          <w:szCs w:val="32"/>
        </w:rPr>
        <w:t>總合需求</w:t>
      </w:r>
      <w:r w:rsidRPr="00D85BB5">
        <w:rPr>
          <w:rFonts w:eastAsia="標楷體" w:hint="eastAsia"/>
          <w:color w:val="000000" w:themeColor="text1"/>
          <w:spacing w:val="10"/>
          <w:sz w:val="28"/>
          <w:szCs w:val="32"/>
        </w:rPr>
        <w:t>)</w:t>
      </w:r>
      <w:r w:rsidRPr="00D85BB5">
        <w:rPr>
          <w:rFonts w:eastAsia="標楷體" w:hint="eastAsia"/>
          <w:color w:val="000000" w:themeColor="text1"/>
          <w:spacing w:val="10"/>
          <w:sz w:val="28"/>
          <w:szCs w:val="32"/>
        </w:rPr>
        <w:t>線不斷</w:t>
      </w:r>
      <w:proofErr w:type="gramStart"/>
      <w:r w:rsidRPr="00D85BB5">
        <w:rPr>
          <w:rFonts w:eastAsia="標楷體" w:hint="eastAsia"/>
          <w:color w:val="000000" w:themeColor="text1"/>
          <w:spacing w:val="10"/>
          <w:sz w:val="28"/>
          <w:szCs w:val="32"/>
        </w:rPr>
        <w:t>右移所</w:t>
      </w:r>
      <w:proofErr w:type="gramEnd"/>
      <w:r w:rsidRPr="00D85BB5">
        <w:rPr>
          <w:rFonts w:eastAsia="標楷體" w:hint="eastAsia"/>
          <w:color w:val="000000" w:themeColor="text1"/>
          <w:spacing w:val="10"/>
          <w:sz w:val="28"/>
          <w:szCs w:val="32"/>
        </w:rPr>
        <w:t>造成的通膨現象，市場的均衡價格及產出將由</w:t>
      </w:r>
      <w:r w:rsidRPr="00D85BB5">
        <w:rPr>
          <w:rFonts w:eastAsia="標楷體" w:hint="eastAsia"/>
          <w:color w:val="000000" w:themeColor="text1"/>
          <w:spacing w:val="10"/>
          <w:sz w:val="28"/>
          <w:szCs w:val="32"/>
        </w:rPr>
        <w:t>E</w:t>
      </w:r>
      <w:r w:rsidRPr="00D85BB5">
        <w:rPr>
          <w:rFonts w:eastAsia="標楷體" w:hint="eastAsia"/>
          <w:color w:val="000000" w:themeColor="text1"/>
          <w:spacing w:val="10"/>
          <w:sz w:val="28"/>
          <w:szCs w:val="32"/>
        </w:rPr>
        <w:t>點移動至</w:t>
      </w:r>
      <w:r w:rsidRPr="00D85BB5">
        <w:rPr>
          <w:rFonts w:eastAsia="標楷體" w:hint="eastAsia"/>
          <w:color w:val="000000" w:themeColor="text1"/>
          <w:spacing w:val="10"/>
          <w:sz w:val="28"/>
          <w:szCs w:val="32"/>
        </w:rPr>
        <w:t>A</w:t>
      </w:r>
      <w:r w:rsidRPr="00D85BB5">
        <w:rPr>
          <w:rFonts w:eastAsia="標楷體" w:hint="eastAsia"/>
          <w:color w:val="000000" w:themeColor="text1"/>
          <w:spacing w:val="10"/>
          <w:sz w:val="28"/>
          <w:szCs w:val="32"/>
        </w:rPr>
        <w:t>點，物價不斷的攀升，通常會伴隨產出呈現不斷擴張。而當經濟體系面臨成本推動</w:t>
      </w:r>
      <w:proofErr w:type="gramStart"/>
      <w:r w:rsidRPr="00D85BB5">
        <w:rPr>
          <w:rFonts w:eastAsia="標楷體" w:hint="eastAsia"/>
          <w:color w:val="000000" w:themeColor="text1"/>
          <w:spacing w:val="10"/>
          <w:sz w:val="28"/>
          <w:szCs w:val="32"/>
        </w:rPr>
        <w:t>型通膨時</w:t>
      </w:r>
      <w:proofErr w:type="gramEnd"/>
      <w:r w:rsidRPr="00D85BB5">
        <w:rPr>
          <w:rFonts w:eastAsia="標楷體" w:hint="eastAsia"/>
          <w:color w:val="000000" w:themeColor="text1"/>
          <w:spacing w:val="10"/>
          <w:sz w:val="28"/>
          <w:szCs w:val="32"/>
        </w:rPr>
        <w:t>，政府如採用緊縮性貨幣或財政政策</w:t>
      </w:r>
      <w:r w:rsidRPr="00D85BB5">
        <w:rPr>
          <w:rFonts w:eastAsia="標楷體" w:hint="eastAsia"/>
          <w:color w:val="000000" w:themeColor="text1"/>
          <w:spacing w:val="10"/>
          <w:sz w:val="28"/>
          <w:szCs w:val="32"/>
        </w:rPr>
        <w:t>(AD</w:t>
      </w:r>
      <w:r w:rsidRPr="00D85BB5">
        <w:rPr>
          <w:rFonts w:eastAsia="標楷體" w:hint="eastAsia"/>
          <w:color w:val="000000" w:themeColor="text1"/>
          <w:spacing w:val="10"/>
          <w:sz w:val="28"/>
          <w:szCs w:val="32"/>
        </w:rPr>
        <w:t>線會往左移</w:t>
      </w:r>
      <w:r w:rsidRPr="00D85BB5">
        <w:rPr>
          <w:rFonts w:eastAsia="標楷體" w:hint="eastAsia"/>
          <w:color w:val="000000" w:themeColor="text1"/>
          <w:spacing w:val="10"/>
          <w:sz w:val="28"/>
          <w:szCs w:val="32"/>
        </w:rPr>
        <w:t>)</w:t>
      </w:r>
      <w:r w:rsidRPr="00D85BB5">
        <w:rPr>
          <w:rFonts w:eastAsia="標楷體" w:hint="eastAsia"/>
          <w:color w:val="000000" w:themeColor="text1"/>
          <w:spacing w:val="10"/>
          <w:sz w:val="28"/>
          <w:szCs w:val="32"/>
        </w:rPr>
        <w:t>，雖可抑制通膨，</w:t>
      </w:r>
      <w:r w:rsidRPr="00D85BB5">
        <w:rPr>
          <w:rFonts w:eastAsia="標楷體" w:hint="eastAsia"/>
          <w:color w:val="000000" w:themeColor="text1"/>
          <w:spacing w:val="10"/>
          <w:sz w:val="28"/>
          <w:szCs w:val="32"/>
        </w:rPr>
        <w:lastRenderedPageBreak/>
        <w:t>卻可能面臨經濟更加惡化的情形，因此，各國對於緊縮性政策會更加審慎評估。</w:t>
      </w:r>
    </w:p>
    <w:p w14:paraId="647286AF" w14:textId="77777777" w:rsidR="00BB3D12" w:rsidRPr="00D85BB5" w:rsidRDefault="00BB3D12" w:rsidP="00BB3D12">
      <w:pPr>
        <w:widowControl/>
        <w:spacing w:beforeLines="50" w:before="120" w:afterLines="50" w:after="120" w:line="500" w:lineRule="exact"/>
        <w:ind w:firstLineChars="200" w:firstLine="560"/>
        <w:jc w:val="both"/>
        <w:rPr>
          <w:rFonts w:eastAsia="標楷體"/>
          <w:noProof/>
          <w:color w:val="000000" w:themeColor="text1"/>
          <w:spacing w:val="10"/>
          <w:sz w:val="28"/>
          <w:szCs w:val="32"/>
        </w:rPr>
      </w:pPr>
      <w:r w:rsidRPr="00D85BB5">
        <w:rPr>
          <w:rFonts w:eastAsia="標楷體"/>
          <w:noProof/>
          <w:color w:val="000000" w:themeColor="text1"/>
          <w:spacing w:val="10"/>
          <w:sz w:val="28"/>
          <w:szCs w:val="32"/>
        </w:rPr>
        <w:drawing>
          <wp:anchor distT="0" distB="0" distL="114300" distR="114300" simplePos="0" relativeHeight="253673984" behindDoc="1" locked="0" layoutInCell="1" allowOverlap="1" wp14:anchorId="2ADD3DBB" wp14:editId="0495EC01">
            <wp:simplePos x="0" y="0"/>
            <wp:positionH relativeFrom="column">
              <wp:posOffset>1263015</wp:posOffset>
            </wp:positionH>
            <wp:positionV relativeFrom="paragraph">
              <wp:posOffset>44450</wp:posOffset>
            </wp:positionV>
            <wp:extent cx="2825115" cy="2354580"/>
            <wp:effectExtent l="0" t="0" r="0" b="0"/>
            <wp:wrapTight wrapText="bothSides">
              <wp:wrapPolygon edited="0">
                <wp:start x="291" y="175"/>
                <wp:lineTo x="583" y="18350"/>
                <wp:lineTo x="10924" y="20097"/>
                <wp:lineTo x="16459" y="20097"/>
                <wp:lineTo x="16313" y="20971"/>
                <wp:lineTo x="20245" y="20971"/>
                <wp:lineTo x="20682" y="17825"/>
                <wp:lineTo x="18206" y="17476"/>
                <wp:lineTo x="1311" y="17301"/>
                <wp:lineTo x="15439" y="16602"/>
                <wp:lineTo x="16022" y="15553"/>
                <wp:lineTo x="12672" y="14505"/>
                <wp:lineTo x="14856" y="14505"/>
                <wp:lineTo x="17915" y="12757"/>
                <wp:lineTo x="17915" y="11709"/>
                <wp:lineTo x="12963" y="8913"/>
                <wp:lineTo x="14128" y="6117"/>
                <wp:lineTo x="4806" y="175"/>
                <wp:lineTo x="291" y="175"/>
              </wp:wrapPolygon>
            </wp:wrapTight>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5115" cy="2354580"/>
                    </a:xfrm>
                    <a:prstGeom prst="rect">
                      <a:avLst/>
                    </a:prstGeom>
                    <a:noFill/>
                  </pic:spPr>
                </pic:pic>
              </a:graphicData>
            </a:graphic>
            <wp14:sizeRelH relativeFrom="page">
              <wp14:pctWidth>0</wp14:pctWidth>
            </wp14:sizeRelH>
            <wp14:sizeRelV relativeFrom="page">
              <wp14:pctHeight>0</wp14:pctHeight>
            </wp14:sizeRelV>
          </wp:anchor>
        </w:drawing>
      </w:r>
    </w:p>
    <w:p w14:paraId="18A5CB4E" w14:textId="77777777" w:rsidR="00BB3D12" w:rsidRPr="00D85BB5" w:rsidRDefault="00BB3D12" w:rsidP="00BB3D12">
      <w:pPr>
        <w:widowControl/>
        <w:spacing w:beforeLines="50" w:before="120" w:afterLines="50" w:after="120" w:line="500" w:lineRule="exact"/>
        <w:ind w:firstLineChars="200" w:firstLine="600"/>
        <w:jc w:val="both"/>
        <w:rPr>
          <w:rFonts w:eastAsia="標楷體"/>
          <w:noProof/>
          <w:color w:val="000000" w:themeColor="text1"/>
          <w:spacing w:val="10"/>
          <w:sz w:val="28"/>
          <w:szCs w:val="32"/>
        </w:rPr>
      </w:pPr>
    </w:p>
    <w:p w14:paraId="2B75401C" w14:textId="77777777" w:rsidR="00BB3D12" w:rsidRPr="00D85BB5" w:rsidRDefault="00BB3D12" w:rsidP="00BB3D12">
      <w:pPr>
        <w:widowControl/>
        <w:spacing w:beforeLines="50" w:before="120" w:afterLines="50" w:after="120" w:line="500" w:lineRule="exact"/>
        <w:ind w:firstLineChars="200" w:firstLine="600"/>
        <w:jc w:val="both"/>
        <w:rPr>
          <w:rFonts w:eastAsia="標楷體"/>
          <w:noProof/>
          <w:color w:val="000000" w:themeColor="text1"/>
          <w:spacing w:val="10"/>
          <w:sz w:val="28"/>
          <w:szCs w:val="32"/>
        </w:rPr>
      </w:pPr>
    </w:p>
    <w:p w14:paraId="4C2944AB" w14:textId="77777777" w:rsidR="00BB3D12" w:rsidRPr="00D85BB5" w:rsidRDefault="00BB3D12" w:rsidP="00BB3D12">
      <w:pPr>
        <w:widowControl/>
        <w:spacing w:beforeLines="50" w:before="120" w:afterLines="50" w:after="120" w:line="500" w:lineRule="exact"/>
        <w:ind w:firstLineChars="200" w:firstLine="600"/>
        <w:jc w:val="both"/>
        <w:rPr>
          <w:rFonts w:eastAsia="標楷體"/>
          <w:noProof/>
          <w:color w:val="000000" w:themeColor="text1"/>
          <w:spacing w:val="10"/>
          <w:sz w:val="28"/>
          <w:szCs w:val="32"/>
        </w:rPr>
      </w:pPr>
    </w:p>
    <w:p w14:paraId="663C2D6F" w14:textId="77777777" w:rsidR="00BB3D12" w:rsidRPr="00D85BB5" w:rsidRDefault="00BB3D12" w:rsidP="00BB3D12">
      <w:pPr>
        <w:widowControl/>
        <w:spacing w:beforeLines="50" w:before="120" w:afterLines="50" w:after="120" w:line="500" w:lineRule="exact"/>
        <w:ind w:firstLineChars="200" w:firstLine="600"/>
        <w:jc w:val="both"/>
        <w:rPr>
          <w:rFonts w:eastAsia="標楷體"/>
          <w:noProof/>
          <w:color w:val="000000" w:themeColor="text1"/>
          <w:spacing w:val="10"/>
          <w:sz w:val="28"/>
          <w:szCs w:val="32"/>
        </w:rPr>
      </w:pPr>
    </w:p>
    <w:p w14:paraId="2DA7E8F2" w14:textId="77777777" w:rsidR="00BB3D12" w:rsidRDefault="00BB3D12" w:rsidP="00BB3D12">
      <w:pPr>
        <w:widowControl/>
        <w:spacing w:line="400" w:lineRule="exact"/>
        <w:ind w:firstLineChars="200" w:firstLine="600"/>
        <w:jc w:val="both"/>
        <w:rPr>
          <w:rFonts w:eastAsia="標楷體"/>
          <w:noProof/>
          <w:color w:val="000000" w:themeColor="text1"/>
          <w:spacing w:val="10"/>
          <w:sz w:val="28"/>
          <w:szCs w:val="32"/>
        </w:rPr>
      </w:pPr>
    </w:p>
    <w:p w14:paraId="1DA05BCA" w14:textId="77777777" w:rsidR="00BB3D12" w:rsidRPr="00D85BB5" w:rsidRDefault="00BB3D12" w:rsidP="00BB3D12">
      <w:pPr>
        <w:widowControl/>
        <w:spacing w:line="400" w:lineRule="exact"/>
        <w:ind w:firstLineChars="200" w:firstLine="600"/>
        <w:jc w:val="both"/>
        <w:rPr>
          <w:rFonts w:eastAsia="標楷體"/>
          <w:noProof/>
          <w:color w:val="000000" w:themeColor="text1"/>
          <w:spacing w:val="10"/>
          <w:sz w:val="28"/>
          <w:szCs w:val="32"/>
        </w:rPr>
      </w:pPr>
    </w:p>
    <w:p w14:paraId="2BEE1FFD" w14:textId="77777777" w:rsidR="00BB3D12" w:rsidRPr="00D85BB5" w:rsidRDefault="00BB3D12" w:rsidP="00BB3D12">
      <w:pPr>
        <w:widowControl/>
        <w:spacing w:line="400" w:lineRule="exact"/>
        <w:ind w:firstLineChars="709" w:firstLine="2129"/>
        <w:rPr>
          <w:rFonts w:eastAsia="標楷體"/>
          <w:b/>
          <w:color w:val="000000" w:themeColor="text1"/>
          <w:spacing w:val="10"/>
          <w:sz w:val="28"/>
          <w:szCs w:val="32"/>
        </w:rPr>
      </w:pPr>
      <w:r w:rsidRPr="00D85BB5">
        <w:rPr>
          <w:rFonts w:eastAsia="標楷體" w:hint="eastAsia"/>
          <w:b/>
          <w:color w:val="000000" w:themeColor="text1"/>
          <w:spacing w:val="10"/>
          <w:sz w:val="28"/>
          <w:szCs w:val="32"/>
        </w:rPr>
        <w:t xml:space="preserve">     </w:t>
      </w:r>
      <w:r w:rsidRPr="00D85BB5">
        <w:rPr>
          <w:rFonts w:eastAsia="標楷體" w:hint="eastAsia"/>
          <w:b/>
          <w:color w:val="000000" w:themeColor="text1"/>
          <w:spacing w:val="10"/>
          <w:sz w:val="28"/>
          <w:szCs w:val="32"/>
        </w:rPr>
        <w:t>圖</w:t>
      </w:r>
      <w:r w:rsidRPr="00D85BB5">
        <w:rPr>
          <w:rFonts w:eastAsia="標楷體" w:hint="eastAsia"/>
          <w:b/>
          <w:color w:val="000000" w:themeColor="text1"/>
          <w:spacing w:val="10"/>
          <w:sz w:val="28"/>
          <w:szCs w:val="32"/>
        </w:rPr>
        <w:t xml:space="preserve">1 </w:t>
      </w:r>
      <w:r w:rsidRPr="00D85BB5">
        <w:rPr>
          <w:rFonts w:eastAsia="標楷體" w:hint="eastAsia"/>
          <w:b/>
          <w:color w:val="000000" w:themeColor="text1"/>
          <w:spacing w:val="10"/>
          <w:sz w:val="28"/>
          <w:szCs w:val="32"/>
        </w:rPr>
        <w:t>總合供需圖</w:t>
      </w:r>
    </w:p>
    <w:p w14:paraId="694DEAF3" w14:textId="77777777" w:rsidR="00BB3D12" w:rsidRPr="00D85BB5" w:rsidRDefault="00BB3D12" w:rsidP="00BB3D12">
      <w:pPr>
        <w:widowControl/>
        <w:spacing w:beforeLines="50" w:before="120" w:afterLines="50" w:after="120" w:line="500" w:lineRule="exact"/>
        <w:jc w:val="both"/>
        <w:rPr>
          <w:rFonts w:eastAsia="標楷體"/>
          <w:color w:val="000000" w:themeColor="text1"/>
          <w:spacing w:val="10"/>
          <w:sz w:val="28"/>
          <w:szCs w:val="32"/>
        </w:rPr>
      </w:pPr>
      <w:r w:rsidRPr="00D85BB5">
        <w:rPr>
          <w:rFonts w:eastAsia="標楷體" w:hint="eastAsia"/>
          <w:b/>
          <w:color w:val="000000" w:themeColor="text1"/>
          <w:spacing w:val="10"/>
          <w:sz w:val="28"/>
          <w:szCs w:val="32"/>
        </w:rPr>
        <w:t>(</w:t>
      </w:r>
      <w:r w:rsidRPr="00D85BB5">
        <w:rPr>
          <w:rFonts w:eastAsia="標楷體" w:hint="eastAsia"/>
          <w:b/>
          <w:color w:val="000000" w:themeColor="text1"/>
          <w:spacing w:val="10"/>
          <w:sz w:val="28"/>
          <w:szCs w:val="32"/>
        </w:rPr>
        <w:t>三</w:t>
      </w:r>
      <w:r w:rsidRPr="00D85BB5">
        <w:rPr>
          <w:rFonts w:eastAsia="標楷體" w:hint="eastAsia"/>
          <w:b/>
          <w:color w:val="000000" w:themeColor="text1"/>
          <w:spacing w:val="10"/>
          <w:sz w:val="28"/>
          <w:szCs w:val="32"/>
        </w:rPr>
        <w:t>)</w:t>
      </w:r>
      <w:r w:rsidRPr="00D85BB5">
        <w:rPr>
          <w:rFonts w:eastAsia="標楷體" w:hint="eastAsia"/>
          <w:b/>
          <w:color w:val="000000" w:themeColor="text1"/>
          <w:spacing w:val="10"/>
          <w:sz w:val="28"/>
          <w:szCs w:val="32"/>
        </w:rPr>
        <w:t>通膨的類型</w:t>
      </w:r>
      <w:r w:rsidRPr="00D85BB5">
        <w:rPr>
          <w:rFonts w:eastAsia="標楷體"/>
          <w:color w:val="000000" w:themeColor="text1"/>
          <w:spacing w:val="10"/>
          <w:sz w:val="28"/>
          <w:szCs w:val="32"/>
        </w:rPr>
        <w:t xml:space="preserve"> </w:t>
      </w:r>
    </w:p>
    <w:p w14:paraId="6D3B5566" w14:textId="77777777" w:rsidR="00BB3D12" w:rsidRPr="00D85BB5" w:rsidRDefault="00BB3D12" w:rsidP="00BB3D12">
      <w:pPr>
        <w:widowControl/>
        <w:spacing w:line="500" w:lineRule="exact"/>
        <w:ind w:firstLineChars="200" w:firstLine="600"/>
        <w:jc w:val="both"/>
        <w:rPr>
          <w:rFonts w:eastAsia="標楷體"/>
          <w:color w:val="000000" w:themeColor="text1"/>
          <w:spacing w:val="10"/>
          <w:sz w:val="28"/>
          <w:szCs w:val="32"/>
        </w:rPr>
      </w:pPr>
      <w:r w:rsidRPr="00D85BB5">
        <w:rPr>
          <w:rFonts w:eastAsia="標楷體" w:hint="eastAsia"/>
          <w:color w:val="000000" w:themeColor="text1"/>
          <w:spacing w:val="10"/>
          <w:sz w:val="28"/>
          <w:szCs w:val="32"/>
        </w:rPr>
        <w:t>為瞭解到底通膨率達到多少，才算是面臨通膨。美國經濟學家薩繆爾遜（</w:t>
      </w:r>
      <w:r w:rsidRPr="00D85BB5">
        <w:rPr>
          <w:rFonts w:eastAsia="標楷體" w:hint="eastAsia"/>
          <w:color w:val="000000" w:themeColor="text1"/>
          <w:spacing w:val="10"/>
          <w:sz w:val="28"/>
          <w:szCs w:val="32"/>
        </w:rPr>
        <w:t>Samuelson</w:t>
      </w:r>
      <w:r w:rsidRPr="00D85BB5">
        <w:rPr>
          <w:rFonts w:eastAsia="標楷體" w:hint="eastAsia"/>
          <w:color w:val="000000" w:themeColor="text1"/>
          <w:spacing w:val="10"/>
          <w:sz w:val="28"/>
          <w:szCs w:val="32"/>
        </w:rPr>
        <w:t>）依據通膨率的高低，將通膨分為</w:t>
      </w:r>
      <w:r w:rsidRPr="00D85BB5">
        <w:rPr>
          <w:rFonts w:eastAsia="標楷體" w:hint="eastAsia"/>
          <w:color w:val="000000" w:themeColor="text1"/>
          <w:spacing w:val="10"/>
          <w:sz w:val="28"/>
          <w:szCs w:val="32"/>
        </w:rPr>
        <w:t>3</w:t>
      </w:r>
      <w:r w:rsidRPr="00D85BB5">
        <w:rPr>
          <w:rFonts w:eastAsia="標楷體" w:hint="eastAsia"/>
          <w:color w:val="000000" w:themeColor="text1"/>
          <w:spacing w:val="10"/>
          <w:sz w:val="28"/>
          <w:szCs w:val="32"/>
        </w:rPr>
        <w:t>類。第</w:t>
      </w:r>
      <w:r w:rsidRPr="00D85BB5">
        <w:rPr>
          <w:rFonts w:eastAsia="標楷體" w:hint="eastAsia"/>
          <w:color w:val="000000" w:themeColor="text1"/>
          <w:spacing w:val="10"/>
          <w:sz w:val="28"/>
          <w:szCs w:val="32"/>
        </w:rPr>
        <w:t>1</w:t>
      </w:r>
      <w:r w:rsidRPr="00D85BB5">
        <w:rPr>
          <w:rFonts w:eastAsia="標楷體" w:hint="eastAsia"/>
          <w:color w:val="000000" w:themeColor="text1"/>
          <w:spacing w:val="10"/>
          <w:sz w:val="28"/>
          <w:szCs w:val="32"/>
        </w:rPr>
        <w:t>類是</w:t>
      </w:r>
      <w:r w:rsidRPr="00D85BB5">
        <w:rPr>
          <w:rFonts w:ascii="標楷體" w:eastAsia="標楷體" w:hAnsi="標楷體" w:hint="eastAsia"/>
          <w:color w:val="000000" w:themeColor="text1"/>
          <w:spacing w:val="10"/>
          <w:sz w:val="28"/>
          <w:szCs w:val="32"/>
        </w:rPr>
        <w:t>「</w:t>
      </w:r>
      <w:r w:rsidRPr="00D85BB5">
        <w:rPr>
          <w:rFonts w:eastAsia="標楷體" w:hint="eastAsia"/>
          <w:color w:val="000000" w:themeColor="text1"/>
          <w:spacing w:val="10"/>
          <w:sz w:val="28"/>
          <w:szCs w:val="32"/>
        </w:rPr>
        <w:t>溫和性通膨</w:t>
      </w:r>
      <w:r w:rsidRPr="00D85BB5">
        <w:rPr>
          <w:rFonts w:eastAsia="標楷體" w:hint="eastAsia"/>
          <w:color w:val="000000" w:themeColor="text1"/>
          <w:spacing w:val="10"/>
          <w:sz w:val="28"/>
          <w:szCs w:val="32"/>
        </w:rPr>
        <w:t>(Low inflation)</w:t>
      </w:r>
      <w:r w:rsidRPr="00D85BB5">
        <w:rPr>
          <w:rFonts w:ascii="標楷體" w:eastAsia="標楷體" w:hAnsi="標楷體" w:hint="eastAsia"/>
          <w:color w:val="000000" w:themeColor="text1"/>
          <w:spacing w:val="10"/>
          <w:sz w:val="28"/>
          <w:szCs w:val="32"/>
        </w:rPr>
        <w:t>」</w:t>
      </w:r>
      <w:r w:rsidRPr="00D85BB5">
        <w:rPr>
          <w:rFonts w:eastAsia="標楷體" w:hint="eastAsia"/>
          <w:color w:val="000000" w:themeColor="text1"/>
          <w:spacing w:val="10"/>
          <w:sz w:val="28"/>
          <w:szCs w:val="32"/>
        </w:rPr>
        <w:t>，物價漲幅每年在</w:t>
      </w:r>
      <w:r w:rsidRPr="00D85BB5">
        <w:rPr>
          <w:rFonts w:eastAsia="標楷體" w:hint="eastAsia"/>
          <w:color w:val="000000" w:themeColor="text1"/>
          <w:spacing w:val="10"/>
          <w:sz w:val="28"/>
          <w:szCs w:val="32"/>
        </w:rPr>
        <w:t>10</w:t>
      </w:r>
      <w:r w:rsidRPr="00D85BB5">
        <w:rPr>
          <w:rFonts w:eastAsia="標楷體" w:hint="eastAsia"/>
          <w:color w:val="000000" w:themeColor="text1"/>
          <w:spacing w:val="10"/>
          <w:sz w:val="28"/>
          <w:szCs w:val="32"/>
        </w:rPr>
        <w:t>％以下，仍屬可預測者。第</w:t>
      </w:r>
      <w:r w:rsidRPr="00D85BB5">
        <w:rPr>
          <w:rFonts w:eastAsia="標楷體" w:hint="eastAsia"/>
          <w:color w:val="000000" w:themeColor="text1"/>
          <w:spacing w:val="10"/>
          <w:sz w:val="28"/>
          <w:szCs w:val="32"/>
        </w:rPr>
        <w:t>2</w:t>
      </w:r>
      <w:r w:rsidRPr="00D85BB5">
        <w:rPr>
          <w:rFonts w:eastAsia="標楷體" w:hint="eastAsia"/>
          <w:color w:val="000000" w:themeColor="text1"/>
          <w:spacing w:val="10"/>
          <w:sz w:val="28"/>
          <w:szCs w:val="32"/>
        </w:rPr>
        <w:t>類是</w:t>
      </w:r>
      <w:r w:rsidRPr="00D85BB5">
        <w:rPr>
          <w:rFonts w:ascii="標楷體" w:eastAsia="標楷體" w:hAnsi="標楷體" w:hint="eastAsia"/>
          <w:color w:val="000000" w:themeColor="text1"/>
          <w:spacing w:val="10"/>
          <w:sz w:val="28"/>
          <w:szCs w:val="32"/>
        </w:rPr>
        <w:t>「</w:t>
      </w:r>
      <w:r w:rsidRPr="00D85BB5">
        <w:rPr>
          <w:rFonts w:eastAsia="標楷體" w:hint="eastAsia"/>
          <w:color w:val="000000" w:themeColor="text1"/>
          <w:spacing w:val="10"/>
          <w:sz w:val="28"/>
          <w:szCs w:val="32"/>
        </w:rPr>
        <w:t>急劇性通膨</w:t>
      </w:r>
      <w:r w:rsidRPr="00D85BB5">
        <w:rPr>
          <w:rFonts w:eastAsia="標楷體" w:hint="eastAsia"/>
          <w:color w:val="000000" w:themeColor="text1"/>
          <w:spacing w:val="10"/>
          <w:sz w:val="28"/>
          <w:szCs w:val="32"/>
        </w:rPr>
        <w:t>(Galloping inflation)</w:t>
      </w:r>
      <w:r w:rsidRPr="00D85BB5">
        <w:rPr>
          <w:rFonts w:ascii="標楷體" w:eastAsia="標楷體" w:hAnsi="標楷體" w:hint="eastAsia"/>
          <w:color w:val="000000" w:themeColor="text1"/>
          <w:spacing w:val="10"/>
          <w:sz w:val="28"/>
          <w:szCs w:val="32"/>
        </w:rPr>
        <w:t xml:space="preserve"> 」</w:t>
      </w:r>
      <w:r w:rsidRPr="00D85BB5">
        <w:rPr>
          <w:rFonts w:eastAsia="標楷體" w:hint="eastAsia"/>
          <w:color w:val="000000" w:themeColor="text1"/>
          <w:spacing w:val="10"/>
          <w:sz w:val="28"/>
          <w:szCs w:val="32"/>
        </w:rPr>
        <w:t>，每年漲</w:t>
      </w:r>
      <w:r w:rsidRPr="00D85BB5">
        <w:rPr>
          <w:rFonts w:eastAsia="標楷體" w:hint="eastAsia"/>
          <w:color w:val="000000" w:themeColor="text1"/>
          <w:spacing w:val="10"/>
          <w:sz w:val="28"/>
          <w:szCs w:val="32"/>
        </w:rPr>
        <w:t>20</w:t>
      </w:r>
      <w:r w:rsidRPr="00D85BB5">
        <w:rPr>
          <w:rFonts w:eastAsia="標楷體" w:hint="eastAsia"/>
          <w:color w:val="000000" w:themeColor="text1"/>
          <w:spacing w:val="10"/>
          <w:sz w:val="28"/>
          <w:szCs w:val="32"/>
        </w:rPr>
        <w:t>％、</w:t>
      </w:r>
      <w:r w:rsidRPr="00D85BB5">
        <w:rPr>
          <w:rFonts w:eastAsia="標楷體" w:hint="eastAsia"/>
          <w:color w:val="000000" w:themeColor="text1"/>
          <w:spacing w:val="10"/>
          <w:sz w:val="28"/>
          <w:szCs w:val="32"/>
        </w:rPr>
        <w:t>100</w:t>
      </w:r>
      <w:r w:rsidRPr="00D85BB5">
        <w:rPr>
          <w:rFonts w:eastAsia="標楷體" w:hint="eastAsia"/>
          <w:color w:val="000000" w:themeColor="text1"/>
          <w:spacing w:val="10"/>
          <w:sz w:val="28"/>
          <w:szCs w:val="32"/>
        </w:rPr>
        <w:t>％，以兩、三位數速度</w:t>
      </w:r>
      <w:proofErr w:type="gramStart"/>
      <w:r w:rsidRPr="00D85BB5">
        <w:rPr>
          <w:rFonts w:eastAsia="標楷體" w:hint="eastAsia"/>
          <w:color w:val="000000" w:themeColor="text1"/>
          <w:spacing w:val="10"/>
          <w:sz w:val="28"/>
          <w:szCs w:val="32"/>
        </w:rPr>
        <w:t>飆</w:t>
      </w:r>
      <w:proofErr w:type="gramEnd"/>
      <w:r w:rsidRPr="00D85BB5">
        <w:rPr>
          <w:rFonts w:eastAsia="標楷體" w:hint="eastAsia"/>
          <w:color w:val="000000" w:themeColor="text1"/>
          <w:spacing w:val="10"/>
          <w:sz w:val="28"/>
          <w:szCs w:val="32"/>
        </w:rPr>
        <w:t>漲者。第</w:t>
      </w:r>
      <w:r w:rsidRPr="00D85BB5">
        <w:rPr>
          <w:rFonts w:eastAsia="標楷體" w:hint="eastAsia"/>
          <w:color w:val="000000" w:themeColor="text1"/>
          <w:spacing w:val="10"/>
          <w:sz w:val="28"/>
          <w:szCs w:val="32"/>
        </w:rPr>
        <w:t>3</w:t>
      </w:r>
      <w:r w:rsidRPr="00D85BB5">
        <w:rPr>
          <w:rFonts w:eastAsia="標楷體" w:hint="eastAsia"/>
          <w:color w:val="000000" w:themeColor="text1"/>
          <w:spacing w:val="10"/>
          <w:sz w:val="28"/>
          <w:szCs w:val="32"/>
        </w:rPr>
        <w:t>類為</w:t>
      </w:r>
      <w:r w:rsidRPr="00D85BB5">
        <w:rPr>
          <w:rFonts w:ascii="標楷體" w:eastAsia="標楷體" w:hAnsi="標楷體" w:hint="eastAsia"/>
          <w:color w:val="000000" w:themeColor="text1"/>
          <w:spacing w:val="10"/>
          <w:sz w:val="28"/>
          <w:szCs w:val="32"/>
        </w:rPr>
        <w:t>「</w:t>
      </w:r>
      <w:r w:rsidRPr="00D85BB5">
        <w:rPr>
          <w:rFonts w:eastAsia="標楷體" w:hint="eastAsia"/>
          <w:color w:val="000000" w:themeColor="text1"/>
          <w:spacing w:val="10"/>
          <w:sz w:val="28"/>
          <w:szCs w:val="32"/>
        </w:rPr>
        <w:t>惡性通膨</w:t>
      </w:r>
      <w:r w:rsidRPr="00D85BB5">
        <w:rPr>
          <w:rFonts w:eastAsia="標楷體" w:hint="eastAsia"/>
          <w:color w:val="000000" w:themeColor="text1"/>
          <w:spacing w:val="10"/>
          <w:sz w:val="28"/>
          <w:szCs w:val="32"/>
        </w:rPr>
        <w:t>(Hyperinflation)</w:t>
      </w:r>
      <w:r w:rsidRPr="00D85BB5">
        <w:rPr>
          <w:rFonts w:ascii="標楷體" w:eastAsia="標楷體" w:hAnsi="標楷體" w:hint="eastAsia"/>
          <w:color w:val="000000" w:themeColor="text1"/>
          <w:spacing w:val="10"/>
          <w:sz w:val="28"/>
          <w:szCs w:val="32"/>
        </w:rPr>
        <w:t xml:space="preserve"> 」</w:t>
      </w:r>
      <w:r w:rsidRPr="00D85BB5">
        <w:rPr>
          <w:rFonts w:eastAsia="標楷體" w:hint="eastAsia"/>
          <w:color w:val="000000" w:themeColor="text1"/>
          <w:spacing w:val="10"/>
          <w:sz w:val="28"/>
          <w:szCs w:val="32"/>
        </w:rPr>
        <w:t>，每年以百分之一百萬甚至百分之十億的速度持續上漲，終至經濟崩潰</w:t>
      </w:r>
      <w:r w:rsidRPr="00D85BB5">
        <w:rPr>
          <w:rFonts w:eastAsia="標楷體"/>
          <w:color w:val="000000" w:themeColor="text1"/>
          <w:spacing w:val="10"/>
          <w:sz w:val="28"/>
          <w:szCs w:val="32"/>
          <w:vertAlign w:val="superscript"/>
        </w:rPr>
        <w:footnoteReference w:id="3"/>
      </w:r>
      <w:r w:rsidRPr="00D85BB5">
        <w:rPr>
          <w:rFonts w:eastAsia="標楷體" w:hint="eastAsia"/>
          <w:color w:val="000000" w:themeColor="text1"/>
          <w:spacing w:val="10"/>
          <w:sz w:val="28"/>
          <w:szCs w:val="32"/>
        </w:rPr>
        <w:t>，例如</w:t>
      </w:r>
      <w:r w:rsidRPr="00D85BB5">
        <w:rPr>
          <w:rFonts w:ascii="標楷體" w:eastAsia="標楷體" w:hAnsi="標楷體" w:hint="eastAsia"/>
          <w:color w:val="000000" w:themeColor="text1"/>
          <w:spacing w:val="10"/>
          <w:sz w:val="28"/>
          <w:szCs w:val="32"/>
        </w:rPr>
        <w:t>：</w:t>
      </w:r>
      <w:r w:rsidRPr="00D85BB5">
        <w:rPr>
          <w:rFonts w:eastAsia="標楷體" w:hint="eastAsia"/>
          <w:color w:val="000000" w:themeColor="text1"/>
          <w:spacing w:val="10"/>
          <w:sz w:val="28"/>
          <w:szCs w:val="32"/>
        </w:rPr>
        <w:t>2007</w:t>
      </w:r>
      <w:r w:rsidRPr="00D85BB5">
        <w:rPr>
          <w:rFonts w:eastAsia="標楷體" w:hint="eastAsia"/>
          <w:color w:val="000000" w:themeColor="text1"/>
          <w:spacing w:val="10"/>
          <w:sz w:val="28"/>
          <w:szCs w:val="32"/>
        </w:rPr>
        <w:t>年辛巴威通膨率達到上升到</w:t>
      </w:r>
      <w:r w:rsidRPr="00D85BB5">
        <w:rPr>
          <w:rFonts w:eastAsia="標楷體" w:hint="eastAsia"/>
          <w:color w:val="000000" w:themeColor="text1"/>
          <w:spacing w:val="10"/>
          <w:sz w:val="28"/>
          <w:szCs w:val="32"/>
        </w:rPr>
        <w:t>11,000%</w:t>
      </w:r>
      <w:r w:rsidRPr="00D85BB5">
        <w:rPr>
          <w:rFonts w:eastAsia="標楷體" w:hint="eastAsia"/>
          <w:color w:val="000000" w:themeColor="text1"/>
          <w:spacing w:val="10"/>
          <w:sz w:val="28"/>
          <w:szCs w:val="32"/>
        </w:rPr>
        <w:t>。最嚴重時每月通膨率達</w:t>
      </w:r>
      <w:r w:rsidRPr="00D85BB5">
        <w:rPr>
          <w:rFonts w:eastAsia="標楷體" w:hint="eastAsia"/>
          <w:color w:val="000000" w:themeColor="text1"/>
          <w:spacing w:val="10"/>
          <w:sz w:val="28"/>
          <w:szCs w:val="32"/>
        </w:rPr>
        <w:t>79,600,000,000%</w:t>
      </w:r>
      <w:r w:rsidRPr="00D85BB5">
        <w:rPr>
          <w:rFonts w:eastAsia="標楷體" w:hint="eastAsia"/>
          <w:color w:val="000000" w:themeColor="text1"/>
          <w:spacing w:val="10"/>
          <w:sz w:val="28"/>
          <w:szCs w:val="32"/>
        </w:rPr>
        <w:t>，每</w:t>
      </w:r>
      <w:r w:rsidRPr="00D85BB5">
        <w:rPr>
          <w:rFonts w:eastAsia="標楷體" w:hint="eastAsia"/>
          <w:color w:val="000000" w:themeColor="text1"/>
          <w:spacing w:val="10"/>
          <w:sz w:val="28"/>
          <w:szCs w:val="32"/>
        </w:rPr>
        <w:t>24</w:t>
      </w:r>
      <w:r w:rsidRPr="00D85BB5">
        <w:rPr>
          <w:rFonts w:eastAsia="標楷體" w:hint="eastAsia"/>
          <w:color w:val="000000" w:themeColor="text1"/>
          <w:spacing w:val="10"/>
          <w:sz w:val="28"/>
          <w:szCs w:val="32"/>
        </w:rPr>
        <w:t>小時商品價格就會翻</w:t>
      </w:r>
      <w:proofErr w:type="gramStart"/>
      <w:r w:rsidRPr="00D85BB5">
        <w:rPr>
          <w:rFonts w:eastAsia="標楷體" w:hint="eastAsia"/>
          <w:color w:val="000000" w:themeColor="text1"/>
          <w:spacing w:val="10"/>
          <w:sz w:val="28"/>
          <w:szCs w:val="32"/>
        </w:rPr>
        <w:t>倍</w:t>
      </w:r>
      <w:proofErr w:type="gramEnd"/>
      <w:r w:rsidRPr="00D85BB5">
        <w:rPr>
          <w:rFonts w:eastAsia="標楷體"/>
          <w:color w:val="000000" w:themeColor="text1"/>
          <w:spacing w:val="10"/>
          <w:sz w:val="28"/>
          <w:szCs w:val="32"/>
          <w:vertAlign w:val="superscript"/>
        </w:rPr>
        <w:footnoteReference w:id="4"/>
      </w:r>
      <w:r w:rsidRPr="00D85BB5">
        <w:rPr>
          <w:rFonts w:eastAsia="標楷體" w:hint="eastAsia"/>
          <w:color w:val="000000" w:themeColor="text1"/>
          <w:spacing w:val="10"/>
          <w:sz w:val="28"/>
          <w:szCs w:val="32"/>
        </w:rPr>
        <w:t>。而臺灣在二次大戰後，也歷經最嚴重的通膨，</w:t>
      </w:r>
      <w:r w:rsidRPr="00D85BB5">
        <w:rPr>
          <w:rFonts w:eastAsia="標楷體" w:hint="eastAsia"/>
          <w:color w:val="000000" w:themeColor="text1"/>
          <w:spacing w:val="10"/>
          <w:sz w:val="28"/>
          <w:szCs w:val="32"/>
        </w:rPr>
        <w:t>1946</w:t>
      </w:r>
      <w:r w:rsidRPr="00D85BB5">
        <w:rPr>
          <w:rFonts w:eastAsia="標楷體" w:hint="eastAsia"/>
          <w:color w:val="000000" w:themeColor="text1"/>
          <w:spacing w:val="10"/>
          <w:sz w:val="28"/>
          <w:szCs w:val="32"/>
        </w:rPr>
        <w:t>至</w:t>
      </w:r>
      <w:r w:rsidRPr="00D85BB5">
        <w:rPr>
          <w:rFonts w:eastAsia="標楷體" w:hint="eastAsia"/>
          <w:color w:val="000000" w:themeColor="text1"/>
          <w:spacing w:val="10"/>
          <w:sz w:val="28"/>
          <w:szCs w:val="32"/>
        </w:rPr>
        <w:t>1949</w:t>
      </w:r>
      <w:r w:rsidRPr="00D85BB5">
        <w:rPr>
          <w:rFonts w:eastAsia="標楷體" w:hint="eastAsia"/>
          <w:color w:val="000000" w:themeColor="text1"/>
          <w:spacing w:val="10"/>
          <w:sz w:val="28"/>
          <w:szCs w:val="32"/>
        </w:rPr>
        <w:t>年臺幣發行暴增</w:t>
      </w:r>
      <w:r w:rsidRPr="00D85BB5">
        <w:rPr>
          <w:rFonts w:eastAsia="標楷體" w:hint="eastAsia"/>
          <w:color w:val="000000" w:themeColor="text1"/>
          <w:spacing w:val="10"/>
          <w:sz w:val="28"/>
          <w:szCs w:val="32"/>
        </w:rPr>
        <w:t>175</w:t>
      </w:r>
      <w:r w:rsidRPr="00D85BB5">
        <w:rPr>
          <w:rFonts w:eastAsia="標楷體" w:hint="eastAsia"/>
          <w:color w:val="000000" w:themeColor="text1"/>
          <w:spacing w:val="10"/>
          <w:sz w:val="28"/>
          <w:szCs w:val="32"/>
        </w:rPr>
        <w:t>倍，每年平均物價漲幅達</w:t>
      </w:r>
      <w:r w:rsidRPr="00D85BB5">
        <w:rPr>
          <w:rFonts w:eastAsia="標楷體" w:hint="eastAsia"/>
          <w:color w:val="000000" w:themeColor="text1"/>
          <w:spacing w:val="10"/>
          <w:sz w:val="28"/>
          <w:szCs w:val="32"/>
        </w:rPr>
        <w:t>922%</w:t>
      </w:r>
      <w:r w:rsidRPr="00D85BB5">
        <w:rPr>
          <w:rFonts w:eastAsia="標楷體" w:hint="eastAsia"/>
          <w:color w:val="000000" w:themeColor="text1"/>
          <w:spacing w:val="10"/>
          <w:sz w:val="28"/>
          <w:szCs w:val="32"/>
        </w:rPr>
        <w:t>。</w:t>
      </w:r>
      <w:r w:rsidRPr="00D85BB5">
        <w:rPr>
          <w:rFonts w:eastAsia="標楷體"/>
          <w:color w:val="000000" w:themeColor="text1"/>
          <w:spacing w:val="10"/>
          <w:sz w:val="28"/>
          <w:szCs w:val="32"/>
          <w:vertAlign w:val="superscript"/>
        </w:rPr>
        <w:footnoteReference w:id="5"/>
      </w:r>
    </w:p>
    <w:p w14:paraId="18482431" w14:textId="77777777" w:rsidR="00BB3D12" w:rsidRPr="00D85BB5" w:rsidRDefault="00BB3D12" w:rsidP="00BB3D12">
      <w:pPr>
        <w:widowControl/>
        <w:spacing w:line="500" w:lineRule="exact"/>
        <w:ind w:firstLineChars="200" w:firstLine="600"/>
        <w:jc w:val="both"/>
        <w:rPr>
          <w:rFonts w:eastAsia="標楷體"/>
          <w:color w:val="000000" w:themeColor="text1"/>
          <w:spacing w:val="10"/>
          <w:sz w:val="28"/>
          <w:szCs w:val="32"/>
        </w:rPr>
      </w:pPr>
      <w:r w:rsidRPr="00D85BB5">
        <w:rPr>
          <w:rFonts w:eastAsia="標楷體" w:hint="eastAsia"/>
          <w:color w:val="000000" w:themeColor="text1"/>
          <w:spacing w:val="10"/>
          <w:sz w:val="28"/>
          <w:szCs w:val="32"/>
        </w:rPr>
        <w:lastRenderedPageBreak/>
        <w:t>經濟學家擔心急劇性或惡性的通貨膨脹，但對溫和的通膨，反而認為是促進經濟發展有其正面意義。因為在經濟運作過程中，存在各種因素使廠商不輕易調整商品價格。若能透過適度的通膨調節，可使廠商回復到合理的利潤區間，有助長期經營更為穩定，進而提高投資誘因，帶動經濟成長、就業與薪資。根據美國智庫經濟諮商理事會（</w:t>
      </w:r>
      <w:r w:rsidRPr="00D85BB5">
        <w:rPr>
          <w:rFonts w:eastAsia="標楷體" w:hint="eastAsia"/>
          <w:color w:val="000000" w:themeColor="text1"/>
          <w:spacing w:val="10"/>
          <w:sz w:val="28"/>
          <w:szCs w:val="32"/>
        </w:rPr>
        <w:t>Conference Board</w:t>
      </w:r>
      <w:r w:rsidRPr="00D85BB5">
        <w:rPr>
          <w:rFonts w:eastAsia="標楷體" w:hint="eastAsia"/>
          <w:color w:val="000000" w:themeColor="text1"/>
          <w:spacing w:val="10"/>
          <w:sz w:val="28"/>
          <w:szCs w:val="32"/>
        </w:rPr>
        <w:t>）</w:t>
      </w:r>
      <w:r w:rsidRPr="00D85BB5">
        <w:rPr>
          <w:rFonts w:eastAsia="標楷體" w:hint="eastAsia"/>
          <w:color w:val="000000" w:themeColor="text1"/>
          <w:spacing w:val="10"/>
          <w:sz w:val="28"/>
          <w:szCs w:val="32"/>
        </w:rPr>
        <w:t>2021</w:t>
      </w:r>
      <w:r w:rsidRPr="00D85BB5">
        <w:rPr>
          <w:rFonts w:eastAsia="標楷體" w:hint="eastAsia"/>
          <w:color w:val="000000" w:themeColor="text1"/>
          <w:spacing w:val="10"/>
          <w:sz w:val="28"/>
          <w:szCs w:val="32"/>
        </w:rPr>
        <w:t>年</w:t>
      </w:r>
      <w:r w:rsidRPr="00D85BB5">
        <w:rPr>
          <w:rFonts w:eastAsia="標楷體" w:hint="eastAsia"/>
          <w:color w:val="000000" w:themeColor="text1"/>
          <w:spacing w:val="10"/>
          <w:sz w:val="28"/>
          <w:szCs w:val="32"/>
        </w:rPr>
        <w:t>11</w:t>
      </w:r>
      <w:r w:rsidRPr="00D85BB5">
        <w:rPr>
          <w:rFonts w:eastAsia="標楷體" w:hint="eastAsia"/>
          <w:color w:val="000000" w:themeColor="text1"/>
          <w:spacing w:val="10"/>
          <w:sz w:val="28"/>
          <w:szCs w:val="32"/>
        </w:rPr>
        <w:t>月調查，由於美國通膨升溫，企業預計</w:t>
      </w:r>
      <w:r w:rsidRPr="00D85BB5">
        <w:rPr>
          <w:rFonts w:eastAsia="標楷體" w:hint="eastAsia"/>
          <w:color w:val="000000" w:themeColor="text1"/>
          <w:spacing w:val="10"/>
          <w:sz w:val="28"/>
          <w:szCs w:val="32"/>
        </w:rPr>
        <w:t>2022</w:t>
      </w:r>
      <w:r w:rsidRPr="00D85BB5">
        <w:rPr>
          <w:rFonts w:eastAsia="標楷體" w:hint="eastAsia"/>
          <w:color w:val="000000" w:themeColor="text1"/>
          <w:spacing w:val="10"/>
          <w:sz w:val="28"/>
          <w:szCs w:val="32"/>
        </w:rPr>
        <w:t>年為員工加薪，平均漲幅達</w:t>
      </w:r>
      <w:r w:rsidRPr="00D85BB5">
        <w:rPr>
          <w:rFonts w:eastAsia="標楷體" w:hint="eastAsia"/>
          <w:color w:val="000000" w:themeColor="text1"/>
          <w:spacing w:val="10"/>
          <w:sz w:val="28"/>
          <w:szCs w:val="32"/>
        </w:rPr>
        <w:t>3.9</w:t>
      </w:r>
      <w:r w:rsidRPr="00D85BB5">
        <w:rPr>
          <w:rFonts w:eastAsia="標楷體" w:hint="eastAsia"/>
          <w:color w:val="000000" w:themeColor="text1"/>
          <w:spacing w:val="10"/>
          <w:sz w:val="28"/>
          <w:szCs w:val="32"/>
        </w:rPr>
        <w:t>％，漲幅為</w:t>
      </w:r>
      <w:r w:rsidRPr="00D85BB5">
        <w:rPr>
          <w:rFonts w:eastAsia="標楷體" w:hint="eastAsia"/>
          <w:color w:val="000000" w:themeColor="text1"/>
          <w:spacing w:val="10"/>
          <w:sz w:val="28"/>
          <w:szCs w:val="32"/>
        </w:rPr>
        <w:t>2008</w:t>
      </w:r>
      <w:r w:rsidRPr="00D85BB5">
        <w:rPr>
          <w:rFonts w:eastAsia="標楷體" w:hint="eastAsia"/>
          <w:color w:val="000000" w:themeColor="text1"/>
          <w:spacing w:val="10"/>
          <w:sz w:val="28"/>
          <w:szCs w:val="32"/>
        </w:rPr>
        <w:t>年以來新高</w:t>
      </w:r>
      <w:r w:rsidRPr="00D85BB5">
        <w:rPr>
          <w:rFonts w:eastAsia="標楷體"/>
          <w:color w:val="000000" w:themeColor="text1"/>
          <w:spacing w:val="10"/>
          <w:sz w:val="28"/>
          <w:szCs w:val="32"/>
          <w:vertAlign w:val="superscript"/>
        </w:rPr>
        <w:footnoteReference w:id="6"/>
      </w:r>
      <w:r w:rsidRPr="00D85BB5">
        <w:rPr>
          <w:rFonts w:eastAsia="標楷體" w:hint="eastAsia"/>
          <w:color w:val="000000" w:themeColor="text1"/>
          <w:spacing w:val="10"/>
          <w:sz w:val="28"/>
          <w:szCs w:val="32"/>
        </w:rPr>
        <w:t>。</w:t>
      </w:r>
    </w:p>
    <w:p w14:paraId="22A12220" w14:textId="77777777" w:rsidR="00BB3D12" w:rsidRPr="00D85BB5" w:rsidRDefault="00BB3D12" w:rsidP="00BB3D12">
      <w:pPr>
        <w:widowControl/>
        <w:spacing w:line="500" w:lineRule="exact"/>
        <w:ind w:firstLineChars="200" w:firstLine="600"/>
        <w:jc w:val="both"/>
        <w:rPr>
          <w:rFonts w:eastAsia="標楷體"/>
          <w:color w:val="000000" w:themeColor="text1"/>
          <w:spacing w:val="10"/>
          <w:sz w:val="28"/>
          <w:szCs w:val="32"/>
        </w:rPr>
      </w:pPr>
      <w:r w:rsidRPr="00D85BB5">
        <w:rPr>
          <w:rFonts w:eastAsia="標楷體" w:hint="eastAsia"/>
          <w:color w:val="000000" w:themeColor="text1"/>
          <w:spacing w:val="10"/>
          <w:sz w:val="28"/>
          <w:szCs w:val="32"/>
        </w:rPr>
        <w:t>目前美國、歐洲及日本等主要國家</w:t>
      </w:r>
      <w:proofErr w:type="gramStart"/>
      <w:r w:rsidRPr="00D85BB5">
        <w:rPr>
          <w:rFonts w:eastAsia="標楷體" w:hint="eastAsia"/>
          <w:color w:val="000000" w:themeColor="text1"/>
          <w:spacing w:val="10"/>
          <w:sz w:val="28"/>
          <w:szCs w:val="32"/>
        </w:rPr>
        <w:t>央行均將通</w:t>
      </w:r>
      <w:proofErr w:type="gramEnd"/>
      <w:r w:rsidRPr="00D85BB5">
        <w:rPr>
          <w:rFonts w:eastAsia="標楷體" w:hint="eastAsia"/>
          <w:color w:val="000000" w:themeColor="text1"/>
          <w:spacing w:val="10"/>
          <w:sz w:val="28"/>
          <w:szCs w:val="32"/>
        </w:rPr>
        <w:t>膨率的目標訂為</w:t>
      </w:r>
      <w:r w:rsidRPr="00D85BB5">
        <w:rPr>
          <w:rFonts w:eastAsia="標楷體" w:hint="eastAsia"/>
          <w:color w:val="000000" w:themeColor="text1"/>
          <w:spacing w:val="10"/>
          <w:sz w:val="28"/>
          <w:szCs w:val="32"/>
        </w:rPr>
        <w:t>2%</w:t>
      </w:r>
      <w:r w:rsidRPr="00D85BB5">
        <w:rPr>
          <w:rFonts w:eastAsia="標楷體" w:hint="eastAsia"/>
          <w:color w:val="000000" w:themeColor="text1"/>
          <w:spacing w:val="10"/>
          <w:sz w:val="28"/>
          <w:szCs w:val="32"/>
        </w:rPr>
        <w:t>。而全球第</w:t>
      </w:r>
      <w:r w:rsidRPr="00D85BB5">
        <w:rPr>
          <w:rFonts w:eastAsia="標楷體" w:hint="eastAsia"/>
          <w:color w:val="000000" w:themeColor="text1"/>
          <w:spacing w:val="10"/>
          <w:sz w:val="28"/>
          <w:szCs w:val="32"/>
        </w:rPr>
        <w:t>1</w:t>
      </w:r>
      <w:r w:rsidRPr="00D85BB5">
        <w:rPr>
          <w:rFonts w:eastAsia="標楷體" w:hint="eastAsia"/>
          <w:color w:val="000000" w:themeColor="text1"/>
          <w:spacing w:val="10"/>
          <w:sz w:val="28"/>
          <w:szCs w:val="32"/>
        </w:rPr>
        <w:t>個</w:t>
      </w:r>
      <w:proofErr w:type="gramStart"/>
      <w:r w:rsidRPr="00D85BB5">
        <w:rPr>
          <w:rFonts w:eastAsia="標楷體" w:hint="eastAsia"/>
          <w:color w:val="000000" w:themeColor="text1"/>
          <w:spacing w:val="10"/>
          <w:sz w:val="28"/>
          <w:szCs w:val="32"/>
        </w:rPr>
        <w:t>訂定通膨</w:t>
      </w:r>
      <w:proofErr w:type="gramEnd"/>
      <w:r w:rsidRPr="00D85BB5">
        <w:rPr>
          <w:rFonts w:eastAsia="標楷體" w:hint="eastAsia"/>
          <w:color w:val="000000" w:themeColor="text1"/>
          <w:spacing w:val="10"/>
          <w:sz w:val="28"/>
          <w:szCs w:val="32"/>
        </w:rPr>
        <w:t>率目標的國家為紐西蘭，早在</w:t>
      </w:r>
      <w:r w:rsidRPr="00D85BB5">
        <w:rPr>
          <w:rFonts w:eastAsia="標楷體" w:hint="eastAsia"/>
          <w:color w:val="000000" w:themeColor="text1"/>
          <w:spacing w:val="10"/>
          <w:sz w:val="28"/>
          <w:szCs w:val="32"/>
        </w:rPr>
        <w:t>1989</w:t>
      </w:r>
      <w:r w:rsidRPr="00D85BB5">
        <w:rPr>
          <w:rFonts w:eastAsia="標楷體" w:hint="eastAsia"/>
          <w:color w:val="000000" w:themeColor="text1"/>
          <w:spacing w:val="10"/>
          <w:sz w:val="28"/>
          <w:szCs w:val="32"/>
        </w:rPr>
        <w:t>年</w:t>
      </w:r>
      <w:r w:rsidRPr="00D85BB5">
        <w:rPr>
          <w:rFonts w:eastAsia="標楷體" w:hint="eastAsia"/>
          <w:color w:val="000000" w:themeColor="text1"/>
          <w:spacing w:val="10"/>
          <w:sz w:val="28"/>
          <w:szCs w:val="32"/>
        </w:rPr>
        <w:t>12</w:t>
      </w:r>
      <w:r w:rsidRPr="00D85BB5">
        <w:rPr>
          <w:rFonts w:eastAsia="標楷體" w:hint="eastAsia"/>
          <w:color w:val="000000" w:themeColor="text1"/>
          <w:spacing w:val="10"/>
          <w:sz w:val="28"/>
          <w:szCs w:val="32"/>
        </w:rPr>
        <w:t>月紐西蘭將通膨率目標訂於</w:t>
      </w:r>
      <w:r w:rsidRPr="00D85BB5">
        <w:rPr>
          <w:rFonts w:eastAsia="標楷體" w:hint="eastAsia"/>
          <w:color w:val="000000" w:themeColor="text1"/>
          <w:spacing w:val="10"/>
          <w:sz w:val="28"/>
          <w:szCs w:val="32"/>
        </w:rPr>
        <w:t>0%-2%</w:t>
      </w:r>
      <w:r w:rsidRPr="00D85BB5">
        <w:rPr>
          <w:rFonts w:eastAsia="標楷體" w:hint="eastAsia"/>
          <w:color w:val="000000" w:themeColor="text1"/>
          <w:spacing w:val="10"/>
          <w:sz w:val="28"/>
          <w:szCs w:val="32"/>
        </w:rPr>
        <w:t>，成功對抗</w:t>
      </w:r>
      <w:proofErr w:type="gramStart"/>
      <w:r w:rsidRPr="00D85BB5">
        <w:rPr>
          <w:rFonts w:eastAsia="標楷體" w:hint="eastAsia"/>
          <w:color w:val="000000" w:themeColor="text1"/>
          <w:spacing w:val="10"/>
          <w:sz w:val="28"/>
          <w:szCs w:val="32"/>
        </w:rPr>
        <w:t>1980</w:t>
      </w:r>
      <w:proofErr w:type="gramEnd"/>
      <w:r w:rsidRPr="00D85BB5">
        <w:rPr>
          <w:rFonts w:eastAsia="標楷體" w:hint="eastAsia"/>
          <w:color w:val="000000" w:themeColor="text1"/>
          <w:spacing w:val="10"/>
          <w:sz w:val="28"/>
          <w:szCs w:val="32"/>
        </w:rPr>
        <w:t>年代的高通膨，也成為主要國家學習的對象。一般認為只要通膨率超過</w:t>
      </w:r>
      <w:r w:rsidRPr="00D85BB5">
        <w:rPr>
          <w:rFonts w:eastAsia="標楷體" w:hint="eastAsia"/>
          <w:color w:val="000000" w:themeColor="text1"/>
          <w:spacing w:val="10"/>
          <w:sz w:val="28"/>
          <w:szCs w:val="32"/>
        </w:rPr>
        <w:t>2%</w:t>
      </w:r>
      <w:r w:rsidRPr="00D85BB5">
        <w:rPr>
          <w:rFonts w:eastAsia="標楷體" w:hint="eastAsia"/>
          <w:color w:val="000000" w:themeColor="text1"/>
          <w:spacing w:val="10"/>
          <w:sz w:val="28"/>
          <w:szCs w:val="32"/>
        </w:rPr>
        <w:t>，央行即會採取抗通膨的貨幣政策，長期下來，民眾對於通膨預期的</w:t>
      </w:r>
      <w:proofErr w:type="gramStart"/>
      <w:r w:rsidRPr="00D85BB5">
        <w:rPr>
          <w:rFonts w:eastAsia="標楷體" w:hint="eastAsia"/>
          <w:color w:val="000000" w:themeColor="text1"/>
          <w:spacing w:val="10"/>
          <w:sz w:val="28"/>
          <w:szCs w:val="32"/>
        </w:rPr>
        <w:t>定錨會</w:t>
      </w:r>
      <w:proofErr w:type="gramEnd"/>
      <w:r w:rsidRPr="00D85BB5">
        <w:rPr>
          <w:rFonts w:eastAsia="標楷體" w:hint="eastAsia"/>
          <w:color w:val="000000" w:themeColor="text1"/>
          <w:spacing w:val="10"/>
          <w:sz w:val="28"/>
          <w:szCs w:val="32"/>
        </w:rPr>
        <w:t>相當穩定。</w:t>
      </w:r>
    </w:p>
    <w:p w14:paraId="1AA6F38E" w14:textId="77777777" w:rsidR="00BB3D12" w:rsidRPr="00D85BB5" w:rsidRDefault="00BB3D12" w:rsidP="00BB3D12">
      <w:pPr>
        <w:widowControl/>
        <w:spacing w:line="500" w:lineRule="exact"/>
        <w:ind w:firstLineChars="200" w:firstLine="600"/>
        <w:jc w:val="both"/>
        <w:rPr>
          <w:rFonts w:eastAsia="標楷體"/>
          <w:color w:val="000000" w:themeColor="text1"/>
          <w:spacing w:val="10"/>
          <w:sz w:val="28"/>
          <w:szCs w:val="32"/>
        </w:rPr>
      </w:pPr>
      <w:r w:rsidRPr="00D85BB5">
        <w:rPr>
          <w:rFonts w:eastAsia="標楷體" w:hint="eastAsia"/>
          <w:color w:val="000000" w:themeColor="text1"/>
          <w:spacing w:val="10"/>
          <w:sz w:val="28"/>
          <w:szCs w:val="32"/>
        </w:rPr>
        <w:t>除了</w:t>
      </w:r>
      <w:r w:rsidRPr="00D85BB5">
        <w:rPr>
          <w:rFonts w:ascii="標楷體" w:eastAsia="標楷體" w:hAnsi="標楷體" w:hint="eastAsia"/>
          <w:color w:val="000000" w:themeColor="text1"/>
          <w:spacing w:val="10"/>
          <w:sz w:val="28"/>
          <w:szCs w:val="32"/>
        </w:rPr>
        <w:t>「</w:t>
      </w:r>
      <w:r w:rsidRPr="00D85BB5">
        <w:rPr>
          <w:rFonts w:eastAsia="標楷體" w:hint="eastAsia"/>
          <w:color w:val="000000" w:themeColor="text1"/>
          <w:spacing w:val="10"/>
          <w:sz w:val="28"/>
          <w:szCs w:val="32"/>
        </w:rPr>
        <w:t>急劇性通膨</w:t>
      </w:r>
      <w:r w:rsidRPr="00D85BB5">
        <w:rPr>
          <w:rFonts w:ascii="標楷體" w:eastAsia="標楷體" w:hAnsi="標楷體" w:hint="eastAsia"/>
          <w:color w:val="000000" w:themeColor="text1"/>
          <w:spacing w:val="10"/>
          <w:sz w:val="28"/>
          <w:szCs w:val="32"/>
        </w:rPr>
        <w:t>」</w:t>
      </w:r>
      <w:r w:rsidRPr="00D85BB5">
        <w:rPr>
          <w:rFonts w:eastAsia="標楷體" w:hint="eastAsia"/>
          <w:color w:val="000000" w:themeColor="text1"/>
          <w:spacing w:val="10"/>
          <w:sz w:val="28"/>
          <w:szCs w:val="32"/>
        </w:rPr>
        <w:t>或</w:t>
      </w:r>
      <w:r w:rsidRPr="00D85BB5">
        <w:rPr>
          <w:rFonts w:ascii="標楷體" w:eastAsia="標楷體" w:hAnsi="標楷體" w:hint="eastAsia"/>
          <w:color w:val="000000" w:themeColor="text1"/>
          <w:spacing w:val="10"/>
          <w:sz w:val="28"/>
          <w:szCs w:val="32"/>
        </w:rPr>
        <w:t>「</w:t>
      </w:r>
      <w:r w:rsidRPr="00D85BB5">
        <w:rPr>
          <w:rFonts w:eastAsia="標楷體" w:hint="eastAsia"/>
          <w:color w:val="000000" w:themeColor="text1"/>
          <w:spacing w:val="10"/>
          <w:sz w:val="28"/>
          <w:szCs w:val="32"/>
        </w:rPr>
        <w:t>惡性通膨</w:t>
      </w:r>
      <w:r w:rsidRPr="00D85BB5">
        <w:rPr>
          <w:rFonts w:ascii="標楷體" w:eastAsia="標楷體" w:hAnsi="標楷體" w:hint="eastAsia"/>
          <w:color w:val="000000" w:themeColor="text1"/>
          <w:spacing w:val="10"/>
          <w:sz w:val="28"/>
          <w:szCs w:val="32"/>
        </w:rPr>
        <w:t>」</w:t>
      </w:r>
      <w:r w:rsidRPr="00D85BB5">
        <w:rPr>
          <w:rFonts w:eastAsia="標楷體" w:hint="eastAsia"/>
          <w:color w:val="000000" w:themeColor="text1"/>
          <w:spacing w:val="10"/>
          <w:sz w:val="28"/>
          <w:szCs w:val="32"/>
        </w:rPr>
        <w:t>外，一般也擔心</w:t>
      </w:r>
      <w:r w:rsidRPr="00D85BB5">
        <w:rPr>
          <w:rFonts w:ascii="標楷體" w:eastAsia="標楷體" w:hAnsi="標楷體" w:hint="eastAsia"/>
          <w:color w:val="000000" w:themeColor="text1"/>
          <w:spacing w:val="10"/>
          <w:sz w:val="28"/>
          <w:szCs w:val="32"/>
        </w:rPr>
        <w:t>「</w:t>
      </w:r>
      <w:r w:rsidRPr="00D85BB5">
        <w:rPr>
          <w:rFonts w:eastAsia="標楷體" w:hint="eastAsia"/>
          <w:color w:val="000000" w:themeColor="text1"/>
          <w:spacing w:val="10"/>
          <w:sz w:val="28"/>
          <w:szCs w:val="32"/>
        </w:rPr>
        <w:t>停滯性通膨</w:t>
      </w:r>
      <w:r w:rsidRPr="00D85BB5">
        <w:rPr>
          <w:rFonts w:ascii="標楷體" w:eastAsia="標楷體" w:hAnsi="標楷體" w:hint="eastAsia"/>
          <w:color w:val="000000" w:themeColor="text1"/>
          <w:spacing w:val="10"/>
          <w:sz w:val="28"/>
          <w:szCs w:val="32"/>
        </w:rPr>
        <w:t>」及「</w:t>
      </w:r>
      <w:r w:rsidRPr="00D85BB5">
        <w:rPr>
          <w:rFonts w:eastAsia="標楷體" w:hint="eastAsia"/>
          <w:color w:val="000000" w:themeColor="text1"/>
          <w:spacing w:val="10"/>
          <w:sz w:val="28"/>
          <w:szCs w:val="32"/>
        </w:rPr>
        <w:t>輸入性通膨</w:t>
      </w:r>
      <w:r w:rsidRPr="00D85BB5">
        <w:rPr>
          <w:rFonts w:ascii="標楷體" w:eastAsia="標楷體" w:hAnsi="標楷體" w:hint="eastAsia"/>
          <w:color w:val="000000" w:themeColor="text1"/>
          <w:spacing w:val="10"/>
          <w:sz w:val="28"/>
          <w:szCs w:val="32"/>
        </w:rPr>
        <w:t>」</w:t>
      </w:r>
      <w:r w:rsidRPr="00D85BB5">
        <w:rPr>
          <w:rFonts w:eastAsia="標楷體" w:hint="eastAsia"/>
          <w:color w:val="000000" w:themeColor="text1"/>
          <w:spacing w:val="10"/>
          <w:sz w:val="28"/>
          <w:szCs w:val="32"/>
        </w:rPr>
        <w:t>。</w:t>
      </w:r>
      <w:r w:rsidRPr="00D85BB5">
        <w:rPr>
          <w:rFonts w:ascii="標楷體" w:eastAsia="標楷體" w:hAnsi="標楷體" w:hint="eastAsia"/>
          <w:color w:val="000000" w:themeColor="text1"/>
          <w:spacing w:val="10"/>
          <w:sz w:val="28"/>
          <w:szCs w:val="32"/>
        </w:rPr>
        <w:t>「</w:t>
      </w:r>
      <w:r w:rsidRPr="00D85BB5">
        <w:rPr>
          <w:rFonts w:eastAsia="標楷體" w:hint="eastAsia"/>
          <w:color w:val="000000" w:themeColor="text1"/>
          <w:spacing w:val="10"/>
          <w:sz w:val="28"/>
          <w:szCs w:val="32"/>
        </w:rPr>
        <w:t>停滯性通膨</w:t>
      </w:r>
      <w:r w:rsidRPr="00D85BB5">
        <w:rPr>
          <w:rFonts w:ascii="標楷體" w:eastAsia="標楷體" w:hAnsi="標楷體" w:hint="eastAsia"/>
          <w:color w:val="000000" w:themeColor="text1"/>
          <w:spacing w:val="10"/>
          <w:sz w:val="28"/>
          <w:szCs w:val="32"/>
        </w:rPr>
        <w:t>」係</w:t>
      </w:r>
      <w:r w:rsidRPr="00D85BB5">
        <w:rPr>
          <w:rFonts w:eastAsia="標楷體" w:hint="eastAsia"/>
          <w:color w:val="000000" w:themeColor="text1"/>
          <w:spacing w:val="10"/>
          <w:sz w:val="28"/>
          <w:szCs w:val="32"/>
        </w:rPr>
        <w:t>指經濟成長停滯，同時通膨壓力升高，通常伴隨著企業獲利衰退、民間消費支出</w:t>
      </w:r>
      <w:proofErr w:type="gramStart"/>
      <w:r w:rsidRPr="00D85BB5">
        <w:rPr>
          <w:rFonts w:eastAsia="標楷體" w:hint="eastAsia"/>
          <w:color w:val="000000" w:themeColor="text1"/>
          <w:spacing w:val="10"/>
          <w:sz w:val="28"/>
          <w:szCs w:val="32"/>
        </w:rPr>
        <w:t>疲弱及失業率</w:t>
      </w:r>
      <w:proofErr w:type="gramEnd"/>
      <w:r w:rsidRPr="00D85BB5">
        <w:rPr>
          <w:rFonts w:eastAsia="標楷體" w:hint="eastAsia"/>
          <w:color w:val="000000" w:themeColor="text1"/>
          <w:spacing w:val="10"/>
          <w:sz w:val="28"/>
          <w:szCs w:val="32"/>
        </w:rPr>
        <w:t>攀升。例如</w:t>
      </w:r>
      <w:r w:rsidRPr="00D85BB5">
        <w:rPr>
          <w:rFonts w:eastAsia="標楷體" w:hint="eastAsia"/>
          <w:color w:val="000000" w:themeColor="text1"/>
          <w:spacing w:val="10"/>
          <w:sz w:val="28"/>
          <w:szCs w:val="32"/>
        </w:rPr>
        <w:t>:1973</w:t>
      </w:r>
      <w:r w:rsidRPr="00D85BB5">
        <w:rPr>
          <w:rFonts w:eastAsia="標楷體" w:hint="eastAsia"/>
          <w:color w:val="000000" w:themeColor="text1"/>
          <w:spacing w:val="10"/>
          <w:sz w:val="28"/>
          <w:szCs w:val="32"/>
        </w:rPr>
        <w:t>年爆發石油危機，石油輸出國組織（</w:t>
      </w:r>
      <w:r w:rsidRPr="00D85BB5">
        <w:rPr>
          <w:rFonts w:eastAsia="標楷體" w:hint="eastAsia"/>
          <w:color w:val="000000" w:themeColor="text1"/>
          <w:spacing w:val="10"/>
          <w:sz w:val="28"/>
          <w:szCs w:val="32"/>
        </w:rPr>
        <w:t>OPEC</w:t>
      </w:r>
      <w:r w:rsidRPr="00D85BB5">
        <w:rPr>
          <w:rFonts w:eastAsia="標楷體" w:hint="eastAsia"/>
          <w:color w:val="000000" w:themeColor="text1"/>
          <w:spacing w:val="10"/>
          <w:sz w:val="28"/>
          <w:szCs w:val="32"/>
        </w:rPr>
        <w:t>）暫停石油出口，油價大幅上漲，帶動主要國家物價攀升，進而導致經濟成長停滯，失業率大幅提高。</w:t>
      </w:r>
      <w:r w:rsidRPr="00D85BB5">
        <w:rPr>
          <w:rFonts w:eastAsia="標楷體" w:hint="eastAsia"/>
          <w:color w:val="000000" w:themeColor="text1"/>
          <w:spacing w:val="10"/>
          <w:sz w:val="28"/>
          <w:szCs w:val="32"/>
        </w:rPr>
        <w:t>1980</w:t>
      </w:r>
      <w:r w:rsidRPr="00D85BB5">
        <w:rPr>
          <w:rFonts w:eastAsia="標楷體" w:hint="eastAsia"/>
          <w:color w:val="000000" w:themeColor="text1"/>
          <w:spacing w:val="10"/>
          <w:sz w:val="28"/>
          <w:szCs w:val="32"/>
        </w:rPr>
        <w:t>年美國通膨率</w:t>
      </w:r>
      <w:r w:rsidRPr="00D85BB5">
        <w:rPr>
          <w:rFonts w:eastAsia="標楷體" w:hint="eastAsia"/>
          <w:color w:val="000000" w:themeColor="text1"/>
          <w:spacing w:val="10"/>
          <w:sz w:val="28"/>
          <w:szCs w:val="32"/>
        </w:rPr>
        <w:t xml:space="preserve"> 13.5</w:t>
      </w:r>
      <w:r w:rsidRPr="00D85BB5">
        <w:rPr>
          <w:rFonts w:eastAsia="標楷體" w:hint="eastAsia"/>
          <w:color w:val="000000" w:themeColor="text1"/>
          <w:spacing w:val="10"/>
          <w:sz w:val="28"/>
          <w:szCs w:val="32"/>
        </w:rPr>
        <w:t>％，失業率</w:t>
      </w:r>
      <w:r w:rsidRPr="00D85BB5">
        <w:rPr>
          <w:rFonts w:eastAsia="標楷體" w:hint="eastAsia"/>
          <w:color w:val="000000" w:themeColor="text1"/>
          <w:spacing w:val="10"/>
          <w:sz w:val="28"/>
          <w:szCs w:val="32"/>
        </w:rPr>
        <w:t xml:space="preserve"> 7.1</w:t>
      </w:r>
      <w:r w:rsidRPr="00D85BB5">
        <w:rPr>
          <w:rFonts w:eastAsia="標楷體" w:hint="eastAsia"/>
          <w:color w:val="000000" w:themeColor="text1"/>
          <w:spacing w:val="10"/>
          <w:sz w:val="28"/>
          <w:szCs w:val="32"/>
        </w:rPr>
        <w:t>％，痛苦指數高達</w:t>
      </w:r>
      <w:r w:rsidRPr="00D85BB5">
        <w:rPr>
          <w:rFonts w:eastAsia="標楷體" w:hint="eastAsia"/>
          <w:color w:val="000000" w:themeColor="text1"/>
          <w:spacing w:val="10"/>
          <w:sz w:val="28"/>
          <w:szCs w:val="32"/>
        </w:rPr>
        <w:t xml:space="preserve"> 20.6</w:t>
      </w:r>
      <w:r w:rsidRPr="00D85BB5">
        <w:rPr>
          <w:rFonts w:eastAsia="標楷體" w:hint="eastAsia"/>
          <w:color w:val="000000" w:themeColor="text1"/>
          <w:spacing w:val="10"/>
          <w:sz w:val="28"/>
          <w:szCs w:val="32"/>
        </w:rPr>
        <w:t>％。</w:t>
      </w:r>
      <w:proofErr w:type="gramStart"/>
      <w:r w:rsidRPr="00D85BB5">
        <w:rPr>
          <w:rFonts w:eastAsia="標楷體" w:hint="eastAsia"/>
          <w:color w:val="000000" w:themeColor="text1"/>
          <w:spacing w:val="10"/>
          <w:sz w:val="28"/>
          <w:szCs w:val="32"/>
        </w:rPr>
        <w:t>此外，</w:t>
      </w:r>
      <w:proofErr w:type="gramEnd"/>
      <w:r w:rsidRPr="00D85BB5">
        <w:rPr>
          <w:rFonts w:eastAsia="標楷體" w:hint="eastAsia"/>
          <w:color w:val="000000" w:themeColor="text1"/>
          <w:spacing w:val="10"/>
          <w:sz w:val="28"/>
          <w:szCs w:val="32"/>
        </w:rPr>
        <w:t>對於依賴國外商品進口的國家而言，當國外商品價格大幅上漲，將連帶造成該國物價持續上漲，產生所謂的「輸入性通膨」。</w:t>
      </w:r>
    </w:p>
    <w:p w14:paraId="11DA3E78" w14:textId="77777777" w:rsidR="00BB3D12" w:rsidRPr="00D85BB5" w:rsidRDefault="00BB3D12" w:rsidP="00BB3D12">
      <w:pPr>
        <w:tabs>
          <w:tab w:val="left" w:pos="567"/>
        </w:tabs>
        <w:adjustRightInd w:val="0"/>
        <w:snapToGrid w:val="0"/>
        <w:spacing w:before="120" w:afterLines="50" w:after="120" w:line="500" w:lineRule="exact"/>
        <w:ind w:left="851" w:hanging="851"/>
        <w:jc w:val="both"/>
        <w:textAlignment w:val="baseline"/>
        <w:rPr>
          <w:rFonts w:eastAsia="標楷體"/>
          <w:b/>
          <w:color w:val="000000" w:themeColor="text1"/>
          <w:spacing w:val="10"/>
          <w:sz w:val="28"/>
          <w:szCs w:val="28"/>
        </w:rPr>
      </w:pPr>
      <w:r w:rsidRPr="00D85BB5">
        <w:rPr>
          <w:rFonts w:eastAsia="標楷體" w:hint="eastAsia"/>
          <w:b/>
          <w:color w:val="000000" w:themeColor="text1"/>
          <w:spacing w:val="10"/>
          <w:sz w:val="28"/>
          <w:szCs w:val="28"/>
        </w:rPr>
        <w:t>三、全球通膨情勢與展望</w:t>
      </w:r>
    </w:p>
    <w:p w14:paraId="7C9B37B0" w14:textId="77777777" w:rsidR="00BB3D12" w:rsidRPr="00D85BB5" w:rsidRDefault="00BB3D12" w:rsidP="00BB3D12">
      <w:pPr>
        <w:tabs>
          <w:tab w:val="left" w:pos="567"/>
        </w:tabs>
        <w:adjustRightInd w:val="0"/>
        <w:snapToGrid w:val="0"/>
        <w:spacing w:before="120" w:afterLines="50" w:after="120" w:line="500" w:lineRule="exact"/>
        <w:ind w:firstLineChars="189" w:firstLine="567"/>
        <w:jc w:val="both"/>
        <w:textAlignment w:val="baseline"/>
        <w:rPr>
          <w:rFonts w:eastAsia="標楷體"/>
          <w:b/>
          <w:color w:val="000000" w:themeColor="text1"/>
          <w:spacing w:val="10"/>
          <w:sz w:val="28"/>
          <w:szCs w:val="28"/>
        </w:rPr>
      </w:pPr>
      <w:r w:rsidRPr="00D85BB5">
        <w:rPr>
          <w:rFonts w:eastAsia="標楷體" w:hint="eastAsia"/>
          <w:color w:val="000000" w:themeColor="text1"/>
          <w:spacing w:val="10"/>
          <w:kern w:val="0"/>
          <w:sz w:val="28"/>
          <w:szCs w:val="28"/>
        </w:rPr>
        <w:t>2020</w:t>
      </w:r>
      <w:r w:rsidRPr="00D85BB5">
        <w:rPr>
          <w:rFonts w:eastAsia="標楷體" w:hint="eastAsia"/>
          <w:color w:val="000000" w:themeColor="text1"/>
          <w:spacing w:val="10"/>
          <w:kern w:val="0"/>
          <w:sz w:val="28"/>
          <w:szCs w:val="28"/>
        </w:rPr>
        <w:t>年</w:t>
      </w:r>
      <w:r w:rsidRPr="00D85BB5">
        <w:rPr>
          <w:rFonts w:eastAsia="標楷體" w:hint="eastAsia"/>
          <w:color w:val="000000" w:themeColor="text1"/>
          <w:spacing w:val="10"/>
          <w:kern w:val="0"/>
          <w:sz w:val="28"/>
          <w:szCs w:val="28"/>
        </w:rPr>
        <w:t>COVID-19</w:t>
      </w:r>
      <w:proofErr w:type="gramStart"/>
      <w:r w:rsidRPr="00D85BB5">
        <w:rPr>
          <w:rFonts w:eastAsia="標楷體" w:hint="eastAsia"/>
          <w:color w:val="000000" w:themeColor="text1"/>
          <w:spacing w:val="10"/>
          <w:kern w:val="0"/>
          <w:sz w:val="28"/>
          <w:szCs w:val="28"/>
        </w:rPr>
        <w:t>疫</w:t>
      </w:r>
      <w:proofErr w:type="gramEnd"/>
      <w:r w:rsidRPr="00D85BB5">
        <w:rPr>
          <w:rFonts w:eastAsia="標楷體" w:hint="eastAsia"/>
          <w:color w:val="000000" w:themeColor="text1"/>
          <w:spacing w:val="10"/>
          <w:kern w:val="0"/>
          <w:sz w:val="28"/>
          <w:szCs w:val="28"/>
        </w:rPr>
        <w:t>情全球大爆發，為防堵</w:t>
      </w:r>
      <w:proofErr w:type="gramStart"/>
      <w:r w:rsidRPr="00D85BB5">
        <w:rPr>
          <w:rFonts w:eastAsia="標楷體" w:hint="eastAsia"/>
          <w:color w:val="000000" w:themeColor="text1"/>
          <w:spacing w:val="10"/>
          <w:kern w:val="0"/>
          <w:sz w:val="28"/>
          <w:szCs w:val="28"/>
        </w:rPr>
        <w:t>疫</w:t>
      </w:r>
      <w:proofErr w:type="gramEnd"/>
      <w:r w:rsidRPr="00D85BB5">
        <w:rPr>
          <w:rFonts w:eastAsia="標楷體" w:hint="eastAsia"/>
          <w:color w:val="000000" w:themeColor="text1"/>
          <w:spacing w:val="10"/>
          <w:kern w:val="0"/>
          <w:sz w:val="28"/>
          <w:szCs w:val="28"/>
        </w:rPr>
        <w:t>情擴散，各國實施嚴格防疫措施，</w:t>
      </w:r>
      <w:proofErr w:type="gramStart"/>
      <w:r w:rsidRPr="00D85BB5">
        <w:rPr>
          <w:rFonts w:eastAsia="標楷體" w:hint="eastAsia"/>
          <w:color w:val="000000" w:themeColor="text1"/>
          <w:spacing w:val="10"/>
          <w:kern w:val="0"/>
          <w:sz w:val="28"/>
          <w:szCs w:val="28"/>
        </w:rPr>
        <w:t>例如封城及</w:t>
      </w:r>
      <w:proofErr w:type="gramEnd"/>
      <w:r w:rsidRPr="00D85BB5">
        <w:rPr>
          <w:rFonts w:eastAsia="標楷體" w:hint="eastAsia"/>
          <w:color w:val="000000" w:themeColor="text1"/>
          <w:spacing w:val="10"/>
          <w:kern w:val="0"/>
          <w:sz w:val="28"/>
          <w:szCs w:val="28"/>
        </w:rPr>
        <w:t>邊境管制，也讓經濟受到嚴重衝</w:t>
      </w:r>
      <w:r w:rsidRPr="00D85BB5">
        <w:rPr>
          <w:rFonts w:eastAsia="標楷體" w:hint="eastAsia"/>
          <w:color w:val="000000" w:themeColor="text1"/>
          <w:spacing w:val="10"/>
          <w:kern w:val="0"/>
          <w:sz w:val="28"/>
          <w:szCs w:val="28"/>
        </w:rPr>
        <w:lastRenderedPageBreak/>
        <w:t>擊，多數國家經濟呈現負成長</w:t>
      </w:r>
      <w:r w:rsidRPr="00D85BB5">
        <w:rPr>
          <w:rFonts w:eastAsia="標楷體" w:hint="eastAsia"/>
          <w:color w:val="000000" w:themeColor="text1"/>
          <w:spacing w:val="10"/>
          <w:kern w:val="0"/>
          <w:sz w:val="28"/>
          <w:szCs w:val="28"/>
        </w:rPr>
        <w:t>(</w:t>
      </w:r>
      <w:r w:rsidRPr="00D85BB5">
        <w:rPr>
          <w:rFonts w:eastAsia="標楷體" w:hint="eastAsia"/>
          <w:color w:val="000000" w:themeColor="text1"/>
          <w:spacing w:val="10"/>
          <w:kern w:val="0"/>
          <w:sz w:val="28"/>
          <w:szCs w:val="28"/>
        </w:rPr>
        <w:t>詳如表</w:t>
      </w:r>
      <w:r w:rsidRPr="00D85BB5">
        <w:rPr>
          <w:rFonts w:eastAsia="標楷體" w:hint="eastAsia"/>
          <w:color w:val="000000" w:themeColor="text1"/>
          <w:spacing w:val="10"/>
          <w:kern w:val="0"/>
          <w:sz w:val="28"/>
          <w:szCs w:val="28"/>
        </w:rPr>
        <w:t>2)</w:t>
      </w:r>
      <w:r w:rsidRPr="00D85BB5">
        <w:rPr>
          <w:rFonts w:eastAsia="標楷體" w:hint="eastAsia"/>
          <w:color w:val="000000" w:themeColor="text1"/>
          <w:spacing w:val="10"/>
          <w:kern w:val="0"/>
          <w:sz w:val="28"/>
          <w:szCs w:val="28"/>
        </w:rPr>
        <w:t>。為了挽救經濟，歐、美等主要國家紛紛採取大規模紓困振興財政政策及寬鬆貨幣政策，以提振國內消費需求。</w:t>
      </w:r>
    </w:p>
    <w:p w14:paraId="69B460AF" w14:textId="77777777" w:rsidR="00BB3D12" w:rsidRPr="00D85BB5" w:rsidRDefault="00BB3D12" w:rsidP="00BB3D12">
      <w:pPr>
        <w:widowControl/>
        <w:spacing w:line="0" w:lineRule="atLeast"/>
        <w:jc w:val="center"/>
        <w:rPr>
          <w:rFonts w:eastAsia="標楷體"/>
          <w:b/>
          <w:sz w:val="28"/>
          <w:szCs w:val="22"/>
        </w:rPr>
      </w:pPr>
      <w:r w:rsidRPr="00D85BB5">
        <w:rPr>
          <w:rFonts w:eastAsia="標楷體" w:hint="eastAsia"/>
          <w:b/>
          <w:sz w:val="28"/>
          <w:szCs w:val="22"/>
        </w:rPr>
        <w:t>表</w:t>
      </w:r>
      <w:r w:rsidRPr="00D85BB5">
        <w:rPr>
          <w:rFonts w:eastAsia="標楷體" w:hint="eastAsia"/>
          <w:b/>
          <w:sz w:val="28"/>
          <w:szCs w:val="22"/>
        </w:rPr>
        <w:t xml:space="preserve">2 </w:t>
      </w:r>
      <w:r w:rsidRPr="00D85BB5">
        <w:rPr>
          <w:rFonts w:eastAsia="標楷體" w:hint="eastAsia"/>
          <w:b/>
          <w:sz w:val="28"/>
          <w:szCs w:val="22"/>
        </w:rPr>
        <w:t>各國經濟成長率表現</w:t>
      </w:r>
    </w:p>
    <w:p w14:paraId="47EDFC41" w14:textId="77777777" w:rsidR="00BB3D12" w:rsidRPr="00D85BB5" w:rsidRDefault="00BB3D12" w:rsidP="00BB3D12">
      <w:pPr>
        <w:widowControl/>
        <w:spacing w:line="0" w:lineRule="atLeast"/>
        <w:jc w:val="right"/>
        <w:rPr>
          <w:rFonts w:ascii="標楷體" w:eastAsia="標楷體" w:hAnsi="標楷體" w:cstheme="minorBidi"/>
          <w:sz w:val="22"/>
          <w:szCs w:val="22"/>
        </w:rPr>
      </w:pPr>
      <w:r w:rsidRPr="00D85BB5">
        <w:rPr>
          <w:rFonts w:eastAsia="標楷體"/>
          <w:bCs/>
          <w:szCs w:val="32"/>
          <w:lang w:val="zh-TW"/>
        </w:rPr>
        <w:t>單位</w:t>
      </w:r>
      <w:r w:rsidRPr="00D85BB5">
        <w:rPr>
          <w:rFonts w:eastAsia="標楷體"/>
          <w:bCs/>
          <w:szCs w:val="32"/>
        </w:rPr>
        <w:t>：</w:t>
      </w:r>
      <w:r w:rsidRPr="00D85BB5">
        <w:rPr>
          <w:rFonts w:eastAsia="標楷體"/>
          <w:bCs/>
          <w:szCs w:val="32"/>
        </w:rPr>
        <w:t>%</w:t>
      </w:r>
    </w:p>
    <w:tbl>
      <w:tblPr>
        <w:tblStyle w:val="260"/>
        <w:tblW w:w="8714" w:type="dxa"/>
        <w:jc w:val="center"/>
        <w:tblInd w:w="193" w:type="dxa"/>
        <w:tblLook w:val="04A0" w:firstRow="1" w:lastRow="0" w:firstColumn="1" w:lastColumn="0" w:noHBand="0" w:noVBand="1"/>
      </w:tblPr>
      <w:tblGrid>
        <w:gridCol w:w="791"/>
        <w:gridCol w:w="801"/>
        <w:gridCol w:w="802"/>
        <w:gridCol w:w="803"/>
        <w:gridCol w:w="803"/>
        <w:gridCol w:w="803"/>
        <w:gridCol w:w="797"/>
        <w:gridCol w:w="803"/>
        <w:gridCol w:w="812"/>
        <w:gridCol w:w="745"/>
        <w:gridCol w:w="754"/>
      </w:tblGrid>
      <w:tr w:rsidR="00BB3D12" w:rsidRPr="00D85BB5" w14:paraId="4BE4B6E0" w14:textId="77777777" w:rsidTr="00B35846">
        <w:trPr>
          <w:trHeight w:val="573"/>
          <w:jc w:val="center"/>
        </w:trPr>
        <w:tc>
          <w:tcPr>
            <w:tcW w:w="683" w:type="dxa"/>
          </w:tcPr>
          <w:p w14:paraId="0FF32BEC" w14:textId="77777777" w:rsidR="00BB3D12" w:rsidRPr="00D85BB5" w:rsidRDefault="00BB3D12" w:rsidP="00B35846">
            <w:pPr>
              <w:widowControl/>
              <w:spacing w:line="0" w:lineRule="atLeast"/>
              <w:jc w:val="both"/>
              <w:rPr>
                <w:rFonts w:ascii="標楷體" w:eastAsia="標楷體" w:hAnsi="標楷體" w:cstheme="minorBidi"/>
                <w:sz w:val="22"/>
                <w:szCs w:val="22"/>
              </w:rPr>
            </w:pPr>
          </w:p>
        </w:tc>
        <w:tc>
          <w:tcPr>
            <w:tcW w:w="812" w:type="dxa"/>
            <w:vAlign w:val="center"/>
          </w:tcPr>
          <w:p w14:paraId="7EE8BC32"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全球</w:t>
            </w:r>
          </w:p>
        </w:tc>
        <w:tc>
          <w:tcPr>
            <w:tcW w:w="813" w:type="dxa"/>
            <w:vAlign w:val="center"/>
          </w:tcPr>
          <w:p w14:paraId="4188C499"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先進國家</w:t>
            </w:r>
          </w:p>
        </w:tc>
        <w:tc>
          <w:tcPr>
            <w:tcW w:w="813" w:type="dxa"/>
            <w:vAlign w:val="center"/>
          </w:tcPr>
          <w:p w14:paraId="36EAF3C7"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新興市場</w:t>
            </w:r>
          </w:p>
        </w:tc>
        <w:tc>
          <w:tcPr>
            <w:tcW w:w="813" w:type="dxa"/>
            <w:vAlign w:val="center"/>
          </w:tcPr>
          <w:p w14:paraId="6E96FD18"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美國</w:t>
            </w:r>
          </w:p>
        </w:tc>
        <w:tc>
          <w:tcPr>
            <w:tcW w:w="813" w:type="dxa"/>
            <w:vAlign w:val="center"/>
          </w:tcPr>
          <w:p w14:paraId="31787FD3"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歐元區</w:t>
            </w:r>
          </w:p>
        </w:tc>
        <w:tc>
          <w:tcPr>
            <w:tcW w:w="813" w:type="dxa"/>
            <w:vAlign w:val="center"/>
          </w:tcPr>
          <w:p w14:paraId="76CC9019"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中國大陸</w:t>
            </w:r>
          </w:p>
        </w:tc>
        <w:tc>
          <w:tcPr>
            <w:tcW w:w="814" w:type="dxa"/>
            <w:vAlign w:val="center"/>
          </w:tcPr>
          <w:p w14:paraId="20C1161B"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香港</w:t>
            </w:r>
          </w:p>
        </w:tc>
        <w:tc>
          <w:tcPr>
            <w:tcW w:w="823" w:type="dxa"/>
            <w:vAlign w:val="center"/>
          </w:tcPr>
          <w:p w14:paraId="2A79C96D"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新加坡</w:t>
            </w:r>
          </w:p>
        </w:tc>
        <w:tc>
          <w:tcPr>
            <w:tcW w:w="751" w:type="dxa"/>
            <w:vAlign w:val="center"/>
          </w:tcPr>
          <w:p w14:paraId="1D31163E"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南韓</w:t>
            </w:r>
          </w:p>
        </w:tc>
        <w:tc>
          <w:tcPr>
            <w:tcW w:w="766" w:type="dxa"/>
            <w:vAlign w:val="center"/>
          </w:tcPr>
          <w:p w14:paraId="7F2F1279"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臺灣</w:t>
            </w:r>
          </w:p>
        </w:tc>
      </w:tr>
      <w:tr w:rsidR="00BB3D12" w:rsidRPr="00D85BB5" w14:paraId="14390CAC" w14:textId="77777777" w:rsidTr="00B35846">
        <w:trPr>
          <w:trHeight w:val="294"/>
          <w:jc w:val="center"/>
        </w:trPr>
        <w:tc>
          <w:tcPr>
            <w:tcW w:w="683" w:type="dxa"/>
            <w:vAlign w:val="center"/>
          </w:tcPr>
          <w:p w14:paraId="20488013" w14:textId="77777777" w:rsidR="00BB3D12" w:rsidRPr="00D85BB5" w:rsidRDefault="00BB3D12" w:rsidP="00B35846">
            <w:pPr>
              <w:widowControl/>
              <w:spacing w:line="0" w:lineRule="atLeast"/>
              <w:jc w:val="center"/>
              <w:rPr>
                <w:rFonts w:eastAsia="標楷體"/>
                <w:b/>
                <w:sz w:val="22"/>
                <w:szCs w:val="22"/>
              </w:rPr>
            </w:pPr>
            <w:r w:rsidRPr="00D85BB5">
              <w:rPr>
                <w:rFonts w:eastAsia="標楷體"/>
                <w:b/>
                <w:sz w:val="22"/>
                <w:szCs w:val="22"/>
              </w:rPr>
              <w:t>2019</w:t>
            </w:r>
          </w:p>
        </w:tc>
        <w:tc>
          <w:tcPr>
            <w:tcW w:w="812" w:type="dxa"/>
            <w:vAlign w:val="center"/>
          </w:tcPr>
          <w:p w14:paraId="1866246F"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2.67</w:t>
            </w:r>
          </w:p>
        </w:tc>
        <w:tc>
          <w:tcPr>
            <w:tcW w:w="813" w:type="dxa"/>
            <w:vAlign w:val="center"/>
          </w:tcPr>
          <w:p w14:paraId="21906D66"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1.74</w:t>
            </w:r>
          </w:p>
        </w:tc>
        <w:tc>
          <w:tcPr>
            <w:tcW w:w="813" w:type="dxa"/>
            <w:vAlign w:val="center"/>
          </w:tcPr>
          <w:p w14:paraId="3CC1A8F0"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4.06</w:t>
            </w:r>
          </w:p>
        </w:tc>
        <w:tc>
          <w:tcPr>
            <w:tcW w:w="813" w:type="dxa"/>
            <w:vAlign w:val="center"/>
          </w:tcPr>
          <w:p w14:paraId="6C7AD295"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2.29</w:t>
            </w:r>
          </w:p>
        </w:tc>
        <w:tc>
          <w:tcPr>
            <w:tcW w:w="813" w:type="dxa"/>
            <w:vAlign w:val="center"/>
          </w:tcPr>
          <w:p w14:paraId="3EED7E56"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1.58</w:t>
            </w:r>
          </w:p>
        </w:tc>
        <w:tc>
          <w:tcPr>
            <w:tcW w:w="813" w:type="dxa"/>
            <w:vAlign w:val="center"/>
          </w:tcPr>
          <w:p w14:paraId="38148BC6"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5.99</w:t>
            </w:r>
          </w:p>
        </w:tc>
        <w:tc>
          <w:tcPr>
            <w:tcW w:w="814" w:type="dxa"/>
            <w:vAlign w:val="center"/>
          </w:tcPr>
          <w:p w14:paraId="0742FF4D"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-1.75</w:t>
            </w:r>
          </w:p>
        </w:tc>
        <w:tc>
          <w:tcPr>
            <w:tcW w:w="823" w:type="dxa"/>
            <w:vAlign w:val="center"/>
          </w:tcPr>
          <w:p w14:paraId="3048F4AE"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1.35</w:t>
            </w:r>
          </w:p>
        </w:tc>
        <w:tc>
          <w:tcPr>
            <w:tcW w:w="751" w:type="dxa"/>
            <w:vAlign w:val="center"/>
          </w:tcPr>
          <w:p w14:paraId="79DF8A87"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2.24</w:t>
            </w:r>
          </w:p>
        </w:tc>
        <w:tc>
          <w:tcPr>
            <w:tcW w:w="766" w:type="dxa"/>
            <w:vAlign w:val="center"/>
          </w:tcPr>
          <w:p w14:paraId="0FD25CA6"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3.06</w:t>
            </w:r>
          </w:p>
        </w:tc>
      </w:tr>
      <w:tr w:rsidR="00BB3D12" w:rsidRPr="00D85BB5" w14:paraId="6E0F19B6" w14:textId="77777777" w:rsidTr="00B35846">
        <w:trPr>
          <w:trHeight w:val="279"/>
          <w:jc w:val="center"/>
        </w:trPr>
        <w:tc>
          <w:tcPr>
            <w:tcW w:w="683" w:type="dxa"/>
            <w:vAlign w:val="center"/>
          </w:tcPr>
          <w:p w14:paraId="6BA7D715" w14:textId="77777777" w:rsidR="00BB3D12" w:rsidRPr="00D85BB5" w:rsidRDefault="00BB3D12" w:rsidP="00B35846">
            <w:pPr>
              <w:widowControl/>
              <w:spacing w:line="0" w:lineRule="atLeast"/>
              <w:jc w:val="center"/>
              <w:rPr>
                <w:rFonts w:eastAsia="標楷體"/>
                <w:b/>
                <w:sz w:val="22"/>
                <w:szCs w:val="22"/>
              </w:rPr>
            </w:pPr>
            <w:r w:rsidRPr="00D85BB5">
              <w:rPr>
                <w:rFonts w:eastAsia="標楷體"/>
                <w:b/>
                <w:sz w:val="22"/>
                <w:szCs w:val="22"/>
              </w:rPr>
              <w:t>2020</w:t>
            </w:r>
          </w:p>
        </w:tc>
        <w:tc>
          <w:tcPr>
            <w:tcW w:w="812" w:type="dxa"/>
            <w:vAlign w:val="center"/>
          </w:tcPr>
          <w:p w14:paraId="20F32E1A"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-3.39</w:t>
            </w:r>
          </w:p>
        </w:tc>
        <w:tc>
          <w:tcPr>
            <w:tcW w:w="813" w:type="dxa"/>
            <w:vAlign w:val="center"/>
          </w:tcPr>
          <w:p w14:paraId="2C3C5D75"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-4.48</w:t>
            </w:r>
          </w:p>
        </w:tc>
        <w:tc>
          <w:tcPr>
            <w:tcW w:w="813" w:type="dxa"/>
            <w:vAlign w:val="center"/>
          </w:tcPr>
          <w:p w14:paraId="22DA2C52"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-1.56</w:t>
            </w:r>
          </w:p>
        </w:tc>
        <w:tc>
          <w:tcPr>
            <w:tcW w:w="813" w:type="dxa"/>
            <w:vAlign w:val="center"/>
          </w:tcPr>
          <w:p w14:paraId="26E2FEF6"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-3.40</w:t>
            </w:r>
          </w:p>
        </w:tc>
        <w:tc>
          <w:tcPr>
            <w:tcW w:w="813" w:type="dxa"/>
            <w:vAlign w:val="center"/>
          </w:tcPr>
          <w:p w14:paraId="6D5BED8B"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-6.45</w:t>
            </w:r>
          </w:p>
        </w:tc>
        <w:tc>
          <w:tcPr>
            <w:tcW w:w="813" w:type="dxa"/>
            <w:vAlign w:val="center"/>
          </w:tcPr>
          <w:p w14:paraId="7AB4E6F4"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2.31</w:t>
            </w:r>
          </w:p>
        </w:tc>
        <w:tc>
          <w:tcPr>
            <w:tcW w:w="814" w:type="dxa"/>
            <w:vAlign w:val="center"/>
          </w:tcPr>
          <w:p w14:paraId="090D096B"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-6.18</w:t>
            </w:r>
          </w:p>
        </w:tc>
        <w:tc>
          <w:tcPr>
            <w:tcW w:w="823" w:type="dxa"/>
            <w:vAlign w:val="center"/>
          </w:tcPr>
          <w:p w14:paraId="542EFB34"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-5.38</w:t>
            </w:r>
          </w:p>
        </w:tc>
        <w:tc>
          <w:tcPr>
            <w:tcW w:w="751" w:type="dxa"/>
            <w:vAlign w:val="center"/>
          </w:tcPr>
          <w:p w14:paraId="2967CF9C"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-0.85</w:t>
            </w:r>
          </w:p>
        </w:tc>
        <w:tc>
          <w:tcPr>
            <w:tcW w:w="766" w:type="dxa"/>
            <w:vAlign w:val="center"/>
          </w:tcPr>
          <w:p w14:paraId="0E9465B9"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3.36</w:t>
            </w:r>
          </w:p>
        </w:tc>
      </w:tr>
      <w:tr w:rsidR="00BB3D12" w:rsidRPr="00D85BB5" w14:paraId="5E0F81B0" w14:textId="77777777" w:rsidTr="00B35846">
        <w:trPr>
          <w:trHeight w:val="294"/>
          <w:jc w:val="center"/>
        </w:trPr>
        <w:tc>
          <w:tcPr>
            <w:tcW w:w="683" w:type="dxa"/>
            <w:vAlign w:val="center"/>
          </w:tcPr>
          <w:p w14:paraId="545A3B19" w14:textId="77777777" w:rsidR="00BB3D12" w:rsidRPr="00D85BB5" w:rsidRDefault="00BB3D12" w:rsidP="00B35846">
            <w:pPr>
              <w:widowControl/>
              <w:spacing w:line="0" w:lineRule="atLeast"/>
              <w:jc w:val="center"/>
              <w:rPr>
                <w:rFonts w:eastAsia="標楷體"/>
                <w:b/>
                <w:sz w:val="22"/>
                <w:szCs w:val="22"/>
              </w:rPr>
            </w:pPr>
            <w:r w:rsidRPr="00D85BB5">
              <w:rPr>
                <w:rFonts w:eastAsia="標楷體"/>
                <w:b/>
                <w:sz w:val="22"/>
                <w:szCs w:val="22"/>
              </w:rPr>
              <w:t>2121F</w:t>
            </w:r>
          </w:p>
        </w:tc>
        <w:tc>
          <w:tcPr>
            <w:tcW w:w="812" w:type="dxa"/>
            <w:vAlign w:val="center"/>
          </w:tcPr>
          <w:p w14:paraId="249A2226"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5.59</w:t>
            </w:r>
          </w:p>
        </w:tc>
        <w:tc>
          <w:tcPr>
            <w:tcW w:w="813" w:type="dxa"/>
            <w:vAlign w:val="center"/>
          </w:tcPr>
          <w:p w14:paraId="481CCD24"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5.05</w:t>
            </w:r>
          </w:p>
        </w:tc>
        <w:tc>
          <w:tcPr>
            <w:tcW w:w="813" w:type="dxa"/>
            <w:vAlign w:val="center"/>
          </w:tcPr>
          <w:p w14:paraId="13F6C6E8"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6.59</w:t>
            </w:r>
          </w:p>
        </w:tc>
        <w:tc>
          <w:tcPr>
            <w:tcW w:w="813" w:type="dxa"/>
            <w:vAlign w:val="center"/>
          </w:tcPr>
          <w:p w14:paraId="7D396A2D"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5.66</w:t>
            </w:r>
          </w:p>
        </w:tc>
        <w:tc>
          <w:tcPr>
            <w:tcW w:w="813" w:type="dxa"/>
            <w:vAlign w:val="center"/>
          </w:tcPr>
          <w:p w14:paraId="1EAB2D85"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5.19</w:t>
            </w:r>
          </w:p>
        </w:tc>
        <w:tc>
          <w:tcPr>
            <w:tcW w:w="813" w:type="dxa"/>
            <w:vAlign w:val="center"/>
          </w:tcPr>
          <w:p w14:paraId="27FE13D2"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8.08</w:t>
            </w:r>
          </w:p>
        </w:tc>
        <w:tc>
          <w:tcPr>
            <w:tcW w:w="814" w:type="dxa"/>
            <w:vAlign w:val="center"/>
          </w:tcPr>
          <w:p w14:paraId="594B2439"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6.61</w:t>
            </w:r>
          </w:p>
        </w:tc>
        <w:tc>
          <w:tcPr>
            <w:tcW w:w="823" w:type="dxa"/>
            <w:vAlign w:val="center"/>
          </w:tcPr>
          <w:p w14:paraId="32B97CBE"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6.61</w:t>
            </w:r>
          </w:p>
        </w:tc>
        <w:tc>
          <w:tcPr>
            <w:tcW w:w="751" w:type="dxa"/>
            <w:vAlign w:val="center"/>
          </w:tcPr>
          <w:p w14:paraId="10F35D4B"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3.97</w:t>
            </w:r>
          </w:p>
        </w:tc>
        <w:tc>
          <w:tcPr>
            <w:tcW w:w="766" w:type="dxa"/>
            <w:vAlign w:val="center"/>
          </w:tcPr>
          <w:p w14:paraId="634EB8AC"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6.00</w:t>
            </w:r>
          </w:p>
        </w:tc>
      </w:tr>
      <w:tr w:rsidR="00BB3D12" w:rsidRPr="00D85BB5" w14:paraId="38C67F11" w14:textId="77777777" w:rsidTr="00B35846">
        <w:trPr>
          <w:trHeight w:val="310"/>
          <w:jc w:val="center"/>
        </w:trPr>
        <w:tc>
          <w:tcPr>
            <w:tcW w:w="683" w:type="dxa"/>
            <w:vAlign w:val="center"/>
          </w:tcPr>
          <w:p w14:paraId="13EF29A9" w14:textId="77777777" w:rsidR="00BB3D12" w:rsidRPr="00D85BB5" w:rsidRDefault="00BB3D12" w:rsidP="00B35846">
            <w:pPr>
              <w:widowControl/>
              <w:spacing w:line="0" w:lineRule="atLeast"/>
              <w:jc w:val="center"/>
              <w:rPr>
                <w:rFonts w:eastAsia="標楷體"/>
                <w:b/>
                <w:sz w:val="22"/>
                <w:szCs w:val="22"/>
              </w:rPr>
            </w:pPr>
            <w:r w:rsidRPr="00D85BB5">
              <w:rPr>
                <w:rFonts w:eastAsia="標楷體"/>
                <w:b/>
                <w:sz w:val="22"/>
                <w:szCs w:val="22"/>
              </w:rPr>
              <w:t>2022F</w:t>
            </w:r>
          </w:p>
        </w:tc>
        <w:tc>
          <w:tcPr>
            <w:tcW w:w="812" w:type="dxa"/>
            <w:vAlign w:val="center"/>
          </w:tcPr>
          <w:p w14:paraId="591E0160"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4.28</w:t>
            </w:r>
          </w:p>
        </w:tc>
        <w:tc>
          <w:tcPr>
            <w:tcW w:w="813" w:type="dxa"/>
            <w:vAlign w:val="center"/>
          </w:tcPr>
          <w:p w14:paraId="6F279691"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3.86</w:t>
            </w:r>
          </w:p>
        </w:tc>
        <w:tc>
          <w:tcPr>
            <w:tcW w:w="813" w:type="dxa"/>
            <w:vAlign w:val="center"/>
          </w:tcPr>
          <w:p w14:paraId="5CC81895"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4.86</w:t>
            </w:r>
          </w:p>
        </w:tc>
        <w:tc>
          <w:tcPr>
            <w:tcW w:w="813" w:type="dxa"/>
            <w:vAlign w:val="center"/>
          </w:tcPr>
          <w:p w14:paraId="0363F927"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4.28</w:t>
            </w:r>
          </w:p>
        </w:tc>
        <w:tc>
          <w:tcPr>
            <w:tcW w:w="813" w:type="dxa"/>
            <w:vAlign w:val="center"/>
          </w:tcPr>
          <w:p w14:paraId="2D5A0BA9"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3.66</w:t>
            </w:r>
          </w:p>
        </w:tc>
        <w:tc>
          <w:tcPr>
            <w:tcW w:w="813" w:type="dxa"/>
            <w:vAlign w:val="center"/>
          </w:tcPr>
          <w:p w14:paraId="727E1899"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5.47</w:t>
            </w:r>
          </w:p>
        </w:tc>
        <w:tc>
          <w:tcPr>
            <w:tcW w:w="814" w:type="dxa"/>
            <w:vAlign w:val="center"/>
          </w:tcPr>
          <w:p w14:paraId="6A82AD5A"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3.16</w:t>
            </w:r>
          </w:p>
        </w:tc>
        <w:tc>
          <w:tcPr>
            <w:tcW w:w="823" w:type="dxa"/>
            <w:vAlign w:val="center"/>
          </w:tcPr>
          <w:p w14:paraId="324134A1"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3.87</w:t>
            </w:r>
          </w:p>
        </w:tc>
        <w:tc>
          <w:tcPr>
            <w:tcW w:w="751" w:type="dxa"/>
            <w:vAlign w:val="center"/>
          </w:tcPr>
          <w:p w14:paraId="0A8CE3A7"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3.03</w:t>
            </w:r>
          </w:p>
        </w:tc>
        <w:tc>
          <w:tcPr>
            <w:tcW w:w="766" w:type="dxa"/>
            <w:vAlign w:val="center"/>
          </w:tcPr>
          <w:p w14:paraId="5A062501"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3.16</w:t>
            </w:r>
          </w:p>
        </w:tc>
      </w:tr>
    </w:tbl>
    <w:p w14:paraId="320571A3" w14:textId="77777777" w:rsidR="00BB3D12" w:rsidRPr="00D85BB5" w:rsidRDefault="00BB3D12" w:rsidP="00BB3D12">
      <w:pPr>
        <w:widowControl/>
        <w:spacing w:line="0" w:lineRule="atLeast"/>
        <w:jc w:val="both"/>
        <w:rPr>
          <w:rFonts w:eastAsia="標楷體"/>
          <w:spacing w:val="10"/>
          <w:sz w:val="28"/>
          <w:szCs w:val="32"/>
        </w:rPr>
      </w:pPr>
      <w:r w:rsidRPr="00D85BB5">
        <w:rPr>
          <w:rFonts w:ascii="標楷體" w:eastAsia="標楷體" w:hAnsi="標楷體" w:cstheme="minorBidi" w:hint="eastAsia"/>
          <w:sz w:val="22"/>
          <w:szCs w:val="22"/>
        </w:rPr>
        <w:t>資</w:t>
      </w:r>
      <w:r w:rsidRPr="00D85BB5">
        <w:rPr>
          <w:rFonts w:ascii="標楷體" w:eastAsia="標楷體" w:hAnsi="標楷體" w:cstheme="minorBidi"/>
          <w:sz w:val="22"/>
          <w:szCs w:val="22"/>
        </w:rPr>
        <w:t>料來源：</w:t>
      </w:r>
      <w:r w:rsidRPr="00D85BB5">
        <w:rPr>
          <w:rFonts w:eastAsia="標楷體" w:hint="eastAsia"/>
          <w:sz w:val="22"/>
          <w:szCs w:val="22"/>
        </w:rPr>
        <w:t>IHS Markit, 2021</w:t>
      </w:r>
      <w:r w:rsidRPr="00D85BB5">
        <w:rPr>
          <w:rFonts w:eastAsia="標楷體" w:hint="eastAsia"/>
          <w:sz w:val="22"/>
          <w:szCs w:val="22"/>
        </w:rPr>
        <w:t>年</w:t>
      </w:r>
      <w:r w:rsidRPr="00D85BB5">
        <w:rPr>
          <w:rFonts w:eastAsia="標楷體" w:hint="eastAsia"/>
          <w:sz w:val="22"/>
          <w:szCs w:val="22"/>
        </w:rPr>
        <w:t>12</w:t>
      </w:r>
      <w:r w:rsidRPr="00D85BB5">
        <w:rPr>
          <w:rFonts w:eastAsia="標楷體" w:hint="eastAsia"/>
          <w:sz w:val="22"/>
          <w:szCs w:val="22"/>
        </w:rPr>
        <w:t>月。</w:t>
      </w:r>
    </w:p>
    <w:p w14:paraId="15E5587A" w14:textId="77777777" w:rsidR="00BB3D12" w:rsidRPr="00D85BB5" w:rsidRDefault="00BB3D12" w:rsidP="00BB3D12">
      <w:pPr>
        <w:widowControl/>
        <w:spacing w:line="500" w:lineRule="exact"/>
        <w:ind w:firstLine="482"/>
        <w:jc w:val="both"/>
        <w:rPr>
          <w:rFonts w:eastAsia="標楷體"/>
          <w:color w:val="000000" w:themeColor="text1"/>
          <w:spacing w:val="10"/>
          <w:kern w:val="0"/>
          <w:sz w:val="28"/>
          <w:szCs w:val="28"/>
        </w:rPr>
      </w:pPr>
      <w:r w:rsidRPr="00D85BB5">
        <w:rPr>
          <w:rFonts w:eastAsia="標楷體" w:hint="eastAsia"/>
          <w:color w:val="000000" w:themeColor="text1"/>
          <w:spacing w:val="10"/>
          <w:kern w:val="0"/>
          <w:sz w:val="28"/>
          <w:szCs w:val="28"/>
        </w:rPr>
        <w:t>2020</w:t>
      </w:r>
      <w:r w:rsidRPr="00D85BB5">
        <w:rPr>
          <w:rFonts w:eastAsia="標楷體" w:hint="eastAsia"/>
          <w:color w:val="000000" w:themeColor="text1"/>
          <w:spacing w:val="10"/>
          <w:kern w:val="0"/>
          <w:sz w:val="28"/>
          <w:szCs w:val="28"/>
        </w:rPr>
        <w:t>年</w:t>
      </w:r>
      <w:r w:rsidRPr="00D85BB5">
        <w:rPr>
          <w:rFonts w:eastAsia="標楷體" w:hint="eastAsia"/>
          <w:color w:val="000000" w:themeColor="text1"/>
          <w:spacing w:val="10"/>
          <w:kern w:val="0"/>
          <w:sz w:val="28"/>
          <w:szCs w:val="28"/>
        </w:rPr>
        <w:t>3</w:t>
      </w:r>
      <w:r w:rsidRPr="00D85BB5">
        <w:rPr>
          <w:rFonts w:eastAsia="標楷體" w:hint="eastAsia"/>
          <w:color w:val="000000" w:themeColor="text1"/>
          <w:spacing w:val="10"/>
          <w:kern w:val="0"/>
          <w:sz w:val="28"/>
          <w:szCs w:val="28"/>
        </w:rPr>
        <w:t>月美國通過史上最高金額的</w:t>
      </w:r>
      <w:r w:rsidRPr="00D85BB5">
        <w:rPr>
          <w:rFonts w:eastAsia="標楷體" w:hint="eastAsia"/>
          <w:color w:val="000000" w:themeColor="text1"/>
          <w:spacing w:val="10"/>
          <w:kern w:val="0"/>
          <w:sz w:val="28"/>
          <w:szCs w:val="28"/>
        </w:rPr>
        <w:t>2.2</w:t>
      </w:r>
      <w:r w:rsidRPr="00D85BB5">
        <w:rPr>
          <w:rFonts w:eastAsia="標楷體" w:hint="eastAsia"/>
          <w:color w:val="000000" w:themeColor="text1"/>
          <w:spacing w:val="10"/>
          <w:kern w:val="0"/>
          <w:sz w:val="28"/>
          <w:szCs w:val="28"/>
        </w:rPr>
        <w:t>兆美元紓困方案，</w:t>
      </w:r>
      <w:r w:rsidRPr="00D85BB5">
        <w:rPr>
          <w:rFonts w:eastAsia="標楷體" w:hint="eastAsia"/>
          <w:color w:val="000000" w:themeColor="text1"/>
          <w:spacing w:val="10"/>
          <w:kern w:val="0"/>
          <w:sz w:val="28"/>
          <w:szCs w:val="28"/>
        </w:rPr>
        <w:t>2021</w:t>
      </w:r>
      <w:r w:rsidRPr="00D85BB5">
        <w:rPr>
          <w:rFonts w:eastAsia="標楷體" w:hint="eastAsia"/>
          <w:color w:val="000000" w:themeColor="text1"/>
          <w:spacing w:val="10"/>
          <w:kern w:val="0"/>
          <w:sz w:val="28"/>
          <w:szCs w:val="28"/>
        </w:rPr>
        <w:t>年</w:t>
      </w:r>
      <w:r w:rsidRPr="00D85BB5">
        <w:rPr>
          <w:rFonts w:eastAsia="標楷體" w:hint="eastAsia"/>
          <w:color w:val="000000" w:themeColor="text1"/>
          <w:spacing w:val="10"/>
          <w:kern w:val="0"/>
          <w:sz w:val="28"/>
          <w:szCs w:val="28"/>
        </w:rPr>
        <w:t>3</w:t>
      </w:r>
      <w:r w:rsidRPr="00D85BB5">
        <w:rPr>
          <w:rFonts w:eastAsia="標楷體" w:hint="eastAsia"/>
          <w:color w:val="000000" w:themeColor="text1"/>
          <w:spacing w:val="10"/>
          <w:kern w:val="0"/>
          <w:sz w:val="28"/>
          <w:szCs w:val="28"/>
        </w:rPr>
        <w:t>月陸續追加推出第</w:t>
      </w:r>
      <w:r w:rsidRPr="00D85BB5">
        <w:rPr>
          <w:rFonts w:eastAsia="標楷體" w:hint="eastAsia"/>
          <w:color w:val="000000" w:themeColor="text1"/>
          <w:spacing w:val="10"/>
          <w:kern w:val="0"/>
          <w:sz w:val="28"/>
          <w:szCs w:val="28"/>
        </w:rPr>
        <w:t>2</w:t>
      </w:r>
      <w:r w:rsidRPr="00D85BB5">
        <w:rPr>
          <w:rFonts w:eastAsia="標楷體" w:hint="eastAsia"/>
          <w:color w:val="000000" w:themeColor="text1"/>
          <w:spacing w:val="10"/>
          <w:kern w:val="0"/>
          <w:sz w:val="28"/>
          <w:szCs w:val="28"/>
        </w:rPr>
        <w:t>大規模金額的</w:t>
      </w:r>
      <w:r w:rsidRPr="00D85BB5">
        <w:rPr>
          <w:rFonts w:eastAsia="標楷體" w:hint="eastAsia"/>
          <w:color w:val="000000" w:themeColor="text1"/>
          <w:spacing w:val="10"/>
          <w:kern w:val="0"/>
          <w:sz w:val="28"/>
          <w:szCs w:val="28"/>
        </w:rPr>
        <w:t xml:space="preserve">1.9 </w:t>
      </w:r>
      <w:r w:rsidRPr="00D85BB5">
        <w:rPr>
          <w:rFonts w:eastAsia="標楷體" w:hint="eastAsia"/>
          <w:color w:val="000000" w:themeColor="text1"/>
          <w:spacing w:val="10"/>
          <w:kern w:val="0"/>
          <w:sz w:val="28"/>
          <w:szCs w:val="28"/>
        </w:rPr>
        <w:t>兆美元紓困方案，以及</w:t>
      </w:r>
      <w:r w:rsidRPr="00D85BB5">
        <w:rPr>
          <w:rFonts w:eastAsia="標楷體" w:hint="eastAsia"/>
          <w:color w:val="000000" w:themeColor="text1"/>
          <w:spacing w:val="10"/>
          <w:kern w:val="0"/>
          <w:sz w:val="28"/>
          <w:szCs w:val="28"/>
        </w:rPr>
        <w:t>2.3</w:t>
      </w:r>
      <w:r w:rsidRPr="00D85BB5">
        <w:rPr>
          <w:rFonts w:eastAsia="標楷體" w:hint="eastAsia"/>
          <w:color w:val="000000" w:themeColor="text1"/>
          <w:spacing w:val="10"/>
          <w:kern w:val="0"/>
          <w:sz w:val="28"/>
          <w:szCs w:val="28"/>
        </w:rPr>
        <w:t>兆美元的基礎建設方案，以改善公共運輸系統及推動高速網路。依據國際貨幣基金</w:t>
      </w:r>
      <w:r w:rsidRPr="00D85BB5">
        <w:rPr>
          <w:rFonts w:eastAsia="標楷體" w:hint="eastAsia"/>
          <w:color w:val="000000" w:themeColor="text1"/>
          <w:spacing w:val="10"/>
          <w:kern w:val="0"/>
          <w:sz w:val="28"/>
          <w:szCs w:val="28"/>
        </w:rPr>
        <w:t>(IMF) 2021</w:t>
      </w:r>
      <w:r w:rsidRPr="00D85BB5">
        <w:rPr>
          <w:rFonts w:eastAsia="標楷體" w:hint="eastAsia"/>
          <w:color w:val="000000" w:themeColor="text1"/>
          <w:spacing w:val="10"/>
          <w:kern w:val="0"/>
          <w:sz w:val="28"/>
          <w:szCs w:val="28"/>
        </w:rPr>
        <w:t>年</w:t>
      </w:r>
      <w:r w:rsidRPr="00D85BB5">
        <w:rPr>
          <w:rFonts w:eastAsia="標楷體" w:hint="eastAsia"/>
          <w:color w:val="000000" w:themeColor="text1"/>
          <w:spacing w:val="10"/>
          <w:kern w:val="0"/>
          <w:sz w:val="28"/>
          <w:szCs w:val="28"/>
        </w:rPr>
        <w:t>7</w:t>
      </w:r>
      <w:r w:rsidRPr="00D85BB5">
        <w:rPr>
          <w:rFonts w:eastAsia="標楷體" w:hint="eastAsia"/>
          <w:color w:val="000000" w:themeColor="text1"/>
          <w:spacing w:val="10"/>
          <w:kern w:val="0"/>
          <w:sz w:val="28"/>
          <w:szCs w:val="28"/>
        </w:rPr>
        <w:t>月的統計，截至</w:t>
      </w:r>
      <w:r w:rsidRPr="00D85BB5">
        <w:rPr>
          <w:rFonts w:eastAsia="標楷體" w:hint="eastAsia"/>
          <w:color w:val="000000" w:themeColor="text1"/>
          <w:spacing w:val="10"/>
          <w:kern w:val="0"/>
          <w:sz w:val="28"/>
          <w:szCs w:val="28"/>
        </w:rPr>
        <w:t>2021</w:t>
      </w:r>
      <w:r w:rsidRPr="00D85BB5">
        <w:rPr>
          <w:rFonts w:eastAsia="標楷體" w:hint="eastAsia"/>
          <w:color w:val="000000" w:themeColor="text1"/>
          <w:spacing w:val="10"/>
          <w:kern w:val="0"/>
          <w:sz w:val="28"/>
          <w:szCs w:val="28"/>
        </w:rPr>
        <w:t>年</w:t>
      </w:r>
      <w:r w:rsidRPr="00D85BB5">
        <w:rPr>
          <w:rFonts w:eastAsia="標楷體" w:hint="eastAsia"/>
          <w:color w:val="000000" w:themeColor="text1"/>
          <w:spacing w:val="10"/>
          <w:kern w:val="0"/>
          <w:sz w:val="28"/>
          <w:szCs w:val="28"/>
        </w:rPr>
        <w:t xml:space="preserve">7 </w:t>
      </w:r>
      <w:r w:rsidRPr="00D85BB5">
        <w:rPr>
          <w:rFonts w:eastAsia="標楷體" w:hint="eastAsia"/>
          <w:color w:val="000000" w:themeColor="text1"/>
          <w:spacing w:val="10"/>
          <w:kern w:val="0"/>
          <w:sz w:val="28"/>
          <w:szCs w:val="28"/>
        </w:rPr>
        <w:t>月初，歐、美等主要國家為因應</w:t>
      </w:r>
      <w:proofErr w:type="gramStart"/>
      <w:r w:rsidRPr="00D85BB5">
        <w:rPr>
          <w:rFonts w:eastAsia="標楷體" w:hint="eastAsia"/>
          <w:color w:val="000000" w:themeColor="text1"/>
          <w:spacing w:val="10"/>
          <w:kern w:val="0"/>
          <w:sz w:val="28"/>
          <w:szCs w:val="28"/>
        </w:rPr>
        <w:t>疫情所</w:t>
      </w:r>
      <w:proofErr w:type="gramEnd"/>
      <w:r w:rsidRPr="00D85BB5">
        <w:rPr>
          <w:rFonts w:eastAsia="標楷體" w:hint="eastAsia"/>
          <w:color w:val="000000" w:themeColor="text1"/>
          <w:spacing w:val="10"/>
          <w:kern w:val="0"/>
          <w:sz w:val="28"/>
          <w:szCs w:val="28"/>
        </w:rPr>
        <w:t>推出的財政激勵方案總規模已達</w:t>
      </w:r>
      <w:r w:rsidRPr="00D85BB5">
        <w:rPr>
          <w:rFonts w:eastAsia="標楷體" w:hint="eastAsia"/>
          <w:color w:val="000000" w:themeColor="text1"/>
          <w:spacing w:val="10"/>
          <w:kern w:val="0"/>
          <w:sz w:val="28"/>
          <w:szCs w:val="28"/>
        </w:rPr>
        <w:t xml:space="preserve">16.5 </w:t>
      </w:r>
      <w:r w:rsidRPr="00D85BB5">
        <w:rPr>
          <w:rFonts w:eastAsia="標楷體" w:hint="eastAsia"/>
          <w:color w:val="000000" w:themeColor="text1"/>
          <w:spacing w:val="10"/>
          <w:kern w:val="0"/>
          <w:sz w:val="28"/>
          <w:szCs w:val="28"/>
        </w:rPr>
        <w:t>兆美元</w:t>
      </w:r>
      <w:r w:rsidRPr="00D85BB5">
        <w:rPr>
          <w:rFonts w:eastAsia="標楷體"/>
          <w:color w:val="000000" w:themeColor="text1"/>
          <w:spacing w:val="10"/>
          <w:kern w:val="0"/>
          <w:sz w:val="28"/>
          <w:szCs w:val="28"/>
          <w:vertAlign w:val="superscript"/>
        </w:rPr>
        <w:footnoteReference w:id="7"/>
      </w:r>
      <w:r w:rsidRPr="00D85BB5">
        <w:rPr>
          <w:rFonts w:eastAsia="標楷體" w:hint="eastAsia"/>
          <w:color w:val="000000" w:themeColor="text1"/>
          <w:spacing w:val="10"/>
          <w:kern w:val="0"/>
          <w:sz w:val="28"/>
          <w:szCs w:val="28"/>
        </w:rPr>
        <w:t>。</w:t>
      </w:r>
    </w:p>
    <w:p w14:paraId="1A800721" w14:textId="77777777" w:rsidR="00BB3D12" w:rsidRPr="00D85BB5" w:rsidRDefault="00BB3D12" w:rsidP="00BB3D12">
      <w:pPr>
        <w:widowControl/>
        <w:spacing w:line="500" w:lineRule="exact"/>
        <w:ind w:firstLine="482"/>
        <w:jc w:val="both"/>
        <w:rPr>
          <w:rFonts w:eastAsia="標楷體"/>
          <w:color w:val="000000" w:themeColor="text1"/>
          <w:spacing w:val="10"/>
          <w:kern w:val="0"/>
          <w:sz w:val="28"/>
          <w:szCs w:val="28"/>
        </w:rPr>
      </w:pPr>
      <w:r w:rsidRPr="00D85BB5">
        <w:rPr>
          <w:rFonts w:eastAsia="標楷體"/>
          <w:color w:val="000000" w:themeColor="text1"/>
          <w:spacing w:val="10"/>
          <w:kern w:val="0"/>
          <w:sz w:val="28"/>
          <w:szCs w:val="28"/>
        </w:rPr>
        <w:t>另一方面，</w:t>
      </w:r>
      <w:r w:rsidRPr="00D85BB5">
        <w:rPr>
          <w:rFonts w:eastAsia="標楷體" w:hint="eastAsia"/>
          <w:color w:val="000000" w:themeColor="text1"/>
          <w:spacing w:val="10"/>
          <w:kern w:val="0"/>
          <w:sz w:val="28"/>
          <w:szCs w:val="28"/>
        </w:rPr>
        <w:t>美國聯邦準備理事會（</w:t>
      </w:r>
      <w:r w:rsidRPr="00D85BB5">
        <w:rPr>
          <w:rFonts w:eastAsia="標楷體" w:hint="eastAsia"/>
          <w:color w:val="000000" w:themeColor="text1"/>
          <w:spacing w:val="10"/>
          <w:kern w:val="0"/>
          <w:sz w:val="28"/>
          <w:szCs w:val="28"/>
        </w:rPr>
        <w:t>Fed</w:t>
      </w:r>
      <w:r w:rsidRPr="00D85BB5">
        <w:rPr>
          <w:rFonts w:eastAsia="標楷體" w:hint="eastAsia"/>
          <w:color w:val="000000" w:themeColor="text1"/>
          <w:spacing w:val="10"/>
          <w:kern w:val="0"/>
          <w:sz w:val="28"/>
          <w:szCs w:val="28"/>
        </w:rPr>
        <w:t>）為降低</w:t>
      </w:r>
      <w:proofErr w:type="gramStart"/>
      <w:r w:rsidRPr="00D85BB5">
        <w:rPr>
          <w:rFonts w:eastAsia="標楷體" w:hint="eastAsia"/>
          <w:color w:val="000000" w:themeColor="text1"/>
          <w:spacing w:val="10"/>
          <w:kern w:val="0"/>
          <w:sz w:val="28"/>
          <w:szCs w:val="28"/>
        </w:rPr>
        <w:t>疫情對</w:t>
      </w:r>
      <w:proofErr w:type="gramEnd"/>
      <w:r w:rsidRPr="00D85BB5">
        <w:rPr>
          <w:rFonts w:eastAsia="標楷體" w:hint="eastAsia"/>
          <w:color w:val="000000" w:themeColor="text1"/>
          <w:spacing w:val="10"/>
          <w:kern w:val="0"/>
          <w:sz w:val="28"/>
          <w:szCs w:val="28"/>
        </w:rPr>
        <w:t>美國經濟的衝擊，</w:t>
      </w:r>
      <w:r w:rsidRPr="00D85BB5">
        <w:rPr>
          <w:rFonts w:eastAsia="標楷體" w:hint="eastAsia"/>
          <w:color w:val="000000" w:themeColor="text1"/>
          <w:spacing w:val="10"/>
          <w:kern w:val="0"/>
          <w:sz w:val="28"/>
          <w:szCs w:val="28"/>
        </w:rPr>
        <w:t>2020</w:t>
      </w:r>
      <w:r w:rsidRPr="00D85BB5">
        <w:rPr>
          <w:rFonts w:eastAsia="標楷體" w:hint="eastAsia"/>
          <w:color w:val="000000" w:themeColor="text1"/>
          <w:spacing w:val="10"/>
          <w:kern w:val="0"/>
          <w:sz w:val="28"/>
          <w:szCs w:val="28"/>
        </w:rPr>
        <w:t>年</w:t>
      </w:r>
      <w:r w:rsidRPr="00D85BB5">
        <w:rPr>
          <w:rFonts w:eastAsia="標楷體" w:hint="eastAsia"/>
          <w:color w:val="000000" w:themeColor="text1"/>
          <w:spacing w:val="10"/>
          <w:kern w:val="0"/>
          <w:sz w:val="28"/>
          <w:szCs w:val="28"/>
        </w:rPr>
        <w:t>3</w:t>
      </w:r>
      <w:r w:rsidRPr="00D85BB5">
        <w:rPr>
          <w:rFonts w:eastAsia="標楷體" w:hint="eastAsia"/>
          <w:color w:val="000000" w:themeColor="text1"/>
          <w:spacing w:val="10"/>
          <w:kern w:val="0"/>
          <w:sz w:val="28"/>
          <w:szCs w:val="28"/>
        </w:rPr>
        <w:t>月</w:t>
      </w:r>
      <w:r w:rsidRPr="00D85BB5">
        <w:rPr>
          <w:rFonts w:eastAsia="標楷體" w:hint="eastAsia"/>
          <w:color w:val="000000" w:themeColor="text1"/>
          <w:spacing w:val="10"/>
          <w:kern w:val="0"/>
          <w:sz w:val="28"/>
          <w:szCs w:val="28"/>
        </w:rPr>
        <w:t>3</w:t>
      </w:r>
      <w:r w:rsidRPr="00D85BB5">
        <w:rPr>
          <w:rFonts w:eastAsia="標楷體" w:hint="eastAsia"/>
          <w:color w:val="000000" w:themeColor="text1"/>
          <w:spacing w:val="10"/>
          <w:kern w:val="0"/>
          <w:sz w:val="28"/>
          <w:szCs w:val="28"/>
        </w:rPr>
        <w:t>日宣布降息</w:t>
      </w:r>
      <w:r w:rsidRPr="00D85BB5">
        <w:rPr>
          <w:rFonts w:eastAsia="標楷體" w:hint="eastAsia"/>
          <w:color w:val="000000" w:themeColor="text1"/>
          <w:spacing w:val="10"/>
          <w:kern w:val="0"/>
          <w:sz w:val="28"/>
          <w:szCs w:val="28"/>
        </w:rPr>
        <w:t>2</w:t>
      </w:r>
      <w:r w:rsidRPr="00D85BB5">
        <w:rPr>
          <w:rFonts w:eastAsia="標楷體" w:hint="eastAsia"/>
          <w:color w:val="000000" w:themeColor="text1"/>
          <w:spacing w:val="10"/>
          <w:kern w:val="0"/>
          <w:sz w:val="28"/>
          <w:szCs w:val="28"/>
        </w:rPr>
        <w:t>碼（</w:t>
      </w:r>
      <w:r w:rsidRPr="00D85BB5">
        <w:rPr>
          <w:rFonts w:eastAsia="標楷體" w:hint="eastAsia"/>
          <w:color w:val="000000" w:themeColor="text1"/>
          <w:spacing w:val="10"/>
          <w:kern w:val="0"/>
          <w:sz w:val="28"/>
          <w:szCs w:val="28"/>
        </w:rPr>
        <w:t>0.5</w:t>
      </w:r>
      <w:r w:rsidRPr="00D85BB5">
        <w:rPr>
          <w:rFonts w:eastAsia="標楷體" w:hint="eastAsia"/>
          <w:color w:val="000000" w:themeColor="text1"/>
          <w:spacing w:val="10"/>
          <w:kern w:val="0"/>
          <w:sz w:val="28"/>
          <w:szCs w:val="28"/>
        </w:rPr>
        <w:t>個百分點），並陸續於</w:t>
      </w:r>
      <w:r w:rsidRPr="00D85BB5">
        <w:rPr>
          <w:rFonts w:eastAsia="標楷體" w:hint="eastAsia"/>
          <w:color w:val="000000" w:themeColor="text1"/>
          <w:spacing w:val="10"/>
          <w:kern w:val="0"/>
          <w:sz w:val="28"/>
          <w:szCs w:val="28"/>
        </w:rPr>
        <w:t>2020</w:t>
      </w:r>
      <w:r w:rsidRPr="00D85BB5">
        <w:rPr>
          <w:rFonts w:eastAsia="標楷體" w:hint="eastAsia"/>
          <w:color w:val="000000" w:themeColor="text1"/>
          <w:spacing w:val="10"/>
          <w:kern w:val="0"/>
          <w:sz w:val="28"/>
          <w:szCs w:val="28"/>
        </w:rPr>
        <w:t>年</w:t>
      </w:r>
      <w:r w:rsidRPr="00D85BB5">
        <w:rPr>
          <w:rFonts w:eastAsia="標楷體" w:hint="eastAsia"/>
          <w:color w:val="000000" w:themeColor="text1"/>
          <w:spacing w:val="10"/>
          <w:kern w:val="0"/>
          <w:sz w:val="28"/>
          <w:szCs w:val="28"/>
        </w:rPr>
        <w:t>3</w:t>
      </w:r>
      <w:r w:rsidRPr="00D85BB5">
        <w:rPr>
          <w:rFonts w:eastAsia="標楷體" w:hint="eastAsia"/>
          <w:color w:val="000000" w:themeColor="text1"/>
          <w:spacing w:val="10"/>
          <w:kern w:val="0"/>
          <w:sz w:val="28"/>
          <w:szCs w:val="28"/>
        </w:rPr>
        <w:t>月</w:t>
      </w:r>
      <w:r w:rsidRPr="00D85BB5">
        <w:rPr>
          <w:rFonts w:eastAsia="標楷體" w:hint="eastAsia"/>
          <w:color w:val="000000" w:themeColor="text1"/>
          <w:spacing w:val="10"/>
          <w:kern w:val="0"/>
          <w:sz w:val="28"/>
          <w:szCs w:val="28"/>
        </w:rPr>
        <w:t>15</w:t>
      </w:r>
      <w:r w:rsidRPr="00D85BB5">
        <w:rPr>
          <w:rFonts w:eastAsia="標楷體" w:hint="eastAsia"/>
          <w:color w:val="000000" w:themeColor="text1"/>
          <w:spacing w:val="10"/>
          <w:kern w:val="0"/>
          <w:sz w:val="28"/>
          <w:szCs w:val="28"/>
        </w:rPr>
        <w:t>日宣布調降基準利率</w:t>
      </w:r>
      <w:r w:rsidRPr="00D85BB5">
        <w:rPr>
          <w:rFonts w:eastAsia="標楷體" w:hint="eastAsia"/>
          <w:color w:val="000000" w:themeColor="text1"/>
          <w:spacing w:val="10"/>
          <w:kern w:val="0"/>
          <w:sz w:val="28"/>
          <w:szCs w:val="28"/>
        </w:rPr>
        <w:t>4</w:t>
      </w:r>
      <w:r w:rsidRPr="00D85BB5">
        <w:rPr>
          <w:rFonts w:eastAsia="標楷體" w:hint="eastAsia"/>
          <w:color w:val="000000" w:themeColor="text1"/>
          <w:spacing w:val="10"/>
          <w:kern w:val="0"/>
          <w:sz w:val="28"/>
          <w:szCs w:val="28"/>
        </w:rPr>
        <w:t>碼（</w:t>
      </w:r>
      <w:r w:rsidRPr="00D85BB5">
        <w:rPr>
          <w:rFonts w:eastAsia="標楷體" w:hint="eastAsia"/>
          <w:color w:val="000000" w:themeColor="text1"/>
          <w:spacing w:val="10"/>
          <w:kern w:val="0"/>
          <w:sz w:val="28"/>
          <w:szCs w:val="28"/>
        </w:rPr>
        <w:t>1</w:t>
      </w:r>
      <w:r w:rsidRPr="00D85BB5">
        <w:rPr>
          <w:rFonts w:eastAsia="標楷體" w:hint="eastAsia"/>
          <w:color w:val="000000" w:themeColor="text1"/>
          <w:spacing w:val="10"/>
          <w:kern w:val="0"/>
          <w:sz w:val="28"/>
          <w:szCs w:val="28"/>
        </w:rPr>
        <w:t>個百分點）</w:t>
      </w:r>
      <w:r w:rsidRPr="00D85BB5">
        <w:rPr>
          <w:rFonts w:eastAsia="標楷體"/>
          <w:color w:val="000000" w:themeColor="text1"/>
          <w:spacing w:val="10"/>
          <w:kern w:val="0"/>
          <w:sz w:val="28"/>
          <w:szCs w:val="28"/>
          <w:vertAlign w:val="superscript"/>
        </w:rPr>
        <w:footnoteReference w:id="8"/>
      </w:r>
      <w:r w:rsidRPr="00D85BB5">
        <w:rPr>
          <w:rFonts w:eastAsia="標楷體" w:hint="eastAsia"/>
          <w:color w:val="000000" w:themeColor="text1"/>
          <w:spacing w:val="10"/>
          <w:kern w:val="0"/>
          <w:sz w:val="28"/>
          <w:szCs w:val="28"/>
        </w:rPr>
        <w:t>，將聯邦資金利率維持至</w:t>
      </w:r>
      <w:r w:rsidRPr="00D85BB5">
        <w:rPr>
          <w:rFonts w:eastAsia="標楷體" w:hint="eastAsia"/>
          <w:color w:val="000000" w:themeColor="text1"/>
          <w:spacing w:val="10"/>
          <w:kern w:val="0"/>
          <w:sz w:val="28"/>
          <w:szCs w:val="28"/>
        </w:rPr>
        <w:t>0%</w:t>
      </w:r>
      <w:r w:rsidRPr="00D85BB5">
        <w:rPr>
          <w:rFonts w:eastAsia="標楷體" w:hint="eastAsia"/>
          <w:color w:val="000000" w:themeColor="text1"/>
          <w:spacing w:val="10"/>
          <w:kern w:val="0"/>
          <w:sz w:val="28"/>
          <w:szCs w:val="28"/>
        </w:rPr>
        <w:t>至</w:t>
      </w:r>
      <w:r w:rsidRPr="00D85BB5">
        <w:rPr>
          <w:rFonts w:eastAsia="標楷體" w:hint="eastAsia"/>
          <w:color w:val="000000" w:themeColor="text1"/>
          <w:spacing w:val="10"/>
          <w:kern w:val="0"/>
          <w:sz w:val="28"/>
          <w:szCs w:val="28"/>
        </w:rPr>
        <w:t>0.25%</w:t>
      </w:r>
      <w:r w:rsidRPr="00D85BB5">
        <w:rPr>
          <w:rFonts w:eastAsia="標楷體" w:hint="eastAsia"/>
          <w:color w:val="000000" w:themeColor="text1"/>
          <w:spacing w:val="10"/>
          <w:kern w:val="0"/>
          <w:sz w:val="28"/>
          <w:szCs w:val="28"/>
        </w:rPr>
        <w:t>的目標區間。同時，也宣布無限量收購美國公債與房貸擔保證券，重啟了量化寬鬆</w:t>
      </w:r>
      <w:r w:rsidRPr="00D85BB5">
        <w:rPr>
          <w:rFonts w:eastAsia="標楷體" w:hint="eastAsia"/>
          <w:color w:val="000000" w:themeColor="text1"/>
          <w:spacing w:val="10"/>
          <w:kern w:val="0"/>
          <w:sz w:val="28"/>
          <w:szCs w:val="28"/>
        </w:rPr>
        <w:t>(</w:t>
      </w:r>
      <w:r w:rsidRPr="00D85BB5">
        <w:rPr>
          <w:rFonts w:eastAsia="標楷體"/>
          <w:color w:val="000000" w:themeColor="text1"/>
          <w:spacing w:val="10"/>
          <w:kern w:val="0"/>
          <w:sz w:val="28"/>
          <w:szCs w:val="28"/>
        </w:rPr>
        <w:t>Quantitative easing</w:t>
      </w:r>
      <w:r w:rsidRPr="00D85BB5">
        <w:rPr>
          <w:rFonts w:eastAsia="標楷體"/>
          <w:color w:val="000000" w:themeColor="text1"/>
          <w:spacing w:val="10"/>
          <w:kern w:val="0"/>
          <w:sz w:val="28"/>
          <w:szCs w:val="28"/>
        </w:rPr>
        <w:t>，</w:t>
      </w:r>
      <w:r w:rsidRPr="00D85BB5">
        <w:rPr>
          <w:rFonts w:eastAsia="標楷體" w:hint="eastAsia"/>
          <w:color w:val="000000" w:themeColor="text1"/>
          <w:spacing w:val="10"/>
          <w:kern w:val="0"/>
          <w:sz w:val="28"/>
          <w:szCs w:val="28"/>
        </w:rPr>
        <w:t>QE</w:t>
      </w:r>
      <w:r w:rsidRPr="00D85BB5">
        <w:rPr>
          <w:rFonts w:eastAsia="標楷體"/>
          <w:color w:val="000000" w:themeColor="text1"/>
          <w:spacing w:val="10"/>
          <w:kern w:val="0"/>
          <w:sz w:val="28"/>
          <w:szCs w:val="28"/>
          <w:vertAlign w:val="superscript"/>
        </w:rPr>
        <w:footnoteReference w:id="9"/>
      </w:r>
      <w:r w:rsidRPr="00D85BB5">
        <w:rPr>
          <w:rFonts w:eastAsia="標楷體" w:hint="eastAsia"/>
          <w:color w:val="000000" w:themeColor="text1"/>
          <w:spacing w:val="10"/>
          <w:kern w:val="0"/>
          <w:sz w:val="28"/>
          <w:szCs w:val="28"/>
        </w:rPr>
        <w:t>)</w:t>
      </w:r>
      <w:r w:rsidRPr="00D85BB5">
        <w:rPr>
          <w:rFonts w:eastAsia="標楷體" w:hint="eastAsia"/>
          <w:color w:val="000000" w:themeColor="text1"/>
          <w:spacing w:val="10"/>
          <w:kern w:val="0"/>
          <w:sz w:val="28"/>
          <w:szCs w:val="28"/>
        </w:rPr>
        <w:t>的資產收購計畫，這也導致全球金融及商品市場價格上漲。</w:t>
      </w:r>
    </w:p>
    <w:p w14:paraId="3C9E496A" w14:textId="77777777" w:rsidR="00BB3D12" w:rsidRPr="00D85BB5" w:rsidRDefault="00BB3D12" w:rsidP="00BB3D12">
      <w:pPr>
        <w:widowControl/>
        <w:spacing w:line="500" w:lineRule="exact"/>
        <w:ind w:firstLine="482"/>
        <w:jc w:val="both"/>
        <w:rPr>
          <w:rFonts w:eastAsia="標楷體"/>
          <w:color w:val="000000" w:themeColor="text1"/>
          <w:spacing w:val="10"/>
          <w:kern w:val="0"/>
          <w:sz w:val="28"/>
          <w:szCs w:val="28"/>
        </w:rPr>
      </w:pPr>
      <w:r w:rsidRPr="00D85BB5">
        <w:rPr>
          <w:rFonts w:eastAsia="標楷體" w:hint="eastAsia"/>
          <w:color w:val="000000" w:themeColor="text1"/>
          <w:spacing w:val="10"/>
          <w:kern w:val="0"/>
          <w:sz w:val="28"/>
          <w:szCs w:val="28"/>
        </w:rPr>
        <w:t>在疫苗施打普及率逐漸提高之下，全球經濟活動重新開啟，</w:t>
      </w:r>
      <w:r w:rsidRPr="00D85BB5">
        <w:rPr>
          <w:rFonts w:eastAsia="標楷體" w:hint="eastAsia"/>
          <w:color w:val="000000" w:themeColor="text1"/>
          <w:spacing w:val="10"/>
          <w:kern w:val="0"/>
          <w:sz w:val="28"/>
          <w:szCs w:val="28"/>
        </w:rPr>
        <w:t>2021</w:t>
      </w:r>
      <w:r w:rsidRPr="00D85BB5">
        <w:rPr>
          <w:rFonts w:eastAsia="標楷體" w:hint="eastAsia"/>
          <w:color w:val="000000" w:themeColor="text1"/>
          <w:spacing w:val="10"/>
          <w:kern w:val="0"/>
          <w:sz w:val="28"/>
          <w:szCs w:val="28"/>
        </w:rPr>
        <w:t>年各國經濟成長率多由負轉呈大幅正成長，帶動需求快速回</w:t>
      </w:r>
      <w:r w:rsidRPr="00D85BB5">
        <w:rPr>
          <w:rFonts w:eastAsia="標楷體" w:hint="eastAsia"/>
          <w:color w:val="000000" w:themeColor="text1"/>
          <w:spacing w:val="10"/>
          <w:kern w:val="0"/>
          <w:sz w:val="28"/>
          <w:szCs w:val="28"/>
        </w:rPr>
        <w:lastRenderedPageBreak/>
        <w:t>升，惟供給面仍受到</w:t>
      </w:r>
      <w:proofErr w:type="gramStart"/>
      <w:r w:rsidRPr="00D85BB5">
        <w:rPr>
          <w:rFonts w:eastAsia="標楷體" w:hint="eastAsia"/>
          <w:color w:val="000000" w:themeColor="text1"/>
          <w:spacing w:val="10"/>
          <w:kern w:val="0"/>
          <w:sz w:val="28"/>
          <w:szCs w:val="28"/>
        </w:rPr>
        <w:t>疫</w:t>
      </w:r>
      <w:proofErr w:type="gramEnd"/>
      <w:r w:rsidRPr="00D85BB5">
        <w:rPr>
          <w:rFonts w:eastAsia="標楷體" w:hint="eastAsia"/>
          <w:color w:val="000000" w:themeColor="text1"/>
          <w:spacing w:val="10"/>
          <w:kern w:val="0"/>
          <w:sz w:val="28"/>
          <w:szCs w:val="28"/>
        </w:rPr>
        <w:t>情影響，尚難以快速恢復，市場產出供不應求，造成國際原油及農工原物料價格居高不下，加以</w:t>
      </w:r>
      <w:proofErr w:type="gramStart"/>
      <w:r w:rsidRPr="00D85BB5">
        <w:rPr>
          <w:rFonts w:eastAsia="標楷體" w:hint="eastAsia"/>
          <w:color w:val="000000" w:themeColor="text1"/>
          <w:spacing w:val="10"/>
          <w:kern w:val="0"/>
          <w:sz w:val="28"/>
          <w:szCs w:val="28"/>
        </w:rPr>
        <w:t>疫</w:t>
      </w:r>
      <w:proofErr w:type="gramEnd"/>
      <w:r w:rsidRPr="00D85BB5">
        <w:rPr>
          <w:rFonts w:eastAsia="標楷體" w:hint="eastAsia"/>
          <w:color w:val="000000" w:themeColor="text1"/>
          <w:spacing w:val="10"/>
          <w:kern w:val="0"/>
          <w:sz w:val="28"/>
          <w:szCs w:val="28"/>
        </w:rPr>
        <w:t>情使得貨櫃短缺、</w:t>
      </w:r>
      <w:proofErr w:type="gramStart"/>
      <w:r w:rsidRPr="00D85BB5">
        <w:rPr>
          <w:rFonts w:eastAsia="標楷體" w:hint="eastAsia"/>
          <w:color w:val="000000" w:themeColor="text1"/>
          <w:spacing w:val="10"/>
          <w:kern w:val="0"/>
          <w:sz w:val="28"/>
          <w:szCs w:val="28"/>
        </w:rPr>
        <w:t>塞港及缺</w:t>
      </w:r>
      <w:proofErr w:type="gramEnd"/>
      <w:r w:rsidRPr="00D85BB5">
        <w:rPr>
          <w:rFonts w:eastAsia="標楷體" w:hint="eastAsia"/>
          <w:color w:val="000000" w:themeColor="text1"/>
          <w:spacing w:val="10"/>
          <w:kern w:val="0"/>
          <w:sz w:val="28"/>
          <w:szCs w:val="28"/>
        </w:rPr>
        <w:t>工等供應鏈瓶頸問題沒有獲得改善，運費及工資成本高漲，讓</w:t>
      </w:r>
      <w:r w:rsidRPr="00D85BB5">
        <w:rPr>
          <w:rFonts w:eastAsia="標楷體" w:hint="eastAsia"/>
          <w:color w:val="000000" w:themeColor="text1"/>
          <w:spacing w:val="10"/>
          <w:kern w:val="0"/>
          <w:sz w:val="28"/>
          <w:szCs w:val="28"/>
        </w:rPr>
        <w:t>2021</w:t>
      </w:r>
      <w:r w:rsidRPr="00D85BB5">
        <w:rPr>
          <w:rFonts w:eastAsia="標楷體" w:hint="eastAsia"/>
          <w:color w:val="000000" w:themeColor="text1"/>
          <w:spacing w:val="10"/>
          <w:kern w:val="0"/>
          <w:sz w:val="28"/>
          <w:szCs w:val="28"/>
        </w:rPr>
        <w:t>年以來的全球面臨通膨壓力。</w:t>
      </w:r>
    </w:p>
    <w:p w14:paraId="1F734BD7" w14:textId="77777777" w:rsidR="00BB3D12" w:rsidRPr="00D85BB5" w:rsidRDefault="00BB3D12" w:rsidP="00BB3D12">
      <w:pPr>
        <w:widowControl/>
        <w:spacing w:beforeLines="50" w:before="120" w:afterLines="50" w:after="120" w:line="500" w:lineRule="exact"/>
        <w:jc w:val="both"/>
        <w:rPr>
          <w:rFonts w:eastAsia="標楷體"/>
          <w:color w:val="000000" w:themeColor="text1"/>
          <w:spacing w:val="10"/>
          <w:sz w:val="28"/>
          <w:szCs w:val="32"/>
        </w:rPr>
      </w:pPr>
      <w:r w:rsidRPr="00D85BB5">
        <w:rPr>
          <w:rFonts w:eastAsia="標楷體" w:hint="eastAsia"/>
          <w:b/>
          <w:color w:val="000000" w:themeColor="text1"/>
          <w:spacing w:val="10"/>
          <w:sz w:val="28"/>
          <w:szCs w:val="32"/>
        </w:rPr>
        <w:t>(</w:t>
      </w:r>
      <w:proofErr w:type="gramStart"/>
      <w:r w:rsidRPr="00D85BB5">
        <w:rPr>
          <w:rFonts w:eastAsia="標楷體" w:hint="eastAsia"/>
          <w:b/>
          <w:color w:val="000000" w:themeColor="text1"/>
          <w:spacing w:val="10"/>
          <w:sz w:val="28"/>
          <w:szCs w:val="32"/>
        </w:rPr>
        <w:t>一</w:t>
      </w:r>
      <w:proofErr w:type="gramEnd"/>
      <w:r w:rsidRPr="00D85BB5">
        <w:rPr>
          <w:rFonts w:eastAsia="標楷體" w:hint="eastAsia"/>
          <w:b/>
          <w:color w:val="000000" w:themeColor="text1"/>
          <w:spacing w:val="10"/>
          <w:sz w:val="28"/>
          <w:szCs w:val="32"/>
        </w:rPr>
        <w:t>)</w:t>
      </w:r>
      <w:r w:rsidRPr="00D85BB5">
        <w:rPr>
          <w:rFonts w:hint="eastAsia"/>
        </w:rPr>
        <w:t xml:space="preserve"> </w:t>
      </w:r>
      <w:r w:rsidRPr="00D85BB5">
        <w:rPr>
          <w:rFonts w:eastAsia="標楷體" w:hint="eastAsia"/>
          <w:b/>
          <w:color w:val="000000" w:themeColor="text1"/>
          <w:spacing w:val="10"/>
          <w:sz w:val="28"/>
          <w:szCs w:val="32"/>
        </w:rPr>
        <w:t>國際原物料價格情勢</w:t>
      </w:r>
      <w:r w:rsidRPr="00D85BB5">
        <w:rPr>
          <w:rFonts w:eastAsia="標楷體"/>
          <w:color w:val="000000" w:themeColor="text1"/>
          <w:spacing w:val="10"/>
          <w:sz w:val="28"/>
          <w:szCs w:val="32"/>
        </w:rPr>
        <w:t xml:space="preserve"> </w:t>
      </w:r>
    </w:p>
    <w:p w14:paraId="253132E6" w14:textId="77777777" w:rsidR="00BB3D12" w:rsidRPr="00D85BB5" w:rsidRDefault="00BB3D12" w:rsidP="00BB3D12">
      <w:pPr>
        <w:widowControl/>
        <w:spacing w:line="500" w:lineRule="exact"/>
        <w:ind w:firstLine="482"/>
        <w:jc w:val="both"/>
        <w:rPr>
          <w:rFonts w:eastAsia="標楷體"/>
          <w:color w:val="000000" w:themeColor="text1"/>
          <w:spacing w:val="10"/>
          <w:kern w:val="0"/>
          <w:sz w:val="28"/>
          <w:szCs w:val="28"/>
        </w:rPr>
      </w:pPr>
      <w:r w:rsidRPr="00D85BB5">
        <w:rPr>
          <w:rFonts w:eastAsia="標楷體" w:hint="eastAsia"/>
          <w:color w:val="000000" w:themeColor="text1"/>
          <w:spacing w:val="10"/>
          <w:kern w:val="0"/>
          <w:sz w:val="28"/>
          <w:szCs w:val="28"/>
        </w:rPr>
        <w:t>觀察美國商品研究局編製的</w:t>
      </w:r>
      <w:r w:rsidRPr="00D85BB5">
        <w:rPr>
          <w:rFonts w:eastAsia="標楷體" w:hint="eastAsia"/>
          <w:color w:val="000000" w:themeColor="text1"/>
          <w:spacing w:val="10"/>
          <w:kern w:val="0"/>
          <w:sz w:val="28"/>
          <w:szCs w:val="28"/>
        </w:rPr>
        <w:t>CRB</w:t>
      </w:r>
      <w:r w:rsidRPr="00D85BB5">
        <w:rPr>
          <w:rFonts w:eastAsia="標楷體" w:hint="eastAsia"/>
          <w:color w:val="000000" w:themeColor="text1"/>
          <w:spacing w:val="10"/>
          <w:kern w:val="0"/>
          <w:sz w:val="28"/>
          <w:szCs w:val="28"/>
        </w:rPr>
        <w:t>商品期貨價格指數</w:t>
      </w:r>
      <w:r w:rsidRPr="00D85BB5">
        <w:rPr>
          <w:rFonts w:eastAsia="標楷體"/>
          <w:color w:val="000000" w:themeColor="text1"/>
          <w:spacing w:val="10"/>
          <w:kern w:val="0"/>
          <w:sz w:val="28"/>
          <w:szCs w:val="28"/>
          <w:vertAlign w:val="superscript"/>
        </w:rPr>
        <w:footnoteReference w:id="10"/>
      </w:r>
      <w:r w:rsidRPr="00D85BB5">
        <w:rPr>
          <w:rFonts w:eastAsia="標楷體" w:hint="eastAsia"/>
          <w:color w:val="000000" w:themeColor="text1"/>
          <w:spacing w:val="10"/>
          <w:kern w:val="0"/>
          <w:sz w:val="28"/>
          <w:szCs w:val="28"/>
        </w:rPr>
        <w:t>，</w:t>
      </w:r>
      <w:r w:rsidRPr="00D85BB5">
        <w:rPr>
          <w:rFonts w:eastAsia="標楷體" w:hint="eastAsia"/>
          <w:color w:val="000000" w:themeColor="text1"/>
          <w:spacing w:val="10"/>
          <w:kern w:val="0"/>
          <w:sz w:val="28"/>
          <w:szCs w:val="28"/>
        </w:rPr>
        <w:t xml:space="preserve"> 2020</w:t>
      </w:r>
      <w:r w:rsidRPr="00D85BB5">
        <w:rPr>
          <w:rFonts w:eastAsia="標楷體" w:hint="eastAsia"/>
          <w:color w:val="000000" w:themeColor="text1"/>
          <w:spacing w:val="10"/>
          <w:kern w:val="0"/>
          <w:sz w:val="28"/>
          <w:szCs w:val="28"/>
        </w:rPr>
        <w:t>年第</w:t>
      </w:r>
      <w:r w:rsidRPr="00D85BB5">
        <w:rPr>
          <w:rFonts w:eastAsia="標楷體" w:hint="eastAsia"/>
          <w:color w:val="000000" w:themeColor="text1"/>
          <w:spacing w:val="10"/>
          <w:kern w:val="0"/>
          <w:sz w:val="28"/>
          <w:szCs w:val="28"/>
        </w:rPr>
        <w:t>1</w:t>
      </w:r>
      <w:r w:rsidRPr="00D85BB5">
        <w:rPr>
          <w:rFonts w:eastAsia="標楷體" w:hint="eastAsia"/>
          <w:color w:val="000000" w:themeColor="text1"/>
          <w:spacing w:val="10"/>
          <w:kern w:val="0"/>
          <w:sz w:val="28"/>
          <w:szCs w:val="28"/>
        </w:rPr>
        <w:t>季受到</w:t>
      </w:r>
      <w:proofErr w:type="gramStart"/>
      <w:r w:rsidRPr="00D85BB5">
        <w:rPr>
          <w:rFonts w:eastAsia="標楷體" w:hint="eastAsia"/>
          <w:color w:val="000000" w:themeColor="text1"/>
          <w:spacing w:val="10"/>
          <w:kern w:val="0"/>
          <w:sz w:val="28"/>
          <w:szCs w:val="28"/>
        </w:rPr>
        <w:t>疫</w:t>
      </w:r>
      <w:proofErr w:type="gramEnd"/>
      <w:r w:rsidRPr="00D85BB5">
        <w:rPr>
          <w:rFonts w:eastAsia="標楷體" w:hint="eastAsia"/>
          <w:color w:val="000000" w:themeColor="text1"/>
          <w:spacing w:val="10"/>
          <w:kern w:val="0"/>
          <w:sz w:val="28"/>
          <w:szCs w:val="28"/>
        </w:rPr>
        <w:t>情衝擊市場需求，</w:t>
      </w:r>
      <w:r w:rsidRPr="00D85BB5">
        <w:rPr>
          <w:rFonts w:eastAsia="標楷體" w:hint="eastAsia"/>
          <w:color w:val="000000" w:themeColor="text1"/>
          <w:spacing w:val="10"/>
          <w:kern w:val="0"/>
          <w:sz w:val="28"/>
          <w:szCs w:val="28"/>
        </w:rPr>
        <w:t>CRB</w:t>
      </w:r>
      <w:r w:rsidRPr="00D85BB5">
        <w:rPr>
          <w:rFonts w:eastAsia="標楷體" w:hint="eastAsia"/>
          <w:color w:val="000000" w:themeColor="text1"/>
          <w:spacing w:val="10"/>
          <w:kern w:val="0"/>
          <w:sz w:val="28"/>
          <w:szCs w:val="28"/>
        </w:rPr>
        <w:t>指數呈現大幅下跌。</w:t>
      </w:r>
      <w:r w:rsidRPr="00D85BB5">
        <w:rPr>
          <w:rFonts w:eastAsia="標楷體" w:hint="eastAsia"/>
          <w:color w:val="000000" w:themeColor="text1"/>
          <w:spacing w:val="10"/>
          <w:kern w:val="0"/>
          <w:sz w:val="28"/>
          <w:szCs w:val="28"/>
        </w:rPr>
        <w:t>2020</w:t>
      </w:r>
      <w:r w:rsidRPr="00D85BB5">
        <w:rPr>
          <w:rFonts w:eastAsia="標楷體" w:hint="eastAsia"/>
          <w:color w:val="000000" w:themeColor="text1"/>
          <w:spacing w:val="10"/>
          <w:kern w:val="0"/>
          <w:sz w:val="28"/>
          <w:szCs w:val="28"/>
        </w:rPr>
        <w:t>年下半年以來，隨著各國經濟重啟使得需求回升，加以供應鏈瓶頸未獲改善及熱錢炒作等因素，</w:t>
      </w:r>
      <w:r w:rsidRPr="00D85BB5">
        <w:rPr>
          <w:rFonts w:eastAsia="標楷體" w:hint="eastAsia"/>
          <w:color w:val="000000" w:themeColor="text1"/>
          <w:spacing w:val="10"/>
          <w:kern w:val="0"/>
          <w:sz w:val="28"/>
          <w:szCs w:val="28"/>
        </w:rPr>
        <w:t>CRB</w:t>
      </w:r>
      <w:r w:rsidRPr="00D85BB5">
        <w:rPr>
          <w:rFonts w:eastAsia="標楷體" w:hint="eastAsia"/>
          <w:color w:val="000000" w:themeColor="text1"/>
          <w:spacing w:val="10"/>
          <w:kern w:val="0"/>
          <w:sz w:val="28"/>
          <w:szCs w:val="28"/>
        </w:rPr>
        <w:t>持續漲至</w:t>
      </w:r>
      <w:r w:rsidRPr="00D85BB5">
        <w:rPr>
          <w:rFonts w:eastAsia="標楷體" w:hint="eastAsia"/>
          <w:color w:val="000000" w:themeColor="text1"/>
          <w:spacing w:val="10"/>
          <w:kern w:val="0"/>
          <w:sz w:val="28"/>
          <w:szCs w:val="28"/>
        </w:rPr>
        <w:t>2021</w:t>
      </w:r>
      <w:r w:rsidRPr="00D85BB5">
        <w:rPr>
          <w:rFonts w:eastAsia="標楷體" w:hint="eastAsia"/>
          <w:color w:val="000000" w:themeColor="text1"/>
          <w:spacing w:val="10"/>
          <w:kern w:val="0"/>
          <w:sz w:val="28"/>
          <w:szCs w:val="28"/>
        </w:rPr>
        <w:t>年</w:t>
      </w:r>
      <w:r w:rsidRPr="00D85BB5">
        <w:rPr>
          <w:rFonts w:eastAsia="標楷體" w:hint="eastAsia"/>
          <w:color w:val="000000" w:themeColor="text1"/>
          <w:spacing w:val="10"/>
          <w:kern w:val="0"/>
          <w:sz w:val="28"/>
          <w:szCs w:val="28"/>
        </w:rPr>
        <w:t>10</w:t>
      </w:r>
      <w:r w:rsidRPr="00D85BB5">
        <w:rPr>
          <w:rFonts w:eastAsia="標楷體" w:hint="eastAsia"/>
          <w:color w:val="000000" w:themeColor="text1"/>
          <w:spacing w:val="10"/>
          <w:kern w:val="0"/>
          <w:sz w:val="28"/>
          <w:szCs w:val="28"/>
        </w:rPr>
        <w:t>月，指數來到近</w:t>
      </w:r>
      <w:r w:rsidRPr="00D85BB5">
        <w:rPr>
          <w:rFonts w:eastAsia="標楷體" w:hint="eastAsia"/>
          <w:color w:val="000000" w:themeColor="text1"/>
          <w:spacing w:val="10"/>
          <w:kern w:val="0"/>
          <w:sz w:val="28"/>
          <w:szCs w:val="28"/>
        </w:rPr>
        <w:t>5</w:t>
      </w:r>
      <w:r w:rsidRPr="00D85BB5">
        <w:rPr>
          <w:rFonts w:eastAsia="標楷體" w:hint="eastAsia"/>
          <w:color w:val="000000" w:themeColor="text1"/>
          <w:spacing w:val="10"/>
          <w:kern w:val="0"/>
          <w:sz w:val="28"/>
          <w:szCs w:val="28"/>
        </w:rPr>
        <w:t>年高點</w:t>
      </w:r>
      <w:r w:rsidRPr="00D85BB5">
        <w:rPr>
          <w:rFonts w:eastAsia="標楷體" w:hint="eastAsia"/>
          <w:color w:val="000000" w:themeColor="text1"/>
          <w:spacing w:val="10"/>
          <w:kern w:val="0"/>
          <w:sz w:val="28"/>
          <w:szCs w:val="28"/>
        </w:rPr>
        <w:t>(</w:t>
      </w:r>
      <w:r w:rsidRPr="00D85BB5">
        <w:rPr>
          <w:rFonts w:eastAsia="標楷體" w:hint="eastAsia"/>
          <w:color w:val="000000" w:themeColor="text1"/>
          <w:spacing w:val="10"/>
          <w:kern w:val="0"/>
          <w:sz w:val="28"/>
          <w:szCs w:val="28"/>
        </w:rPr>
        <w:t>如圖</w:t>
      </w:r>
      <w:r w:rsidRPr="00D85BB5">
        <w:rPr>
          <w:rFonts w:eastAsia="標楷體" w:hint="eastAsia"/>
          <w:color w:val="000000" w:themeColor="text1"/>
          <w:spacing w:val="10"/>
          <w:kern w:val="0"/>
          <w:sz w:val="28"/>
          <w:szCs w:val="28"/>
        </w:rPr>
        <w:t>2)</w:t>
      </w:r>
      <w:r w:rsidRPr="00D85BB5">
        <w:rPr>
          <w:rFonts w:eastAsia="標楷體" w:hint="eastAsia"/>
          <w:color w:val="000000" w:themeColor="text1"/>
          <w:spacing w:val="10"/>
          <w:kern w:val="0"/>
          <w:sz w:val="28"/>
          <w:szCs w:val="28"/>
        </w:rPr>
        <w:t>。</w:t>
      </w:r>
      <w:proofErr w:type="gramStart"/>
      <w:r w:rsidRPr="00D85BB5">
        <w:rPr>
          <w:rFonts w:eastAsia="標楷體" w:hint="eastAsia"/>
          <w:color w:val="000000" w:themeColor="text1"/>
          <w:spacing w:val="10"/>
          <w:kern w:val="0"/>
          <w:sz w:val="28"/>
          <w:szCs w:val="28"/>
        </w:rPr>
        <w:t>惟</w:t>
      </w:r>
      <w:proofErr w:type="gramEnd"/>
      <w:r w:rsidRPr="00D85BB5">
        <w:rPr>
          <w:rFonts w:eastAsia="標楷體" w:hint="eastAsia"/>
          <w:color w:val="000000" w:themeColor="text1"/>
          <w:spacing w:val="10"/>
          <w:kern w:val="0"/>
          <w:sz w:val="28"/>
          <w:szCs w:val="28"/>
        </w:rPr>
        <w:t>2021</w:t>
      </w:r>
      <w:r w:rsidRPr="00D85BB5">
        <w:rPr>
          <w:rFonts w:eastAsia="標楷體" w:hint="eastAsia"/>
          <w:color w:val="000000" w:themeColor="text1"/>
          <w:spacing w:val="10"/>
          <w:kern w:val="0"/>
          <w:sz w:val="28"/>
          <w:szCs w:val="28"/>
        </w:rPr>
        <w:t>年</w:t>
      </w:r>
      <w:r w:rsidRPr="00D85BB5">
        <w:rPr>
          <w:rFonts w:eastAsia="標楷體" w:hint="eastAsia"/>
          <w:color w:val="000000" w:themeColor="text1"/>
          <w:spacing w:val="10"/>
          <w:kern w:val="0"/>
          <w:sz w:val="28"/>
          <w:szCs w:val="28"/>
        </w:rPr>
        <w:t>11</w:t>
      </w:r>
      <w:r w:rsidRPr="00D85BB5">
        <w:rPr>
          <w:rFonts w:eastAsia="標楷體" w:hint="eastAsia"/>
          <w:color w:val="000000" w:themeColor="text1"/>
          <w:spacing w:val="10"/>
          <w:kern w:val="0"/>
          <w:sz w:val="28"/>
          <w:szCs w:val="28"/>
        </w:rPr>
        <w:t>月後，受到新變種病毒</w:t>
      </w:r>
      <w:r w:rsidRPr="00D85BB5">
        <w:rPr>
          <w:rFonts w:eastAsia="標楷體" w:hint="eastAsia"/>
          <w:color w:val="000000" w:themeColor="text1"/>
          <w:spacing w:val="10"/>
          <w:kern w:val="0"/>
          <w:sz w:val="28"/>
          <w:szCs w:val="28"/>
        </w:rPr>
        <w:t>Omicron</w:t>
      </w:r>
      <w:r w:rsidRPr="00D85BB5">
        <w:rPr>
          <w:rFonts w:eastAsia="標楷體" w:hint="eastAsia"/>
          <w:color w:val="000000" w:themeColor="text1"/>
          <w:spacing w:val="10"/>
          <w:kern w:val="0"/>
          <w:sz w:val="28"/>
          <w:szCs w:val="28"/>
        </w:rPr>
        <w:t>來襲影響，使原油價格回跌，</w:t>
      </w:r>
      <w:r w:rsidRPr="00D85BB5">
        <w:rPr>
          <w:rFonts w:eastAsia="標楷體" w:hint="eastAsia"/>
          <w:color w:val="000000" w:themeColor="text1"/>
          <w:spacing w:val="10"/>
          <w:kern w:val="0"/>
          <w:sz w:val="28"/>
          <w:szCs w:val="28"/>
        </w:rPr>
        <w:t>CRB</w:t>
      </w:r>
      <w:r w:rsidRPr="00D85BB5">
        <w:rPr>
          <w:rFonts w:eastAsia="標楷體" w:hint="eastAsia"/>
          <w:color w:val="000000" w:themeColor="text1"/>
          <w:spacing w:val="10"/>
          <w:kern w:val="0"/>
          <w:sz w:val="28"/>
          <w:szCs w:val="28"/>
        </w:rPr>
        <w:t>指數亦跌。</w:t>
      </w:r>
      <w:r w:rsidRPr="00D85BB5">
        <w:rPr>
          <w:rFonts w:eastAsia="標楷體"/>
          <w:color w:val="000000" w:themeColor="text1"/>
          <w:spacing w:val="10"/>
          <w:kern w:val="0"/>
          <w:sz w:val="28"/>
          <w:szCs w:val="28"/>
        </w:rPr>
        <w:t>2021</w:t>
      </w:r>
      <w:r w:rsidRPr="00D85BB5">
        <w:rPr>
          <w:rFonts w:eastAsia="標楷體"/>
          <w:color w:val="000000" w:themeColor="text1"/>
          <w:spacing w:val="10"/>
          <w:kern w:val="0"/>
          <w:sz w:val="28"/>
          <w:szCs w:val="28"/>
        </w:rPr>
        <w:t>年</w:t>
      </w:r>
      <w:r w:rsidRPr="00D85BB5">
        <w:rPr>
          <w:rFonts w:eastAsia="標楷體"/>
          <w:color w:val="000000" w:themeColor="text1"/>
          <w:spacing w:val="10"/>
          <w:kern w:val="0"/>
          <w:sz w:val="28"/>
          <w:szCs w:val="28"/>
        </w:rPr>
        <w:t>12</w:t>
      </w:r>
      <w:r w:rsidRPr="00D85BB5">
        <w:rPr>
          <w:rFonts w:eastAsia="標楷體"/>
          <w:color w:val="000000" w:themeColor="text1"/>
          <w:spacing w:val="10"/>
          <w:kern w:val="0"/>
          <w:sz w:val="28"/>
          <w:szCs w:val="28"/>
        </w:rPr>
        <w:t>月</w:t>
      </w:r>
      <w:r w:rsidRPr="00D85BB5">
        <w:rPr>
          <w:rFonts w:eastAsia="標楷體"/>
          <w:color w:val="000000" w:themeColor="text1"/>
          <w:spacing w:val="10"/>
          <w:kern w:val="0"/>
          <w:sz w:val="28"/>
          <w:szCs w:val="28"/>
        </w:rPr>
        <w:t>31</w:t>
      </w:r>
      <w:r w:rsidRPr="00D85BB5">
        <w:rPr>
          <w:rFonts w:eastAsia="標楷體"/>
          <w:color w:val="000000" w:themeColor="text1"/>
          <w:spacing w:val="10"/>
          <w:kern w:val="0"/>
          <w:sz w:val="28"/>
          <w:szCs w:val="28"/>
        </w:rPr>
        <w:t>日</w:t>
      </w:r>
      <w:r w:rsidRPr="00D85BB5">
        <w:rPr>
          <w:rFonts w:eastAsia="標楷體" w:hint="eastAsia"/>
          <w:color w:val="000000" w:themeColor="text1"/>
          <w:spacing w:val="10"/>
          <w:kern w:val="0"/>
          <w:sz w:val="28"/>
          <w:szCs w:val="28"/>
        </w:rPr>
        <w:t xml:space="preserve"> CRB</w:t>
      </w:r>
      <w:r w:rsidRPr="00D85BB5">
        <w:rPr>
          <w:rFonts w:eastAsia="標楷體" w:hint="eastAsia"/>
          <w:color w:val="000000" w:themeColor="text1"/>
          <w:spacing w:val="10"/>
          <w:kern w:val="0"/>
          <w:sz w:val="28"/>
          <w:szCs w:val="28"/>
        </w:rPr>
        <w:t>指數為</w:t>
      </w:r>
      <w:r w:rsidRPr="00D85BB5">
        <w:rPr>
          <w:rFonts w:eastAsia="標楷體"/>
          <w:color w:val="000000" w:themeColor="text1"/>
          <w:spacing w:val="10"/>
          <w:kern w:val="0"/>
          <w:sz w:val="28"/>
          <w:szCs w:val="28"/>
        </w:rPr>
        <w:t>232.37</w:t>
      </w:r>
      <w:r w:rsidRPr="00D85BB5">
        <w:rPr>
          <w:rFonts w:eastAsia="標楷體"/>
          <w:color w:val="000000" w:themeColor="text1"/>
          <w:spacing w:val="10"/>
          <w:kern w:val="0"/>
          <w:sz w:val="28"/>
          <w:szCs w:val="28"/>
        </w:rPr>
        <w:t>，較上年同期上漲</w:t>
      </w:r>
      <w:r w:rsidRPr="00D85BB5">
        <w:rPr>
          <w:rFonts w:eastAsia="標楷體"/>
          <w:color w:val="000000" w:themeColor="text1"/>
          <w:spacing w:val="10"/>
          <w:kern w:val="0"/>
          <w:sz w:val="28"/>
          <w:szCs w:val="28"/>
        </w:rPr>
        <w:t>38.48</w:t>
      </w:r>
      <w:r w:rsidRPr="00D85BB5">
        <w:rPr>
          <w:rFonts w:eastAsia="標楷體" w:hint="eastAsia"/>
          <w:color w:val="000000" w:themeColor="text1"/>
          <w:spacing w:val="10"/>
          <w:kern w:val="0"/>
          <w:sz w:val="28"/>
          <w:szCs w:val="28"/>
        </w:rPr>
        <w:t>%</w:t>
      </w:r>
      <w:r w:rsidRPr="00D85BB5">
        <w:rPr>
          <w:rFonts w:eastAsia="標楷體" w:hint="eastAsia"/>
          <w:color w:val="000000" w:themeColor="text1"/>
          <w:spacing w:val="10"/>
          <w:kern w:val="0"/>
          <w:sz w:val="28"/>
          <w:szCs w:val="28"/>
        </w:rPr>
        <w:t>。</w:t>
      </w:r>
    </w:p>
    <w:p w14:paraId="6B7A7971" w14:textId="77777777" w:rsidR="00BB3D12" w:rsidRPr="00D85BB5" w:rsidRDefault="00BB3D12" w:rsidP="00BB3D12">
      <w:pPr>
        <w:widowControl/>
        <w:spacing w:line="500" w:lineRule="exact"/>
        <w:ind w:firstLine="482"/>
        <w:jc w:val="both"/>
        <w:rPr>
          <w:rFonts w:eastAsia="標楷體"/>
          <w:color w:val="000000" w:themeColor="text1"/>
          <w:spacing w:val="10"/>
          <w:kern w:val="0"/>
          <w:sz w:val="28"/>
          <w:szCs w:val="28"/>
        </w:rPr>
      </w:pPr>
      <w:r w:rsidRPr="00D85BB5">
        <w:rPr>
          <w:noProof/>
        </w:rPr>
        <w:drawing>
          <wp:anchor distT="0" distB="0" distL="114300" distR="114300" simplePos="0" relativeHeight="253677056" behindDoc="0" locked="0" layoutInCell="1" allowOverlap="1" wp14:anchorId="068B9744" wp14:editId="3436C852">
            <wp:simplePos x="0" y="0"/>
            <wp:positionH relativeFrom="column">
              <wp:posOffset>64135</wp:posOffset>
            </wp:positionH>
            <wp:positionV relativeFrom="paragraph">
              <wp:posOffset>165100</wp:posOffset>
            </wp:positionV>
            <wp:extent cx="5270500" cy="1932305"/>
            <wp:effectExtent l="19050" t="19050" r="25400" b="10795"/>
            <wp:wrapTopAndBottom/>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270500" cy="1932305"/>
                    </a:xfrm>
                    <a:prstGeom prst="rect">
                      <a:avLst/>
                    </a:prstGeom>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Pr="00D85BB5">
        <w:rPr>
          <w:rFonts w:eastAsia="標楷體" w:hint="eastAsia"/>
          <w:color w:val="000000" w:themeColor="text1"/>
          <w:spacing w:val="10"/>
          <w:kern w:val="0"/>
          <w:szCs w:val="28"/>
        </w:rPr>
        <w:t>資料來源：</w:t>
      </w:r>
      <w:r w:rsidRPr="00D85BB5">
        <w:rPr>
          <w:rFonts w:eastAsia="標楷體" w:hint="eastAsia"/>
          <w:color w:val="000000" w:themeColor="text1"/>
          <w:spacing w:val="10"/>
          <w:kern w:val="0"/>
          <w:szCs w:val="28"/>
        </w:rPr>
        <w:t>MacroMicro(2021/12/31)</w:t>
      </w:r>
      <w:r>
        <w:rPr>
          <w:rFonts w:eastAsia="標楷體" w:hint="eastAsia"/>
          <w:color w:val="000000" w:themeColor="text1"/>
          <w:spacing w:val="10"/>
          <w:kern w:val="0"/>
          <w:szCs w:val="28"/>
        </w:rPr>
        <w:t>。</w:t>
      </w:r>
    </w:p>
    <w:p w14:paraId="5491E6BA" w14:textId="77777777" w:rsidR="00BB3D12" w:rsidRPr="00D85BB5" w:rsidRDefault="00BB3D12" w:rsidP="00BB3D12">
      <w:pPr>
        <w:widowControl/>
        <w:spacing w:line="500" w:lineRule="exact"/>
        <w:ind w:firstLine="482"/>
        <w:jc w:val="center"/>
        <w:rPr>
          <w:rFonts w:eastAsia="標楷體"/>
          <w:color w:val="000000" w:themeColor="text1"/>
          <w:spacing w:val="10"/>
          <w:kern w:val="0"/>
          <w:sz w:val="28"/>
          <w:szCs w:val="28"/>
        </w:rPr>
      </w:pPr>
      <w:r w:rsidRPr="00D85BB5">
        <w:rPr>
          <w:rFonts w:eastAsia="標楷體" w:hint="eastAsia"/>
          <w:b/>
          <w:color w:val="000000" w:themeColor="text1"/>
          <w:spacing w:val="10"/>
          <w:kern w:val="0"/>
          <w:sz w:val="28"/>
          <w:szCs w:val="28"/>
        </w:rPr>
        <w:t>圖</w:t>
      </w:r>
      <w:r w:rsidRPr="00D85BB5">
        <w:rPr>
          <w:rFonts w:eastAsia="標楷體" w:hint="eastAsia"/>
          <w:b/>
          <w:color w:val="000000" w:themeColor="text1"/>
          <w:spacing w:val="10"/>
          <w:kern w:val="0"/>
          <w:sz w:val="28"/>
          <w:szCs w:val="28"/>
        </w:rPr>
        <w:t xml:space="preserve">2  </w:t>
      </w:r>
      <w:r w:rsidRPr="00D85BB5">
        <w:rPr>
          <w:rFonts w:eastAsia="標楷體" w:hint="eastAsia"/>
          <w:b/>
          <w:color w:val="000000" w:themeColor="text1"/>
          <w:spacing w:val="10"/>
          <w:kern w:val="0"/>
          <w:sz w:val="28"/>
          <w:szCs w:val="28"/>
        </w:rPr>
        <w:t>近</w:t>
      </w:r>
      <w:r w:rsidRPr="00D85BB5">
        <w:rPr>
          <w:rFonts w:eastAsia="標楷體" w:hint="eastAsia"/>
          <w:b/>
          <w:color w:val="000000" w:themeColor="text1"/>
          <w:spacing w:val="10"/>
          <w:kern w:val="0"/>
          <w:sz w:val="28"/>
          <w:szCs w:val="28"/>
        </w:rPr>
        <w:t>5</w:t>
      </w:r>
      <w:r w:rsidRPr="00D85BB5">
        <w:rPr>
          <w:rFonts w:eastAsia="標楷體" w:hint="eastAsia"/>
          <w:b/>
          <w:color w:val="000000" w:themeColor="text1"/>
          <w:spacing w:val="10"/>
          <w:kern w:val="0"/>
          <w:sz w:val="28"/>
          <w:szCs w:val="28"/>
        </w:rPr>
        <w:t>年</w:t>
      </w:r>
      <w:r w:rsidRPr="00D85BB5">
        <w:rPr>
          <w:rFonts w:eastAsia="標楷體" w:hint="eastAsia"/>
          <w:b/>
          <w:color w:val="000000" w:themeColor="text1"/>
          <w:spacing w:val="10"/>
          <w:kern w:val="0"/>
          <w:sz w:val="28"/>
          <w:szCs w:val="28"/>
        </w:rPr>
        <w:t>CRB</w:t>
      </w:r>
      <w:r w:rsidRPr="00D85BB5">
        <w:rPr>
          <w:rFonts w:eastAsia="標楷體" w:hint="eastAsia"/>
          <w:b/>
          <w:color w:val="000000" w:themeColor="text1"/>
          <w:spacing w:val="10"/>
          <w:kern w:val="0"/>
          <w:sz w:val="28"/>
          <w:szCs w:val="28"/>
        </w:rPr>
        <w:t>商品價格指數走勢</w:t>
      </w:r>
    </w:p>
    <w:p w14:paraId="7C4D3F04" w14:textId="77777777" w:rsidR="00BB3D12" w:rsidRPr="00D85BB5" w:rsidRDefault="00BB3D12" w:rsidP="00BB3D12">
      <w:pPr>
        <w:widowControl/>
        <w:spacing w:beforeLines="50" w:before="120" w:line="500" w:lineRule="exact"/>
        <w:ind w:firstLine="482"/>
        <w:jc w:val="both"/>
        <w:rPr>
          <w:rFonts w:eastAsia="標楷體"/>
          <w:color w:val="000000" w:themeColor="text1"/>
          <w:spacing w:val="10"/>
          <w:kern w:val="0"/>
          <w:sz w:val="28"/>
          <w:szCs w:val="28"/>
        </w:rPr>
      </w:pPr>
      <w:r w:rsidRPr="00D85BB5">
        <w:rPr>
          <w:rFonts w:eastAsia="標楷體" w:hint="eastAsia"/>
          <w:color w:val="000000" w:themeColor="text1"/>
          <w:spacing w:val="10"/>
          <w:kern w:val="0"/>
          <w:sz w:val="28"/>
          <w:szCs w:val="28"/>
        </w:rPr>
        <w:t>進一步觀察個別商品行情變動情形可知，近</w:t>
      </w:r>
      <w:r w:rsidRPr="00D85BB5">
        <w:rPr>
          <w:rFonts w:eastAsia="標楷體" w:hint="eastAsia"/>
          <w:color w:val="000000" w:themeColor="text1"/>
          <w:spacing w:val="10"/>
          <w:kern w:val="0"/>
          <w:sz w:val="28"/>
          <w:szCs w:val="28"/>
        </w:rPr>
        <w:t>1</w:t>
      </w:r>
      <w:r w:rsidRPr="00D85BB5">
        <w:rPr>
          <w:rFonts w:eastAsia="標楷體" w:hint="eastAsia"/>
          <w:color w:val="000000" w:themeColor="text1"/>
          <w:spacing w:val="10"/>
          <w:kern w:val="0"/>
          <w:sz w:val="28"/>
          <w:szCs w:val="28"/>
        </w:rPr>
        <w:t>年來國際原油價格上漲</w:t>
      </w:r>
      <w:r w:rsidRPr="00D85BB5">
        <w:rPr>
          <w:rFonts w:eastAsia="標楷體" w:hint="eastAsia"/>
          <w:color w:val="000000" w:themeColor="text1"/>
          <w:spacing w:val="10"/>
          <w:kern w:val="0"/>
          <w:sz w:val="28"/>
          <w:szCs w:val="28"/>
        </w:rPr>
        <w:t>51.3%</w:t>
      </w:r>
      <w:r w:rsidRPr="00D85BB5">
        <w:rPr>
          <w:rFonts w:eastAsia="標楷體" w:hint="eastAsia"/>
          <w:color w:val="000000" w:themeColor="text1"/>
          <w:spacing w:val="10"/>
          <w:kern w:val="0"/>
          <w:sz w:val="28"/>
          <w:szCs w:val="28"/>
        </w:rPr>
        <w:t>，漲幅顯著，鋁、銅等工業原料亦達</w:t>
      </w:r>
      <w:proofErr w:type="gramStart"/>
      <w:r w:rsidRPr="00D85BB5">
        <w:rPr>
          <w:rFonts w:eastAsia="標楷體" w:hint="eastAsia"/>
          <w:color w:val="000000" w:themeColor="text1"/>
          <w:spacing w:val="10"/>
          <w:kern w:val="0"/>
          <w:sz w:val="28"/>
          <w:szCs w:val="28"/>
        </w:rPr>
        <w:t>2</w:t>
      </w:r>
      <w:r w:rsidRPr="00D85BB5">
        <w:rPr>
          <w:rFonts w:eastAsia="標楷體" w:hint="eastAsia"/>
          <w:color w:val="000000" w:themeColor="text1"/>
          <w:spacing w:val="10"/>
          <w:kern w:val="0"/>
          <w:sz w:val="28"/>
          <w:szCs w:val="28"/>
        </w:rPr>
        <w:t>成</w:t>
      </w:r>
      <w:proofErr w:type="gramEnd"/>
      <w:r w:rsidRPr="00D85BB5">
        <w:rPr>
          <w:rFonts w:eastAsia="標楷體" w:hint="eastAsia"/>
          <w:color w:val="000000" w:themeColor="text1"/>
          <w:spacing w:val="10"/>
          <w:kern w:val="0"/>
          <w:sz w:val="28"/>
          <w:szCs w:val="28"/>
        </w:rPr>
        <w:t>5</w:t>
      </w:r>
      <w:r w:rsidRPr="00D85BB5">
        <w:rPr>
          <w:rFonts w:eastAsia="標楷體" w:hint="eastAsia"/>
          <w:color w:val="000000" w:themeColor="text1"/>
          <w:spacing w:val="10"/>
          <w:kern w:val="0"/>
          <w:sz w:val="28"/>
          <w:szCs w:val="28"/>
        </w:rPr>
        <w:t>以上的漲幅，玉米、小麥及糖等農產品漲幅約</w:t>
      </w:r>
      <w:proofErr w:type="gramStart"/>
      <w:r w:rsidRPr="00D85BB5">
        <w:rPr>
          <w:rFonts w:eastAsia="標楷體" w:hint="eastAsia"/>
          <w:color w:val="000000" w:themeColor="text1"/>
          <w:spacing w:val="10"/>
          <w:kern w:val="0"/>
          <w:sz w:val="28"/>
          <w:szCs w:val="28"/>
        </w:rPr>
        <w:t>2</w:t>
      </w:r>
      <w:r w:rsidRPr="00D85BB5">
        <w:rPr>
          <w:rFonts w:eastAsia="標楷體" w:hint="eastAsia"/>
          <w:color w:val="000000" w:themeColor="text1"/>
          <w:spacing w:val="10"/>
          <w:kern w:val="0"/>
          <w:sz w:val="28"/>
          <w:szCs w:val="28"/>
        </w:rPr>
        <w:t>成</w:t>
      </w:r>
      <w:proofErr w:type="gramEnd"/>
      <w:r w:rsidRPr="00D85BB5">
        <w:rPr>
          <w:rFonts w:eastAsia="標楷體" w:hint="eastAsia"/>
          <w:color w:val="000000" w:themeColor="text1"/>
          <w:spacing w:val="10"/>
          <w:kern w:val="0"/>
          <w:sz w:val="28"/>
          <w:szCs w:val="28"/>
        </w:rPr>
        <w:t>，顯示整體國際原物料價格仍維持高檔</w:t>
      </w:r>
      <w:r w:rsidRPr="00D85BB5">
        <w:rPr>
          <w:rFonts w:eastAsia="標楷體" w:hint="eastAsia"/>
          <w:color w:val="000000" w:themeColor="text1"/>
          <w:spacing w:val="10"/>
          <w:kern w:val="0"/>
          <w:sz w:val="28"/>
          <w:szCs w:val="28"/>
        </w:rPr>
        <w:t>(</w:t>
      </w:r>
      <w:r w:rsidRPr="00D85BB5">
        <w:rPr>
          <w:rFonts w:eastAsia="標楷體" w:hint="eastAsia"/>
          <w:color w:val="000000" w:themeColor="text1"/>
          <w:spacing w:val="10"/>
          <w:kern w:val="0"/>
          <w:sz w:val="28"/>
          <w:szCs w:val="28"/>
        </w:rPr>
        <w:t>如圖</w:t>
      </w:r>
      <w:r w:rsidRPr="00D85BB5">
        <w:rPr>
          <w:rFonts w:eastAsia="標楷體" w:hint="eastAsia"/>
          <w:color w:val="000000" w:themeColor="text1"/>
          <w:spacing w:val="10"/>
          <w:kern w:val="0"/>
          <w:sz w:val="28"/>
          <w:szCs w:val="28"/>
        </w:rPr>
        <w:t>3)</w:t>
      </w:r>
      <w:r w:rsidRPr="00D85BB5">
        <w:rPr>
          <w:rFonts w:eastAsia="標楷體" w:hint="eastAsia"/>
          <w:color w:val="000000" w:themeColor="text1"/>
          <w:spacing w:val="10"/>
          <w:kern w:val="0"/>
          <w:sz w:val="28"/>
          <w:szCs w:val="28"/>
        </w:rPr>
        <w:t>。</w:t>
      </w:r>
    </w:p>
    <w:p w14:paraId="3A77674D" w14:textId="77777777" w:rsidR="00BB3D12" w:rsidRPr="00D85BB5" w:rsidRDefault="00BB3D12" w:rsidP="00BB3D12">
      <w:pPr>
        <w:widowControl/>
        <w:spacing w:line="400" w:lineRule="exact"/>
        <w:jc w:val="both"/>
        <w:rPr>
          <w:rFonts w:ascii="標楷體" w:eastAsia="標楷體" w:hAnsi="標楷體"/>
        </w:rPr>
      </w:pPr>
      <w:r w:rsidRPr="00D85BB5">
        <w:rPr>
          <w:rFonts w:eastAsia="標楷體" w:hint="eastAsia"/>
          <w:noProof/>
          <w:spacing w:val="10"/>
          <w:sz w:val="28"/>
          <w:szCs w:val="32"/>
        </w:rPr>
        <w:lastRenderedPageBreak/>
        <w:drawing>
          <wp:anchor distT="0" distB="0" distL="114300" distR="114300" simplePos="0" relativeHeight="253675008" behindDoc="0" locked="0" layoutInCell="1" allowOverlap="1" wp14:anchorId="34AFC99B" wp14:editId="56D614A7">
            <wp:simplePos x="0" y="0"/>
            <wp:positionH relativeFrom="column">
              <wp:posOffset>29845</wp:posOffset>
            </wp:positionH>
            <wp:positionV relativeFrom="paragraph">
              <wp:posOffset>189230</wp:posOffset>
            </wp:positionV>
            <wp:extent cx="5425440" cy="1638935"/>
            <wp:effectExtent l="0" t="0" r="22860" b="18415"/>
            <wp:wrapTopAndBottom/>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roofErr w:type="gramStart"/>
      <w:r w:rsidRPr="00D85BB5">
        <w:rPr>
          <w:rFonts w:eastAsia="標楷體" w:hint="eastAsia"/>
          <w:szCs w:val="22"/>
        </w:rPr>
        <w:t>註</w:t>
      </w:r>
      <w:proofErr w:type="gramEnd"/>
      <w:r w:rsidRPr="00D85BB5">
        <w:rPr>
          <w:rFonts w:ascii="標楷體" w:eastAsia="標楷體" w:hAnsi="標楷體" w:hint="eastAsia"/>
          <w:szCs w:val="22"/>
        </w:rPr>
        <w:t>:</w:t>
      </w:r>
      <w:r w:rsidRPr="00D85BB5">
        <w:rPr>
          <w:rFonts w:ascii="標楷體" w:eastAsia="標楷體" w:hAnsi="標楷體" w:hint="eastAsia"/>
        </w:rPr>
        <w:t>各項目變動幅度</w:t>
      </w:r>
      <w:r w:rsidRPr="00D85BB5">
        <w:rPr>
          <w:rFonts w:eastAsia="標楷體"/>
        </w:rPr>
        <w:t>為</w:t>
      </w:r>
      <w:r w:rsidRPr="00D85BB5">
        <w:rPr>
          <w:rFonts w:eastAsia="標楷體"/>
        </w:rPr>
        <w:t>2021</w:t>
      </w:r>
      <w:r w:rsidRPr="00D85BB5">
        <w:rPr>
          <w:rFonts w:eastAsia="標楷體"/>
        </w:rPr>
        <w:t>年</w:t>
      </w:r>
      <w:r w:rsidRPr="00D85BB5">
        <w:rPr>
          <w:rFonts w:eastAsia="標楷體"/>
        </w:rPr>
        <w:t>12</w:t>
      </w:r>
      <w:r w:rsidRPr="00D85BB5">
        <w:rPr>
          <w:rFonts w:eastAsia="標楷體"/>
        </w:rPr>
        <w:t>月價格較</w:t>
      </w:r>
      <w:r w:rsidRPr="00D85BB5">
        <w:rPr>
          <w:rFonts w:ascii="標楷體" w:eastAsia="標楷體" w:hAnsi="標楷體" w:hint="eastAsia"/>
        </w:rPr>
        <w:t>上年同月之變動率。</w:t>
      </w:r>
    </w:p>
    <w:p w14:paraId="11C2CF90" w14:textId="77777777" w:rsidR="00BB3D12" w:rsidRPr="00D85BB5" w:rsidRDefault="00BB3D12" w:rsidP="00BB3D12">
      <w:pPr>
        <w:widowControl/>
        <w:spacing w:line="400" w:lineRule="exact"/>
        <w:jc w:val="both"/>
        <w:rPr>
          <w:rFonts w:eastAsia="標楷體"/>
          <w:szCs w:val="22"/>
        </w:rPr>
      </w:pPr>
      <w:r w:rsidRPr="00D85BB5">
        <w:rPr>
          <w:rFonts w:ascii="標楷體" w:eastAsia="標楷體" w:hAnsi="標楷體" w:cstheme="minorBidi"/>
          <w:szCs w:val="22"/>
        </w:rPr>
        <w:t>資料來源：</w:t>
      </w:r>
      <w:r w:rsidRPr="00D85BB5">
        <w:rPr>
          <w:rFonts w:eastAsia="標楷體"/>
          <w:szCs w:val="22"/>
        </w:rPr>
        <w:t xml:space="preserve"> </w:t>
      </w:r>
      <w:r w:rsidRPr="00D85BB5">
        <w:rPr>
          <w:rFonts w:eastAsia="標楷體" w:hint="eastAsia"/>
          <w:szCs w:val="22"/>
        </w:rPr>
        <w:t>行政院主計總處。</w:t>
      </w:r>
    </w:p>
    <w:p w14:paraId="79A191F0" w14:textId="77777777" w:rsidR="00BB3D12" w:rsidRPr="00D85BB5" w:rsidRDefault="00BB3D12" w:rsidP="00BB3D12">
      <w:pPr>
        <w:widowControl/>
        <w:spacing w:line="400" w:lineRule="exact"/>
        <w:ind w:left="561" w:hangingChars="200" w:hanging="561"/>
        <w:jc w:val="center"/>
        <w:rPr>
          <w:rFonts w:eastAsia="標楷體"/>
          <w:spacing w:val="10"/>
          <w:sz w:val="28"/>
          <w:szCs w:val="32"/>
        </w:rPr>
      </w:pPr>
      <w:r w:rsidRPr="00D85BB5">
        <w:rPr>
          <w:rFonts w:eastAsia="標楷體"/>
          <w:b/>
          <w:sz w:val="28"/>
          <w:szCs w:val="22"/>
        </w:rPr>
        <w:t>圖</w:t>
      </w:r>
      <w:r w:rsidRPr="00D85BB5">
        <w:rPr>
          <w:rFonts w:eastAsia="標楷體"/>
          <w:b/>
          <w:sz w:val="28"/>
          <w:szCs w:val="22"/>
        </w:rPr>
        <w:t xml:space="preserve">3  </w:t>
      </w:r>
      <w:r w:rsidRPr="00D85BB5">
        <w:rPr>
          <w:rFonts w:eastAsia="標楷體" w:hint="eastAsia"/>
          <w:b/>
          <w:sz w:val="28"/>
          <w:szCs w:val="22"/>
        </w:rPr>
        <w:t>主要商品行情變動情形</w:t>
      </w:r>
    </w:p>
    <w:p w14:paraId="4668A118" w14:textId="77777777" w:rsidR="00BB3D12" w:rsidRPr="00D85BB5" w:rsidRDefault="00BB3D12" w:rsidP="00BB3D12">
      <w:pPr>
        <w:widowControl/>
        <w:spacing w:beforeLines="50" w:before="120" w:afterLines="50" w:after="120" w:line="500" w:lineRule="exact"/>
        <w:jc w:val="both"/>
        <w:rPr>
          <w:rFonts w:eastAsia="標楷體"/>
          <w:b/>
          <w:color w:val="000000" w:themeColor="text1"/>
          <w:spacing w:val="10"/>
          <w:kern w:val="0"/>
          <w:sz w:val="28"/>
          <w:szCs w:val="28"/>
        </w:rPr>
      </w:pPr>
      <w:r w:rsidRPr="00D85BB5">
        <w:rPr>
          <w:rFonts w:eastAsia="標楷體"/>
          <w:b/>
          <w:spacing w:val="10"/>
          <w:sz w:val="28"/>
          <w:szCs w:val="32"/>
        </w:rPr>
        <w:t xml:space="preserve"> </w:t>
      </w:r>
      <w:r w:rsidRPr="00D85BB5">
        <w:rPr>
          <w:rFonts w:eastAsia="標楷體" w:hint="eastAsia"/>
          <w:b/>
          <w:color w:val="000000" w:themeColor="text1"/>
          <w:spacing w:val="10"/>
          <w:sz w:val="28"/>
          <w:szCs w:val="32"/>
        </w:rPr>
        <w:t>(</w:t>
      </w:r>
      <w:r w:rsidRPr="00D85BB5">
        <w:rPr>
          <w:rFonts w:eastAsia="標楷體" w:hint="eastAsia"/>
          <w:b/>
          <w:color w:val="000000" w:themeColor="text1"/>
          <w:spacing w:val="10"/>
          <w:sz w:val="28"/>
          <w:szCs w:val="32"/>
        </w:rPr>
        <w:t>二</w:t>
      </w:r>
      <w:r w:rsidRPr="00D85BB5">
        <w:rPr>
          <w:rFonts w:eastAsia="標楷體" w:hint="eastAsia"/>
          <w:b/>
          <w:color w:val="000000" w:themeColor="text1"/>
          <w:spacing w:val="10"/>
          <w:sz w:val="28"/>
          <w:szCs w:val="32"/>
        </w:rPr>
        <w:t>)</w:t>
      </w:r>
      <w:r w:rsidRPr="00D85BB5">
        <w:rPr>
          <w:rFonts w:hint="eastAsia"/>
        </w:rPr>
        <w:t xml:space="preserve"> </w:t>
      </w:r>
      <w:r w:rsidRPr="00D85BB5">
        <w:rPr>
          <w:rFonts w:eastAsia="標楷體" w:hint="eastAsia"/>
          <w:b/>
          <w:color w:val="000000" w:themeColor="text1"/>
          <w:spacing w:val="10"/>
          <w:kern w:val="0"/>
          <w:sz w:val="28"/>
          <w:szCs w:val="28"/>
        </w:rPr>
        <w:t>供應鏈瓶頸問題</w:t>
      </w:r>
    </w:p>
    <w:p w14:paraId="36F8E7C4" w14:textId="77777777" w:rsidR="00BB3D12" w:rsidRPr="00D85BB5" w:rsidRDefault="00BB3D12" w:rsidP="00BB3D12">
      <w:pPr>
        <w:widowControl/>
        <w:spacing w:line="500" w:lineRule="exact"/>
        <w:ind w:firstLine="482"/>
        <w:jc w:val="both"/>
        <w:rPr>
          <w:rFonts w:eastAsia="標楷體"/>
          <w:color w:val="000000" w:themeColor="text1"/>
          <w:spacing w:val="10"/>
          <w:kern w:val="0"/>
          <w:sz w:val="28"/>
          <w:szCs w:val="28"/>
        </w:rPr>
      </w:pPr>
      <w:r w:rsidRPr="00D85BB5">
        <w:rPr>
          <w:rFonts w:eastAsia="標楷體" w:hint="eastAsia"/>
          <w:color w:val="000000" w:themeColor="text1"/>
          <w:spacing w:val="10"/>
          <w:kern w:val="0"/>
          <w:sz w:val="28"/>
          <w:szCs w:val="28"/>
        </w:rPr>
        <w:t>根據經濟合作暨發展組織</w:t>
      </w:r>
      <w:r w:rsidRPr="00D85BB5">
        <w:rPr>
          <w:rFonts w:eastAsia="標楷體" w:hint="eastAsia"/>
          <w:color w:val="000000" w:themeColor="text1"/>
          <w:spacing w:val="10"/>
          <w:kern w:val="0"/>
          <w:sz w:val="28"/>
          <w:szCs w:val="28"/>
        </w:rPr>
        <w:t>(OECD) 2021</w:t>
      </w:r>
      <w:r w:rsidRPr="00D85BB5">
        <w:rPr>
          <w:rFonts w:eastAsia="標楷體" w:hint="eastAsia"/>
          <w:color w:val="000000" w:themeColor="text1"/>
          <w:spacing w:val="10"/>
          <w:kern w:val="0"/>
          <w:sz w:val="28"/>
          <w:szCs w:val="28"/>
        </w:rPr>
        <w:t>年</w:t>
      </w:r>
      <w:r w:rsidRPr="00D85BB5">
        <w:rPr>
          <w:rFonts w:eastAsia="標楷體" w:hint="eastAsia"/>
          <w:color w:val="000000" w:themeColor="text1"/>
          <w:spacing w:val="10"/>
          <w:kern w:val="0"/>
          <w:sz w:val="28"/>
          <w:szCs w:val="28"/>
        </w:rPr>
        <w:t>9</w:t>
      </w:r>
      <w:r w:rsidRPr="00D85BB5">
        <w:rPr>
          <w:rFonts w:eastAsia="標楷體" w:hint="eastAsia"/>
          <w:color w:val="000000" w:themeColor="text1"/>
          <w:spacing w:val="10"/>
          <w:kern w:val="0"/>
          <w:sz w:val="28"/>
          <w:szCs w:val="28"/>
        </w:rPr>
        <w:t>月報告</w:t>
      </w:r>
      <w:r w:rsidRPr="00D85BB5">
        <w:rPr>
          <w:rFonts w:eastAsia="標楷體"/>
          <w:color w:val="000000" w:themeColor="text1"/>
          <w:spacing w:val="10"/>
          <w:kern w:val="0"/>
          <w:sz w:val="28"/>
          <w:szCs w:val="28"/>
          <w:vertAlign w:val="superscript"/>
        </w:rPr>
        <w:footnoteReference w:id="11"/>
      </w:r>
      <w:r w:rsidRPr="00D85BB5">
        <w:rPr>
          <w:rFonts w:eastAsia="標楷體" w:hint="eastAsia"/>
          <w:color w:val="000000" w:themeColor="text1"/>
          <w:spacing w:val="10"/>
          <w:kern w:val="0"/>
          <w:sz w:val="28"/>
          <w:szCs w:val="28"/>
        </w:rPr>
        <w:t>指出，</w:t>
      </w:r>
      <w:r w:rsidRPr="00D85BB5">
        <w:rPr>
          <w:rFonts w:eastAsia="標楷體" w:hint="eastAsia"/>
          <w:color w:val="000000" w:themeColor="text1"/>
          <w:spacing w:val="10"/>
          <w:kern w:val="0"/>
          <w:sz w:val="28"/>
          <w:szCs w:val="28"/>
        </w:rPr>
        <w:t>2020</w:t>
      </w:r>
      <w:r w:rsidRPr="00D85BB5">
        <w:rPr>
          <w:rFonts w:eastAsia="標楷體" w:hint="eastAsia"/>
          <w:color w:val="000000" w:themeColor="text1"/>
          <w:spacing w:val="10"/>
          <w:kern w:val="0"/>
          <w:sz w:val="28"/>
          <w:szCs w:val="28"/>
        </w:rPr>
        <w:t>年以來影響全球通膨因素中，運輸費用相較於原油、金屬及食品價格等上漲幅度更加顯著。另聯合國貿易暨發展會議（</w:t>
      </w:r>
      <w:r w:rsidRPr="00D85BB5">
        <w:rPr>
          <w:rFonts w:eastAsia="標楷體" w:hint="eastAsia"/>
          <w:color w:val="000000" w:themeColor="text1"/>
          <w:spacing w:val="10"/>
          <w:kern w:val="0"/>
          <w:sz w:val="28"/>
          <w:szCs w:val="28"/>
        </w:rPr>
        <w:t>UNCTAD</w:t>
      </w:r>
      <w:r w:rsidRPr="00D85BB5">
        <w:rPr>
          <w:rFonts w:eastAsia="標楷體" w:hint="eastAsia"/>
          <w:color w:val="000000" w:themeColor="text1"/>
          <w:spacing w:val="10"/>
          <w:kern w:val="0"/>
          <w:sz w:val="28"/>
          <w:szCs w:val="28"/>
        </w:rPr>
        <w:t>）</w:t>
      </w:r>
      <w:r w:rsidRPr="00D85BB5">
        <w:rPr>
          <w:rFonts w:eastAsia="標楷體" w:hint="eastAsia"/>
          <w:color w:val="000000" w:themeColor="text1"/>
          <w:spacing w:val="10"/>
          <w:kern w:val="0"/>
          <w:sz w:val="28"/>
          <w:szCs w:val="28"/>
        </w:rPr>
        <w:t>2021</w:t>
      </w:r>
      <w:r w:rsidRPr="00D85BB5">
        <w:rPr>
          <w:rFonts w:eastAsia="標楷體" w:hint="eastAsia"/>
          <w:color w:val="000000" w:themeColor="text1"/>
          <w:spacing w:val="10"/>
          <w:kern w:val="0"/>
          <w:sz w:val="28"/>
          <w:szCs w:val="28"/>
        </w:rPr>
        <w:t>年</w:t>
      </w:r>
      <w:r w:rsidRPr="00D85BB5">
        <w:rPr>
          <w:rFonts w:eastAsia="標楷體" w:hint="eastAsia"/>
          <w:color w:val="000000" w:themeColor="text1"/>
          <w:spacing w:val="10"/>
          <w:kern w:val="0"/>
          <w:sz w:val="28"/>
          <w:szCs w:val="28"/>
        </w:rPr>
        <w:t>11</w:t>
      </w:r>
      <w:r w:rsidRPr="00D85BB5">
        <w:rPr>
          <w:rFonts w:eastAsia="標楷體" w:hint="eastAsia"/>
          <w:color w:val="000000" w:themeColor="text1"/>
          <w:spacing w:val="10"/>
          <w:kern w:val="0"/>
          <w:sz w:val="28"/>
          <w:szCs w:val="28"/>
        </w:rPr>
        <w:t>月</w:t>
      </w:r>
      <w:r w:rsidRPr="00D85BB5">
        <w:rPr>
          <w:rFonts w:eastAsia="標楷體" w:hint="eastAsia"/>
          <w:color w:val="000000" w:themeColor="text1"/>
          <w:spacing w:val="10"/>
          <w:kern w:val="0"/>
          <w:sz w:val="28"/>
          <w:szCs w:val="28"/>
        </w:rPr>
        <w:t>18</w:t>
      </w:r>
      <w:r w:rsidRPr="00D85BB5">
        <w:rPr>
          <w:rFonts w:eastAsia="標楷體" w:hint="eastAsia"/>
          <w:color w:val="000000" w:themeColor="text1"/>
          <w:spacing w:val="10"/>
          <w:kern w:val="0"/>
          <w:sz w:val="28"/>
          <w:szCs w:val="28"/>
        </w:rPr>
        <w:t>日發布</w:t>
      </w:r>
      <w:r w:rsidRPr="00D85BB5">
        <w:rPr>
          <w:rFonts w:ascii="標楷體" w:eastAsia="標楷體" w:hAnsi="標楷體" w:hint="eastAsia"/>
          <w:color w:val="000000" w:themeColor="text1"/>
          <w:spacing w:val="10"/>
          <w:kern w:val="0"/>
          <w:sz w:val="28"/>
          <w:szCs w:val="28"/>
        </w:rPr>
        <w:t>《</w:t>
      </w:r>
      <w:r w:rsidRPr="00D85BB5">
        <w:rPr>
          <w:rFonts w:eastAsia="標楷體" w:hint="eastAsia"/>
          <w:color w:val="000000" w:themeColor="text1"/>
          <w:spacing w:val="10"/>
          <w:kern w:val="0"/>
          <w:sz w:val="28"/>
          <w:szCs w:val="28"/>
        </w:rPr>
        <w:t>2021</w:t>
      </w:r>
      <w:r w:rsidRPr="00D85BB5">
        <w:rPr>
          <w:rFonts w:eastAsia="標楷體" w:hint="eastAsia"/>
          <w:color w:val="000000" w:themeColor="text1"/>
          <w:spacing w:val="10"/>
          <w:kern w:val="0"/>
          <w:sz w:val="28"/>
          <w:szCs w:val="28"/>
        </w:rPr>
        <w:t>海運回顧報告（</w:t>
      </w:r>
      <w:r w:rsidRPr="00D85BB5">
        <w:rPr>
          <w:rFonts w:eastAsia="標楷體" w:hint="eastAsia"/>
          <w:color w:val="000000" w:themeColor="text1"/>
          <w:spacing w:val="10"/>
          <w:kern w:val="0"/>
          <w:sz w:val="28"/>
          <w:szCs w:val="28"/>
        </w:rPr>
        <w:t>Review of Maritime Transport 2021</w:t>
      </w:r>
      <w:r w:rsidRPr="00D85BB5">
        <w:rPr>
          <w:rFonts w:eastAsia="標楷體" w:hint="eastAsia"/>
          <w:color w:val="000000" w:themeColor="text1"/>
          <w:spacing w:val="10"/>
          <w:kern w:val="0"/>
          <w:sz w:val="28"/>
          <w:szCs w:val="28"/>
        </w:rPr>
        <w:t>）</w:t>
      </w:r>
      <w:r w:rsidRPr="00D85BB5">
        <w:rPr>
          <w:rFonts w:ascii="標楷體" w:eastAsia="標楷體" w:hAnsi="標楷體" w:hint="eastAsia"/>
          <w:color w:val="000000" w:themeColor="text1"/>
          <w:spacing w:val="10"/>
          <w:kern w:val="0"/>
          <w:sz w:val="28"/>
          <w:szCs w:val="28"/>
        </w:rPr>
        <w:t>》</w:t>
      </w:r>
      <w:r w:rsidRPr="00D85BB5">
        <w:rPr>
          <w:rFonts w:eastAsia="標楷體" w:hint="eastAsia"/>
          <w:color w:val="000000" w:themeColor="text1"/>
          <w:spacing w:val="10"/>
          <w:kern w:val="0"/>
          <w:sz w:val="28"/>
          <w:szCs w:val="28"/>
        </w:rPr>
        <w:t>也指出</w:t>
      </w:r>
      <w:r w:rsidRPr="00D85BB5">
        <w:rPr>
          <w:rFonts w:eastAsia="標楷體"/>
          <w:color w:val="000000" w:themeColor="text1"/>
          <w:spacing w:val="10"/>
          <w:kern w:val="0"/>
          <w:sz w:val="28"/>
          <w:szCs w:val="28"/>
          <w:vertAlign w:val="superscript"/>
        </w:rPr>
        <w:footnoteReference w:id="12"/>
      </w:r>
      <w:r w:rsidRPr="00D85BB5">
        <w:rPr>
          <w:rFonts w:eastAsia="標楷體" w:hint="eastAsia"/>
          <w:color w:val="000000" w:themeColor="text1"/>
          <w:spacing w:val="10"/>
          <w:kern w:val="0"/>
          <w:sz w:val="28"/>
          <w:szCs w:val="28"/>
        </w:rPr>
        <w:t>，消費者在</w:t>
      </w:r>
      <w:proofErr w:type="gramStart"/>
      <w:r w:rsidRPr="00D85BB5">
        <w:rPr>
          <w:rFonts w:eastAsia="標楷體" w:hint="eastAsia"/>
          <w:color w:val="000000" w:themeColor="text1"/>
          <w:spacing w:val="10"/>
          <w:kern w:val="0"/>
          <w:sz w:val="28"/>
          <w:szCs w:val="28"/>
        </w:rPr>
        <w:t>封城期間，</w:t>
      </w:r>
      <w:proofErr w:type="gramEnd"/>
      <w:r w:rsidRPr="00D85BB5">
        <w:rPr>
          <w:rFonts w:eastAsia="標楷體" w:hint="eastAsia"/>
          <w:color w:val="000000" w:themeColor="text1"/>
          <w:spacing w:val="10"/>
          <w:kern w:val="0"/>
          <w:sz w:val="28"/>
          <w:szCs w:val="28"/>
        </w:rPr>
        <w:t>花錢採購貨物而非服務，</w:t>
      </w:r>
      <w:r w:rsidRPr="00D85BB5">
        <w:rPr>
          <w:rFonts w:eastAsia="標楷體" w:hint="eastAsia"/>
          <w:color w:val="000000" w:themeColor="text1"/>
          <w:spacing w:val="10"/>
          <w:kern w:val="0"/>
          <w:sz w:val="28"/>
          <w:szCs w:val="28"/>
        </w:rPr>
        <w:t>2020</w:t>
      </w:r>
      <w:r w:rsidRPr="00D85BB5">
        <w:rPr>
          <w:rFonts w:eastAsia="標楷體" w:hint="eastAsia"/>
          <w:color w:val="000000" w:themeColor="text1"/>
          <w:spacing w:val="10"/>
          <w:kern w:val="0"/>
          <w:sz w:val="28"/>
          <w:szCs w:val="28"/>
        </w:rPr>
        <w:t>年下半年起，全球供應鏈面臨前所未有的需求攀升，但受限於貨櫃輪運量、貨櫃短缺、勞動力不足、港口壅塞及防疫限制影響，導致國際貨櫃運費創新高。</w:t>
      </w:r>
    </w:p>
    <w:p w14:paraId="05E02013" w14:textId="77777777" w:rsidR="00BB3D12" w:rsidRPr="00D85BB5" w:rsidRDefault="00BB3D12" w:rsidP="00BB3D12">
      <w:pPr>
        <w:widowControl/>
        <w:spacing w:line="500" w:lineRule="exact"/>
        <w:ind w:firstLine="482"/>
        <w:jc w:val="both"/>
        <w:rPr>
          <w:rFonts w:eastAsia="標楷體"/>
          <w:color w:val="000000" w:themeColor="text1"/>
          <w:spacing w:val="10"/>
          <w:kern w:val="0"/>
          <w:sz w:val="28"/>
          <w:szCs w:val="28"/>
        </w:rPr>
      </w:pPr>
      <w:r w:rsidRPr="00D85BB5">
        <w:rPr>
          <w:rFonts w:eastAsia="標楷體" w:hint="eastAsia"/>
          <w:color w:val="000000" w:themeColor="text1"/>
          <w:spacing w:val="10"/>
          <w:kern w:val="0"/>
          <w:sz w:val="28"/>
          <w:szCs w:val="28"/>
        </w:rPr>
        <w:t>從</w:t>
      </w:r>
      <w:proofErr w:type="gramStart"/>
      <w:r w:rsidRPr="00D85BB5">
        <w:rPr>
          <w:rFonts w:eastAsia="標楷體" w:hint="eastAsia"/>
          <w:color w:val="000000" w:themeColor="text1"/>
          <w:spacing w:val="10"/>
          <w:kern w:val="0"/>
          <w:sz w:val="28"/>
          <w:szCs w:val="28"/>
        </w:rPr>
        <w:t>波羅的海乾散貨運</w:t>
      </w:r>
      <w:proofErr w:type="gramEnd"/>
      <w:r w:rsidRPr="00D85BB5">
        <w:rPr>
          <w:rFonts w:eastAsia="標楷體" w:hint="eastAsia"/>
          <w:color w:val="000000" w:themeColor="text1"/>
          <w:spacing w:val="10"/>
          <w:kern w:val="0"/>
          <w:sz w:val="28"/>
          <w:szCs w:val="28"/>
        </w:rPr>
        <w:t>價指數</w:t>
      </w:r>
      <w:r w:rsidRPr="00D85BB5">
        <w:rPr>
          <w:rFonts w:eastAsia="標楷體" w:hint="eastAsia"/>
          <w:color w:val="000000" w:themeColor="text1"/>
          <w:spacing w:val="10"/>
          <w:kern w:val="0"/>
          <w:sz w:val="28"/>
          <w:szCs w:val="28"/>
        </w:rPr>
        <w:t>(Baltic Dry Index, BDI</w:t>
      </w:r>
      <w:r w:rsidRPr="00D85BB5">
        <w:rPr>
          <w:rFonts w:eastAsia="標楷體"/>
          <w:color w:val="000000" w:themeColor="text1"/>
          <w:spacing w:val="10"/>
          <w:kern w:val="0"/>
          <w:sz w:val="28"/>
          <w:szCs w:val="28"/>
          <w:vertAlign w:val="superscript"/>
        </w:rPr>
        <w:footnoteReference w:id="13"/>
      </w:r>
      <w:r w:rsidRPr="00D85BB5">
        <w:rPr>
          <w:rFonts w:eastAsia="標楷體" w:hint="eastAsia"/>
          <w:color w:val="000000" w:themeColor="text1"/>
          <w:spacing w:val="10"/>
          <w:kern w:val="0"/>
          <w:sz w:val="28"/>
          <w:szCs w:val="28"/>
        </w:rPr>
        <w:t>)</w:t>
      </w:r>
      <w:r w:rsidRPr="00D85BB5">
        <w:rPr>
          <w:rFonts w:eastAsia="標楷體" w:hint="eastAsia"/>
          <w:color w:val="000000" w:themeColor="text1"/>
          <w:spacing w:val="10"/>
          <w:kern w:val="0"/>
          <w:sz w:val="28"/>
          <w:szCs w:val="28"/>
        </w:rPr>
        <w:t>觀察，</w:t>
      </w:r>
      <w:r w:rsidRPr="00D85BB5">
        <w:rPr>
          <w:rFonts w:eastAsia="標楷體" w:hint="eastAsia"/>
          <w:color w:val="000000" w:themeColor="text1"/>
          <w:spacing w:val="10"/>
          <w:kern w:val="0"/>
          <w:sz w:val="28"/>
          <w:szCs w:val="28"/>
        </w:rPr>
        <w:t>BDI</w:t>
      </w:r>
      <w:r w:rsidRPr="00D85BB5">
        <w:rPr>
          <w:rFonts w:eastAsia="標楷體" w:hint="eastAsia"/>
          <w:color w:val="000000" w:themeColor="text1"/>
          <w:spacing w:val="10"/>
          <w:kern w:val="0"/>
          <w:sz w:val="28"/>
          <w:szCs w:val="28"/>
        </w:rPr>
        <w:t>指數最低跌至</w:t>
      </w:r>
      <w:r w:rsidRPr="00D85BB5">
        <w:rPr>
          <w:rFonts w:eastAsia="標楷體" w:hint="eastAsia"/>
          <w:color w:val="000000" w:themeColor="text1"/>
          <w:spacing w:val="10"/>
          <w:kern w:val="0"/>
          <w:sz w:val="28"/>
          <w:szCs w:val="28"/>
        </w:rPr>
        <w:t>2020</w:t>
      </w:r>
      <w:r w:rsidRPr="00D85BB5">
        <w:rPr>
          <w:rFonts w:eastAsia="標楷體" w:hint="eastAsia"/>
          <w:color w:val="000000" w:themeColor="text1"/>
          <w:spacing w:val="10"/>
          <w:kern w:val="0"/>
          <w:sz w:val="28"/>
          <w:szCs w:val="28"/>
        </w:rPr>
        <w:t>年</w:t>
      </w:r>
      <w:r w:rsidRPr="00D85BB5">
        <w:rPr>
          <w:rFonts w:eastAsia="標楷體" w:hint="eastAsia"/>
          <w:color w:val="000000" w:themeColor="text1"/>
          <w:spacing w:val="10"/>
          <w:kern w:val="0"/>
          <w:sz w:val="28"/>
          <w:szCs w:val="28"/>
        </w:rPr>
        <w:t>5</w:t>
      </w:r>
      <w:r w:rsidRPr="00D85BB5">
        <w:rPr>
          <w:rFonts w:eastAsia="標楷體" w:hint="eastAsia"/>
          <w:color w:val="000000" w:themeColor="text1"/>
          <w:spacing w:val="10"/>
          <w:kern w:val="0"/>
          <w:sz w:val="28"/>
          <w:szCs w:val="28"/>
        </w:rPr>
        <w:t>月</w:t>
      </w:r>
      <w:r w:rsidRPr="00D85BB5">
        <w:rPr>
          <w:rFonts w:eastAsia="標楷體" w:hint="eastAsia"/>
          <w:color w:val="000000" w:themeColor="text1"/>
          <w:spacing w:val="10"/>
          <w:kern w:val="0"/>
          <w:sz w:val="28"/>
          <w:szCs w:val="28"/>
        </w:rPr>
        <w:t>15</w:t>
      </w:r>
      <w:r w:rsidRPr="00D85BB5">
        <w:rPr>
          <w:rFonts w:eastAsia="標楷體" w:hint="eastAsia"/>
          <w:color w:val="000000" w:themeColor="text1"/>
          <w:spacing w:val="10"/>
          <w:kern w:val="0"/>
          <w:sz w:val="28"/>
          <w:szCs w:val="28"/>
        </w:rPr>
        <w:t>日的</w:t>
      </w:r>
      <w:r w:rsidRPr="00D85BB5">
        <w:rPr>
          <w:rFonts w:eastAsia="標楷體" w:hint="eastAsia"/>
          <w:color w:val="000000" w:themeColor="text1"/>
          <w:spacing w:val="10"/>
          <w:kern w:val="0"/>
          <w:sz w:val="28"/>
          <w:szCs w:val="28"/>
        </w:rPr>
        <w:t>407</w:t>
      </w:r>
      <w:r w:rsidRPr="00D85BB5">
        <w:rPr>
          <w:rFonts w:eastAsia="標楷體" w:hint="eastAsia"/>
          <w:color w:val="000000" w:themeColor="text1"/>
          <w:spacing w:val="10"/>
          <w:kern w:val="0"/>
          <w:sz w:val="28"/>
          <w:szCs w:val="28"/>
        </w:rPr>
        <w:t>，之後呈現大幅上漲走勢，最高漲至</w:t>
      </w:r>
      <w:r w:rsidRPr="00D85BB5">
        <w:rPr>
          <w:rFonts w:eastAsia="標楷體" w:hint="eastAsia"/>
          <w:color w:val="000000" w:themeColor="text1"/>
          <w:spacing w:val="10"/>
          <w:kern w:val="0"/>
          <w:sz w:val="28"/>
          <w:szCs w:val="28"/>
        </w:rPr>
        <w:t>2021</w:t>
      </w:r>
      <w:r w:rsidRPr="00D85BB5">
        <w:rPr>
          <w:rFonts w:eastAsia="標楷體" w:hint="eastAsia"/>
          <w:color w:val="000000" w:themeColor="text1"/>
          <w:spacing w:val="10"/>
          <w:kern w:val="0"/>
          <w:sz w:val="28"/>
          <w:szCs w:val="28"/>
        </w:rPr>
        <w:t>年</w:t>
      </w:r>
      <w:r w:rsidRPr="00D85BB5">
        <w:rPr>
          <w:rFonts w:eastAsia="標楷體" w:hint="eastAsia"/>
          <w:color w:val="000000" w:themeColor="text1"/>
          <w:spacing w:val="10"/>
          <w:kern w:val="0"/>
          <w:sz w:val="28"/>
          <w:szCs w:val="28"/>
        </w:rPr>
        <w:t>10</w:t>
      </w:r>
      <w:r w:rsidRPr="00D85BB5">
        <w:rPr>
          <w:rFonts w:eastAsia="標楷體" w:hint="eastAsia"/>
          <w:color w:val="000000" w:themeColor="text1"/>
          <w:spacing w:val="10"/>
          <w:kern w:val="0"/>
          <w:sz w:val="28"/>
          <w:szCs w:val="28"/>
        </w:rPr>
        <w:t>月</w:t>
      </w:r>
      <w:r w:rsidRPr="00D85BB5">
        <w:rPr>
          <w:rFonts w:eastAsia="標楷體" w:hint="eastAsia"/>
          <w:color w:val="000000" w:themeColor="text1"/>
          <w:spacing w:val="10"/>
          <w:kern w:val="0"/>
          <w:sz w:val="28"/>
          <w:szCs w:val="28"/>
        </w:rPr>
        <w:t>7</w:t>
      </w:r>
      <w:r w:rsidRPr="00D85BB5">
        <w:rPr>
          <w:rFonts w:eastAsia="標楷體" w:hint="eastAsia"/>
          <w:color w:val="000000" w:themeColor="text1"/>
          <w:spacing w:val="10"/>
          <w:kern w:val="0"/>
          <w:sz w:val="28"/>
          <w:szCs w:val="28"/>
        </w:rPr>
        <w:t>日的</w:t>
      </w:r>
      <w:r w:rsidRPr="00D85BB5">
        <w:rPr>
          <w:rFonts w:eastAsia="標楷體" w:hint="eastAsia"/>
          <w:color w:val="000000" w:themeColor="text1"/>
          <w:spacing w:val="10"/>
          <w:kern w:val="0"/>
          <w:sz w:val="28"/>
          <w:szCs w:val="28"/>
        </w:rPr>
        <w:t>5,650</w:t>
      </w:r>
      <w:r w:rsidRPr="00D85BB5">
        <w:rPr>
          <w:rFonts w:eastAsia="標楷體" w:hint="eastAsia"/>
          <w:color w:val="000000" w:themeColor="text1"/>
          <w:spacing w:val="10"/>
          <w:kern w:val="0"/>
          <w:sz w:val="28"/>
          <w:szCs w:val="28"/>
        </w:rPr>
        <w:t>，漲幅高達</w:t>
      </w:r>
      <w:r w:rsidRPr="00D85BB5">
        <w:rPr>
          <w:rFonts w:eastAsia="標楷體" w:hint="eastAsia"/>
          <w:color w:val="000000" w:themeColor="text1"/>
          <w:spacing w:val="10"/>
          <w:kern w:val="0"/>
          <w:sz w:val="28"/>
          <w:szCs w:val="28"/>
        </w:rPr>
        <w:t>13</w:t>
      </w:r>
      <w:r w:rsidRPr="00D85BB5">
        <w:rPr>
          <w:rFonts w:eastAsia="標楷體" w:hint="eastAsia"/>
          <w:color w:val="000000" w:themeColor="text1"/>
          <w:spacing w:val="10"/>
          <w:kern w:val="0"/>
          <w:sz w:val="28"/>
          <w:szCs w:val="28"/>
        </w:rPr>
        <w:t>倍。近期受到中國大陸對鐵礦砂等原物料需求減緩，使得</w:t>
      </w:r>
      <w:r w:rsidRPr="00D85BB5">
        <w:rPr>
          <w:rFonts w:eastAsia="標楷體" w:hint="eastAsia"/>
          <w:color w:val="000000" w:themeColor="text1"/>
          <w:spacing w:val="10"/>
          <w:kern w:val="0"/>
          <w:sz w:val="28"/>
          <w:szCs w:val="28"/>
        </w:rPr>
        <w:t>BDI</w:t>
      </w:r>
      <w:r w:rsidRPr="00D85BB5">
        <w:rPr>
          <w:rFonts w:eastAsia="標楷體" w:hint="eastAsia"/>
          <w:color w:val="000000" w:themeColor="text1"/>
          <w:spacing w:val="10"/>
          <w:kern w:val="0"/>
          <w:sz w:val="28"/>
          <w:szCs w:val="28"/>
        </w:rPr>
        <w:t>明顯回跌，若僅計算</w:t>
      </w:r>
      <w:r w:rsidRPr="00D85BB5">
        <w:rPr>
          <w:rFonts w:eastAsia="標楷體" w:hint="eastAsia"/>
          <w:color w:val="000000" w:themeColor="text1"/>
          <w:spacing w:val="10"/>
          <w:kern w:val="0"/>
          <w:sz w:val="28"/>
          <w:szCs w:val="28"/>
        </w:rPr>
        <w:t>2021</w:t>
      </w:r>
      <w:r w:rsidRPr="00D85BB5">
        <w:rPr>
          <w:rFonts w:eastAsia="標楷體" w:hint="eastAsia"/>
          <w:color w:val="000000" w:themeColor="text1"/>
          <w:spacing w:val="10"/>
          <w:kern w:val="0"/>
          <w:sz w:val="28"/>
          <w:szCs w:val="28"/>
        </w:rPr>
        <w:t>年全年</w:t>
      </w:r>
      <w:r w:rsidRPr="00D85BB5">
        <w:rPr>
          <w:rFonts w:eastAsia="標楷體" w:hint="eastAsia"/>
          <w:color w:val="000000" w:themeColor="text1"/>
          <w:spacing w:val="10"/>
          <w:kern w:val="0"/>
          <w:sz w:val="28"/>
          <w:szCs w:val="28"/>
        </w:rPr>
        <w:t>BDI</w:t>
      </w:r>
      <w:r w:rsidRPr="00D85BB5">
        <w:rPr>
          <w:rFonts w:eastAsia="標楷體" w:hint="eastAsia"/>
          <w:color w:val="000000" w:themeColor="text1"/>
          <w:spacing w:val="10"/>
          <w:kern w:val="0"/>
          <w:sz w:val="28"/>
          <w:szCs w:val="28"/>
        </w:rPr>
        <w:t>的漲幅亦達</w:t>
      </w:r>
      <w:r w:rsidRPr="00D85BB5">
        <w:rPr>
          <w:rFonts w:eastAsia="標楷體" w:hint="eastAsia"/>
          <w:color w:val="000000" w:themeColor="text1"/>
          <w:spacing w:val="10"/>
          <w:kern w:val="0"/>
          <w:sz w:val="28"/>
          <w:szCs w:val="28"/>
        </w:rPr>
        <w:t>62%</w:t>
      </w:r>
      <w:r w:rsidRPr="00D85BB5">
        <w:rPr>
          <w:rFonts w:eastAsia="標楷體" w:hint="eastAsia"/>
          <w:color w:val="000000" w:themeColor="text1"/>
          <w:spacing w:val="10"/>
          <w:kern w:val="0"/>
          <w:sz w:val="28"/>
          <w:szCs w:val="28"/>
        </w:rPr>
        <w:t>。</w:t>
      </w:r>
    </w:p>
    <w:p w14:paraId="023B3287" w14:textId="77777777" w:rsidR="00BB3D12" w:rsidRPr="009332AC" w:rsidRDefault="00BB3D12" w:rsidP="00BB3D12">
      <w:pPr>
        <w:widowControl/>
        <w:spacing w:line="500" w:lineRule="exact"/>
        <w:ind w:firstLine="482"/>
        <w:jc w:val="both"/>
        <w:rPr>
          <w:rFonts w:eastAsia="標楷體"/>
          <w:color w:val="000000" w:themeColor="text1"/>
          <w:spacing w:val="10"/>
          <w:kern w:val="0"/>
        </w:rPr>
      </w:pPr>
      <w:r w:rsidRPr="009332AC">
        <w:rPr>
          <w:noProof/>
        </w:rPr>
        <w:lastRenderedPageBreak/>
        <w:drawing>
          <wp:anchor distT="0" distB="0" distL="114300" distR="114300" simplePos="0" relativeHeight="253676032" behindDoc="0" locked="0" layoutInCell="1" allowOverlap="1" wp14:anchorId="6DE3203C" wp14:editId="3D588845">
            <wp:simplePos x="0" y="0"/>
            <wp:positionH relativeFrom="column">
              <wp:posOffset>3810</wp:posOffset>
            </wp:positionH>
            <wp:positionV relativeFrom="paragraph">
              <wp:posOffset>314325</wp:posOffset>
            </wp:positionV>
            <wp:extent cx="5270500" cy="1733550"/>
            <wp:effectExtent l="19050" t="19050" r="25400" b="19050"/>
            <wp:wrapTopAndBottom/>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270500" cy="1733550"/>
                    </a:xfrm>
                    <a:prstGeom prst="rect">
                      <a:avLst/>
                    </a:prstGeom>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9332AC">
        <w:rPr>
          <w:rFonts w:eastAsia="標楷體" w:hint="eastAsia"/>
          <w:color w:val="000000" w:themeColor="text1"/>
          <w:spacing w:val="10"/>
          <w:kern w:val="0"/>
        </w:rPr>
        <w:t>資料來源：</w:t>
      </w:r>
      <w:r w:rsidRPr="009332AC">
        <w:rPr>
          <w:rFonts w:eastAsia="標楷體" w:hint="eastAsia"/>
          <w:color w:val="000000" w:themeColor="text1"/>
          <w:spacing w:val="10"/>
          <w:kern w:val="0"/>
        </w:rPr>
        <w:t>MacroMicro(2021/12/24)</w:t>
      </w:r>
      <w:r>
        <w:rPr>
          <w:rFonts w:eastAsia="標楷體" w:hint="eastAsia"/>
          <w:color w:val="000000" w:themeColor="text1"/>
          <w:spacing w:val="10"/>
          <w:kern w:val="0"/>
        </w:rPr>
        <w:t>。</w:t>
      </w:r>
    </w:p>
    <w:p w14:paraId="340E0C4E" w14:textId="77777777" w:rsidR="00BB3D12" w:rsidRPr="00D85BB5" w:rsidRDefault="00BB3D12" w:rsidP="00BB3D12">
      <w:pPr>
        <w:widowControl/>
        <w:spacing w:line="500" w:lineRule="exact"/>
        <w:jc w:val="center"/>
        <w:rPr>
          <w:rFonts w:eastAsia="標楷體"/>
          <w:b/>
          <w:color w:val="000000" w:themeColor="text1"/>
          <w:spacing w:val="10"/>
          <w:kern w:val="0"/>
          <w:sz w:val="28"/>
          <w:szCs w:val="28"/>
        </w:rPr>
      </w:pPr>
      <w:r w:rsidRPr="00D85BB5">
        <w:rPr>
          <w:rFonts w:eastAsia="標楷體" w:hint="eastAsia"/>
          <w:b/>
          <w:color w:val="000000" w:themeColor="text1"/>
          <w:spacing w:val="10"/>
          <w:kern w:val="0"/>
          <w:sz w:val="28"/>
          <w:szCs w:val="28"/>
        </w:rPr>
        <w:t>圖</w:t>
      </w:r>
      <w:r w:rsidRPr="00D85BB5">
        <w:rPr>
          <w:rFonts w:eastAsia="標楷體" w:hint="eastAsia"/>
          <w:b/>
          <w:color w:val="000000" w:themeColor="text1"/>
          <w:spacing w:val="10"/>
          <w:kern w:val="0"/>
          <w:sz w:val="28"/>
          <w:szCs w:val="28"/>
        </w:rPr>
        <w:t xml:space="preserve">4 </w:t>
      </w:r>
      <w:r w:rsidRPr="00D85BB5">
        <w:rPr>
          <w:rFonts w:eastAsia="標楷體" w:hint="eastAsia"/>
          <w:b/>
          <w:color w:val="000000" w:themeColor="text1"/>
          <w:spacing w:val="10"/>
          <w:kern w:val="0"/>
          <w:sz w:val="28"/>
          <w:szCs w:val="28"/>
        </w:rPr>
        <w:t>近</w:t>
      </w:r>
      <w:r w:rsidRPr="00D85BB5">
        <w:rPr>
          <w:rFonts w:eastAsia="標楷體" w:hint="eastAsia"/>
          <w:b/>
          <w:color w:val="000000" w:themeColor="text1"/>
          <w:spacing w:val="10"/>
          <w:kern w:val="0"/>
          <w:sz w:val="28"/>
          <w:szCs w:val="28"/>
        </w:rPr>
        <w:t>5</w:t>
      </w:r>
      <w:r w:rsidRPr="00D85BB5">
        <w:rPr>
          <w:rFonts w:eastAsia="標楷體" w:hint="eastAsia"/>
          <w:b/>
          <w:color w:val="000000" w:themeColor="text1"/>
          <w:spacing w:val="10"/>
          <w:kern w:val="0"/>
          <w:sz w:val="28"/>
          <w:szCs w:val="28"/>
        </w:rPr>
        <w:t>年</w:t>
      </w:r>
      <w:r w:rsidRPr="00D85BB5">
        <w:rPr>
          <w:rFonts w:eastAsia="標楷體" w:hint="eastAsia"/>
          <w:b/>
          <w:color w:val="000000" w:themeColor="text1"/>
          <w:spacing w:val="10"/>
          <w:kern w:val="0"/>
          <w:sz w:val="28"/>
          <w:szCs w:val="28"/>
        </w:rPr>
        <w:t>BDI</w:t>
      </w:r>
      <w:proofErr w:type="gramStart"/>
      <w:r w:rsidRPr="00D85BB5">
        <w:rPr>
          <w:rFonts w:eastAsia="標楷體" w:hint="eastAsia"/>
          <w:b/>
          <w:color w:val="000000" w:themeColor="text1"/>
          <w:spacing w:val="10"/>
          <w:kern w:val="0"/>
          <w:sz w:val="28"/>
          <w:szCs w:val="28"/>
        </w:rPr>
        <w:t>波羅的海乾散貨運</w:t>
      </w:r>
      <w:proofErr w:type="gramEnd"/>
      <w:r w:rsidRPr="00D85BB5">
        <w:rPr>
          <w:rFonts w:eastAsia="標楷體" w:hint="eastAsia"/>
          <w:b/>
          <w:color w:val="000000" w:themeColor="text1"/>
          <w:spacing w:val="10"/>
          <w:kern w:val="0"/>
          <w:sz w:val="28"/>
          <w:szCs w:val="28"/>
        </w:rPr>
        <w:t>價指數走勢</w:t>
      </w:r>
    </w:p>
    <w:p w14:paraId="19FAED13" w14:textId="77777777" w:rsidR="00BB3D12" w:rsidRPr="00D85BB5" w:rsidRDefault="00BB3D12" w:rsidP="00BB3D12">
      <w:pPr>
        <w:widowControl/>
        <w:spacing w:beforeLines="50" w:before="120" w:afterLines="50" w:after="120" w:line="500" w:lineRule="exact"/>
        <w:ind w:firstLine="480"/>
        <w:jc w:val="both"/>
        <w:rPr>
          <w:rFonts w:eastAsia="標楷體"/>
          <w:color w:val="000000" w:themeColor="text1"/>
          <w:spacing w:val="10"/>
          <w:kern w:val="0"/>
          <w:sz w:val="28"/>
          <w:szCs w:val="28"/>
        </w:rPr>
      </w:pPr>
      <w:r w:rsidRPr="00D85BB5">
        <w:rPr>
          <w:rFonts w:eastAsia="標楷體" w:hint="eastAsia"/>
          <w:color w:val="000000" w:themeColor="text1"/>
          <w:spacing w:val="10"/>
          <w:kern w:val="0"/>
          <w:sz w:val="28"/>
          <w:szCs w:val="28"/>
        </w:rPr>
        <w:t>另根據交通部航港局透過駐外機構蒐集資料顯示</w:t>
      </w:r>
      <w:r w:rsidRPr="00D85BB5">
        <w:rPr>
          <w:rFonts w:eastAsia="標楷體" w:hint="eastAsia"/>
          <w:color w:val="000000" w:themeColor="text1"/>
          <w:spacing w:val="10"/>
          <w:kern w:val="0"/>
          <w:sz w:val="28"/>
          <w:szCs w:val="28"/>
        </w:rPr>
        <w:t>(</w:t>
      </w:r>
      <w:r w:rsidRPr="00D85BB5">
        <w:rPr>
          <w:rFonts w:eastAsia="標楷體" w:hint="eastAsia"/>
          <w:color w:val="000000" w:themeColor="text1"/>
          <w:spacing w:val="10"/>
          <w:kern w:val="0"/>
          <w:sz w:val="28"/>
          <w:szCs w:val="28"/>
        </w:rPr>
        <w:t>如表</w:t>
      </w:r>
      <w:r w:rsidRPr="00D85BB5">
        <w:rPr>
          <w:rFonts w:eastAsia="標楷體" w:hint="eastAsia"/>
          <w:color w:val="000000" w:themeColor="text1"/>
          <w:spacing w:val="10"/>
          <w:kern w:val="0"/>
          <w:sz w:val="28"/>
          <w:szCs w:val="28"/>
        </w:rPr>
        <w:t>3)</w:t>
      </w:r>
      <w:r w:rsidRPr="00D85BB5">
        <w:rPr>
          <w:rFonts w:eastAsia="標楷體" w:hint="eastAsia"/>
          <w:color w:val="000000" w:themeColor="text1"/>
          <w:spacing w:val="10"/>
          <w:kern w:val="0"/>
          <w:sz w:val="28"/>
          <w:szCs w:val="28"/>
        </w:rPr>
        <w:t>，截至</w:t>
      </w:r>
      <w:r w:rsidRPr="00D85BB5">
        <w:rPr>
          <w:rFonts w:eastAsia="標楷體" w:hint="eastAsia"/>
          <w:color w:val="000000" w:themeColor="text1"/>
          <w:spacing w:val="10"/>
          <w:kern w:val="0"/>
          <w:sz w:val="28"/>
          <w:szCs w:val="28"/>
        </w:rPr>
        <w:t>2021</w:t>
      </w:r>
      <w:r w:rsidRPr="00D85BB5">
        <w:rPr>
          <w:rFonts w:eastAsia="標楷體" w:hint="eastAsia"/>
          <w:color w:val="000000" w:themeColor="text1"/>
          <w:spacing w:val="10"/>
          <w:kern w:val="0"/>
          <w:sz w:val="28"/>
          <w:szCs w:val="28"/>
        </w:rPr>
        <w:t>年</w:t>
      </w:r>
      <w:r w:rsidRPr="00D85BB5">
        <w:rPr>
          <w:rFonts w:eastAsia="標楷體" w:hint="eastAsia"/>
          <w:color w:val="000000" w:themeColor="text1"/>
          <w:spacing w:val="10"/>
          <w:kern w:val="0"/>
          <w:sz w:val="28"/>
          <w:szCs w:val="28"/>
        </w:rPr>
        <w:t>12</w:t>
      </w:r>
      <w:r w:rsidRPr="00D85BB5">
        <w:rPr>
          <w:rFonts w:eastAsia="標楷體" w:hint="eastAsia"/>
          <w:color w:val="000000" w:themeColor="text1"/>
          <w:spacing w:val="10"/>
          <w:kern w:val="0"/>
          <w:sz w:val="28"/>
          <w:szCs w:val="28"/>
        </w:rPr>
        <w:t>月底，美國、加拿大及英國等</w:t>
      </w:r>
      <w:proofErr w:type="gramStart"/>
      <w:r w:rsidRPr="00D85BB5">
        <w:rPr>
          <w:rFonts w:eastAsia="標楷體" w:hint="eastAsia"/>
          <w:color w:val="000000" w:themeColor="text1"/>
          <w:spacing w:val="10"/>
          <w:kern w:val="0"/>
          <w:sz w:val="28"/>
          <w:szCs w:val="28"/>
        </w:rPr>
        <w:t>國塞港問題</w:t>
      </w:r>
      <w:proofErr w:type="gramEnd"/>
      <w:r w:rsidRPr="00D85BB5">
        <w:rPr>
          <w:rFonts w:eastAsia="標楷體" w:hint="eastAsia"/>
          <w:color w:val="000000" w:themeColor="text1"/>
          <w:spacing w:val="10"/>
          <w:kern w:val="0"/>
          <w:sz w:val="28"/>
          <w:szCs w:val="28"/>
        </w:rPr>
        <w:t>仍屬嚴峻，其中以美國洛杉磯港及長堤港等西岸港口壅塞問題較為嚴重，加以運輸業者面臨缺工而延誤運輸時程等問題，可能會持續一段時間才能改善。</w:t>
      </w:r>
    </w:p>
    <w:p w14:paraId="4A65A920" w14:textId="77777777" w:rsidR="00BB3D12" w:rsidRPr="00D85BB5" w:rsidRDefault="00BB3D12" w:rsidP="00BB3D12">
      <w:pPr>
        <w:widowControl/>
        <w:spacing w:line="500" w:lineRule="exact"/>
        <w:ind w:firstLine="482"/>
        <w:jc w:val="center"/>
        <w:rPr>
          <w:rFonts w:eastAsia="標楷體"/>
          <w:b/>
          <w:color w:val="000000" w:themeColor="text1"/>
          <w:spacing w:val="10"/>
          <w:kern w:val="0"/>
          <w:sz w:val="28"/>
          <w:szCs w:val="28"/>
        </w:rPr>
      </w:pPr>
      <w:r w:rsidRPr="00D85BB5">
        <w:rPr>
          <w:rFonts w:eastAsia="標楷體" w:hint="eastAsia"/>
          <w:b/>
          <w:color w:val="000000" w:themeColor="text1"/>
          <w:spacing w:val="10"/>
          <w:kern w:val="0"/>
          <w:sz w:val="28"/>
          <w:szCs w:val="28"/>
        </w:rPr>
        <w:t>表</w:t>
      </w:r>
      <w:r w:rsidRPr="00D85BB5">
        <w:rPr>
          <w:rFonts w:eastAsia="標楷體" w:hint="eastAsia"/>
          <w:b/>
          <w:color w:val="000000" w:themeColor="text1"/>
          <w:spacing w:val="10"/>
          <w:kern w:val="0"/>
          <w:sz w:val="28"/>
          <w:szCs w:val="28"/>
        </w:rPr>
        <w:t xml:space="preserve">3 </w:t>
      </w:r>
      <w:r w:rsidRPr="00D85BB5">
        <w:rPr>
          <w:rFonts w:eastAsia="標楷體" w:hint="eastAsia"/>
          <w:b/>
          <w:color w:val="000000" w:themeColor="text1"/>
          <w:spacing w:val="10"/>
          <w:kern w:val="0"/>
          <w:sz w:val="28"/>
          <w:szCs w:val="28"/>
        </w:rPr>
        <w:t>主要</w:t>
      </w:r>
      <w:proofErr w:type="gramStart"/>
      <w:r w:rsidRPr="00D85BB5">
        <w:rPr>
          <w:rFonts w:eastAsia="標楷體" w:hint="eastAsia"/>
          <w:b/>
          <w:color w:val="000000" w:themeColor="text1"/>
          <w:spacing w:val="10"/>
          <w:kern w:val="0"/>
          <w:sz w:val="28"/>
          <w:szCs w:val="28"/>
        </w:rPr>
        <w:t>國家塞港情形</w:t>
      </w:r>
      <w:proofErr w:type="gramEnd"/>
    </w:p>
    <w:tbl>
      <w:tblPr>
        <w:tblStyle w:val="260"/>
        <w:tblW w:w="8931" w:type="dxa"/>
        <w:tblInd w:w="-176" w:type="dxa"/>
        <w:tblLook w:val="04A0" w:firstRow="1" w:lastRow="0" w:firstColumn="1" w:lastColumn="0" w:noHBand="0" w:noVBand="1"/>
      </w:tblPr>
      <w:tblGrid>
        <w:gridCol w:w="1135"/>
        <w:gridCol w:w="7796"/>
      </w:tblGrid>
      <w:tr w:rsidR="00BB3D12" w:rsidRPr="00D85BB5" w14:paraId="3337E8A2" w14:textId="77777777" w:rsidTr="00B35846">
        <w:trPr>
          <w:trHeight w:val="375"/>
        </w:trPr>
        <w:tc>
          <w:tcPr>
            <w:tcW w:w="1135" w:type="dxa"/>
          </w:tcPr>
          <w:p w14:paraId="39160572" w14:textId="77777777" w:rsidR="00BB3D12" w:rsidRPr="00D85BB5" w:rsidRDefault="00BB3D12" w:rsidP="00B35846">
            <w:pPr>
              <w:widowControl/>
              <w:spacing w:line="400" w:lineRule="exact"/>
              <w:jc w:val="center"/>
              <w:rPr>
                <w:rFonts w:eastAsia="標楷體"/>
                <w:b/>
                <w:color w:val="000000" w:themeColor="text1"/>
                <w:spacing w:val="10"/>
                <w:kern w:val="0"/>
                <w:sz w:val="28"/>
                <w:szCs w:val="28"/>
              </w:rPr>
            </w:pPr>
            <w:r w:rsidRPr="00D85BB5">
              <w:rPr>
                <w:rFonts w:eastAsia="標楷體" w:hint="eastAsia"/>
                <w:b/>
                <w:color w:val="000000" w:themeColor="text1"/>
                <w:spacing w:val="10"/>
                <w:kern w:val="0"/>
                <w:sz w:val="28"/>
                <w:szCs w:val="28"/>
              </w:rPr>
              <w:t>國別</w:t>
            </w:r>
          </w:p>
        </w:tc>
        <w:tc>
          <w:tcPr>
            <w:tcW w:w="7796" w:type="dxa"/>
          </w:tcPr>
          <w:p w14:paraId="1CDBB192" w14:textId="77777777" w:rsidR="00BB3D12" w:rsidRPr="00D85BB5" w:rsidRDefault="00BB3D12" w:rsidP="00B35846">
            <w:pPr>
              <w:widowControl/>
              <w:spacing w:line="400" w:lineRule="exact"/>
              <w:jc w:val="center"/>
              <w:rPr>
                <w:rFonts w:eastAsia="標楷體"/>
                <w:b/>
                <w:color w:val="000000" w:themeColor="text1"/>
                <w:spacing w:val="10"/>
                <w:kern w:val="0"/>
                <w:sz w:val="28"/>
                <w:szCs w:val="28"/>
              </w:rPr>
            </w:pPr>
            <w:r w:rsidRPr="00D85BB5">
              <w:rPr>
                <w:rFonts w:eastAsia="標楷體" w:hint="eastAsia"/>
                <w:b/>
                <w:color w:val="000000" w:themeColor="text1"/>
                <w:spacing w:val="10"/>
                <w:kern w:val="0"/>
                <w:sz w:val="28"/>
                <w:szCs w:val="28"/>
              </w:rPr>
              <w:t>2021</w:t>
            </w:r>
            <w:r w:rsidRPr="00D85BB5">
              <w:rPr>
                <w:rFonts w:eastAsia="標楷體" w:hint="eastAsia"/>
                <w:b/>
                <w:color w:val="000000" w:themeColor="text1"/>
                <w:spacing w:val="10"/>
                <w:kern w:val="0"/>
                <w:sz w:val="28"/>
                <w:szCs w:val="28"/>
              </w:rPr>
              <w:t>年</w:t>
            </w:r>
            <w:r w:rsidRPr="00D85BB5">
              <w:rPr>
                <w:rFonts w:eastAsia="標楷體" w:hint="eastAsia"/>
                <w:b/>
                <w:color w:val="000000" w:themeColor="text1"/>
                <w:spacing w:val="10"/>
                <w:kern w:val="0"/>
                <w:sz w:val="28"/>
                <w:szCs w:val="28"/>
              </w:rPr>
              <w:t>12</w:t>
            </w:r>
            <w:r w:rsidRPr="00D85BB5">
              <w:rPr>
                <w:rFonts w:eastAsia="標楷體" w:hint="eastAsia"/>
                <w:b/>
                <w:color w:val="000000" w:themeColor="text1"/>
                <w:spacing w:val="10"/>
                <w:kern w:val="0"/>
                <w:sz w:val="28"/>
                <w:szCs w:val="28"/>
              </w:rPr>
              <w:t>月港口物流情況</w:t>
            </w:r>
          </w:p>
        </w:tc>
      </w:tr>
      <w:tr w:rsidR="00BB3D12" w:rsidRPr="00D85BB5" w14:paraId="0172C342" w14:textId="77777777" w:rsidTr="00B35846">
        <w:tc>
          <w:tcPr>
            <w:tcW w:w="1135" w:type="dxa"/>
          </w:tcPr>
          <w:p w14:paraId="02E46A58" w14:textId="77777777" w:rsidR="00BB3D12" w:rsidRPr="00D85BB5" w:rsidRDefault="00BB3D12" w:rsidP="00B35846">
            <w:pPr>
              <w:widowControl/>
              <w:spacing w:line="320" w:lineRule="exact"/>
              <w:jc w:val="center"/>
              <w:rPr>
                <w:rFonts w:eastAsia="標楷體"/>
                <w:color w:val="000000" w:themeColor="text1"/>
                <w:spacing w:val="10"/>
                <w:kern w:val="0"/>
                <w:szCs w:val="28"/>
              </w:rPr>
            </w:pPr>
            <w:r w:rsidRPr="00D85BB5">
              <w:rPr>
                <w:rFonts w:eastAsia="標楷體" w:hint="eastAsia"/>
                <w:color w:val="000000" w:themeColor="text1"/>
                <w:spacing w:val="10"/>
                <w:kern w:val="0"/>
                <w:szCs w:val="28"/>
              </w:rPr>
              <w:t>美國</w:t>
            </w:r>
          </w:p>
        </w:tc>
        <w:tc>
          <w:tcPr>
            <w:tcW w:w="7796" w:type="dxa"/>
          </w:tcPr>
          <w:p w14:paraId="0FD05D21" w14:textId="77777777" w:rsidR="00BB3D12" w:rsidRPr="00D85BB5" w:rsidRDefault="00BB3D12" w:rsidP="00BB3D12">
            <w:pPr>
              <w:widowControl/>
              <w:numPr>
                <w:ilvl w:val="0"/>
                <w:numId w:val="33"/>
              </w:numPr>
              <w:spacing w:line="320" w:lineRule="exact"/>
              <w:jc w:val="both"/>
              <w:rPr>
                <w:rFonts w:eastAsia="標楷體"/>
                <w:color w:val="000000" w:themeColor="text1"/>
                <w:spacing w:val="10"/>
                <w:kern w:val="0"/>
                <w:szCs w:val="28"/>
              </w:rPr>
            </w:pPr>
            <w:r w:rsidRPr="00D85BB5">
              <w:rPr>
                <w:rFonts w:eastAsia="標楷體" w:hint="eastAsia"/>
                <w:color w:val="000000" w:themeColor="text1"/>
                <w:spacing w:val="10"/>
                <w:kern w:val="0"/>
                <w:szCs w:val="28"/>
              </w:rPr>
              <w:t>洛杉磯港：每日有</w:t>
            </w:r>
            <w:r w:rsidRPr="00D85BB5">
              <w:rPr>
                <w:rFonts w:eastAsia="標楷體" w:hint="eastAsia"/>
                <w:color w:val="000000" w:themeColor="text1"/>
                <w:spacing w:val="10"/>
                <w:kern w:val="0"/>
                <w:szCs w:val="28"/>
              </w:rPr>
              <w:t>5-12</w:t>
            </w:r>
            <w:r w:rsidRPr="00D85BB5">
              <w:rPr>
                <w:rFonts w:eastAsia="標楷體" w:hint="eastAsia"/>
                <w:color w:val="000000" w:themeColor="text1"/>
                <w:spacing w:val="10"/>
                <w:kern w:val="0"/>
                <w:szCs w:val="28"/>
              </w:rPr>
              <w:t>艘船等待靠岸卸貨，港口船隻平均等待時間為</w:t>
            </w:r>
            <w:r w:rsidRPr="00D85BB5">
              <w:rPr>
                <w:rFonts w:eastAsia="標楷體" w:hint="eastAsia"/>
                <w:color w:val="000000" w:themeColor="text1"/>
                <w:spacing w:val="10"/>
                <w:kern w:val="0"/>
                <w:szCs w:val="28"/>
              </w:rPr>
              <w:t>6-24</w:t>
            </w:r>
            <w:r w:rsidRPr="00D85BB5">
              <w:rPr>
                <w:rFonts w:eastAsia="標楷體" w:hint="eastAsia"/>
                <w:color w:val="000000" w:themeColor="text1"/>
                <w:spacing w:val="10"/>
                <w:kern w:val="0"/>
                <w:szCs w:val="28"/>
              </w:rPr>
              <w:t>天。</w:t>
            </w:r>
          </w:p>
          <w:p w14:paraId="47918671" w14:textId="77777777" w:rsidR="00BB3D12" w:rsidRPr="00D85BB5" w:rsidRDefault="00BB3D12" w:rsidP="00BB3D12">
            <w:pPr>
              <w:widowControl/>
              <w:numPr>
                <w:ilvl w:val="0"/>
                <w:numId w:val="33"/>
              </w:numPr>
              <w:spacing w:line="320" w:lineRule="exact"/>
              <w:jc w:val="both"/>
              <w:rPr>
                <w:rFonts w:eastAsia="標楷體"/>
                <w:color w:val="000000" w:themeColor="text1"/>
                <w:spacing w:val="10"/>
                <w:kern w:val="0"/>
                <w:szCs w:val="28"/>
              </w:rPr>
            </w:pPr>
            <w:r w:rsidRPr="00D85BB5">
              <w:rPr>
                <w:rFonts w:eastAsia="標楷體" w:hint="eastAsia"/>
                <w:color w:val="000000" w:themeColor="text1"/>
                <w:spacing w:val="10"/>
                <w:kern w:val="0"/>
                <w:szCs w:val="28"/>
              </w:rPr>
              <w:t>長堤港：港口船隻平均等待時間</w:t>
            </w:r>
            <w:r w:rsidRPr="00D85BB5">
              <w:rPr>
                <w:rFonts w:eastAsia="標楷體" w:hint="eastAsia"/>
                <w:color w:val="000000" w:themeColor="text1"/>
                <w:spacing w:val="10"/>
                <w:kern w:val="0"/>
                <w:szCs w:val="28"/>
              </w:rPr>
              <w:t>7-10</w:t>
            </w:r>
            <w:r w:rsidRPr="00D85BB5">
              <w:rPr>
                <w:rFonts w:eastAsia="標楷體" w:hint="eastAsia"/>
                <w:color w:val="000000" w:themeColor="text1"/>
                <w:spacing w:val="10"/>
                <w:kern w:val="0"/>
                <w:szCs w:val="28"/>
              </w:rPr>
              <w:t>天。</w:t>
            </w:r>
          </w:p>
          <w:p w14:paraId="34DF8A86" w14:textId="77777777" w:rsidR="00BB3D12" w:rsidRPr="00D85BB5" w:rsidRDefault="00BB3D12" w:rsidP="00BB3D12">
            <w:pPr>
              <w:widowControl/>
              <w:numPr>
                <w:ilvl w:val="0"/>
                <w:numId w:val="33"/>
              </w:numPr>
              <w:spacing w:line="320" w:lineRule="exact"/>
              <w:jc w:val="both"/>
              <w:rPr>
                <w:rFonts w:eastAsia="標楷體"/>
                <w:color w:val="000000" w:themeColor="text1"/>
                <w:spacing w:val="10"/>
                <w:kern w:val="0"/>
                <w:szCs w:val="28"/>
              </w:rPr>
            </w:pPr>
            <w:r w:rsidRPr="00D85BB5">
              <w:rPr>
                <w:rFonts w:eastAsia="標楷體" w:hint="eastAsia"/>
                <w:color w:val="000000" w:themeColor="text1"/>
                <w:spacing w:val="10"/>
                <w:kern w:val="0"/>
                <w:szCs w:val="28"/>
              </w:rPr>
              <w:t>紐約及紐澤西港：港口船隻平均等待時間</w:t>
            </w:r>
            <w:r w:rsidRPr="00D85BB5">
              <w:rPr>
                <w:rFonts w:eastAsia="標楷體" w:hint="eastAsia"/>
                <w:color w:val="000000" w:themeColor="text1"/>
                <w:spacing w:val="10"/>
                <w:kern w:val="0"/>
                <w:szCs w:val="28"/>
              </w:rPr>
              <w:t>3-5</w:t>
            </w:r>
            <w:r w:rsidRPr="00D85BB5">
              <w:rPr>
                <w:rFonts w:eastAsia="標楷體" w:hint="eastAsia"/>
                <w:color w:val="000000" w:themeColor="text1"/>
                <w:spacing w:val="10"/>
                <w:kern w:val="0"/>
                <w:szCs w:val="28"/>
              </w:rPr>
              <w:t>天。</w:t>
            </w:r>
          </w:p>
          <w:p w14:paraId="7ED1F89D" w14:textId="77777777" w:rsidR="00BB3D12" w:rsidRPr="00D85BB5" w:rsidRDefault="00BB3D12" w:rsidP="00BB3D12">
            <w:pPr>
              <w:widowControl/>
              <w:numPr>
                <w:ilvl w:val="0"/>
                <w:numId w:val="33"/>
              </w:numPr>
              <w:spacing w:line="320" w:lineRule="exact"/>
              <w:jc w:val="both"/>
              <w:rPr>
                <w:rFonts w:eastAsia="標楷體"/>
                <w:color w:val="000000" w:themeColor="text1"/>
                <w:spacing w:val="10"/>
                <w:kern w:val="0"/>
                <w:szCs w:val="28"/>
              </w:rPr>
            </w:pPr>
            <w:r w:rsidRPr="00D85BB5">
              <w:rPr>
                <w:rFonts w:eastAsia="標楷體" w:hint="eastAsia"/>
                <w:color w:val="000000" w:themeColor="text1"/>
                <w:spacing w:val="10"/>
                <w:kern w:val="0"/>
                <w:szCs w:val="28"/>
              </w:rPr>
              <w:t>西雅圖港：</w:t>
            </w:r>
            <w:r w:rsidRPr="00D85BB5">
              <w:rPr>
                <w:rFonts w:eastAsia="標楷體" w:hint="eastAsia"/>
                <w:color w:val="000000" w:themeColor="text1"/>
                <w:spacing w:val="10"/>
                <w:kern w:val="0"/>
                <w:szCs w:val="28"/>
              </w:rPr>
              <w:t>T18</w:t>
            </w:r>
            <w:r w:rsidRPr="00D85BB5">
              <w:rPr>
                <w:rFonts w:eastAsia="標楷體" w:hint="eastAsia"/>
                <w:color w:val="000000" w:themeColor="text1"/>
                <w:spacing w:val="10"/>
                <w:kern w:val="0"/>
                <w:szCs w:val="28"/>
              </w:rPr>
              <w:t>號碼頭平均等待時間約</w:t>
            </w:r>
            <w:r w:rsidRPr="00D85BB5">
              <w:rPr>
                <w:rFonts w:eastAsia="標楷體" w:hint="eastAsia"/>
                <w:color w:val="000000" w:themeColor="text1"/>
                <w:spacing w:val="10"/>
                <w:kern w:val="0"/>
                <w:szCs w:val="28"/>
              </w:rPr>
              <w:t>10</w:t>
            </w:r>
            <w:r w:rsidRPr="00D85BB5">
              <w:rPr>
                <w:rFonts w:eastAsia="標楷體" w:hint="eastAsia"/>
                <w:color w:val="000000" w:themeColor="text1"/>
                <w:spacing w:val="10"/>
                <w:kern w:val="0"/>
                <w:szCs w:val="28"/>
              </w:rPr>
              <w:t>天。</w:t>
            </w:r>
          </w:p>
          <w:p w14:paraId="583B993E" w14:textId="77777777" w:rsidR="00BB3D12" w:rsidRPr="00D85BB5" w:rsidRDefault="00BB3D12" w:rsidP="00BB3D12">
            <w:pPr>
              <w:widowControl/>
              <w:numPr>
                <w:ilvl w:val="0"/>
                <w:numId w:val="33"/>
              </w:numPr>
              <w:spacing w:line="320" w:lineRule="exact"/>
              <w:jc w:val="both"/>
              <w:rPr>
                <w:rFonts w:eastAsia="標楷體"/>
                <w:color w:val="000000" w:themeColor="text1"/>
                <w:spacing w:val="10"/>
                <w:kern w:val="0"/>
                <w:szCs w:val="28"/>
              </w:rPr>
            </w:pPr>
            <w:r w:rsidRPr="00D85BB5">
              <w:rPr>
                <w:rFonts w:eastAsia="標楷體" w:hint="eastAsia"/>
                <w:color w:val="000000" w:themeColor="text1"/>
                <w:spacing w:val="10"/>
                <w:kern w:val="0"/>
                <w:szCs w:val="28"/>
              </w:rPr>
              <w:t>芝加哥：卡車業者面臨倉庫人力及司機持續短缺，另</w:t>
            </w:r>
            <w:r w:rsidRPr="00D85BB5">
              <w:rPr>
                <w:rFonts w:eastAsia="標楷體" w:hint="eastAsia"/>
                <w:color w:val="000000" w:themeColor="text1"/>
                <w:spacing w:val="10"/>
                <w:kern w:val="0"/>
                <w:szCs w:val="28"/>
              </w:rPr>
              <w:t>12</w:t>
            </w:r>
            <w:r w:rsidRPr="00D85BB5">
              <w:rPr>
                <w:rFonts w:eastAsia="標楷體" w:hint="eastAsia"/>
                <w:color w:val="000000" w:themeColor="text1"/>
                <w:spacing w:val="10"/>
                <w:kern w:val="0"/>
                <w:szCs w:val="28"/>
              </w:rPr>
              <w:t>月下旬為節假日時期，機提前休息，運輸面臨更加短缺。</w:t>
            </w:r>
          </w:p>
        </w:tc>
      </w:tr>
      <w:tr w:rsidR="00BB3D12" w:rsidRPr="00D85BB5" w14:paraId="765A577A" w14:textId="77777777" w:rsidTr="00B35846">
        <w:tc>
          <w:tcPr>
            <w:tcW w:w="1135" w:type="dxa"/>
          </w:tcPr>
          <w:p w14:paraId="2AB96563" w14:textId="77777777" w:rsidR="00BB3D12" w:rsidRPr="00D85BB5" w:rsidRDefault="00BB3D12" w:rsidP="00B35846">
            <w:pPr>
              <w:widowControl/>
              <w:spacing w:line="320" w:lineRule="exact"/>
              <w:jc w:val="both"/>
              <w:rPr>
                <w:rFonts w:eastAsia="標楷體"/>
                <w:color w:val="000000" w:themeColor="text1"/>
                <w:spacing w:val="10"/>
                <w:kern w:val="0"/>
                <w:szCs w:val="28"/>
              </w:rPr>
            </w:pPr>
            <w:r w:rsidRPr="00D85BB5">
              <w:rPr>
                <w:rFonts w:eastAsia="標楷體" w:hint="eastAsia"/>
                <w:color w:val="000000" w:themeColor="text1"/>
                <w:spacing w:val="10"/>
                <w:kern w:val="0"/>
                <w:szCs w:val="28"/>
              </w:rPr>
              <w:t>加拿大</w:t>
            </w:r>
          </w:p>
        </w:tc>
        <w:tc>
          <w:tcPr>
            <w:tcW w:w="7796" w:type="dxa"/>
          </w:tcPr>
          <w:p w14:paraId="25735977" w14:textId="77777777" w:rsidR="00BB3D12" w:rsidRPr="00D85BB5" w:rsidRDefault="00BB3D12" w:rsidP="00BB3D12">
            <w:pPr>
              <w:widowControl/>
              <w:numPr>
                <w:ilvl w:val="0"/>
                <w:numId w:val="33"/>
              </w:numPr>
              <w:spacing w:line="320" w:lineRule="exact"/>
              <w:jc w:val="both"/>
              <w:rPr>
                <w:rFonts w:eastAsia="標楷體"/>
                <w:color w:val="000000" w:themeColor="text1"/>
                <w:spacing w:val="10"/>
                <w:kern w:val="0"/>
                <w:szCs w:val="28"/>
              </w:rPr>
            </w:pPr>
            <w:r w:rsidRPr="00D85BB5">
              <w:rPr>
                <w:rFonts w:eastAsia="標楷體" w:hint="eastAsia"/>
                <w:color w:val="000000" w:themeColor="text1"/>
                <w:spacing w:val="10"/>
                <w:kern w:val="0"/>
                <w:szCs w:val="28"/>
              </w:rPr>
              <w:t>溫哥華港：</w:t>
            </w:r>
            <w:r w:rsidRPr="00D85BB5">
              <w:rPr>
                <w:rFonts w:eastAsia="標楷體" w:hint="eastAsia"/>
                <w:color w:val="000000" w:themeColor="text1"/>
                <w:spacing w:val="10"/>
                <w:kern w:val="0"/>
                <w:szCs w:val="28"/>
              </w:rPr>
              <w:t>11</w:t>
            </w:r>
            <w:r w:rsidRPr="00D85BB5">
              <w:rPr>
                <w:rFonts w:eastAsia="標楷體" w:hint="eastAsia"/>
                <w:color w:val="000000" w:themeColor="text1"/>
                <w:spacing w:val="10"/>
                <w:kern w:val="0"/>
                <w:szCs w:val="28"/>
              </w:rPr>
              <w:t>月中旬連續豪雨導致內陸水災，鐵、公路運輸因而癱瘓，進出港口之鐵、公路服務中斷數日，造成物資積壓港口無法運出，</w:t>
            </w:r>
            <w:proofErr w:type="gramStart"/>
            <w:r w:rsidRPr="00D85BB5">
              <w:rPr>
                <w:rFonts w:eastAsia="標楷體" w:hint="eastAsia"/>
                <w:color w:val="000000" w:themeColor="text1"/>
                <w:spacing w:val="10"/>
                <w:kern w:val="0"/>
                <w:szCs w:val="28"/>
              </w:rPr>
              <w:t>加劇塞港情況</w:t>
            </w:r>
            <w:proofErr w:type="gramEnd"/>
            <w:r w:rsidRPr="00D85BB5">
              <w:rPr>
                <w:rFonts w:eastAsia="標楷體" w:hint="eastAsia"/>
                <w:color w:val="000000" w:themeColor="text1"/>
                <w:spacing w:val="10"/>
                <w:kern w:val="0"/>
                <w:szCs w:val="28"/>
              </w:rPr>
              <w:t>。</w:t>
            </w:r>
          </w:p>
          <w:p w14:paraId="553BE8AF" w14:textId="77777777" w:rsidR="00BB3D12" w:rsidRPr="00D85BB5" w:rsidRDefault="00BB3D12" w:rsidP="00BB3D12">
            <w:pPr>
              <w:widowControl/>
              <w:numPr>
                <w:ilvl w:val="0"/>
                <w:numId w:val="33"/>
              </w:numPr>
              <w:spacing w:line="320" w:lineRule="exact"/>
              <w:jc w:val="both"/>
              <w:rPr>
                <w:rFonts w:eastAsia="標楷體"/>
                <w:color w:val="000000" w:themeColor="text1"/>
                <w:spacing w:val="10"/>
                <w:kern w:val="0"/>
                <w:szCs w:val="28"/>
              </w:rPr>
            </w:pPr>
            <w:r w:rsidRPr="00D85BB5">
              <w:rPr>
                <w:rFonts w:eastAsia="標楷體" w:hint="eastAsia"/>
                <w:color w:val="000000" w:themeColor="text1"/>
                <w:spacing w:val="10"/>
                <w:kern w:val="0"/>
                <w:szCs w:val="28"/>
              </w:rPr>
              <w:t>東岸及內陸貨品因供應鏈中斷無法運送至溫哥華港，導致運回亞洲的貨櫃變少，使</w:t>
            </w:r>
            <w:proofErr w:type="gramStart"/>
            <w:r w:rsidRPr="00D85BB5">
              <w:rPr>
                <w:rFonts w:eastAsia="標楷體" w:hint="eastAsia"/>
                <w:color w:val="000000" w:themeColor="text1"/>
                <w:spacing w:val="10"/>
                <w:kern w:val="0"/>
                <w:szCs w:val="28"/>
              </w:rPr>
              <w:t>亞洲缺櫃情況</w:t>
            </w:r>
            <w:proofErr w:type="gramEnd"/>
            <w:r w:rsidRPr="00D85BB5">
              <w:rPr>
                <w:rFonts w:eastAsia="標楷體" w:hint="eastAsia"/>
                <w:color w:val="000000" w:themeColor="text1"/>
                <w:spacing w:val="10"/>
                <w:kern w:val="0"/>
                <w:szCs w:val="28"/>
              </w:rPr>
              <w:t>更加嚴重。</w:t>
            </w:r>
          </w:p>
        </w:tc>
      </w:tr>
      <w:tr w:rsidR="00BB3D12" w:rsidRPr="00D85BB5" w14:paraId="57B696F9" w14:textId="77777777" w:rsidTr="00B35846">
        <w:tc>
          <w:tcPr>
            <w:tcW w:w="1135" w:type="dxa"/>
          </w:tcPr>
          <w:p w14:paraId="02DADA03" w14:textId="77777777" w:rsidR="00BB3D12" w:rsidRPr="00D85BB5" w:rsidRDefault="00BB3D12" w:rsidP="00B35846">
            <w:pPr>
              <w:widowControl/>
              <w:spacing w:line="320" w:lineRule="exact"/>
              <w:jc w:val="center"/>
              <w:rPr>
                <w:rFonts w:eastAsia="標楷體"/>
                <w:color w:val="000000" w:themeColor="text1"/>
                <w:spacing w:val="10"/>
                <w:kern w:val="0"/>
                <w:szCs w:val="28"/>
              </w:rPr>
            </w:pPr>
            <w:r w:rsidRPr="00D85BB5">
              <w:rPr>
                <w:rFonts w:eastAsia="標楷體" w:hint="eastAsia"/>
                <w:color w:val="000000" w:themeColor="text1"/>
                <w:spacing w:val="10"/>
                <w:kern w:val="0"/>
                <w:szCs w:val="28"/>
              </w:rPr>
              <w:t>英國</w:t>
            </w:r>
          </w:p>
        </w:tc>
        <w:tc>
          <w:tcPr>
            <w:tcW w:w="7796" w:type="dxa"/>
          </w:tcPr>
          <w:p w14:paraId="20EA4DC7" w14:textId="77777777" w:rsidR="00BB3D12" w:rsidRPr="00D85BB5" w:rsidRDefault="00BB3D12" w:rsidP="00BB3D12">
            <w:pPr>
              <w:widowControl/>
              <w:numPr>
                <w:ilvl w:val="0"/>
                <w:numId w:val="33"/>
              </w:numPr>
              <w:spacing w:line="320" w:lineRule="exact"/>
              <w:jc w:val="both"/>
              <w:rPr>
                <w:rFonts w:eastAsia="標楷體"/>
                <w:color w:val="000000" w:themeColor="text1"/>
                <w:spacing w:val="10"/>
                <w:kern w:val="0"/>
                <w:szCs w:val="28"/>
              </w:rPr>
            </w:pPr>
            <w:r w:rsidRPr="00D85BB5">
              <w:rPr>
                <w:rFonts w:eastAsia="標楷體" w:hint="eastAsia"/>
                <w:color w:val="000000" w:themeColor="text1"/>
                <w:spacing w:val="10"/>
                <w:kern w:val="0"/>
                <w:szCs w:val="28"/>
              </w:rPr>
              <w:t>主要貨櫃碼頭壅塞仍十分嚴重，未有明顯改善。另貨櫃拖車與大貨車司機缺工依然嚴峻，未有改善跡象。</w:t>
            </w:r>
          </w:p>
        </w:tc>
      </w:tr>
    </w:tbl>
    <w:p w14:paraId="12CAAA79" w14:textId="77777777" w:rsidR="00BB3D12" w:rsidRPr="00D85BB5" w:rsidRDefault="00BB3D12" w:rsidP="00BB3D12">
      <w:pPr>
        <w:widowControl/>
        <w:spacing w:afterLines="50" w:after="120" w:line="400" w:lineRule="exact"/>
        <w:jc w:val="both"/>
        <w:rPr>
          <w:rFonts w:eastAsia="標楷體"/>
          <w:color w:val="000000" w:themeColor="text1"/>
          <w:spacing w:val="10"/>
          <w:kern w:val="0"/>
          <w:sz w:val="28"/>
          <w:szCs w:val="28"/>
        </w:rPr>
      </w:pPr>
      <w:r w:rsidRPr="00D85BB5">
        <w:rPr>
          <w:rFonts w:eastAsia="標楷體" w:hint="eastAsia"/>
          <w:color w:val="000000" w:themeColor="text1"/>
          <w:spacing w:val="10"/>
          <w:kern w:val="0"/>
          <w:szCs w:val="28"/>
        </w:rPr>
        <w:t>資料來源</w:t>
      </w:r>
      <w:r w:rsidRPr="00D85BB5">
        <w:rPr>
          <w:rFonts w:eastAsia="標楷體" w:hint="eastAsia"/>
          <w:color w:val="000000" w:themeColor="text1"/>
          <w:spacing w:val="10"/>
          <w:kern w:val="0"/>
          <w:szCs w:val="28"/>
        </w:rPr>
        <w:t>:</w:t>
      </w:r>
      <w:r w:rsidRPr="00D85BB5">
        <w:rPr>
          <w:rFonts w:eastAsia="標楷體" w:hint="eastAsia"/>
          <w:color w:val="000000" w:themeColor="text1"/>
          <w:spacing w:val="10"/>
          <w:kern w:val="0"/>
          <w:szCs w:val="28"/>
        </w:rPr>
        <w:t>交通部航港局</w:t>
      </w:r>
      <w:r w:rsidRPr="00D85BB5">
        <w:rPr>
          <w:rFonts w:eastAsia="標楷體" w:hint="eastAsia"/>
          <w:color w:val="000000" w:themeColor="text1"/>
          <w:spacing w:val="10"/>
          <w:kern w:val="0"/>
          <w:szCs w:val="28"/>
        </w:rPr>
        <w:t>(2021/12/30)</w:t>
      </w:r>
      <w:r>
        <w:rPr>
          <w:rFonts w:eastAsia="標楷體" w:hint="eastAsia"/>
          <w:color w:val="000000" w:themeColor="text1"/>
          <w:spacing w:val="10"/>
          <w:kern w:val="0"/>
          <w:szCs w:val="28"/>
        </w:rPr>
        <w:t>。</w:t>
      </w:r>
    </w:p>
    <w:p w14:paraId="03FA9989" w14:textId="77777777" w:rsidR="00BB3D12" w:rsidRDefault="00BB3D12" w:rsidP="00BB3D12">
      <w:pPr>
        <w:widowControl/>
        <w:spacing w:beforeLines="50" w:before="120" w:afterLines="50" w:after="120" w:line="500" w:lineRule="exact"/>
        <w:jc w:val="both"/>
        <w:rPr>
          <w:rFonts w:eastAsia="標楷體"/>
          <w:b/>
          <w:color w:val="000000" w:themeColor="text1"/>
          <w:spacing w:val="10"/>
          <w:sz w:val="28"/>
          <w:szCs w:val="32"/>
        </w:rPr>
      </w:pPr>
    </w:p>
    <w:p w14:paraId="3FE0CB60" w14:textId="77777777" w:rsidR="00BB3D12" w:rsidRPr="00D85BB5" w:rsidRDefault="00BB3D12" w:rsidP="00BB3D12">
      <w:pPr>
        <w:widowControl/>
        <w:spacing w:beforeLines="50" w:before="120" w:afterLines="50" w:after="120" w:line="500" w:lineRule="exact"/>
        <w:jc w:val="both"/>
        <w:rPr>
          <w:rFonts w:eastAsia="標楷體"/>
          <w:color w:val="000000" w:themeColor="text1"/>
          <w:spacing w:val="10"/>
          <w:kern w:val="0"/>
          <w:sz w:val="28"/>
          <w:szCs w:val="28"/>
        </w:rPr>
      </w:pPr>
      <w:r w:rsidRPr="00D85BB5">
        <w:rPr>
          <w:rFonts w:eastAsia="標楷體" w:hint="eastAsia"/>
          <w:b/>
          <w:color w:val="000000" w:themeColor="text1"/>
          <w:spacing w:val="10"/>
          <w:sz w:val="28"/>
          <w:szCs w:val="32"/>
        </w:rPr>
        <w:lastRenderedPageBreak/>
        <w:t>(</w:t>
      </w:r>
      <w:r w:rsidRPr="00D85BB5">
        <w:rPr>
          <w:rFonts w:eastAsia="標楷體" w:hint="eastAsia"/>
          <w:b/>
          <w:color w:val="000000" w:themeColor="text1"/>
          <w:spacing w:val="10"/>
          <w:sz w:val="28"/>
          <w:szCs w:val="32"/>
        </w:rPr>
        <w:t>三</w:t>
      </w:r>
      <w:r w:rsidRPr="00D85BB5">
        <w:rPr>
          <w:rFonts w:eastAsia="標楷體" w:hint="eastAsia"/>
          <w:b/>
          <w:color w:val="000000" w:themeColor="text1"/>
          <w:spacing w:val="10"/>
          <w:sz w:val="28"/>
          <w:szCs w:val="32"/>
        </w:rPr>
        <w:t>)</w:t>
      </w:r>
      <w:r w:rsidRPr="00D85BB5">
        <w:rPr>
          <w:rFonts w:eastAsia="標楷體" w:hint="eastAsia"/>
          <w:b/>
          <w:color w:val="000000" w:themeColor="text1"/>
          <w:spacing w:val="10"/>
          <w:sz w:val="28"/>
          <w:szCs w:val="32"/>
        </w:rPr>
        <w:t>通膨情勢及展望</w:t>
      </w:r>
    </w:p>
    <w:p w14:paraId="2DE6FAF7" w14:textId="77777777" w:rsidR="00BB3D12" w:rsidRPr="00D85BB5" w:rsidRDefault="00BB3D12" w:rsidP="00BB3D12">
      <w:pPr>
        <w:widowControl/>
        <w:spacing w:beforeLines="50" w:before="120" w:afterLines="50" w:after="120" w:line="500" w:lineRule="exact"/>
        <w:ind w:firstLine="480"/>
        <w:jc w:val="both"/>
        <w:rPr>
          <w:rFonts w:eastAsia="標楷體"/>
          <w:color w:val="000000" w:themeColor="text1"/>
          <w:spacing w:val="10"/>
          <w:kern w:val="0"/>
          <w:sz w:val="28"/>
          <w:szCs w:val="28"/>
        </w:rPr>
      </w:pPr>
      <w:r w:rsidRPr="00D85BB5">
        <w:rPr>
          <w:rFonts w:eastAsia="標楷體" w:hint="eastAsia"/>
          <w:color w:val="000000" w:themeColor="text1"/>
          <w:spacing w:val="10"/>
          <w:kern w:val="0"/>
          <w:sz w:val="28"/>
          <w:szCs w:val="28"/>
        </w:rPr>
        <w:t>根據國際預測機構</w:t>
      </w:r>
      <w:r w:rsidRPr="00D85BB5">
        <w:rPr>
          <w:rFonts w:eastAsia="標楷體" w:hint="eastAsia"/>
          <w:color w:val="000000" w:themeColor="text1"/>
          <w:spacing w:val="10"/>
          <w:kern w:val="0"/>
          <w:sz w:val="28"/>
          <w:szCs w:val="28"/>
        </w:rPr>
        <w:t>IHS</w:t>
      </w:r>
      <w:r w:rsidRPr="00D85BB5">
        <w:rPr>
          <w:rFonts w:eastAsia="標楷體"/>
          <w:color w:val="000000" w:themeColor="text1"/>
          <w:spacing w:val="10"/>
          <w:kern w:val="0"/>
          <w:sz w:val="28"/>
          <w:szCs w:val="28"/>
        </w:rPr>
        <w:t xml:space="preserve"> Markit</w:t>
      </w:r>
      <w:r w:rsidRPr="00D85BB5">
        <w:rPr>
          <w:rFonts w:eastAsia="標楷體"/>
          <w:color w:val="000000" w:themeColor="text1"/>
          <w:spacing w:val="10"/>
          <w:kern w:val="0"/>
          <w:sz w:val="28"/>
          <w:szCs w:val="28"/>
        </w:rPr>
        <w:t>的統計資料，</w:t>
      </w:r>
      <w:r w:rsidRPr="00D85BB5">
        <w:rPr>
          <w:rFonts w:eastAsia="標楷體" w:hint="eastAsia"/>
          <w:color w:val="000000" w:themeColor="text1"/>
          <w:spacing w:val="10"/>
          <w:kern w:val="0"/>
          <w:sz w:val="28"/>
          <w:szCs w:val="28"/>
        </w:rPr>
        <w:t>2021</w:t>
      </w:r>
      <w:r w:rsidRPr="00D85BB5">
        <w:rPr>
          <w:rFonts w:eastAsia="標楷體" w:hint="eastAsia"/>
          <w:color w:val="000000" w:themeColor="text1"/>
          <w:spacing w:val="10"/>
          <w:kern w:val="0"/>
          <w:sz w:val="28"/>
          <w:szCs w:val="28"/>
        </w:rPr>
        <w:t>年</w:t>
      </w:r>
      <w:r w:rsidRPr="00D85BB5">
        <w:rPr>
          <w:rFonts w:eastAsia="標楷體"/>
          <w:color w:val="000000" w:themeColor="text1"/>
          <w:spacing w:val="10"/>
          <w:kern w:val="0"/>
          <w:sz w:val="28"/>
          <w:szCs w:val="28"/>
        </w:rPr>
        <w:t>全球平均通膨率達</w:t>
      </w:r>
      <w:r w:rsidRPr="00D85BB5">
        <w:rPr>
          <w:rFonts w:eastAsia="標楷體"/>
          <w:color w:val="000000" w:themeColor="text1"/>
          <w:spacing w:val="10"/>
          <w:kern w:val="0"/>
          <w:sz w:val="28"/>
          <w:szCs w:val="28"/>
        </w:rPr>
        <w:t>3.84%</w:t>
      </w:r>
      <w:r w:rsidRPr="00D85BB5">
        <w:rPr>
          <w:rFonts w:eastAsia="標楷體"/>
          <w:color w:val="000000" w:themeColor="text1"/>
          <w:spacing w:val="10"/>
          <w:kern w:val="0"/>
          <w:sz w:val="28"/>
          <w:szCs w:val="28"/>
        </w:rPr>
        <w:t>，相較於</w:t>
      </w:r>
      <w:r w:rsidRPr="00D85BB5">
        <w:rPr>
          <w:rFonts w:eastAsia="標楷體" w:hint="eastAsia"/>
          <w:color w:val="000000" w:themeColor="text1"/>
          <w:spacing w:val="10"/>
          <w:kern w:val="0"/>
          <w:sz w:val="28"/>
          <w:szCs w:val="28"/>
        </w:rPr>
        <w:t>2020</w:t>
      </w:r>
      <w:r w:rsidRPr="00D85BB5">
        <w:rPr>
          <w:rFonts w:eastAsia="標楷體" w:hint="eastAsia"/>
          <w:color w:val="000000" w:themeColor="text1"/>
          <w:spacing w:val="10"/>
          <w:kern w:val="0"/>
          <w:sz w:val="28"/>
          <w:szCs w:val="28"/>
        </w:rPr>
        <w:t>年</w:t>
      </w:r>
      <w:proofErr w:type="gramStart"/>
      <w:r w:rsidRPr="00D85BB5">
        <w:rPr>
          <w:rFonts w:eastAsia="標楷體"/>
          <w:color w:val="000000" w:themeColor="text1"/>
          <w:spacing w:val="10"/>
          <w:kern w:val="0"/>
          <w:sz w:val="28"/>
          <w:szCs w:val="28"/>
        </w:rPr>
        <w:t>疫</w:t>
      </w:r>
      <w:proofErr w:type="gramEnd"/>
      <w:r w:rsidRPr="00D85BB5">
        <w:rPr>
          <w:rFonts w:eastAsia="標楷體"/>
          <w:color w:val="000000" w:themeColor="text1"/>
          <w:spacing w:val="10"/>
          <w:kern w:val="0"/>
          <w:sz w:val="28"/>
          <w:szCs w:val="28"/>
        </w:rPr>
        <w:t>情爆發</w:t>
      </w:r>
      <w:r w:rsidRPr="00D85BB5">
        <w:rPr>
          <w:rFonts w:eastAsia="標楷體" w:hint="eastAsia"/>
          <w:color w:val="000000" w:themeColor="text1"/>
          <w:spacing w:val="10"/>
          <w:kern w:val="0"/>
          <w:sz w:val="28"/>
          <w:szCs w:val="28"/>
        </w:rPr>
        <w:t>的</w:t>
      </w:r>
      <w:r w:rsidRPr="00D85BB5">
        <w:rPr>
          <w:rFonts w:eastAsia="標楷體" w:hint="eastAsia"/>
          <w:color w:val="000000" w:themeColor="text1"/>
          <w:spacing w:val="10"/>
          <w:kern w:val="0"/>
          <w:sz w:val="28"/>
          <w:szCs w:val="28"/>
        </w:rPr>
        <w:t>2.17</w:t>
      </w:r>
      <w:r w:rsidRPr="00D85BB5">
        <w:rPr>
          <w:rFonts w:eastAsia="標楷體"/>
          <w:color w:val="000000" w:themeColor="text1"/>
          <w:spacing w:val="10"/>
          <w:kern w:val="0"/>
          <w:sz w:val="28"/>
          <w:szCs w:val="28"/>
        </w:rPr>
        <w:t>%</w:t>
      </w:r>
      <w:r w:rsidRPr="00D85BB5">
        <w:rPr>
          <w:rFonts w:eastAsia="標楷體"/>
          <w:color w:val="000000" w:themeColor="text1"/>
          <w:spacing w:val="10"/>
          <w:kern w:val="0"/>
          <w:sz w:val="28"/>
          <w:szCs w:val="28"/>
        </w:rPr>
        <w:t>，增加</w:t>
      </w:r>
      <w:r w:rsidRPr="00D85BB5">
        <w:rPr>
          <w:rFonts w:eastAsia="標楷體"/>
          <w:color w:val="000000" w:themeColor="text1"/>
          <w:spacing w:val="10"/>
          <w:kern w:val="0"/>
          <w:sz w:val="28"/>
          <w:szCs w:val="28"/>
        </w:rPr>
        <w:t>1.67</w:t>
      </w:r>
      <w:r w:rsidRPr="00D85BB5">
        <w:rPr>
          <w:rFonts w:eastAsia="標楷體"/>
          <w:color w:val="000000" w:themeColor="text1"/>
          <w:spacing w:val="10"/>
          <w:kern w:val="0"/>
          <w:sz w:val="28"/>
          <w:szCs w:val="28"/>
        </w:rPr>
        <w:t>個百分點，顯示</w:t>
      </w:r>
      <w:proofErr w:type="gramStart"/>
      <w:r w:rsidRPr="00D85BB5">
        <w:rPr>
          <w:rFonts w:eastAsia="標楷體"/>
          <w:color w:val="000000" w:themeColor="text1"/>
          <w:spacing w:val="10"/>
          <w:kern w:val="0"/>
          <w:sz w:val="28"/>
          <w:szCs w:val="28"/>
        </w:rPr>
        <w:t>疫</w:t>
      </w:r>
      <w:proofErr w:type="gramEnd"/>
      <w:r w:rsidRPr="00D85BB5">
        <w:rPr>
          <w:rFonts w:eastAsia="標楷體"/>
          <w:color w:val="000000" w:themeColor="text1"/>
          <w:spacing w:val="10"/>
          <w:kern w:val="0"/>
          <w:sz w:val="28"/>
          <w:szCs w:val="28"/>
        </w:rPr>
        <w:t>情導致原物料大漲及供應鏈瓶頸，使得全球面臨通膨壓力</w:t>
      </w:r>
      <w:r w:rsidRPr="00D85BB5">
        <w:rPr>
          <w:rFonts w:eastAsia="標楷體" w:hint="eastAsia"/>
          <w:color w:val="000000" w:themeColor="text1"/>
          <w:spacing w:val="10"/>
          <w:kern w:val="0"/>
          <w:sz w:val="28"/>
          <w:szCs w:val="28"/>
        </w:rPr>
        <w:t>。其中，以美國及歐元區等先進國家通膨率漲幅較為顯著，</w:t>
      </w:r>
      <w:r w:rsidRPr="00D85BB5">
        <w:rPr>
          <w:rFonts w:eastAsia="標楷體" w:hint="eastAsia"/>
          <w:color w:val="000000" w:themeColor="text1"/>
          <w:spacing w:val="10"/>
          <w:kern w:val="0"/>
          <w:sz w:val="28"/>
          <w:szCs w:val="28"/>
        </w:rPr>
        <w:t>2021</w:t>
      </w:r>
      <w:r w:rsidRPr="00D85BB5">
        <w:rPr>
          <w:rFonts w:eastAsia="標楷體" w:hint="eastAsia"/>
          <w:color w:val="000000" w:themeColor="text1"/>
          <w:spacing w:val="10"/>
          <w:kern w:val="0"/>
          <w:sz w:val="28"/>
          <w:szCs w:val="28"/>
        </w:rPr>
        <w:t>年平均通膨率分別達</w:t>
      </w:r>
      <w:r w:rsidRPr="00D85BB5">
        <w:rPr>
          <w:rFonts w:eastAsia="標楷體" w:hint="eastAsia"/>
          <w:color w:val="000000" w:themeColor="text1"/>
          <w:spacing w:val="10"/>
          <w:kern w:val="0"/>
          <w:sz w:val="28"/>
          <w:szCs w:val="28"/>
        </w:rPr>
        <w:t>4.61%</w:t>
      </w:r>
      <w:r w:rsidRPr="00D85BB5">
        <w:rPr>
          <w:rFonts w:eastAsia="標楷體" w:hint="eastAsia"/>
          <w:color w:val="000000" w:themeColor="text1"/>
          <w:spacing w:val="10"/>
          <w:kern w:val="0"/>
          <w:sz w:val="28"/>
          <w:szCs w:val="28"/>
        </w:rPr>
        <w:t>及</w:t>
      </w:r>
      <w:r w:rsidRPr="00D85BB5">
        <w:rPr>
          <w:rFonts w:eastAsia="標楷體" w:hint="eastAsia"/>
          <w:color w:val="000000" w:themeColor="text1"/>
          <w:spacing w:val="10"/>
          <w:kern w:val="0"/>
          <w:sz w:val="28"/>
          <w:szCs w:val="28"/>
        </w:rPr>
        <w:t>2.57%</w:t>
      </w:r>
      <w:r w:rsidRPr="00D85BB5">
        <w:rPr>
          <w:rFonts w:eastAsia="標楷體" w:hint="eastAsia"/>
          <w:color w:val="000000" w:themeColor="text1"/>
          <w:spacing w:val="10"/>
          <w:kern w:val="0"/>
          <w:sz w:val="28"/>
          <w:szCs w:val="28"/>
        </w:rPr>
        <w:t>，均高於該國央行設定的</w:t>
      </w:r>
      <w:r w:rsidRPr="00D85BB5">
        <w:rPr>
          <w:rFonts w:eastAsia="標楷體" w:hint="eastAsia"/>
          <w:color w:val="000000" w:themeColor="text1"/>
          <w:spacing w:val="10"/>
          <w:kern w:val="0"/>
          <w:sz w:val="28"/>
          <w:szCs w:val="28"/>
        </w:rPr>
        <w:t>2</w:t>
      </w:r>
      <w:r w:rsidRPr="00D85BB5">
        <w:rPr>
          <w:rFonts w:eastAsia="標楷體" w:hint="eastAsia"/>
          <w:color w:val="000000" w:themeColor="text1"/>
          <w:spacing w:val="10"/>
          <w:kern w:val="0"/>
          <w:sz w:val="28"/>
          <w:szCs w:val="28"/>
        </w:rPr>
        <w:t>％目標。南韓及新加坡等亞鄰國家受到國際局勢變動影響亦有顯著上漲情形，通膨率分別達</w:t>
      </w:r>
      <w:r w:rsidRPr="00D85BB5">
        <w:rPr>
          <w:rFonts w:eastAsia="標楷體" w:hint="eastAsia"/>
          <w:color w:val="000000" w:themeColor="text1"/>
          <w:spacing w:val="10"/>
          <w:kern w:val="0"/>
          <w:sz w:val="28"/>
          <w:szCs w:val="28"/>
        </w:rPr>
        <w:t>2.38</w:t>
      </w:r>
      <w:r w:rsidRPr="00D85BB5">
        <w:rPr>
          <w:rFonts w:eastAsia="標楷體"/>
          <w:color w:val="000000" w:themeColor="text1"/>
          <w:spacing w:val="10"/>
          <w:kern w:val="0"/>
          <w:sz w:val="28"/>
          <w:szCs w:val="28"/>
        </w:rPr>
        <w:t>%</w:t>
      </w:r>
      <w:r w:rsidRPr="00D85BB5">
        <w:rPr>
          <w:rFonts w:eastAsia="標楷體" w:hint="eastAsia"/>
          <w:color w:val="000000" w:themeColor="text1"/>
          <w:spacing w:val="10"/>
          <w:kern w:val="0"/>
          <w:sz w:val="28"/>
          <w:szCs w:val="28"/>
        </w:rPr>
        <w:t>及</w:t>
      </w:r>
      <w:r w:rsidRPr="00D85BB5">
        <w:rPr>
          <w:rFonts w:eastAsia="標楷體" w:hint="eastAsia"/>
          <w:color w:val="000000" w:themeColor="text1"/>
          <w:spacing w:val="10"/>
          <w:kern w:val="0"/>
          <w:sz w:val="28"/>
          <w:szCs w:val="28"/>
        </w:rPr>
        <w:t>2.10</w:t>
      </w:r>
      <w:r w:rsidRPr="00D85BB5">
        <w:rPr>
          <w:rFonts w:eastAsia="標楷體"/>
          <w:color w:val="000000" w:themeColor="text1"/>
          <w:spacing w:val="10"/>
          <w:kern w:val="0"/>
          <w:sz w:val="28"/>
          <w:szCs w:val="28"/>
        </w:rPr>
        <w:t>%</w:t>
      </w:r>
      <w:r w:rsidRPr="00D85BB5">
        <w:rPr>
          <w:rFonts w:eastAsia="標楷體" w:hint="eastAsia"/>
          <w:color w:val="000000" w:themeColor="text1"/>
          <w:spacing w:val="10"/>
          <w:kern w:val="0"/>
          <w:sz w:val="28"/>
          <w:szCs w:val="28"/>
        </w:rPr>
        <w:t xml:space="preserve"> (</w:t>
      </w:r>
      <w:r w:rsidRPr="00D85BB5">
        <w:rPr>
          <w:rFonts w:eastAsia="標楷體" w:hint="eastAsia"/>
          <w:color w:val="000000" w:themeColor="text1"/>
          <w:spacing w:val="10"/>
          <w:kern w:val="0"/>
          <w:sz w:val="28"/>
          <w:szCs w:val="28"/>
        </w:rPr>
        <w:t>如表</w:t>
      </w:r>
      <w:r w:rsidRPr="00D85BB5">
        <w:rPr>
          <w:rFonts w:eastAsia="標楷體" w:hint="eastAsia"/>
          <w:color w:val="000000" w:themeColor="text1"/>
          <w:spacing w:val="10"/>
          <w:kern w:val="0"/>
          <w:sz w:val="28"/>
          <w:szCs w:val="28"/>
        </w:rPr>
        <w:t>4)</w:t>
      </w:r>
      <w:r w:rsidRPr="00D85BB5">
        <w:rPr>
          <w:rFonts w:eastAsia="標楷體" w:hint="eastAsia"/>
          <w:color w:val="000000" w:themeColor="text1"/>
          <w:spacing w:val="10"/>
          <w:kern w:val="0"/>
          <w:sz w:val="28"/>
          <w:szCs w:val="28"/>
        </w:rPr>
        <w:t>。</w:t>
      </w:r>
    </w:p>
    <w:p w14:paraId="1136AE73" w14:textId="77777777" w:rsidR="00BB3D12" w:rsidRPr="00D85BB5" w:rsidRDefault="00BB3D12" w:rsidP="00BB3D12">
      <w:pPr>
        <w:widowControl/>
        <w:spacing w:beforeLines="50" w:before="120" w:afterLines="50" w:after="120" w:line="500" w:lineRule="exact"/>
        <w:ind w:firstLine="480"/>
        <w:jc w:val="both"/>
        <w:rPr>
          <w:rFonts w:eastAsia="標楷體"/>
          <w:color w:val="000000" w:themeColor="text1"/>
          <w:spacing w:val="10"/>
          <w:kern w:val="0"/>
          <w:sz w:val="28"/>
          <w:szCs w:val="28"/>
        </w:rPr>
      </w:pPr>
      <w:r w:rsidRPr="00D85BB5">
        <w:rPr>
          <w:rFonts w:eastAsia="標楷體" w:hint="eastAsia"/>
          <w:color w:val="000000" w:themeColor="text1"/>
          <w:spacing w:val="10"/>
          <w:kern w:val="0"/>
          <w:sz w:val="28"/>
          <w:szCs w:val="28"/>
        </w:rPr>
        <w:t>展望未來，隨著全球供應鏈瓶頸緩解，企業產能擴大及更多人力重返勞動市場、供需逐漸達到平衡。主要國際預測機構及歐、美等國央行預估，</w:t>
      </w:r>
      <w:r w:rsidRPr="00D85BB5">
        <w:rPr>
          <w:rFonts w:eastAsia="標楷體" w:hint="eastAsia"/>
          <w:color w:val="000000" w:themeColor="text1"/>
          <w:spacing w:val="10"/>
          <w:kern w:val="0"/>
          <w:sz w:val="28"/>
          <w:szCs w:val="28"/>
        </w:rPr>
        <w:t>2022</w:t>
      </w:r>
      <w:r w:rsidRPr="00D85BB5">
        <w:rPr>
          <w:rFonts w:eastAsia="標楷體" w:hint="eastAsia"/>
          <w:color w:val="000000" w:themeColor="text1"/>
          <w:spacing w:val="10"/>
          <w:kern w:val="0"/>
          <w:sz w:val="28"/>
          <w:szCs w:val="28"/>
        </w:rPr>
        <w:t>年通膨將稍微緩和，但所面臨的通膨壓力仍大，加上新型變種病毒是否讓供應鏈問題惡化，為通膨風險帶來不確定性。</w:t>
      </w:r>
    </w:p>
    <w:p w14:paraId="79CF27A6" w14:textId="77777777" w:rsidR="00BB3D12" w:rsidRPr="00D85BB5" w:rsidRDefault="00BB3D12" w:rsidP="00BB3D12">
      <w:pPr>
        <w:widowControl/>
        <w:spacing w:line="0" w:lineRule="atLeast"/>
        <w:jc w:val="center"/>
        <w:rPr>
          <w:rFonts w:eastAsia="標楷體"/>
          <w:b/>
          <w:sz w:val="28"/>
          <w:szCs w:val="22"/>
        </w:rPr>
      </w:pPr>
      <w:r w:rsidRPr="00D85BB5">
        <w:rPr>
          <w:rFonts w:eastAsia="標楷體" w:hint="eastAsia"/>
          <w:b/>
          <w:sz w:val="28"/>
          <w:szCs w:val="22"/>
        </w:rPr>
        <w:t>表</w:t>
      </w:r>
      <w:r w:rsidRPr="00D85BB5">
        <w:rPr>
          <w:rFonts w:eastAsia="標楷體" w:hint="eastAsia"/>
          <w:b/>
          <w:sz w:val="28"/>
          <w:szCs w:val="22"/>
        </w:rPr>
        <w:t xml:space="preserve">4 </w:t>
      </w:r>
      <w:r w:rsidRPr="00D85BB5">
        <w:rPr>
          <w:rFonts w:eastAsia="標楷體" w:hint="eastAsia"/>
          <w:b/>
          <w:sz w:val="28"/>
          <w:szCs w:val="22"/>
        </w:rPr>
        <w:t>近年各國通膨率變動情形</w:t>
      </w:r>
    </w:p>
    <w:p w14:paraId="1B30FC26" w14:textId="77777777" w:rsidR="00BB3D12" w:rsidRPr="00D85BB5" w:rsidRDefault="00BB3D12" w:rsidP="00BB3D12">
      <w:pPr>
        <w:widowControl/>
        <w:spacing w:line="0" w:lineRule="atLeast"/>
        <w:jc w:val="right"/>
        <w:rPr>
          <w:rFonts w:ascii="標楷體" w:eastAsia="標楷體" w:hAnsi="標楷體" w:cstheme="minorBidi"/>
          <w:sz w:val="22"/>
          <w:szCs w:val="22"/>
        </w:rPr>
      </w:pPr>
      <w:r w:rsidRPr="00D85BB5">
        <w:rPr>
          <w:rFonts w:eastAsia="標楷體"/>
          <w:bCs/>
          <w:szCs w:val="32"/>
          <w:lang w:val="zh-TW"/>
        </w:rPr>
        <w:t>單位</w:t>
      </w:r>
      <w:r w:rsidRPr="00D85BB5">
        <w:rPr>
          <w:rFonts w:eastAsia="標楷體"/>
          <w:bCs/>
          <w:szCs w:val="32"/>
        </w:rPr>
        <w:t>：</w:t>
      </w:r>
      <w:r w:rsidRPr="00D85BB5">
        <w:rPr>
          <w:rFonts w:eastAsia="標楷體"/>
          <w:bCs/>
          <w:szCs w:val="32"/>
        </w:rPr>
        <w:t>%</w:t>
      </w:r>
    </w:p>
    <w:tbl>
      <w:tblPr>
        <w:tblStyle w:val="260"/>
        <w:tblW w:w="8907" w:type="dxa"/>
        <w:jc w:val="center"/>
        <w:tblLook w:val="04A0" w:firstRow="1" w:lastRow="0" w:firstColumn="1" w:lastColumn="0" w:noHBand="0" w:noVBand="1"/>
      </w:tblPr>
      <w:tblGrid>
        <w:gridCol w:w="876"/>
        <w:gridCol w:w="812"/>
        <w:gridCol w:w="813"/>
        <w:gridCol w:w="813"/>
        <w:gridCol w:w="813"/>
        <w:gridCol w:w="813"/>
        <w:gridCol w:w="813"/>
        <w:gridCol w:w="814"/>
        <w:gridCol w:w="823"/>
        <w:gridCol w:w="751"/>
        <w:gridCol w:w="766"/>
      </w:tblGrid>
      <w:tr w:rsidR="00BB3D12" w:rsidRPr="00D85BB5" w14:paraId="008C9E4E" w14:textId="77777777" w:rsidTr="00B35846">
        <w:trPr>
          <w:trHeight w:val="573"/>
          <w:jc w:val="center"/>
        </w:trPr>
        <w:tc>
          <w:tcPr>
            <w:tcW w:w="876" w:type="dxa"/>
          </w:tcPr>
          <w:p w14:paraId="41460669" w14:textId="77777777" w:rsidR="00BB3D12" w:rsidRPr="00D85BB5" w:rsidRDefault="00BB3D12" w:rsidP="00B35846">
            <w:pPr>
              <w:widowControl/>
              <w:spacing w:line="0" w:lineRule="atLeast"/>
              <w:jc w:val="both"/>
              <w:rPr>
                <w:rFonts w:ascii="標楷體" w:eastAsia="標楷體" w:hAnsi="標楷體" w:cstheme="minorBidi"/>
                <w:sz w:val="22"/>
                <w:szCs w:val="22"/>
              </w:rPr>
            </w:pPr>
          </w:p>
        </w:tc>
        <w:tc>
          <w:tcPr>
            <w:tcW w:w="812" w:type="dxa"/>
            <w:vAlign w:val="center"/>
          </w:tcPr>
          <w:p w14:paraId="3670C45C"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全球</w:t>
            </w:r>
          </w:p>
        </w:tc>
        <w:tc>
          <w:tcPr>
            <w:tcW w:w="813" w:type="dxa"/>
            <w:vAlign w:val="center"/>
          </w:tcPr>
          <w:p w14:paraId="1F29CB93"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先進國家</w:t>
            </w:r>
          </w:p>
        </w:tc>
        <w:tc>
          <w:tcPr>
            <w:tcW w:w="813" w:type="dxa"/>
            <w:vAlign w:val="center"/>
          </w:tcPr>
          <w:p w14:paraId="21738B30"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新興市場</w:t>
            </w:r>
          </w:p>
        </w:tc>
        <w:tc>
          <w:tcPr>
            <w:tcW w:w="813" w:type="dxa"/>
            <w:vAlign w:val="center"/>
          </w:tcPr>
          <w:p w14:paraId="68AF8089"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美國</w:t>
            </w:r>
          </w:p>
        </w:tc>
        <w:tc>
          <w:tcPr>
            <w:tcW w:w="813" w:type="dxa"/>
            <w:vAlign w:val="center"/>
          </w:tcPr>
          <w:p w14:paraId="2FE2E847"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歐元區</w:t>
            </w:r>
          </w:p>
        </w:tc>
        <w:tc>
          <w:tcPr>
            <w:tcW w:w="813" w:type="dxa"/>
            <w:vAlign w:val="center"/>
          </w:tcPr>
          <w:p w14:paraId="2EF5C3D6"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中國大陸</w:t>
            </w:r>
          </w:p>
        </w:tc>
        <w:tc>
          <w:tcPr>
            <w:tcW w:w="814" w:type="dxa"/>
            <w:vAlign w:val="center"/>
          </w:tcPr>
          <w:p w14:paraId="2566ACA1"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香港</w:t>
            </w:r>
          </w:p>
        </w:tc>
        <w:tc>
          <w:tcPr>
            <w:tcW w:w="823" w:type="dxa"/>
            <w:vAlign w:val="center"/>
          </w:tcPr>
          <w:p w14:paraId="6EF965B1"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新加坡</w:t>
            </w:r>
          </w:p>
        </w:tc>
        <w:tc>
          <w:tcPr>
            <w:tcW w:w="751" w:type="dxa"/>
            <w:vAlign w:val="center"/>
          </w:tcPr>
          <w:p w14:paraId="70BF22E5"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南韓</w:t>
            </w:r>
          </w:p>
        </w:tc>
        <w:tc>
          <w:tcPr>
            <w:tcW w:w="766" w:type="dxa"/>
            <w:vAlign w:val="center"/>
          </w:tcPr>
          <w:p w14:paraId="6FAAA519" w14:textId="77777777" w:rsidR="00BB3D12" w:rsidRPr="00D85BB5" w:rsidRDefault="00BB3D12" w:rsidP="00B35846">
            <w:pPr>
              <w:widowControl/>
              <w:spacing w:line="0" w:lineRule="atLeast"/>
              <w:jc w:val="center"/>
              <w:rPr>
                <w:rFonts w:ascii="標楷體" w:eastAsia="標楷體" w:hAnsi="標楷體" w:cstheme="minorBidi"/>
                <w:b/>
                <w:sz w:val="22"/>
                <w:szCs w:val="22"/>
              </w:rPr>
            </w:pPr>
            <w:r w:rsidRPr="00D85BB5">
              <w:rPr>
                <w:rFonts w:ascii="標楷體" w:eastAsia="標楷體" w:hAnsi="標楷體" w:cstheme="minorBidi" w:hint="eastAsia"/>
                <w:b/>
                <w:sz w:val="22"/>
                <w:szCs w:val="22"/>
              </w:rPr>
              <w:t>臺灣</w:t>
            </w:r>
          </w:p>
        </w:tc>
      </w:tr>
      <w:tr w:rsidR="00BB3D12" w:rsidRPr="00D85BB5" w14:paraId="7228B00E" w14:textId="77777777" w:rsidTr="00B35846">
        <w:trPr>
          <w:trHeight w:val="294"/>
          <w:jc w:val="center"/>
        </w:trPr>
        <w:tc>
          <w:tcPr>
            <w:tcW w:w="876" w:type="dxa"/>
            <w:vAlign w:val="center"/>
          </w:tcPr>
          <w:p w14:paraId="2DA1D14E" w14:textId="77777777" w:rsidR="00BB3D12" w:rsidRPr="00D85BB5" w:rsidRDefault="00BB3D12" w:rsidP="00B35846">
            <w:pPr>
              <w:widowControl/>
              <w:spacing w:line="0" w:lineRule="atLeast"/>
              <w:jc w:val="center"/>
              <w:rPr>
                <w:rFonts w:eastAsia="標楷體"/>
                <w:b/>
                <w:sz w:val="22"/>
                <w:szCs w:val="22"/>
              </w:rPr>
            </w:pPr>
            <w:r w:rsidRPr="00D85BB5">
              <w:rPr>
                <w:rFonts w:eastAsia="標楷體"/>
                <w:b/>
                <w:sz w:val="22"/>
                <w:szCs w:val="22"/>
              </w:rPr>
              <w:t>2017</w:t>
            </w:r>
          </w:p>
        </w:tc>
        <w:tc>
          <w:tcPr>
            <w:tcW w:w="812" w:type="dxa"/>
            <w:vAlign w:val="center"/>
          </w:tcPr>
          <w:p w14:paraId="33E7754E"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2.64</w:t>
            </w:r>
          </w:p>
        </w:tc>
        <w:tc>
          <w:tcPr>
            <w:tcW w:w="813" w:type="dxa"/>
            <w:vAlign w:val="center"/>
          </w:tcPr>
          <w:p w14:paraId="518BF9C1"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1.72</w:t>
            </w:r>
          </w:p>
        </w:tc>
        <w:tc>
          <w:tcPr>
            <w:tcW w:w="813" w:type="dxa"/>
            <w:vAlign w:val="center"/>
          </w:tcPr>
          <w:p w14:paraId="01F93D18"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3.67</w:t>
            </w:r>
          </w:p>
        </w:tc>
        <w:tc>
          <w:tcPr>
            <w:tcW w:w="813" w:type="dxa"/>
            <w:vAlign w:val="center"/>
          </w:tcPr>
          <w:p w14:paraId="51A960AA"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2.14</w:t>
            </w:r>
          </w:p>
        </w:tc>
        <w:tc>
          <w:tcPr>
            <w:tcW w:w="813" w:type="dxa"/>
            <w:vAlign w:val="center"/>
          </w:tcPr>
          <w:p w14:paraId="69EE3445"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1.53</w:t>
            </w:r>
          </w:p>
        </w:tc>
        <w:tc>
          <w:tcPr>
            <w:tcW w:w="813" w:type="dxa"/>
            <w:vAlign w:val="center"/>
          </w:tcPr>
          <w:p w14:paraId="72583C17"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1.56</w:t>
            </w:r>
          </w:p>
        </w:tc>
        <w:tc>
          <w:tcPr>
            <w:tcW w:w="814" w:type="dxa"/>
            <w:vAlign w:val="center"/>
          </w:tcPr>
          <w:p w14:paraId="3E063651"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1.50</w:t>
            </w:r>
          </w:p>
        </w:tc>
        <w:tc>
          <w:tcPr>
            <w:tcW w:w="823" w:type="dxa"/>
            <w:vAlign w:val="center"/>
          </w:tcPr>
          <w:p w14:paraId="0F5E93ED"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0.58</w:t>
            </w:r>
          </w:p>
        </w:tc>
        <w:tc>
          <w:tcPr>
            <w:tcW w:w="751" w:type="dxa"/>
            <w:vAlign w:val="center"/>
          </w:tcPr>
          <w:p w14:paraId="3A5D9E0D"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1.94</w:t>
            </w:r>
          </w:p>
        </w:tc>
        <w:tc>
          <w:tcPr>
            <w:tcW w:w="766" w:type="dxa"/>
            <w:vAlign w:val="center"/>
          </w:tcPr>
          <w:p w14:paraId="34851FFB"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0.62</w:t>
            </w:r>
          </w:p>
        </w:tc>
      </w:tr>
      <w:tr w:rsidR="00BB3D12" w:rsidRPr="00D85BB5" w14:paraId="658087C5" w14:textId="77777777" w:rsidTr="00B35846">
        <w:trPr>
          <w:trHeight w:val="294"/>
          <w:jc w:val="center"/>
        </w:trPr>
        <w:tc>
          <w:tcPr>
            <w:tcW w:w="876" w:type="dxa"/>
            <w:vAlign w:val="center"/>
          </w:tcPr>
          <w:p w14:paraId="1DF6FB0E" w14:textId="77777777" w:rsidR="00BB3D12" w:rsidRPr="00D85BB5" w:rsidRDefault="00BB3D12" w:rsidP="00B35846">
            <w:pPr>
              <w:widowControl/>
              <w:spacing w:line="0" w:lineRule="atLeast"/>
              <w:jc w:val="center"/>
              <w:rPr>
                <w:rFonts w:eastAsia="標楷體"/>
                <w:b/>
                <w:sz w:val="22"/>
                <w:szCs w:val="22"/>
              </w:rPr>
            </w:pPr>
            <w:r w:rsidRPr="00D85BB5">
              <w:rPr>
                <w:rFonts w:eastAsia="標楷體"/>
                <w:b/>
                <w:sz w:val="22"/>
                <w:szCs w:val="22"/>
              </w:rPr>
              <w:t>2018</w:t>
            </w:r>
          </w:p>
        </w:tc>
        <w:tc>
          <w:tcPr>
            <w:tcW w:w="812" w:type="dxa"/>
            <w:vAlign w:val="center"/>
          </w:tcPr>
          <w:p w14:paraId="270A0634"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2.90</w:t>
            </w:r>
          </w:p>
        </w:tc>
        <w:tc>
          <w:tcPr>
            <w:tcW w:w="813" w:type="dxa"/>
            <w:vAlign w:val="center"/>
          </w:tcPr>
          <w:p w14:paraId="469CC29F"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1.98</w:t>
            </w:r>
          </w:p>
        </w:tc>
        <w:tc>
          <w:tcPr>
            <w:tcW w:w="813" w:type="dxa"/>
            <w:vAlign w:val="center"/>
          </w:tcPr>
          <w:p w14:paraId="06E31D6A"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3.88</w:t>
            </w:r>
          </w:p>
        </w:tc>
        <w:tc>
          <w:tcPr>
            <w:tcW w:w="813" w:type="dxa"/>
            <w:vAlign w:val="center"/>
          </w:tcPr>
          <w:p w14:paraId="51EC2234"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2.43</w:t>
            </w:r>
          </w:p>
        </w:tc>
        <w:tc>
          <w:tcPr>
            <w:tcW w:w="813" w:type="dxa"/>
            <w:vAlign w:val="center"/>
          </w:tcPr>
          <w:p w14:paraId="6AE915A8"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1.77</w:t>
            </w:r>
          </w:p>
        </w:tc>
        <w:tc>
          <w:tcPr>
            <w:tcW w:w="813" w:type="dxa"/>
            <w:vAlign w:val="center"/>
          </w:tcPr>
          <w:p w14:paraId="0AF0B609"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2.12</w:t>
            </w:r>
          </w:p>
        </w:tc>
        <w:tc>
          <w:tcPr>
            <w:tcW w:w="814" w:type="dxa"/>
            <w:vAlign w:val="center"/>
          </w:tcPr>
          <w:p w14:paraId="4F842F3E"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2.41</w:t>
            </w:r>
          </w:p>
        </w:tc>
        <w:tc>
          <w:tcPr>
            <w:tcW w:w="823" w:type="dxa"/>
            <w:vAlign w:val="center"/>
          </w:tcPr>
          <w:p w14:paraId="1D152B4D"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0.44</w:t>
            </w:r>
          </w:p>
        </w:tc>
        <w:tc>
          <w:tcPr>
            <w:tcW w:w="751" w:type="dxa"/>
            <w:vAlign w:val="center"/>
          </w:tcPr>
          <w:p w14:paraId="502AF147"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1.48</w:t>
            </w:r>
          </w:p>
        </w:tc>
        <w:tc>
          <w:tcPr>
            <w:tcW w:w="766" w:type="dxa"/>
            <w:vAlign w:val="center"/>
          </w:tcPr>
          <w:p w14:paraId="1A771580"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1.35</w:t>
            </w:r>
          </w:p>
        </w:tc>
      </w:tr>
      <w:tr w:rsidR="00BB3D12" w:rsidRPr="00D85BB5" w14:paraId="4DD13253" w14:textId="77777777" w:rsidTr="00B35846">
        <w:trPr>
          <w:trHeight w:val="294"/>
          <w:jc w:val="center"/>
        </w:trPr>
        <w:tc>
          <w:tcPr>
            <w:tcW w:w="876" w:type="dxa"/>
            <w:vAlign w:val="center"/>
          </w:tcPr>
          <w:p w14:paraId="0EE57A38" w14:textId="77777777" w:rsidR="00BB3D12" w:rsidRPr="00D85BB5" w:rsidRDefault="00BB3D12" w:rsidP="00B35846">
            <w:pPr>
              <w:widowControl/>
              <w:spacing w:line="0" w:lineRule="atLeast"/>
              <w:jc w:val="center"/>
              <w:rPr>
                <w:rFonts w:eastAsia="標楷體"/>
                <w:b/>
                <w:sz w:val="22"/>
                <w:szCs w:val="22"/>
              </w:rPr>
            </w:pPr>
            <w:r w:rsidRPr="00D85BB5">
              <w:rPr>
                <w:rFonts w:eastAsia="標楷體"/>
                <w:b/>
                <w:sz w:val="22"/>
                <w:szCs w:val="22"/>
              </w:rPr>
              <w:t>2019</w:t>
            </w:r>
          </w:p>
        </w:tc>
        <w:tc>
          <w:tcPr>
            <w:tcW w:w="812" w:type="dxa"/>
            <w:vAlign w:val="center"/>
          </w:tcPr>
          <w:p w14:paraId="148E6E2B"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2.59</w:t>
            </w:r>
          </w:p>
        </w:tc>
        <w:tc>
          <w:tcPr>
            <w:tcW w:w="813" w:type="dxa"/>
            <w:vAlign w:val="center"/>
          </w:tcPr>
          <w:p w14:paraId="37252776"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1.42</w:t>
            </w:r>
          </w:p>
        </w:tc>
        <w:tc>
          <w:tcPr>
            <w:tcW w:w="813" w:type="dxa"/>
            <w:vAlign w:val="center"/>
          </w:tcPr>
          <w:p w14:paraId="2767AA6B"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4.02</w:t>
            </w:r>
          </w:p>
        </w:tc>
        <w:tc>
          <w:tcPr>
            <w:tcW w:w="813" w:type="dxa"/>
            <w:vAlign w:val="center"/>
          </w:tcPr>
          <w:p w14:paraId="4F018876"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1.81</w:t>
            </w:r>
          </w:p>
        </w:tc>
        <w:tc>
          <w:tcPr>
            <w:tcW w:w="813" w:type="dxa"/>
            <w:vAlign w:val="center"/>
          </w:tcPr>
          <w:p w14:paraId="08DCFC8C"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1.23</w:t>
            </w:r>
          </w:p>
        </w:tc>
        <w:tc>
          <w:tcPr>
            <w:tcW w:w="813" w:type="dxa"/>
            <w:vAlign w:val="center"/>
          </w:tcPr>
          <w:p w14:paraId="20D14CFF"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2.91</w:t>
            </w:r>
          </w:p>
        </w:tc>
        <w:tc>
          <w:tcPr>
            <w:tcW w:w="814" w:type="dxa"/>
            <w:vAlign w:val="center"/>
          </w:tcPr>
          <w:p w14:paraId="188386B7"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2.88</w:t>
            </w:r>
          </w:p>
        </w:tc>
        <w:tc>
          <w:tcPr>
            <w:tcW w:w="823" w:type="dxa"/>
            <w:vAlign w:val="center"/>
          </w:tcPr>
          <w:p w14:paraId="08D3D72D"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0.56</w:t>
            </w:r>
          </w:p>
        </w:tc>
        <w:tc>
          <w:tcPr>
            <w:tcW w:w="751" w:type="dxa"/>
            <w:vAlign w:val="center"/>
          </w:tcPr>
          <w:p w14:paraId="41F291C5"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0.38</w:t>
            </w:r>
          </w:p>
        </w:tc>
        <w:tc>
          <w:tcPr>
            <w:tcW w:w="766" w:type="dxa"/>
            <w:vAlign w:val="center"/>
          </w:tcPr>
          <w:p w14:paraId="11CF03CB"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0.56</w:t>
            </w:r>
          </w:p>
        </w:tc>
      </w:tr>
      <w:tr w:rsidR="00BB3D12" w:rsidRPr="00D85BB5" w14:paraId="49301DF3" w14:textId="77777777" w:rsidTr="00B35846">
        <w:trPr>
          <w:trHeight w:val="279"/>
          <w:jc w:val="center"/>
        </w:trPr>
        <w:tc>
          <w:tcPr>
            <w:tcW w:w="876" w:type="dxa"/>
            <w:vAlign w:val="center"/>
          </w:tcPr>
          <w:p w14:paraId="6D84811A" w14:textId="77777777" w:rsidR="00BB3D12" w:rsidRPr="00D85BB5" w:rsidRDefault="00BB3D12" w:rsidP="00B35846">
            <w:pPr>
              <w:widowControl/>
              <w:spacing w:line="0" w:lineRule="atLeast"/>
              <w:jc w:val="center"/>
              <w:rPr>
                <w:rFonts w:eastAsia="標楷體"/>
                <w:b/>
                <w:color w:val="000000" w:themeColor="text1"/>
                <w:sz w:val="22"/>
                <w:szCs w:val="22"/>
              </w:rPr>
            </w:pPr>
            <w:r w:rsidRPr="00D85BB5">
              <w:rPr>
                <w:rFonts w:eastAsia="標楷體"/>
                <w:b/>
                <w:color w:val="000000" w:themeColor="text1"/>
                <w:sz w:val="22"/>
                <w:szCs w:val="22"/>
              </w:rPr>
              <w:t>2020</w:t>
            </w:r>
          </w:p>
        </w:tc>
        <w:tc>
          <w:tcPr>
            <w:tcW w:w="812" w:type="dxa"/>
            <w:vAlign w:val="center"/>
          </w:tcPr>
          <w:p w14:paraId="0F59B251"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2.17</w:t>
            </w:r>
          </w:p>
        </w:tc>
        <w:tc>
          <w:tcPr>
            <w:tcW w:w="813" w:type="dxa"/>
            <w:vAlign w:val="center"/>
          </w:tcPr>
          <w:p w14:paraId="7F1A883E"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0.71</w:t>
            </w:r>
          </w:p>
        </w:tc>
        <w:tc>
          <w:tcPr>
            <w:tcW w:w="813" w:type="dxa"/>
            <w:vAlign w:val="center"/>
          </w:tcPr>
          <w:p w14:paraId="37E9A2EB"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3.80</w:t>
            </w:r>
          </w:p>
        </w:tc>
        <w:tc>
          <w:tcPr>
            <w:tcW w:w="813" w:type="dxa"/>
            <w:vAlign w:val="center"/>
          </w:tcPr>
          <w:p w14:paraId="191BD688"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1.25</w:t>
            </w:r>
          </w:p>
        </w:tc>
        <w:tc>
          <w:tcPr>
            <w:tcW w:w="813" w:type="dxa"/>
            <w:vAlign w:val="center"/>
          </w:tcPr>
          <w:p w14:paraId="5C01EBFB"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0.29</w:t>
            </w:r>
          </w:p>
        </w:tc>
        <w:tc>
          <w:tcPr>
            <w:tcW w:w="813" w:type="dxa"/>
            <w:vAlign w:val="center"/>
          </w:tcPr>
          <w:p w14:paraId="50C6EE73"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2.48</w:t>
            </w:r>
          </w:p>
        </w:tc>
        <w:tc>
          <w:tcPr>
            <w:tcW w:w="814" w:type="dxa"/>
            <w:vAlign w:val="center"/>
          </w:tcPr>
          <w:p w14:paraId="7AB68BB0"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0.25</w:t>
            </w:r>
          </w:p>
        </w:tc>
        <w:tc>
          <w:tcPr>
            <w:tcW w:w="823" w:type="dxa"/>
            <w:vAlign w:val="center"/>
          </w:tcPr>
          <w:p w14:paraId="4819DDF1"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-0.18</w:t>
            </w:r>
          </w:p>
        </w:tc>
        <w:tc>
          <w:tcPr>
            <w:tcW w:w="751" w:type="dxa"/>
            <w:vAlign w:val="center"/>
          </w:tcPr>
          <w:p w14:paraId="23643BE5"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0.54</w:t>
            </w:r>
          </w:p>
        </w:tc>
        <w:tc>
          <w:tcPr>
            <w:tcW w:w="766" w:type="dxa"/>
            <w:vAlign w:val="center"/>
          </w:tcPr>
          <w:p w14:paraId="575A95C2"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-0.24</w:t>
            </w:r>
          </w:p>
        </w:tc>
      </w:tr>
      <w:tr w:rsidR="00BB3D12" w:rsidRPr="00D85BB5" w14:paraId="653DDAB1" w14:textId="77777777" w:rsidTr="00B35846">
        <w:trPr>
          <w:trHeight w:val="294"/>
          <w:jc w:val="center"/>
        </w:trPr>
        <w:tc>
          <w:tcPr>
            <w:tcW w:w="876" w:type="dxa"/>
            <w:vAlign w:val="center"/>
          </w:tcPr>
          <w:p w14:paraId="55F9D163" w14:textId="77777777" w:rsidR="00BB3D12" w:rsidRPr="00D85BB5" w:rsidRDefault="00BB3D12" w:rsidP="00B35846">
            <w:pPr>
              <w:widowControl/>
              <w:spacing w:line="0" w:lineRule="atLeast"/>
              <w:jc w:val="center"/>
              <w:rPr>
                <w:rFonts w:eastAsia="標楷體"/>
                <w:b/>
                <w:color w:val="000000" w:themeColor="text1"/>
                <w:sz w:val="22"/>
                <w:szCs w:val="22"/>
              </w:rPr>
            </w:pPr>
            <w:r w:rsidRPr="00D85BB5">
              <w:rPr>
                <w:rFonts w:eastAsia="標楷體"/>
                <w:b/>
                <w:color w:val="000000" w:themeColor="text1"/>
                <w:sz w:val="22"/>
                <w:szCs w:val="22"/>
              </w:rPr>
              <w:t>2121F</w:t>
            </w:r>
          </w:p>
        </w:tc>
        <w:tc>
          <w:tcPr>
            <w:tcW w:w="812" w:type="dxa"/>
            <w:vAlign w:val="center"/>
          </w:tcPr>
          <w:p w14:paraId="6BE2A232"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3.84</w:t>
            </w:r>
          </w:p>
        </w:tc>
        <w:tc>
          <w:tcPr>
            <w:tcW w:w="813" w:type="dxa"/>
            <w:vAlign w:val="center"/>
          </w:tcPr>
          <w:p w14:paraId="70755332"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3.11</w:t>
            </w:r>
          </w:p>
        </w:tc>
        <w:tc>
          <w:tcPr>
            <w:tcW w:w="813" w:type="dxa"/>
            <w:vAlign w:val="center"/>
          </w:tcPr>
          <w:p w14:paraId="600588BE"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4.00</w:t>
            </w:r>
          </w:p>
        </w:tc>
        <w:tc>
          <w:tcPr>
            <w:tcW w:w="813" w:type="dxa"/>
            <w:vAlign w:val="center"/>
          </w:tcPr>
          <w:p w14:paraId="4F5BCA4C"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4.61</w:t>
            </w:r>
          </w:p>
        </w:tc>
        <w:tc>
          <w:tcPr>
            <w:tcW w:w="813" w:type="dxa"/>
            <w:vAlign w:val="center"/>
          </w:tcPr>
          <w:p w14:paraId="0F6CA752"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2.57</w:t>
            </w:r>
          </w:p>
        </w:tc>
        <w:tc>
          <w:tcPr>
            <w:tcW w:w="813" w:type="dxa"/>
            <w:vAlign w:val="center"/>
          </w:tcPr>
          <w:p w14:paraId="565BA2DE"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1.12</w:t>
            </w:r>
          </w:p>
        </w:tc>
        <w:tc>
          <w:tcPr>
            <w:tcW w:w="814" w:type="dxa"/>
            <w:vAlign w:val="center"/>
          </w:tcPr>
          <w:p w14:paraId="148413B0"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1.57</w:t>
            </w:r>
          </w:p>
        </w:tc>
        <w:tc>
          <w:tcPr>
            <w:tcW w:w="823" w:type="dxa"/>
            <w:vAlign w:val="center"/>
          </w:tcPr>
          <w:p w14:paraId="29F41623"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2.10</w:t>
            </w:r>
          </w:p>
        </w:tc>
        <w:tc>
          <w:tcPr>
            <w:tcW w:w="751" w:type="dxa"/>
            <w:vAlign w:val="center"/>
          </w:tcPr>
          <w:p w14:paraId="14021655"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2.38</w:t>
            </w:r>
          </w:p>
        </w:tc>
        <w:tc>
          <w:tcPr>
            <w:tcW w:w="766" w:type="dxa"/>
            <w:vAlign w:val="center"/>
          </w:tcPr>
          <w:p w14:paraId="2F1F77A6" w14:textId="77777777" w:rsidR="00BB3D12" w:rsidRPr="00D85BB5" w:rsidRDefault="00BB3D12" w:rsidP="00B35846">
            <w:pPr>
              <w:widowControl/>
              <w:spacing w:line="0" w:lineRule="atLeast"/>
              <w:jc w:val="center"/>
              <w:rPr>
                <w:rFonts w:eastAsia="標楷體"/>
                <w:color w:val="000000" w:themeColor="text1"/>
                <w:sz w:val="22"/>
                <w:szCs w:val="22"/>
              </w:rPr>
            </w:pPr>
            <w:r w:rsidRPr="00D85BB5">
              <w:rPr>
                <w:rFonts w:eastAsia="標楷體"/>
                <w:color w:val="000000" w:themeColor="text1"/>
                <w:sz w:val="22"/>
                <w:szCs w:val="22"/>
              </w:rPr>
              <w:t>1.99</w:t>
            </w:r>
          </w:p>
        </w:tc>
      </w:tr>
      <w:tr w:rsidR="00BB3D12" w:rsidRPr="00D85BB5" w14:paraId="59DBEAF3" w14:textId="77777777" w:rsidTr="00B35846">
        <w:trPr>
          <w:trHeight w:val="310"/>
          <w:jc w:val="center"/>
        </w:trPr>
        <w:tc>
          <w:tcPr>
            <w:tcW w:w="876" w:type="dxa"/>
            <w:vAlign w:val="center"/>
          </w:tcPr>
          <w:p w14:paraId="10FBABC5" w14:textId="77777777" w:rsidR="00BB3D12" w:rsidRPr="00D85BB5" w:rsidRDefault="00BB3D12" w:rsidP="00B35846">
            <w:pPr>
              <w:widowControl/>
              <w:spacing w:line="0" w:lineRule="atLeast"/>
              <w:jc w:val="center"/>
              <w:rPr>
                <w:rFonts w:eastAsia="標楷體"/>
                <w:b/>
                <w:sz w:val="22"/>
                <w:szCs w:val="22"/>
              </w:rPr>
            </w:pPr>
            <w:r w:rsidRPr="00D85BB5">
              <w:rPr>
                <w:rFonts w:eastAsia="標楷體"/>
                <w:b/>
                <w:sz w:val="22"/>
                <w:szCs w:val="22"/>
              </w:rPr>
              <w:t>2022F</w:t>
            </w:r>
          </w:p>
        </w:tc>
        <w:tc>
          <w:tcPr>
            <w:tcW w:w="812" w:type="dxa"/>
            <w:vAlign w:val="center"/>
          </w:tcPr>
          <w:p w14:paraId="21F95486"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3.85</w:t>
            </w:r>
          </w:p>
        </w:tc>
        <w:tc>
          <w:tcPr>
            <w:tcW w:w="813" w:type="dxa"/>
            <w:vAlign w:val="center"/>
          </w:tcPr>
          <w:p w14:paraId="752C55BE"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2.99</w:t>
            </w:r>
          </w:p>
        </w:tc>
        <w:tc>
          <w:tcPr>
            <w:tcW w:w="813" w:type="dxa"/>
            <w:vAlign w:val="center"/>
          </w:tcPr>
          <w:p w14:paraId="40E25BA6"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4.67</w:t>
            </w:r>
          </w:p>
        </w:tc>
        <w:tc>
          <w:tcPr>
            <w:tcW w:w="813" w:type="dxa"/>
            <w:vAlign w:val="center"/>
          </w:tcPr>
          <w:p w14:paraId="46E2D249"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3.74</w:t>
            </w:r>
          </w:p>
        </w:tc>
        <w:tc>
          <w:tcPr>
            <w:tcW w:w="813" w:type="dxa"/>
            <w:vAlign w:val="center"/>
          </w:tcPr>
          <w:p w14:paraId="06AA1257"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2.84</w:t>
            </w:r>
          </w:p>
        </w:tc>
        <w:tc>
          <w:tcPr>
            <w:tcW w:w="813" w:type="dxa"/>
            <w:vAlign w:val="center"/>
          </w:tcPr>
          <w:p w14:paraId="458E4296"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2.00</w:t>
            </w:r>
          </w:p>
        </w:tc>
        <w:tc>
          <w:tcPr>
            <w:tcW w:w="814" w:type="dxa"/>
            <w:vAlign w:val="center"/>
          </w:tcPr>
          <w:p w14:paraId="7D9D4A0F"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2.02</w:t>
            </w:r>
          </w:p>
        </w:tc>
        <w:tc>
          <w:tcPr>
            <w:tcW w:w="823" w:type="dxa"/>
            <w:vAlign w:val="center"/>
          </w:tcPr>
          <w:p w14:paraId="162F0BED"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1.22</w:t>
            </w:r>
          </w:p>
        </w:tc>
        <w:tc>
          <w:tcPr>
            <w:tcW w:w="751" w:type="dxa"/>
            <w:vAlign w:val="center"/>
          </w:tcPr>
          <w:p w14:paraId="25E93AEC"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1.81</w:t>
            </w:r>
          </w:p>
        </w:tc>
        <w:tc>
          <w:tcPr>
            <w:tcW w:w="766" w:type="dxa"/>
            <w:vAlign w:val="center"/>
          </w:tcPr>
          <w:p w14:paraId="7F862F92" w14:textId="77777777" w:rsidR="00BB3D12" w:rsidRPr="00D85BB5" w:rsidRDefault="00BB3D12" w:rsidP="00B35846">
            <w:pPr>
              <w:widowControl/>
              <w:spacing w:line="0" w:lineRule="atLeast"/>
              <w:jc w:val="center"/>
              <w:rPr>
                <w:rFonts w:eastAsia="標楷體"/>
                <w:sz w:val="22"/>
                <w:szCs w:val="22"/>
              </w:rPr>
            </w:pPr>
            <w:r w:rsidRPr="00D85BB5">
              <w:rPr>
                <w:rFonts w:eastAsia="標楷體"/>
                <w:sz w:val="22"/>
                <w:szCs w:val="22"/>
              </w:rPr>
              <w:t>1.92</w:t>
            </w:r>
          </w:p>
        </w:tc>
      </w:tr>
    </w:tbl>
    <w:p w14:paraId="64D1504E" w14:textId="77777777" w:rsidR="00BB3D12" w:rsidRPr="00D85BB5" w:rsidRDefault="00BB3D12" w:rsidP="00BB3D12">
      <w:pPr>
        <w:widowControl/>
        <w:spacing w:line="0" w:lineRule="atLeast"/>
        <w:jc w:val="both"/>
        <w:rPr>
          <w:rFonts w:eastAsia="標楷體"/>
          <w:spacing w:val="10"/>
          <w:sz w:val="28"/>
          <w:szCs w:val="32"/>
        </w:rPr>
      </w:pPr>
      <w:r w:rsidRPr="00D85BB5">
        <w:rPr>
          <w:rFonts w:ascii="標楷體" w:eastAsia="標楷體" w:hAnsi="標楷體" w:cstheme="minorBidi" w:hint="eastAsia"/>
          <w:sz w:val="22"/>
          <w:szCs w:val="22"/>
        </w:rPr>
        <w:t>資</w:t>
      </w:r>
      <w:r w:rsidRPr="00D85BB5">
        <w:rPr>
          <w:rFonts w:ascii="標楷體" w:eastAsia="標楷體" w:hAnsi="標楷體" w:cstheme="minorBidi"/>
          <w:sz w:val="22"/>
          <w:szCs w:val="22"/>
        </w:rPr>
        <w:t>料來源：</w:t>
      </w:r>
      <w:r w:rsidRPr="00D85BB5">
        <w:rPr>
          <w:rFonts w:eastAsia="標楷體" w:hint="eastAsia"/>
          <w:sz w:val="22"/>
          <w:szCs w:val="22"/>
        </w:rPr>
        <w:t>IHS Markit, 2021</w:t>
      </w:r>
      <w:r w:rsidRPr="00D85BB5">
        <w:rPr>
          <w:rFonts w:eastAsia="標楷體" w:hint="eastAsia"/>
          <w:sz w:val="22"/>
          <w:szCs w:val="22"/>
        </w:rPr>
        <w:t>年</w:t>
      </w:r>
      <w:r w:rsidRPr="00D85BB5">
        <w:rPr>
          <w:rFonts w:eastAsia="標楷體" w:hint="eastAsia"/>
          <w:sz w:val="22"/>
          <w:szCs w:val="22"/>
        </w:rPr>
        <w:t>12</w:t>
      </w:r>
      <w:r w:rsidRPr="00D85BB5">
        <w:rPr>
          <w:rFonts w:eastAsia="標楷體" w:hint="eastAsia"/>
          <w:sz w:val="22"/>
          <w:szCs w:val="22"/>
        </w:rPr>
        <w:t>月。</w:t>
      </w:r>
    </w:p>
    <w:p w14:paraId="4D02ACFB" w14:textId="77777777" w:rsidR="00BB3D12" w:rsidRPr="00D85BB5" w:rsidRDefault="00BB3D12" w:rsidP="00BB3D12">
      <w:pPr>
        <w:widowControl/>
        <w:spacing w:beforeLines="50" w:before="120" w:line="500" w:lineRule="exact"/>
        <w:jc w:val="both"/>
        <w:rPr>
          <w:rFonts w:eastAsia="標楷體"/>
          <w:b/>
          <w:sz w:val="28"/>
          <w:szCs w:val="32"/>
        </w:rPr>
      </w:pPr>
      <w:r w:rsidRPr="00D85BB5">
        <w:rPr>
          <w:rFonts w:ascii="標楷體" w:eastAsia="標楷體" w:hAnsi="標楷體" w:hint="eastAsia"/>
          <w:b/>
          <w:sz w:val="28"/>
          <w:szCs w:val="32"/>
        </w:rPr>
        <w:t>四、</w:t>
      </w:r>
      <w:r w:rsidRPr="00D85BB5">
        <w:rPr>
          <w:rFonts w:eastAsia="標楷體" w:hint="eastAsia"/>
          <w:b/>
          <w:sz w:val="28"/>
          <w:szCs w:val="32"/>
        </w:rPr>
        <w:t>臺灣通膨情勢與展望</w:t>
      </w:r>
    </w:p>
    <w:p w14:paraId="7AB3018E" w14:textId="77777777" w:rsidR="00BB3D12" w:rsidRPr="00D85BB5" w:rsidRDefault="00BB3D12" w:rsidP="00BB3D12">
      <w:pPr>
        <w:tabs>
          <w:tab w:val="left" w:pos="567"/>
        </w:tabs>
        <w:adjustRightInd w:val="0"/>
        <w:snapToGrid w:val="0"/>
        <w:spacing w:line="500" w:lineRule="exact"/>
        <w:jc w:val="both"/>
        <w:textAlignment w:val="baseline"/>
        <w:rPr>
          <w:rFonts w:eastAsia="標楷體"/>
          <w:color w:val="000000" w:themeColor="text1"/>
          <w:spacing w:val="10"/>
          <w:sz w:val="28"/>
          <w:szCs w:val="32"/>
        </w:rPr>
      </w:pPr>
      <w:r w:rsidRPr="00D85BB5">
        <w:rPr>
          <w:rFonts w:eastAsia="標楷體" w:hint="eastAsia"/>
          <w:color w:val="000000" w:themeColor="text1"/>
          <w:spacing w:val="10"/>
          <w:sz w:val="28"/>
          <w:szCs w:val="32"/>
        </w:rPr>
        <w:tab/>
      </w:r>
      <w:r w:rsidRPr="00D85BB5">
        <w:rPr>
          <w:rFonts w:eastAsia="標楷體" w:hint="eastAsia"/>
          <w:color w:val="000000" w:themeColor="text1"/>
          <w:spacing w:val="10"/>
          <w:sz w:val="28"/>
          <w:szCs w:val="32"/>
        </w:rPr>
        <w:t>我國為小型開放經濟體，加上天然資源稀少，國際原物料仰賴進口，因此國際原物料價格上漲，造成國內進口物價上漲，進而影響國內物價水準，使得國內面臨輸入性通膨的壓力。</w:t>
      </w:r>
    </w:p>
    <w:p w14:paraId="404FA5C3" w14:textId="77777777" w:rsidR="00BB3D12" w:rsidRPr="00D85BB5" w:rsidRDefault="00BB3D12" w:rsidP="00BB3D12">
      <w:pPr>
        <w:tabs>
          <w:tab w:val="left" w:pos="567"/>
        </w:tabs>
        <w:adjustRightInd w:val="0"/>
        <w:snapToGrid w:val="0"/>
        <w:spacing w:beforeLines="50" w:before="120" w:afterLines="50" w:after="120" w:line="500" w:lineRule="exact"/>
        <w:jc w:val="both"/>
        <w:textAlignment w:val="baseline"/>
        <w:rPr>
          <w:rFonts w:eastAsia="標楷體"/>
          <w:color w:val="000000" w:themeColor="text1"/>
          <w:spacing w:val="10"/>
          <w:sz w:val="28"/>
          <w:szCs w:val="32"/>
        </w:rPr>
      </w:pPr>
      <w:r w:rsidRPr="00D85BB5">
        <w:rPr>
          <w:rFonts w:eastAsia="標楷體" w:hint="eastAsia"/>
          <w:color w:val="000000" w:themeColor="text1"/>
          <w:spacing w:val="10"/>
          <w:sz w:val="28"/>
          <w:szCs w:val="32"/>
        </w:rPr>
        <w:t>(</w:t>
      </w:r>
      <w:proofErr w:type="gramStart"/>
      <w:r w:rsidRPr="00D85BB5">
        <w:rPr>
          <w:rFonts w:eastAsia="標楷體" w:hint="eastAsia"/>
          <w:color w:val="000000" w:themeColor="text1"/>
          <w:spacing w:val="10"/>
          <w:sz w:val="28"/>
          <w:szCs w:val="32"/>
        </w:rPr>
        <w:t>一</w:t>
      </w:r>
      <w:proofErr w:type="gramEnd"/>
      <w:r w:rsidRPr="00D85BB5">
        <w:rPr>
          <w:rFonts w:eastAsia="標楷體" w:hint="eastAsia"/>
          <w:color w:val="000000" w:themeColor="text1"/>
          <w:spacing w:val="10"/>
          <w:sz w:val="28"/>
          <w:szCs w:val="32"/>
        </w:rPr>
        <w:t>)</w:t>
      </w:r>
      <w:r w:rsidRPr="00D85BB5">
        <w:rPr>
          <w:rFonts w:eastAsia="標楷體" w:hint="eastAsia"/>
          <w:b/>
          <w:color w:val="000000" w:themeColor="text1"/>
          <w:spacing w:val="10"/>
          <w:sz w:val="28"/>
          <w:szCs w:val="32"/>
        </w:rPr>
        <w:t>進口及消費物價變動情形</w:t>
      </w:r>
    </w:p>
    <w:p w14:paraId="4A970960" w14:textId="77777777" w:rsidR="00BB3D12" w:rsidRPr="00D85BB5" w:rsidRDefault="00BB3D12" w:rsidP="00BB3D12">
      <w:pPr>
        <w:tabs>
          <w:tab w:val="left" w:pos="567"/>
        </w:tabs>
        <w:adjustRightInd w:val="0"/>
        <w:snapToGrid w:val="0"/>
        <w:spacing w:line="500" w:lineRule="exact"/>
        <w:jc w:val="both"/>
        <w:textAlignment w:val="baseline"/>
        <w:rPr>
          <w:rFonts w:eastAsia="標楷體"/>
          <w:color w:val="000000" w:themeColor="text1"/>
          <w:spacing w:val="10"/>
          <w:sz w:val="28"/>
          <w:szCs w:val="32"/>
        </w:rPr>
      </w:pPr>
      <w:r w:rsidRPr="00D85BB5">
        <w:rPr>
          <w:rFonts w:eastAsia="標楷體" w:hint="eastAsia"/>
          <w:color w:val="000000" w:themeColor="text1"/>
          <w:spacing w:val="10"/>
          <w:sz w:val="28"/>
          <w:szCs w:val="32"/>
        </w:rPr>
        <w:tab/>
      </w:r>
      <w:r w:rsidRPr="00D85BB5">
        <w:rPr>
          <w:rFonts w:eastAsia="標楷體" w:hint="eastAsia"/>
          <w:color w:val="000000" w:themeColor="text1"/>
          <w:spacing w:val="10"/>
          <w:sz w:val="28"/>
          <w:szCs w:val="32"/>
        </w:rPr>
        <w:t>根據行政院主計總處統計資料，</w:t>
      </w:r>
      <w:r w:rsidRPr="00D85BB5">
        <w:rPr>
          <w:rFonts w:eastAsia="標楷體" w:hint="eastAsia"/>
          <w:color w:val="000000" w:themeColor="text1"/>
          <w:spacing w:val="10"/>
          <w:sz w:val="28"/>
          <w:szCs w:val="32"/>
        </w:rPr>
        <w:t>2020</w:t>
      </w:r>
      <w:r w:rsidRPr="00D85BB5">
        <w:rPr>
          <w:rFonts w:eastAsia="標楷體" w:hint="eastAsia"/>
          <w:color w:val="000000" w:themeColor="text1"/>
          <w:spacing w:val="10"/>
          <w:sz w:val="28"/>
          <w:szCs w:val="32"/>
        </w:rPr>
        <w:t>年上半年</w:t>
      </w:r>
      <w:proofErr w:type="gramStart"/>
      <w:r w:rsidRPr="00D85BB5">
        <w:rPr>
          <w:rFonts w:eastAsia="標楷體" w:hint="eastAsia"/>
          <w:color w:val="000000" w:themeColor="text1"/>
          <w:spacing w:val="10"/>
          <w:sz w:val="28"/>
          <w:szCs w:val="32"/>
        </w:rPr>
        <w:t>疫</w:t>
      </w:r>
      <w:proofErr w:type="gramEnd"/>
      <w:r w:rsidRPr="00D85BB5">
        <w:rPr>
          <w:rFonts w:eastAsia="標楷體" w:hint="eastAsia"/>
          <w:color w:val="000000" w:themeColor="text1"/>
          <w:spacing w:val="10"/>
          <w:sz w:val="28"/>
          <w:szCs w:val="32"/>
        </w:rPr>
        <w:t>情導致能源</w:t>
      </w:r>
      <w:r w:rsidRPr="00D85BB5">
        <w:rPr>
          <w:rFonts w:eastAsia="標楷體" w:hint="eastAsia"/>
          <w:color w:val="000000" w:themeColor="text1"/>
          <w:spacing w:val="10"/>
          <w:sz w:val="28"/>
          <w:szCs w:val="32"/>
        </w:rPr>
        <w:lastRenderedPageBreak/>
        <w:t>等國際原物料價格大幅下跌，國內進口物價指數</w:t>
      </w:r>
      <w:r w:rsidRPr="00D85BB5">
        <w:rPr>
          <w:rFonts w:eastAsia="標楷體" w:hint="eastAsia"/>
          <w:color w:val="000000" w:themeColor="text1"/>
          <w:spacing w:val="10"/>
          <w:sz w:val="28"/>
          <w:szCs w:val="32"/>
        </w:rPr>
        <w:t>(IPI)</w:t>
      </w:r>
      <w:r w:rsidRPr="00D85BB5">
        <w:rPr>
          <w:rFonts w:eastAsia="標楷體" w:hint="eastAsia"/>
          <w:color w:val="000000" w:themeColor="text1"/>
          <w:spacing w:val="10"/>
          <w:sz w:val="28"/>
          <w:szCs w:val="32"/>
        </w:rPr>
        <w:t>年增率同步走跌，消費者物價指數</w:t>
      </w:r>
      <w:r w:rsidRPr="00D85BB5">
        <w:rPr>
          <w:rFonts w:eastAsia="標楷體" w:hint="eastAsia"/>
          <w:color w:val="000000" w:themeColor="text1"/>
          <w:spacing w:val="10"/>
          <w:sz w:val="28"/>
          <w:szCs w:val="32"/>
        </w:rPr>
        <w:t>(CPI)</w:t>
      </w:r>
      <w:r w:rsidRPr="00D85BB5">
        <w:rPr>
          <w:rFonts w:eastAsia="標楷體" w:hint="eastAsia"/>
          <w:color w:val="000000" w:themeColor="text1"/>
          <w:spacing w:val="10"/>
          <w:sz w:val="28"/>
          <w:szCs w:val="32"/>
        </w:rPr>
        <w:t>年增率亦呈現負值。</w:t>
      </w:r>
      <w:r w:rsidRPr="00D85BB5">
        <w:rPr>
          <w:rFonts w:eastAsia="標楷體" w:hint="eastAsia"/>
          <w:color w:val="000000" w:themeColor="text1"/>
          <w:spacing w:val="10"/>
          <w:sz w:val="28"/>
          <w:szCs w:val="32"/>
        </w:rPr>
        <w:t>2021</w:t>
      </w:r>
      <w:r w:rsidRPr="00D85BB5">
        <w:rPr>
          <w:rFonts w:eastAsia="標楷體" w:hint="eastAsia"/>
          <w:color w:val="000000" w:themeColor="text1"/>
          <w:spacing w:val="10"/>
          <w:sz w:val="28"/>
          <w:szCs w:val="32"/>
        </w:rPr>
        <w:t>年</w:t>
      </w:r>
      <w:r w:rsidRPr="00D85BB5">
        <w:rPr>
          <w:rFonts w:eastAsia="標楷體" w:hint="eastAsia"/>
          <w:color w:val="000000" w:themeColor="text1"/>
          <w:spacing w:val="10"/>
          <w:sz w:val="28"/>
          <w:szCs w:val="32"/>
        </w:rPr>
        <w:t>4</w:t>
      </w:r>
      <w:r w:rsidRPr="00D85BB5">
        <w:rPr>
          <w:rFonts w:eastAsia="標楷體" w:hint="eastAsia"/>
          <w:color w:val="000000" w:themeColor="text1"/>
          <w:spacing w:val="10"/>
          <w:sz w:val="28"/>
          <w:szCs w:val="32"/>
        </w:rPr>
        <w:t>月以來，受到能源及原物料價格持續上漲，國內</w:t>
      </w:r>
      <w:r w:rsidRPr="00D85BB5">
        <w:rPr>
          <w:rFonts w:eastAsia="標楷體" w:hint="eastAsia"/>
          <w:color w:val="000000" w:themeColor="text1"/>
          <w:spacing w:val="10"/>
          <w:sz w:val="28"/>
          <w:szCs w:val="32"/>
        </w:rPr>
        <w:t>IPI</w:t>
      </w:r>
      <w:r w:rsidRPr="00D85BB5">
        <w:rPr>
          <w:rFonts w:eastAsia="標楷體" w:hint="eastAsia"/>
          <w:color w:val="000000" w:themeColor="text1"/>
          <w:spacing w:val="10"/>
          <w:sz w:val="28"/>
          <w:szCs w:val="32"/>
        </w:rPr>
        <w:t>年增率漲幅高達</w:t>
      </w:r>
      <w:r w:rsidRPr="00D85BB5">
        <w:rPr>
          <w:rFonts w:eastAsia="標楷體" w:hint="eastAsia"/>
          <w:color w:val="000000" w:themeColor="text1"/>
          <w:spacing w:val="10"/>
          <w:sz w:val="28"/>
          <w:szCs w:val="32"/>
        </w:rPr>
        <w:t>17%</w:t>
      </w:r>
      <w:r w:rsidRPr="00D85BB5">
        <w:rPr>
          <w:rFonts w:eastAsia="標楷體" w:hint="eastAsia"/>
          <w:color w:val="000000" w:themeColor="text1"/>
          <w:spacing w:val="10"/>
          <w:sz w:val="28"/>
          <w:szCs w:val="32"/>
        </w:rPr>
        <w:t>，</w:t>
      </w:r>
      <w:r w:rsidRPr="00D85BB5">
        <w:rPr>
          <w:rFonts w:eastAsia="標楷體" w:hint="eastAsia"/>
          <w:color w:val="000000" w:themeColor="text1"/>
          <w:spacing w:val="10"/>
          <w:sz w:val="28"/>
          <w:szCs w:val="32"/>
        </w:rPr>
        <w:t>CPI</w:t>
      </w:r>
      <w:r w:rsidRPr="00D85BB5">
        <w:rPr>
          <w:rFonts w:eastAsia="標楷體" w:hint="eastAsia"/>
          <w:color w:val="000000" w:themeColor="text1"/>
          <w:spacing w:val="10"/>
          <w:sz w:val="28"/>
          <w:szCs w:val="32"/>
        </w:rPr>
        <w:t>年增率則上升至</w:t>
      </w:r>
      <w:r w:rsidRPr="00D85BB5">
        <w:rPr>
          <w:rFonts w:eastAsia="標楷體" w:hint="eastAsia"/>
          <w:color w:val="000000" w:themeColor="text1"/>
          <w:spacing w:val="10"/>
          <w:sz w:val="28"/>
          <w:szCs w:val="32"/>
        </w:rPr>
        <w:t>2%</w:t>
      </w:r>
      <w:r w:rsidRPr="00D85BB5">
        <w:rPr>
          <w:rFonts w:eastAsia="標楷體" w:hint="eastAsia"/>
          <w:color w:val="000000" w:themeColor="text1"/>
          <w:spacing w:val="10"/>
          <w:sz w:val="28"/>
          <w:szCs w:val="32"/>
        </w:rPr>
        <w:t>以上。</w:t>
      </w:r>
    </w:p>
    <w:p w14:paraId="1F4F720E" w14:textId="77777777" w:rsidR="00BB3D12" w:rsidRPr="00D85BB5" w:rsidRDefault="00BB3D12" w:rsidP="00BB3D12">
      <w:pPr>
        <w:tabs>
          <w:tab w:val="left" w:pos="567"/>
        </w:tabs>
        <w:adjustRightInd w:val="0"/>
        <w:snapToGrid w:val="0"/>
        <w:spacing w:line="500" w:lineRule="exact"/>
        <w:jc w:val="both"/>
        <w:textAlignment w:val="baseline"/>
        <w:rPr>
          <w:rFonts w:eastAsia="標楷體"/>
          <w:color w:val="000000" w:themeColor="text1"/>
          <w:spacing w:val="10"/>
          <w:sz w:val="28"/>
          <w:szCs w:val="32"/>
        </w:rPr>
      </w:pPr>
      <w:r w:rsidRPr="00D85BB5">
        <w:rPr>
          <w:rFonts w:eastAsia="標楷體" w:hint="eastAsia"/>
          <w:color w:val="000000" w:themeColor="text1"/>
          <w:spacing w:val="10"/>
          <w:sz w:val="28"/>
          <w:szCs w:val="32"/>
        </w:rPr>
        <w:tab/>
      </w:r>
      <w:r w:rsidRPr="00D85BB5">
        <w:rPr>
          <w:rFonts w:eastAsia="標楷體" w:hint="eastAsia"/>
          <w:color w:val="000000" w:themeColor="text1"/>
          <w:spacing w:val="10"/>
          <w:sz w:val="28"/>
          <w:szCs w:val="32"/>
        </w:rPr>
        <w:t>雖然進口物價大幅上揚，增加國內業者生產成本，惟原物料進口後，需經過製作、品管及銷售各環節，且廠商調整價格會評估行銷策略及市場供需等情形，越下游的原物料成本</w:t>
      </w:r>
      <w:proofErr w:type="gramStart"/>
      <w:r w:rsidRPr="00D85BB5">
        <w:rPr>
          <w:rFonts w:eastAsia="標楷體" w:hint="eastAsia"/>
          <w:color w:val="000000" w:themeColor="text1"/>
          <w:spacing w:val="10"/>
          <w:sz w:val="28"/>
          <w:szCs w:val="32"/>
        </w:rPr>
        <w:t>占比越低</w:t>
      </w:r>
      <w:proofErr w:type="gramEnd"/>
      <w:r w:rsidRPr="00D85BB5">
        <w:rPr>
          <w:rFonts w:eastAsia="標楷體" w:hint="eastAsia"/>
          <w:color w:val="000000" w:themeColor="text1"/>
          <w:spacing w:val="10"/>
          <w:sz w:val="28"/>
          <w:szCs w:val="32"/>
        </w:rPr>
        <w:t>，對終端產品價格影響效果逐漸遞減，因此消費者物價指數變動幅度相對平穩。</w:t>
      </w:r>
    </w:p>
    <w:p w14:paraId="45D7562E" w14:textId="77777777" w:rsidR="00BB3D12" w:rsidRPr="00D85BB5" w:rsidRDefault="00BB3D12" w:rsidP="00BB3D12">
      <w:pPr>
        <w:tabs>
          <w:tab w:val="left" w:pos="567"/>
        </w:tabs>
        <w:adjustRightInd w:val="0"/>
        <w:snapToGrid w:val="0"/>
        <w:spacing w:beforeLines="50" w:before="120" w:afterLines="50" w:after="120" w:line="500" w:lineRule="exact"/>
        <w:jc w:val="both"/>
        <w:textAlignment w:val="baseline"/>
        <w:rPr>
          <w:rFonts w:eastAsia="標楷體"/>
          <w:color w:val="000000" w:themeColor="text1"/>
          <w:spacing w:val="10"/>
          <w:sz w:val="28"/>
          <w:szCs w:val="32"/>
        </w:rPr>
      </w:pPr>
      <w:r w:rsidRPr="00D85BB5">
        <w:rPr>
          <w:noProof/>
          <w:color w:val="FF0000"/>
        </w:rPr>
        <w:drawing>
          <wp:anchor distT="0" distB="0" distL="114300" distR="114300" simplePos="0" relativeHeight="253678080" behindDoc="1" locked="0" layoutInCell="1" allowOverlap="1" wp14:anchorId="08709D41" wp14:editId="634D8673">
            <wp:simplePos x="0" y="0"/>
            <wp:positionH relativeFrom="column">
              <wp:posOffset>-436245</wp:posOffset>
            </wp:positionH>
            <wp:positionV relativeFrom="paragraph">
              <wp:posOffset>111125</wp:posOffset>
            </wp:positionV>
            <wp:extent cx="6245225" cy="2113280"/>
            <wp:effectExtent l="0" t="0" r="3175" b="0"/>
            <wp:wrapTight wrapText="bothSides">
              <wp:wrapPolygon edited="0">
                <wp:start x="3228" y="2337"/>
                <wp:lineTo x="3426" y="8957"/>
                <wp:lineTo x="3097" y="12072"/>
                <wp:lineTo x="3163" y="15188"/>
                <wp:lineTo x="2043" y="18303"/>
                <wp:lineTo x="1977" y="19276"/>
                <wp:lineTo x="2043" y="20834"/>
                <wp:lineTo x="2438" y="21224"/>
                <wp:lineTo x="21545" y="21224"/>
                <wp:lineTo x="21545" y="18303"/>
                <wp:lineTo x="4085" y="18303"/>
                <wp:lineTo x="21347" y="17135"/>
                <wp:lineTo x="21347" y="15577"/>
                <wp:lineTo x="5666" y="15188"/>
                <wp:lineTo x="11860" y="12851"/>
                <wp:lineTo x="11860" y="12072"/>
                <wp:lineTo x="12189" y="12072"/>
                <wp:lineTo x="14890" y="9346"/>
                <wp:lineTo x="21216" y="8957"/>
                <wp:lineTo x="21347" y="7788"/>
                <wp:lineTo x="18317" y="5841"/>
                <wp:lineTo x="21479" y="5841"/>
                <wp:lineTo x="21018" y="3115"/>
                <wp:lineTo x="3821" y="2337"/>
                <wp:lineTo x="3228" y="2337"/>
              </wp:wrapPolygon>
            </wp:wrapTight>
            <wp:docPr id="490" name="圖表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71120D68" w14:textId="77777777" w:rsidR="00BB3D12" w:rsidRPr="00D85BB5" w:rsidRDefault="00BB3D12" w:rsidP="00BB3D12">
      <w:pPr>
        <w:tabs>
          <w:tab w:val="left" w:pos="567"/>
        </w:tabs>
        <w:adjustRightInd w:val="0"/>
        <w:snapToGrid w:val="0"/>
        <w:spacing w:beforeLines="50" w:before="120" w:afterLines="50" w:after="120" w:line="500" w:lineRule="exact"/>
        <w:jc w:val="both"/>
        <w:textAlignment w:val="baseline"/>
        <w:rPr>
          <w:rFonts w:eastAsia="標楷體"/>
          <w:color w:val="000000" w:themeColor="text1"/>
          <w:spacing w:val="10"/>
          <w:sz w:val="28"/>
          <w:szCs w:val="32"/>
        </w:rPr>
      </w:pPr>
    </w:p>
    <w:p w14:paraId="5C9941CB" w14:textId="77777777" w:rsidR="00BB3D12" w:rsidRPr="00D85BB5" w:rsidRDefault="00BB3D12" w:rsidP="00BB3D12">
      <w:pPr>
        <w:tabs>
          <w:tab w:val="left" w:pos="567"/>
        </w:tabs>
        <w:adjustRightInd w:val="0"/>
        <w:snapToGrid w:val="0"/>
        <w:spacing w:beforeLines="50" w:before="120" w:afterLines="50" w:after="120" w:line="500" w:lineRule="exact"/>
        <w:jc w:val="both"/>
        <w:textAlignment w:val="baseline"/>
        <w:rPr>
          <w:rFonts w:eastAsia="標楷體"/>
          <w:color w:val="000000" w:themeColor="text1"/>
          <w:spacing w:val="10"/>
          <w:sz w:val="28"/>
          <w:szCs w:val="32"/>
        </w:rPr>
      </w:pPr>
    </w:p>
    <w:p w14:paraId="7E7E020D" w14:textId="77777777" w:rsidR="00BB3D12" w:rsidRPr="00D85BB5" w:rsidRDefault="00BB3D12" w:rsidP="00BB3D12">
      <w:pPr>
        <w:tabs>
          <w:tab w:val="left" w:pos="567"/>
        </w:tabs>
        <w:adjustRightInd w:val="0"/>
        <w:snapToGrid w:val="0"/>
        <w:spacing w:beforeLines="50" w:before="120" w:afterLines="50" w:after="120" w:line="500" w:lineRule="exact"/>
        <w:jc w:val="both"/>
        <w:textAlignment w:val="baseline"/>
        <w:rPr>
          <w:rFonts w:eastAsia="標楷體"/>
          <w:color w:val="000000" w:themeColor="text1"/>
          <w:spacing w:val="10"/>
          <w:sz w:val="28"/>
          <w:szCs w:val="32"/>
        </w:rPr>
      </w:pPr>
    </w:p>
    <w:p w14:paraId="4321AFD9" w14:textId="77777777" w:rsidR="00BB3D12" w:rsidRPr="00D85BB5" w:rsidRDefault="00BB3D12" w:rsidP="00BB3D12">
      <w:pPr>
        <w:tabs>
          <w:tab w:val="left" w:pos="567"/>
        </w:tabs>
        <w:adjustRightInd w:val="0"/>
        <w:snapToGrid w:val="0"/>
        <w:spacing w:line="400" w:lineRule="exact"/>
        <w:textAlignment w:val="baseline"/>
        <w:rPr>
          <w:rFonts w:eastAsia="標楷體"/>
          <w:color w:val="000000" w:themeColor="text1"/>
          <w:spacing w:val="10"/>
          <w:szCs w:val="32"/>
        </w:rPr>
      </w:pPr>
      <w:r w:rsidRPr="00D85BB5">
        <w:rPr>
          <w:rFonts w:eastAsia="標楷體" w:hint="eastAsia"/>
          <w:color w:val="000000" w:themeColor="text1"/>
          <w:spacing w:val="10"/>
          <w:szCs w:val="32"/>
        </w:rPr>
        <w:t>資料來源</w:t>
      </w:r>
      <w:r w:rsidRPr="00D85BB5">
        <w:rPr>
          <w:rFonts w:eastAsia="標楷體" w:hint="eastAsia"/>
          <w:color w:val="000000" w:themeColor="text1"/>
          <w:spacing w:val="10"/>
          <w:szCs w:val="32"/>
        </w:rPr>
        <w:t>:</w:t>
      </w:r>
      <w:r w:rsidRPr="00D85BB5">
        <w:rPr>
          <w:rFonts w:eastAsia="標楷體" w:hint="eastAsia"/>
          <w:color w:val="000000" w:themeColor="text1"/>
          <w:spacing w:val="10"/>
          <w:szCs w:val="32"/>
        </w:rPr>
        <w:t>行政院主計總處。</w:t>
      </w:r>
    </w:p>
    <w:p w14:paraId="7E63ECB9" w14:textId="77777777" w:rsidR="00BB3D12" w:rsidRPr="00D85BB5" w:rsidRDefault="00BB3D12" w:rsidP="00BB3D12">
      <w:pPr>
        <w:tabs>
          <w:tab w:val="left" w:pos="567"/>
        </w:tabs>
        <w:adjustRightInd w:val="0"/>
        <w:snapToGrid w:val="0"/>
        <w:spacing w:line="400" w:lineRule="exact"/>
        <w:jc w:val="center"/>
        <w:textAlignment w:val="baseline"/>
        <w:rPr>
          <w:rFonts w:eastAsia="標楷體"/>
          <w:color w:val="000000" w:themeColor="text1"/>
          <w:spacing w:val="10"/>
          <w:sz w:val="28"/>
          <w:szCs w:val="32"/>
        </w:rPr>
      </w:pPr>
      <w:r w:rsidRPr="00D85BB5">
        <w:rPr>
          <w:rFonts w:eastAsia="標楷體"/>
          <w:b/>
          <w:bCs/>
          <w:sz w:val="28"/>
        </w:rPr>
        <w:t>圖</w:t>
      </w:r>
      <w:r w:rsidRPr="00D85BB5">
        <w:rPr>
          <w:rFonts w:eastAsia="標楷體"/>
          <w:b/>
          <w:bCs/>
          <w:sz w:val="28"/>
        </w:rPr>
        <w:t xml:space="preserve">5 </w:t>
      </w:r>
      <w:r w:rsidRPr="00D85BB5">
        <w:rPr>
          <w:rFonts w:eastAsia="標楷體"/>
          <w:b/>
          <w:bCs/>
          <w:sz w:val="28"/>
        </w:rPr>
        <w:t>進口物價及消費者物價變動情形</w:t>
      </w:r>
    </w:p>
    <w:p w14:paraId="5A7D6DB1" w14:textId="77777777" w:rsidR="00BB3D12" w:rsidRPr="00D85BB5" w:rsidRDefault="00BB3D12" w:rsidP="00BB3D12">
      <w:pPr>
        <w:widowControl/>
        <w:spacing w:beforeLines="50" w:before="120" w:afterLines="50" w:after="120" w:line="500" w:lineRule="exact"/>
        <w:jc w:val="both"/>
        <w:rPr>
          <w:rFonts w:eastAsia="標楷體"/>
          <w:b/>
          <w:color w:val="000000" w:themeColor="text1"/>
          <w:spacing w:val="10"/>
          <w:kern w:val="0"/>
          <w:sz w:val="28"/>
          <w:szCs w:val="32"/>
        </w:rPr>
      </w:pPr>
      <w:r w:rsidRPr="00D85BB5">
        <w:rPr>
          <w:rFonts w:eastAsia="標楷體" w:hint="eastAsia"/>
          <w:b/>
          <w:color w:val="000000" w:themeColor="text1"/>
          <w:spacing w:val="10"/>
          <w:kern w:val="0"/>
          <w:sz w:val="28"/>
          <w:szCs w:val="32"/>
        </w:rPr>
        <w:t>(</w:t>
      </w:r>
      <w:r w:rsidRPr="00D85BB5">
        <w:rPr>
          <w:rFonts w:eastAsia="標楷體" w:hint="eastAsia"/>
          <w:b/>
          <w:color w:val="000000" w:themeColor="text1"/>
          <w:spacing w:val="10"/>
          <w:kern w:val="0"/>
          <w:sz w:val="28"/>
          <w:szCs w:val="32"/>
        </w:rPr>
        <w:t>二</w:t>
      </w:r>
      <w:r w:rsidRPr="00D85BB5">
        <w:rPr>
          <w:rFonts w:eastAsia="標楷體" w:hint="eastAsia"/>
          <w:b/>
          <w:color w:val="000000" w:themeColor="text1"/>
          <w:spacing w:val="10"/>
          <w:kern w:val="0"/>
          <w:sz w:val="28"/>
          <w:szCs w:val="32"/>
        </w:rPr>
        <w:t>)</w:t>
      </w:r>
      <w:r w:rsidRPr="00D85BB5">
        <w:rPr>
          <w:rFonts w:eastAsia="標楷體" w:hint="eastAsia"/>
          <w:b/>
          <w:color w:val="000000" w:themeColor="text1"/>
          <w:spacing w:val="10"/>
          <w:kern w:val="0"/>
          <w:sz w:val="28"/>
          <w:szCs w:val="32"/>
        </w:rPr>
        <w:t>通膨情勢與展望</w:t>
      </w:r>
    </w:p>
    <w:p w14:paraId="18E5FC24" w14:textId="77777777" w:rsidR="00BB3D12" w:rsidRPr="00D85BB5" w:rsidRDefault="00BB3D12" w:rsidP="00BB3D12">
      <w:pPr>
        <w:widowControl/>
        <w:spacing w:line="500" w:lineRule="exact"/>
        <w:ind w:firstLineChars="200" w:firstLine="600"/>
        <w:jc w:val="both"/>
        <w:rPr>
          <w:rFonts w:eastAsia="標楷體"/>
          <w:color w:val="000000" w:themeColor="text1"/>
          <w:spacing w:val="10"/>
          <w:kern w:val="0"/>
          <w:sz w:val="28"/>
          <w:szCs w:val="32"/>
        </w:rPr>
      </w:pPr>
      <w:r w:rsidRPr="00D85BB5">
        <w:rPr>
          <w:rFonts w:eastAsia="標楷體" w:hint="eastAsia"/>
          <w:color w:val="000000" w:themeColor="text1"/>
          <w:spacing w:val="10"/>
          <w:kern w:val="0"/>
          <w:sz w:val="28"/>
          <w:szCs w:val="32"/>
        </w:rPr>
        <w:t>2021</w:t>
      </w:r>
      <w:r w:rsidRPr="00D85BB5">
        <w:rPr>
          <w:rFonts w:eastAsia="標楷體" w:hint="eastAsia"/>
          <w:color w:val="000000" w:themeColor="text1"/>
          <w:spacing w:val="10"/>
          <w:kern w:val="0"/>
          <w:sz w:val="28"/>
          <w:szCs w:val="32"/>
        </w:rPr>
        <w:t>年</w:t>
      </w:r>
      <w:r w:rsidRPr="00D85BB5">
        <w:rPr>
          <w:rFonts w:eastAsia="標楷體" w:hint="eastAsia"/>
          <w:color w:val="000000" w:themeColor="text1"/>
          <w:spacing w:val="10"/>
          <w:kern w:val="0"/>
          <w:sz w:val="28"/>
          <w:szCs w:val="32"/>
        </w:rPr>
        <w:t>8</w:t>
      </w:r>
      <w:r w:rsidRPr="00D85BB5">
        <w:rPr>
          <w:rFonts w:eastAsia="標楷體" w:hint="eastAsia"/>
          <w:color w:val="000000" w:themeColor="text1"/>
          <w:spacing w:val="10"/>
          <w:kern w:val="0"/>
          <w:sz w:val="28"/>
          <w:szCs w:val="32"/>
        </w:rPr>
        <w:t>月以來，各月</w:t>
      </w:r>
      <w:r w:rsidRPr="00D85BB5">
        <w:rPr>
          <w:rFonts w:eastAsia="標楷體" w:hint="eastAsia"/>
          <w:color w:val="000000" w:themeColor="text1"/>
          <w:spacing w:val="10"/>
          <w:kern w:val="0"/>
          <w:sz w:val="28"/>
          <w:szCs w:val="32"/>
        </w:rPr>
        <w:t>CPI</w:t>
      </w:r>
      <w:r w:rsidRPr="00D85BB5">
        <w:rPr>
          <w:rFonts w:eastAsia="標楷體" w:hint="eastAsia"/>
          <w:color w:val="000000" w:themeColor="text1"/>
          <w:spacing w:val="10"/>
          <w:kern w:val="0"/>
          <w:sz w:val="28"/>
          <w:szCs w:val="32"/>
        </w:rPr>
        <w:t>年增率已連續</w:t>
      </w:r>
      <w:r w:rsidRPr="00D85BB5">
        <w:rPr>
          <w:rFonts w:eastAsia="標楷體" w:hint="eastAsia"/>
          <w:color w:val="000000" w:themeColor="text1"/>
          <w:spacing w:val="10"/>
          <w:kern w:val="0"/>
          <w:sz w:val="28"/>
          <w:szCs w:val="32"/>
        </w:rPr>
        <w:t>5</w:t>
      </w:r>
      <w:r w:rsidRPr="00D85BB5">
        <w:rPr>
          <w:rFonts w:eastAsia="標楷體" w:hint="eastAsia"/>
          <w:color w:val="000000" w:themeColor="text1"/>
          <w:spacing w:val="10"/>
          <w:kern w:val="0"/>
          <w:sz w:val="28"/>
          <w:szCs w:val="32"/>
        </w:rPr>
        <w:t>個月漲幅超過</w:t>
      </w:r>
      <w:r w:rsidRPr="00D85BB5">
        <w:rPr>
          <w:rFonts w:eastAsia="標楷體" w:hint="eastAsia"/>
          <w:color w:val="000000" w:themeColor="text1"/>
          <w:spacing w:val="10"/>
          <w:kern w:val="0"/>
          <w:sz w:val="28"/>
          <w:szCs w:val="32"/>
        </w:rPr>
        <w:t>2%</w:t>
      </w:r>
      <w:r w:rsidRPr="00D85BB5">
        <w:rPr>
          <w:rFonts w:eastAsia="標楷體" w:hint="eastAsia"/>
          <w:color w:val="000000" w:themeColor="text1"/>
          <w:spacing w:val="10"/>
          <w:kern w:val="0"/>
          <w:sz w:val="28"/>
          <w:szCs w:val="32"/>
        </w:rPr>
        <w:t>的通膨警戒，</w:t>
      </w:r>
      <w:r w:rsidRPr="00D85BB5">
        <w:rPr>
          <w:rFonts w:eastAsia="標楷體" w:hint="eastAsia"/>
          <w:color w:val="000000" w:themeColor="text1"/>
          <w:spacing w:val="10"/>
          <w:kern w:val="0"/>
          <w:sz w:val="28"/>
          <w:szCs w:val="32"/>
        </w:rPr>
        <w:t>2021</w:t>
      </w:r>
      <w:r w:rsidRPr="00D85BB5">
        <w:rPr>
          <w:rFonts w:eastAsia="標楷體" w:hint="eastAsia"/>
          <w:color w:val="000000" w:themeColor="text1"/>
          <w:spacing w:val="10"/>
          <w:kern w:val="0"/>
          <w:sz w:val="28"/>
          <w:szCs w:val="32"/>
        </w:rPr>
        <w:t>年全年</w:t>
      </w:r>
      <w:r w:rsidRPr="00D85BB5">
        <w:rPr>
          <w:rFonts w:eastAsia="標楷體" w:hint="eastAsia"/>
          <w:color w:val="000000" w:themeColor="text1"/>
          <w:spacing w:val="10"/>
          <w:kern w:val="0"/>
          <w:sz w:val="28"/>
          <w:szCs w:val="32"/>
        </w:rPr>
        <w:t>CPI</w:t>
      </w:r>
      <w:r w:rsidRPr="00D85BB5">
        <w:rPr>
          <w:rFonts w:eastAsia="標楷體" w:hint="eastAsia"/>
          <w:color w:val="000000" w:themeColor="text1"/>
          <w:spacing w:val="10"/>
          <w:kern w:val="0"/>
          <w:sz w:val="28"/>
          <w:szCs w:val="32"/>
        </w:rPr>
        <w:t>漲幅亦達</w:t>
      </w:r>
      <w:r w:rsidRPr="00D85BB5">
        <w:rPr>
          <w:rFonts w:eastAsia="標楷體" w:hint="eastAsia"/>
          <w:color w:val="000000" w:themeColor="text1"/>
          <w:spacing w:val="10"/>
          <w:kern w:val="0"/>
          <w:sz w:val="28"/>
          <w:szCs w:val="32"/>
        </w:rPr>
        <w:t>1.96%</w:t>
      </w:r>
      <w:r w:rsidRPr="00D85BB5">
        <w:rPr>
          <w:rFonts w:eastAsia="標楷體" w:hint="eastAsia"/>
          <w:color w:val="000000" w:themeColor="text1"/>
          <w:spacing w:val="10"/>
          <w:kern w:val="0"/>
          <w:sz w:val="28"/>
          <w:szCs w:val="32"/>
        </w:rPr>
        <w:t>，雖未超過</w:t>
      </w:r>
      <w:r w:rsidRPr="00D85BB5">
        <w:rPr>
          <w:rFonts w:eastAsia="標楷體" w:hint="eastAsia"/>
          <w:color w:val="000000" w:themeColor="text1"/>
          <w:spacing w:val="10"/>
          <w:kern w:val="0"/>
          <w:sz w:val="28"/>
          <w:szCs w:val="32"/>
        </w:rPr>
        <w:t>2%</w:t>
      </w:r>
      <w:r w:rsidRPr="00D85BB5">
        <w:rPr>
          <w:rFonts w:eastAsia="標楷體" w:hint="eastAsia"/>
          <w:color w:val="000000" w:themeColor="text1"/>
          <w:spacing w:val="10"/>
          <w:kern w:val="0"/>
          <w:sz w:val="28"/>
          <w:szCs w:val="32"/>
        </w:rPr>
        <w:t>，卻也創下</w:t>
      </w:r>
      <w:r w:rsidRPr="00D85BB5">
        <w:rPr>
          <w:rFonts w:eastAsia="標楷體" w:hint="eastAsia"/>
          <w:color w:val="000000" w:themeColor="text1"/>
          <w:spacing w:val="10"/>
          <w:kern w:val="0"/>
          <w:sz w:val="28"/>
          <w:szCs w:val="32"/>
        </w:rPr>
        <w:t>13</w:t>
      </w:r>
      <w:r w:rsidRPr="00D85BB5">
        <w:rPr>
          <w:rFonts w:eastAsia="標楷體" w:hint="eastAsia"/>
          <w:color w:val="000000" w:themeColor="text1"/>
          <w:spacing w:val="10"/>
          <w:kern w:val="0"/>
          <w:sz w:val="28"/>
          <w:szCs w:val="32"/>
        </w:rPr>
        <w:t>年來新高，引發各界對於國內通膨的擔憂。對此，行政院主計總處認為，國內確實有物價上漲壓力，但還不到通貨膨脹的程度。</w:t>
      </w:r>
      <w:r w:rsidRPr="00D85BB5">
        <w:rPr>
          <w:rFonts w:eastAsia="標楷體" w:hint="eastAsia"/>
          <w:color w:val="000000" w:themeColor="text1"/>
          <w:spacing w:val="10"/>
          <w:kern w:val="0"/>
          <w:sz w:val="28"/>
          <w:szCs w:val="32"/>
        </w:rPr>
        <w:t>2021</w:t>
      </w:r>
      <w:r w:rsidRPr="00D85BB5">
        <w:rPr>
          <w:rFonts w:eastAsia="標楷體" w:hint="eastAsia"/>
          <w:color w:val="000000" w:themeColor="text1"/>
          <w:spacing w:val="10"/>
          <w:kern w:val="0"/>
          <w:sz w:val="28"/>
          <w:szCs w:val="32"/>
        </w:rPr>
        <w:t>年物價漲勢較顯著，主要係因</w:t>
      </w:r>
      <w:proofErr w:type="gramStart"/>
      <w:r w:rsidRPr="00D85BB5">
        <w:rPr>
          <w:rFonts w:eastAsia="標楷體" w:hint="eastAsia"/>
          <w:color w:val="000000" w:themeColor="text1"/>
          <w:spacing w:val="10"/>
          <w:kern w:val="0"/>
          <w:sz w:val="28"/>
          <w:szCs w:val="32"/>
        </w:rPr>
        <w:t>疫</w:t>
      </w:r>
      <w:proofErr w:type="gramEnd"/>
      <w:r w:rsidRPr="00D85BB5">
        <w:rPr>
          <w:rFonts w:eastAsia="標楷體" w:hint="eastAsia"/>
          <w:color w:val="000000" w:themeColor="text1"/>
          <w:spacing w:val="10"/>
          <w:kern w:val="0"/>
          <w:sz w:val="28"/>
          <w:szCs w:val="32"/>
        </w:rPr>
        <w:t>情使得</w:t>
      </w:r>
      <w:r w:rsidRPr="00D85BB5">
        <w:rPr>
          <w:rFonts w:eastAsia="標楷體" w:hint="eastAsia"/>
          <w:color w:val="000000" w:themeColor="text1"/>
          <w:spacing w:val="10"/>
          <w:kern w:val="0"/>
          <w:sz w:val="28"/>
          <w:szCs w:val="32"/>
        </w:rPr>
        <w:t>2020</w:t>
      </w:r>
      <w:r w:rsidRPr="00D85BB5">
        <w:rPr>
          <w:rFonts w:eastAsia="標楷體" w:hint="eastAsia"/>
          <w:color w:val="000000" w:themeColor="text1"/>
          <w:spacing w:val="10"/>
          <w:kern w:val="0"/>
          <w:sz w:val="28"/>
          <w:szCs w:val="32"/>
        </w:rPr>
        <w:t>年基期較低，且</w:t>
      </w:r>
      <w:r w:rsidRPr="00D85BB5">
        <w:rPr>
          <w:rFonts w:eastAsia="標楷體" w:hint="eastAsia"/>
          <w:color w:val="000000" w:themeColor="text1"/>
          <w:spacing w:val="10"/>
          <w:kern w:val="0"/>
          <w:sz w:val="28"/>
          <w:szCs w:val="32"/>
        </w:rPr>
        <w:t>2021</w:t>
      </w:r>
      <w:r w:rsidRPr="00D85BB5">
        <w:rPr>
          <w:rFonts w:eastAsia="標楷體" w:hint="eastAsia"/>
          <w:color w:val="000000" w:themeColor="text1"/>
          <w:spacing w:val="10"/>
          <w:kern w:val="0"/>
          <w:sz w:val="28"/>
          <w:szCs w:val="32"/>
        </w:rPr>
        <w:t>年能源及原物料價格維持高檔，加上機票及蔬果價格走揚，使得物價漲幅擴大。預測</w:t>
      </w:r>
      <w:r w:rsidRPr="00D85BB5">
        <w:rPr>
          <w:rFonts w:eastAsia="標楷體" w:hint="eastAsia"/>
          <w:color w:val="000000" w:themeColor="text1"/>
          <w:spacing w:val="10"/>
          <w:kern w:val="0"/>
          <w:sz w:val="28"/>
          <w:szCs w:val="32"/>
        </w:rPr>
        <w:t>2022</w:t>
      </w:r>
      <w:r w:rsidRPr="00D85BB5">
        <w:rPr>
          <w:rFonts w:eastAsia="標楷體" w:hint="eastAsia"/>
          <w:color w:val="000000" w:themeColor="text1"/>
          <w:spacing w:val="10"/>
          <w:kern w:val="0"/>
          <w:sz w:val="28"/>
          <w:szCs w:val="32"/>
        </w:rPr>
        <w:t>年第</w:t>
      </w:r>
      <w:r w:rsidRPr="00D85BB5">
        <w:rPr>
          <w:rFonts w:eastAsia="標楷體" w:hint="eastAsia"/>
          <w:color w:val="000000" w:themeColor="text1"/>
          <w:spacing w:val="10"/>
          <w:kern w:val="0"/>
          <w:sz w:val="28"/>
          <w:szCs w:val="32"/>
        </w:rPr>
        <w:t>1</w:t>
      </w:r>
      <w:r w:rsidRPr="00D85BB5">
        <w:rPr>
          <w:rFonts w:eastAsia="標楷體" w:hint="eastAsia"/>
          <w:color w:val="000000" w:themeColor="text1"/>
          <w:spacing w:val="10"/>
          <w:kern w:val="0"/>
          <w:sz w:val="28"/>
          <w:szCs w:val="32"/>
        </w:rPr>
        <w:t>季</w:t>
      </w:r>
      <w:r w:rsidRPr="00D85BB5">
        <w:rPr>
          <w:rFonts w:eastAsia="標楷體" w:hint="eastAsia"/>
          <w:color w:val="000000" w:themeColor="text1"/>
          <w:spacing w:val="10"/>
          <w:kern w:val="0"/>
          <w:sz w:val="28"/>
          <w:szCs w:val="32"/>
        </w:rPr>
        <w:t>CPI</w:t>
      </w:r>
      <w:r w:rsidRPr="00D85BB5">
        <w:rPr>
          <w:rFonts w:eastAsia="標楷體" w:hint="eastAsia"/>
          <w:color w:val="000000" w:themeColor="text1"/>
          <w:spacing w:val="10"/>
          <w:kern w:val="0"/>
          <w:sz w:val="28"/>
          <w:szCs w:val="32"/>
        </w:rPr>
        <w:t>年增率仍會超過</w:t>
      </w:r>
      <w:r w:rsidRPr="00D85BB5">
        <w:rPr>
          <w:rFonts w:eastAsia="標楷體" w:hint="eastAsia"/>
          <w:color w:val="000000" w:themeColor="text1"/>
          <w:spacing w:val="10"/>
          <w:kern w:val="0"/>
          <w:sz w:val="28"/>
          <w:szCs w:val="32"/>
        </w:rPr>
        <w:t>2%</w:t>
      </w:r>
      <w:r w:rsidRPr="00D85BB5">
        <w:rPr>
          <w:rFonts w:eastAsia="標楷體" w:hint="eastAsia"/>
          <w:color w:val="000000" w:themeColor="text1"/>
          <w:spacing w:val="10"/>
          <w:kern w:val="0"/>
          <w:sz w:val="28"/>
          <w:szCs w:val="32"/>
        </w:rPr>
        <w:t>，但在基期已高的情況下，漲幅將逐季遞減。</w:t>
      </w:r>
    </w:p>
    <w:p w14:paraId="4A06A694" w14:textId="77777777" w:rsidR="00BB3D12" w:rsidRPr="00D85BB5" w:rsidRDefault="00BB3D12" w:rsidP="00BB3D12">
      <w:pPr>
        <w:widowControl/>
        <w:spacing w:line="500" w:lineRule="exact"/>
        <w:ind w:firstLineChars="200" w:firstLine="600"/>
        <w:jc w:val="both"/>
        <w:rPr>
          <w:rFonts w:eastAsia="標楷體"/>
          <w:color w:val="000000" w:themeColor="text1"/>
          <w:spacing w:val="10"/>
          <w:kern w:val="0"/>
          <w:sz w:val="28"/>
          <w:szCs w:val="32"/>
        </w:rPr>
      </w:pPr>
      <w:r w:rsidRPr="00D85BB5">
        <w:rPr>
          <w:rFonts w:eastAsia="標楷體" w:hint="eastAsia"/>
          <w:color w:val="000000" w:themeColor="text1"/>
          <w:spacing w:val="10"/>
          <w:kern w:val="0"/>
          <w:sz w:val="28"/>
          <w:szCs w:val="32"/>
        </w:rPr>
        <w:lastRenderedPageBreak/>
        <w:t>央行</w:t>
      </w:r>
      <w:r w:rsidRPr="00D85BB5">
        <w:rPr>
          <w:rFonts w:eastAsia="標楷體" w:hint="eastAsia"/>
          <w:color w:val="000000" w:themeColor="text1"/>
          <w:spacing w:val="10"/>
          <w:kern w:val="0"/>
          <w:sz w:val="28"/>
          <w:szCs w:val="32"/>
        </w:rPr>
        <w:t>2021</w:t>
      </w:r>
      <w:r w:rsidRPr="00D85BB5">
        <w:rPr>
          <w:rFonts w:eastAsia="標楷體" w:hint="eastAsia"/>
          <w:color w:val="000000" w:themeColor="text1"/>
          <w:spacing w:val="10"/>
          <w:kern w:val="0"/>
          <w:sz w:val="28"/>
          <w:szCs w:val="32"/>
        </w:rPr>
        <w:t>年</w:t>
      </w:r>
      <w:r w:rsidRPr="00D85BB5">
        <w:rPr>
          <w:rFonts w:eastAsia="標楷體" w:hint="eastAsia"/>
          <w:color w:val="000000" w:themeColor="text1"/>
          <w:spacing w:val="10"/>
          <w:kern w:val="0"/>
          <w:sz w:val="28"/>
          <w:szCs w:val="32"/>
        </w:rPr>
        <w:t>10</w:t>
      </w:r>
      <w:r w:rsidRPr="00D85BB5">
        <w:rPr>
          <w:rFonts w:eastAsia="標楷體" w:hint="eastAsia"/>
          <w:color w:val="000000" w:themeColor="text1"/>
          <w:spacing w:val="10"/>
          <w:kern w:val="0"/>
          <w:sz w:val="28"/>
          <w:szCs w:val="32"/>
        </w:rPr>
        <w:t>月</w:t>
      </w:r>
      <w:r w:rsidRPr="00D85BB5">
        <w:rPr>
          <w:rFonts w:eastAsia="標楷體" w:hint="eastAsia"/>
          <w:color w:val="000000" w:themeColor="text1"/>
          <w:spacing w:val="10"/>
          <w:kern w:val="0"/>
          <w:sz w:val="28"/>
          <w:szCs w:val="32"/>
        </w:rPr>
        <w:t>22</w:t>
      </w:r>
      <w:r w:rsidRPr="00D85BB5">
        <w:rPr>
          <w:rFonts w:eastAsia="標楷體" w:hint="eastAsia"/>
          <w:color w:val="000000" w:themeColor="text1"/>
          <w:spacing w:val="10"/>
          <w:kern w:val="0"/>
          <w:sz w:val="28"/>
          <w:szCs w:val="32"/>
        </w:rPr>
        <w:t>日亦表示，臺灣長期以來通膨率維持低且穩定的結構性因素仍在，包括全球化與自動化導致供給面成本下降，水、電等公共費率</w:t>
      </w:r>
      <w:proofErr w:type="gramStart"/>
      <w:r w:rsidRPr="00D85BB5">
        <w:rPr>
          <w:rFonts w:eastAsia="標楷體" w:hint="eastAsia"/>
          <w:color w:val="000000" w:themeColor="text1"/>
          <w:spacing w:val="10"/>
          <w:kern w:val="0"/>
          <w:sz w:val="28"/>
          <w:szCs w:val="32"/>
        </w:rPr>
        <w:t>平穩，</w:t>
      </w:r>
      <w:proofErr w:type="gramEnd"/>
      <w:r w:rsidRPr="00D85BB5">
        <w:rPr>
          <w:rFonts w:eastAsia="標楷體" w:hint="eastAsia"/>
          <w:color w:val="000000" w:themeColor="text1"/>
          <w:spacing w:val="10"/>
          <w:kern w:val="0"/>
          <w:sz w:val="28"/>
          <w:szCs w:val="32"/>
        </w:rPr>
        <w:t>貨幣政策透明度高，且沒有政府債務貨幣化問題。</w:t>
      </w:r>
      <w:r w:rsidRPr="00D85BB5">
        <w:rPr>
          <w:rFonts w:eastAsia="標楷體" w:hint="eastAsia"/>
          <w:color w:val="000000" w:themeColor="text1"/>
          <w:spacing w:val="10"/>
          <w:kern w:val="0"/>
          <w:sz w:val="28"/>
          <w:szCs w:val="32"/>
        </w:rPr>
        <w:t>2021</w:t>
      </w:r>
      <w:r w:rsidRPr="00D85BB5">
        <w:rPr>
          <w:rFonts w:eastAsia="標楷體" w:hint="eastAsia"/>
          <w:color w:val="000000" w:themeColor="text1"/>
          <w:spacing w:val="10"/>
          <w:kern w:val="0"/>
          <w:sz w:val="28"/>
          <w:szCs w:val="32"/>
        </w:rPr>
        <w:t>年</w:t>
      </w:r>
      <w:r w:rsidRPr="00D85BB5">
        <w:rPr>
          <w:rFonts w:eastAsia="標楷體" w:hint="eastAsia"/>
          <w:color w:val="000000" w:themeColor="text1"/>
          <w:spacing w:val="10"/>
          <w:kern w:val="0"/>
          <w:sz w:val="28"/>
          <w:szCs w:val="32"/>
        </w:rPr>
        <w:t>CPI</w:t>
      </w:r>
      <w:r w:rsidRPr="00D85BB5">
        <w:rPr>
          <w:rFonts w:eastAsia="標楷體" w:hint="eastAsia"/>
          <w:color w:val="000000" w:themeColor="text1"/>
          <w:spacing w:val="10"/>
          <w:kern w:val="0"/>
          <w:sz w:val="28"/>
          <w:szCs w:val="32"/>
        </w:rPr>
        <w:t>年增率雖然較高，但無通膨現象。臺灣與美國的通膨情況不同，臺灣</w:t>
      </w:r>
      <w:r w:rsidRPr="00D85BB5">
        <w:rPr>
          <w:rFonts w:eastAsia="標楷體" w:hint="eastAsia"/>
          <w:color w:val="000000" w:themeColor="text1"/>
          <w:spacing w:val="10"/>
          <w:kern w:val="0"/>
          <w:sz w:val="28"/>
          <w:szCs w:val="32"/>
        </w:rPr>
        <w:t>CPI</w:t>
      </w:r>
      <w:r w:rsidRPr="00D85BB5">
        <w:rPr>
          <w:rFonts w:eastAsia="標楷體" w:hint="eastAsia"/>
          <w:color w:val="000000" w:themeColor="text1"/>
          <w:spacing w:val="10"/>
          <w:kern w:val="0"/>
          <w:sz w:val="28"/>
          <w:szCs w:val="32"/>
        </w:rPr>
        <w:t>年增率相對溫和可控，不像美國有供應鏈瓶頸</w:t>
      </w:r>
      <w:proofErr w:type="gramStart"/>
      <w:r w:rsidRPr="00D85BB5">
        <w:rPr>
          <w:rFonts w:eastAsia="標楷體" w:hint="eastAsia"/>
          <w:color w:val="000000" w:themeColor="text1"/>
          <w:spacing w:val="10"/>
          <w:kern w:val="0"/>
          <w:sz w:val="28"/>
          <w:szCs w:val="32"/>
        </w:rPr>
        <w:t>及塞港問題</w:t>
      </w:r>
      <w:proofErr w:type="gramEnd"/>
      <w:r w:rsidRPr="00D85BB5">
        <w:rPr>
          <w:rFonts w:eastAsia="標楷體" w:hint="eastAsia"/>
          <w:color w:val="000000" w:themeColor="text1"/>
          <w:spacing w:val="10"/>
          <w:kern w:val="0"/>
          <w:sz w:val="28"/>
          <w:szCs w:val="32"/>
        </w:rPr>
        <w:t>，且新臺幣升值有助於緩和物價上漲，現階段臺灣供給與需求正常。多數主要機構也預測臺灣</w:t>
      </w:r>
      <w:r w:rsidRPr="00D85BB5">
        <w:rPr>
          <w:rFonts w:eastAsia="標楷體" w:hint="eastAsia"/>
          <w:color w:val="000000" w:themeColor="text1"/>
          <w:spacing w:val="10"/>
          <w:kern w:val="0"/>
          <w:sz w:val="28"/>
          <w:szCs w:val="32"/>
        </w:rPr>
        <w:t>2022</w:t>
      </w:r>
      <w:r w:rsidRPr="00D85BB5">
        <w:rPr>
          <w:rFonts w:eastAsia="標楷體" w:hint="eastAsia"/>
          <w:color w:val="000000" w:themeColor="text1"/>
          <w:spacing w:val="10"/>
          <w:kern w:val="0"/>
          <w:sz w:val="28"/>
          <w:szCs w:val="32"/>
        </w:rPr>
        <w:t>年</w:t>
      </w:r>
      <w:r w:rsidRPr="00D85BB5">
        <w:rPr>
          <w:rFonts w:eastAsia="標楷體" w:hint="eastAsia"/>
          <w:color w:val="000000" w:themeColor="text1"/>
          <w:spacing w:val="10"/>
          <w:kern w:val="0"/>
          <w:sz w:val="28"/>
          <w:szCs w:val="32"/>
        </w:rPr>
        <w:t>CPI</w:t>
      </w:r>
      <w:r w:rsidRPr="00D85BB5">
        <w:rPr>
          <w:rFonts w:eastAsia="標楷體" w:hint="eastAsia"/>
          <w:color w:val="000000" w:themeColor="text1"/>
          <w:spacing w:val="10"/>
          <w:kern w:val="0"/>
          <w:sz w:val="28"/>
          <w:szCs w:val="32"/>
        </w:rPr>
        <w:t>年增率不至於超過</w:t>
      </w:r>
      <w:r w:rsidRPr="00D85BB5">
        <w:rPr>
          <w:rFonts w:eastAsia="標楷體" w:hint="eastAsia"/>
          <w:color w:val="000000" w:themeColor="text1"/>
          <w:spacing w:val="10"/>
          <w:kern w:val="0"/>
          <w:sz w:val="28"/>
          <w:szCs w:val="32"/>
        </w:rPr>
        <w:t>2%</w:t>
      </w:r>
      <w:r w:rsidRPr="00D85BB5">
        <w:rPr>
          <w:rFonts w:eastAsia="標楷體" w:hint="eastAsia"/>
          <w:color w:val="000000" w:themeColor="text1"/>
          <w:spacing w:val="10"/>
          <w:kern w:val="0"/>
          <w:sz w:val="28"/>
          <w:szCs w:val="32"/>
        </w:rPr>
        <w:t>，且相較</w:t>
      </w:r>
      <w:r w:rsidRPr="00D85BB5">
        <w:rPr>
          <w:rFonts w:eastAsia="標楷體" w:hint="eastAsia"/>
          <w:color w:val="000000" w:themeColor="text1"/>
          <w:spacing w:val="10"/>
          <w:kern w:val="0"/>
          <w:sz w:val="28"/>
          <w:szCs w:val="32"/>
        </w:rPr>
        <w:t>2021</w:t>
      </w:r>
      <w:r w:rsidRPr="00D85BB5">
        <w:rPr>
          <w:rFonts w:eastAsia="標楷體" w:hint="eastAsia"/>
          <w:color w:val="000000" w:themeColor="text1"/>
          <w:spacing w:val="10"/>
          <w:kern w:val="0"/>
          <w:sz w:val="28"/>
          <w:szCs w:val="32"/>
        </w:rPr>
        <w:t>年將回降，通膨率應無持續走升的疑慮。</w:t>
      </w:r>
    </w:p>
    <w:p w14:paraId="7C3149C3" w14:textId="77777777" w:rsidR="00BB3D12" w:rsidRPr="00D85BB5" w:rsidRDefault="00BB3D12" w:rsidP="00BB3D12">
      <w:pPr>
        <w:widowControl/>
        <w:spacing w:line="500" w:lineRule="exact"/>
        <w:ind w:firstLineChars="200" w:firstLine="600"/>
        <w:jc w:val="both"/>
        <w:rPr>
          <w:rFonts w:eastAsia="標楷體"/>
          <w:color w:val="000000" w:themeColor="text1"/>
          <w:spacing w:val="10"/>
          <w:kern w:val="0"/>
          <w:sz w:val="28"/>
          <w:szCs w:val="32"/>
        </w:rPr>
      </w:pPr>
      <w:proofErr w:type="gramStart"/>
      <w:r w:rsidRPr="00D85BB5">
        <w:rPr>
          <w:rFonts w:eastAsia="標楷體" w:hint="eastAsia"/>
          <w:color w:val="000000" w:themeColor="text1"/>
          <w:spacing w:val="10"/>
          <w:kern w:val="0"/>
          <w:sz w:val="28"/>
          <w:szCs w:val="32"/>
        </w:rPr>
        <w:t>此外，</w:t>
      </w:r>
      <w:proofErr w:type="gramEnd"/>
      <w:r w:rsidRPr="00D85BB5">
        <w:rPr>
          <w:rFonts w:eastAsia="標楷體" w:hint="eastAsia"/>
          <w:color w:val="000000" w:themeColor="text1"/>
          <w:spacing w:val="10"/>
          <w:kern w:val="0"/>
          <w:sz w:val="28"/>
          <w:szCs w:val="32"/>
        </w:rPr>
        <w:t>根據中經院發布的</w:t>
      </w:r>
      <w:r w:rsidRPr="00D85BB5">
        <w:rPr>
          <w:rFonts w:eastAsia="標楷體" w:hint="eastAsia"/>
          <w:color w:val="000000" w:themeColor="text1"/>
          <w:spacing w:val="10"/>
          <w:kern w:val="0"/>
          <w:sz w:val="28"/>
          <w:szCs w:val="32"/>
        </w:rPr>
        <w:t>2021</w:t>
      </w:r>
      <w:r w:rsidRPr="00D85BB5">
        <w:rPr>
          <w:rFonts w:eastAsia="標楷體" w:hint="eastAsia"/>
          <w:color w:val="000000" w:themeColor="text1"/>
          <w:spacing w:val="10"/>
          <w:kern w:val="0"/>
          <w:sz w:val="28"/>
          <w:szCs w:val="32"/>
        </w:rPr>
        <w:t>年下半年臺灣採購經理人營運展望調查，超過</w:t>
      </w:r>
      <w:proofErr w:type="gramStart"/>
      <w:r w:rsidRPr="00D85BB5">
        <w:rPr>
          <w:rFonts w:eastAsia="標楷體" w:hint="eastAsia"/>
          <w:color w:val="000000" w:themeColor="text1"/>
          <w:spacing w:val="10"/>
          <w:kern w:val="0"/>
          <w:sz w:val="28"/>
          <w:szCs w:val="32"/>
        </w:rPr>
        <w:t>6</w:t>
      </w:r>
      <w:r w:rsidRPr="00D85BB5">
        <w:rPr>
          <w:rFonts w:eastAsia="標楷體" w:hint="eastAsia"/>
          <w:color w:val="000000" w:themeColor="text1"/>
          <w:spacing w:val="10"/>
          <w:kern w:val="0"/>
          <w:sz w:val="28"/>
          <w:szCs w:val="32"/>
        </w:rPr>
        <w:t>成</w:t>
      </w:r>
      <w:proofErr w:type="gramEnd"/>
      <w:r w:rsidRPr="00D85BB5">
        <w:rPr>
          <w:rFonts w:eastAsia="標楷體" w:hint="eastAsia"/>
          <w:color w:val="000000" w:themeColor="text1"/>
          <w:spacing w:val="10"/>
          <w:kern w:val="0"/>
          <w:sz w:val="28"/>
          <w:szCs w:val="32"/>
        </w:rPr>
        <w:t>的製造業經理人認為物價上漲情況不會超過</w:t>
      </w:r>
      <w:r w:rsidRPr="00D85BB5">
        <w:rPr>
          <w:rFonts w:eastAsia="標楷體" w:hint="eastAsia"/>
          <w:color w:val="000000" w:themeColor="text1"/>
          <w:spacing w:val="10"/>
          <w:kern w:val="0"/>
          <w:sz w:val="28"/>
          <w:szCs w:val="32"/>
        </w:rPr>
        <w:t>2022</w:t>
      </w:r>
      <w:r w:rsidRPr="00D85BB5">
        <w:rPr>
          <w:rFonts w:eastAsia="標楷體" w:hint="eastAsia"/>
          <w:color w:val="000000" w:themeColor="text1"/>
          <w:spacing w:val="10"/>
          <w:kern w:val="0"/>
          <w:sz w:val="28"/>
          <w:szCs w:val="32"/>
        </w:rPr>
        <w:t>年第</w:t>
      </w:r>
      <w:r w:rsidRPr="00D85BB5">
        <w:rPr>
          <w:rFonts w:eastAsia="標楷體" w:hint="eastAsia"/>
          <w:color w:val="000000" w:themeColor="text1"/>
          <w:spacing w:val="10"/>
          <w:kern w:val="0"/>
          <w:sz w:val="28"/>
          <w:szCs w:val="32"/>
        </w:rPr>
        <w:t>2</w:t>
      </w:r>
      <w:r w:rsidRPr="00D85BB5">
        <w:rPr>
          <w:rFonts w:eastAsia="標楷體" w:hint="eastAsia"/>
          <w:color w:val="000000" w:themeColor="text1"/>
          <w:spacing w:val="10"/>
          <w:kern w:val="0"/>
          <w:sz w:val="28"/>
          <w:szCs w:val="32"/>
        </w:rPr>
        <w:t>季，且</w:t>
      </w:r>
      <w:proofErr w:type="gramStart"/>
      <w:r w:rsidRPr="00D85BB5">
        <w:rPr>
          <w:rFonts w:eastAsia="標楷體" w:hint="eastAsia"/>
          <w:color w:val="000000" w:themeColor="text1"/>
          <w:spacing w:val="10"/>
          <w:kern w:val="0"/>
          <w:sz w:val="28"/>
          <w:szCs w:val="32"/>
        </w:rPr>
        <w:t>5</w:t>
      </w:r>
      <w:r w:rsidRPr="00D85BB5">
        <w:rPr>
          <w:rFonts w:eastAsia="標楷體" w:hint="eastAsia"/>
          <w:color w:val="000000" w:themeColor="text1"/>
          <w:spacing w:val="10"/>
          <w:kern w:val="0"/>
          <w:sz w:val="28"/>
          <w:szCs w:val="32"/>
        </w:rPr>
        <w:t>成</w:t>
      </w:r>
      <w:proofErr w:type="gramEnd"/>
      <w:r w:rsidRPr="00D85BB5">
        <w:rPr>
          <w:rFonts w:eastAsia="標楷體" w:hint="eastAsia"/>
          <w:color w:val="000000" w:themeColor="text1"/>
          <w:spacing w:val="10"/>
          <w:kern w:val="0"/>
          <w:sz w:val="28"/>
          <w:szCs w:val="32"/>
        </w:rPr>
        <w:t>製造業認為</w:t>
      </w:r>
      <w:r w:rsidRPr="00D85BB5">
        <w:rPr>
          <w:rFonts w:eastAsia="標楷體" w:hint="eastAsia"/>
          <w:color w:val="000000" w:themeColor="text1"/>
          <w:spacing w:val="10"/>
          <w:kern w:val="0"/>
          <w:sz w:val="28"/>
          <w:szCs w:val="32"/>
        </w:rPr>
        <w:t>2022</w:t>
      </w:r>
      <w:r w:rsidRPr="00D85BB5">
        <w:rPr>
          <w:rFonts w:eastAsia="標楷體" w:hint="eastAsia"/>
          <w:color w:val="000000" w:themeColor="text1"/>
          <w:spacing w:val="10"/>
          <w:kern w:val="0"/>
          <w:sz w:val="28"/>
          <w:szCs w:val="32"/>
        </w:rPr>
        <w:t>年全年消費者物價上漲率（</w:t>
      </w:r>
      <w:r w:rsidRPr="00D85BB5">
        <w:rPr>
          <w:rFonts w:eastAsia="標楷體" w:hint="eastAsia"/>
          <w:color w:val="000000" w:themeColor="text1"/>
          <w:spacing w:val="10"/>
          <w:kern w:val="0"/>
          <w:sz w:val="28"/>
          <w:szCs w:val="32"/>
        </w:rPr>
        <w:t>CPI</w:t>
      </w:r>
      <w:r w:rsidRPr="00D85BB5">
        <w:rPr>
          <w:rFonts w:eastAsia="標楷體" w:hint="eastAsia"/>
          <w:color w:val="000000" w:themeColor="text1"/>
          <w:spacing w:val="10"/>
          <w:kern w:val="0"/>
          <w:sz w:val="28"/>
          <w:szCs w:val="32"/>
        </w:rPr>
        <w:t>）將在</w:t>
      </w:r>
      <w:r w:rsidRPr="00D85BB5">
        <w:rPr>
          <w:rFonts w:eastAsia="標楷體" w:hint="eastAsia"/>
          <w:color w:val="000000" w:themeColor="text1"/>
          <w:spacing w:val="10"/>
          <w:kern w:val="0"/>
          <w:sz w:val="28"/>
          <w:szCs w:val="32"/>
        </w:rPr>
        <w:t>2%</w:t>
      </w:r>
      <w:r w:rsidRPr="00D85BB5">
        <w:rPr>
          <w:rFonts w:eastAsia="標楷體" w:hint="eastAsia"/>
          <w:color w:val="000000" w:themeColor="text1"/>
          <w:spacing w:val="10"/>
          <w:kern w:val="0"/>
          <w:sz w:val="28"/>
          <w:szCs w:val="32"/>
        </w:rPr>
        <w:t>以下。</w:t>
      </w:r>
    </w:p>
    <w:p w14:paraId="09E7C16B" w14:textId="77777777" w:rsidR="00BB3D12" w:rsidRDefault="00BB3D12" w:rsidP="00BB3D12">
      <w:pPr>
        <w:widowControl/>
        <w:spacing w:line="500" w:lineRule="exact"/>
        <w:ind w:firstLineChars="200" w:firstLine="600"/>
        <w:jc w:val="both"/>
        <w:rPr>
          <w:rFonts w:eastAsia="標楷體"/>
          <w:color w:val="000000" w:themeColor="text1"/>
          <w:spacing w:val="10"/>
          <w:kern w:val="0"/>
          <w:sz w:val="28"/>
          <w:szCs w:val="32"/>
        </w:rPr>
      </w:pPr>
      <w:proofErr w:type="gramStart"/>
      <w:r w:rsidRPr="00D85BB5">
        <w:rPr>
          <w:rFonts w:eastAsia="標楷體" w:hint="eastAsia"/>
          <w:color w:val="000000" w:themeColor="text1"/>
          <w:spacing w:val="10"/>
          <w:kern w:val="0"/>
          <w:sz w:val="28"/>
          <w:szCs w:val="32"/>
        </w:rPr>
        <w:t>惟</w:t>
      </w:r>
      <w:proofErr w:type="gramEnd"/>
      <w:r w:rsidRPr="00D85BB5">
        <w:rPr>
          <w:rFonts w:eastAsia="標楷體" w:hint="eastAsia"/>
          <w:color w:val="000000" w:themeColor="text1"/>
          <w:spacing w:val="10"/>
          <w:kern w:val="0"/>
          <w:sz w:val="28"/>
          <w:szCs w:val="32"/>
        </w:rPr>
        <w:t>中研院</w:t>
      </w:r>
      <w:r w:rsidRPr="00D85BB5">
        <w:rPr>
          <w:rFonts w:eastAsia="標楷體" w:hint="eastAsia"/>
          <w:color w:val="000000" w:themeColor="text1"/>
          <w:spacing w:val="10"/>
          <w:kern w:val="0"/>
          <w:sz w:val="28"/>
          <w:szCs w:val="32"/>
        </w:rPr>
        <w:t>2021</w:t>
      </w:r>
      <w:r w:rsidRPr="00D85BB5">
        <w:rPr>
          <w:rFonts w:eastAsia="標楷體" w:hint="eastAsia"/>
          <w:color w:val="000000" w:themeColor="text1"/>
          <w:spacing w:val="10"/>
          <w:kern w:val="0"/>
          <w:sz w:val="28"/>
          <w:szCs w:val="32"/>
        </w:rPr>
        <w:t>年</w:t>
      </w:r>
      <w:r w:rsidRPr="00D85BB5">
        <w:rPr>
          <w:rFonts w:eastAsia="標楷體" w:hint="eastAsia"/>
          <w:color w:val="000000" w:themeColor="text1"/>
          <w:spacing w:val="10"/>
          <w:kern w:val="0"/>
          <w:sz w:val="28"/>
          <w:szCs w:val="32"/>
        </w:rPr>
        <w:t>12</w:t>
      </w:r>
      <w:r w:rsidRPr="00D85BB5">
        <w:rPr>
          <w:rFonts w:eastAsia="標楷體" w:hint="eastAsia"/>
          <w:color w:val="000000" w:themeColor="text1"/>
          <w:spacing w:val="10"/>
          <w:kern w:val="0"/>
          <w:sz w:val="28"/>
          <w:szCs w:val="32"/>
        </w:rPr>
        <w:t>月</w:t>
      </w:r>
      <w:r w:rsidRPr="00D85BB5">
        <w:rPr>
          <w:rFonts w:eastAsia="標楷體" w:hint="eastAsia"/>
          <w:color w:val="000000" w:themeColor="text1"/>
          <w:spacing w:val="10"/>
          <w:kern w:val="0"/>
          <w:sz w:val="28"/>
          <w:szCs w:val="32"/>
        </w:rPr>
        <w:t>22</w:t>
      </w:r>
      <w:r w:rsidRPr="00D85BB5">
        <w:rPr>
          <w:rFonts w:eastAsia="標楷體" w:hint="eastAsia"/>
          <w:color w:val="000000" w:themeColor="text1"/>
          <w:spacing w:val="10"/>
          <w:kern w:val="0"/>
          <w:sz w:val="28"/>
          <w:szCs w:val="32"/>
        </w:rPr>
        <w:t>日指出，</w:t>
      </w:r>
      <w:r w:rsidRPr="00D85BB5">
        <w:rPr>
          <w:rFonts w:eastAsia="標楷體" w:hint="eastAsia"/>
          <w:color w:val="000000" w:themeColor="text1"/>
          <w:spacing w:val="10"/>
          <w:kern w:val="0"/>
          <w:sz w:val="28"/>
          <w:szCs w:val="32"/>
        </w:rPr>
        <w:t>2022</w:t>
      </w:r>
      <w:r w:rsidRPr="00D85BB5">
        <w:rPr>
          <w:rFonts w:eastAsia="標楷體" w:hint="eastAsia"/>
          <w:color w:val="000000" w:themeColor="text1"/>
          <w:spacing w:val="10"/>
          <w:kern w:val="0"/>
          <w:sz w:val="28"/>
          <w:szCs w:val="32"/>
        </w:rPr>
        <w:t>年物價上漲壓力持續，</w:t>
      </w:r>
      <w:r w:rsidRPr="00D85BB5">
        <w:rPr>
          <w:rFonts w:eastAsia="標楷體" w:hint="eastAsia"/>
          <w:color w:val="000000" w:themeColor="text1"/>
          <w:spacing w:val="10"/>
          <w:kern w:val="0"/>
          <w:sz w:val="28"/>
          <w:szCs w:val="32"/>
        </w:rPr>
        <w:t>2022</w:t>
      </w:r>
      <w:r w:rsidRPr="00D85BB5">
        <w:rPr>
          <w:rFonts w:eastAsia="標楷體" w:hint="eastAsia"/>
          <w:color w:val="000000" w:themeColor="text1"/>
          <w:spacing w:val="10"/>
          <w:kern w:val="0"/>
          <w:sz w:val="28"/>
          <w:szCs w:val="32"/>
        </w:rPr>
        <w:t>年</w:t>
      </w:r>
      <w:r w:rsidRPr="00D85BB5">
        <w:rPr>
          <w:rFonts w:eastAsia="標楷體" w:hint="eastAsia"/>
          <w:color w:val="000000" w:themeColor="text1"/>
          <w:spacing w:val="10"/>
          <w:kern w:val="0"/>
          <w:sz w:val="28"/>
          <w:szCs w:val="32"/>
        </w:rPr>
        <w:t>CPI</w:t>
      </w:r>
      <w:r w:rsidRPr="00D85BB5">
        <w:rPr>
          <w:rFonts w:eastAsia="標楷體" w:hint="eastAsia"/>
          <w:color w:val="000000" w:themeColor="text1"/>
          <w:spacing w:val="10"/>
          <w:kern w:val="0"/>
          <w:sz w:val="28"/>
          <w:szCs w:val="32"/>
        </w:rPr>
        <w:t>將高於</w:t>
      </w:r>
      <w:r w:rsidRPr="00D85BB5">
        <w:rPr>
          <w:rFonts w:eastAsia="標楷體" w:hint="eastAsia"/>
          <w:color w:val="000000" w:themeColor="text1"/>
          <w:spacing w:val="10"/>
          <w:kern w:val="0"/>
          <w:sz w:val="28"/>
          <w:szCs w:val="32"/>
        </w:rPr>
        <w:t>2</w:t>
      </w:r>
      <w:r w:rsidRPr="00D85BB5">
        <w:rPr>
          <w:rFonts w:eastAsia="標楷體" w:hint="eastAsia"/>
          <w:color w:val="000000" w:themeColor="text1"/>
          <w:spacing w:val="10"/>
          <w:kern w:val="0"/>
          <w:sz w:val="28"/>
          <w:szCs w:val="32"/>
        </w:rPr>
        <w:t>％，主因</w:t>
      </w:r>
      <w:r w:rsidRPr="00D85BB5">
        <w:rPr>
          <w:rFonts w:eastAsia="標楷體" w:hint="eastAsia"/>
          <w:color w:val="000000" w:themeColor="text1"/>
          <w:spacing w:val="10"/>
          <w:kern w:val="0"/>
          <w:sz w:val="28"/>
          <w:szCs w:val="32"/>
        </w:rPr>
        <w:t>Omicron</w:t>
      </w:r>
      <w:r w:rsidRPr="00D85BB5">
        <w:rPr>
          <w:rFonts w:eastAsia="標楷體" w:hint="eastAsia"/>
          <w:color w:val="000000" w:themeColor="text1"/>
          <w:spacing w:val="10"/>
          <w:kern w:val="0"/>
          <w:sz w:val="28"/>
          <w:szCs w:val="32"/>
        </w:rPr>
        <w:t>變種病毒可能延長供應鏈瓶頸、國際原物料價格上漲、房價漲勢將反映到房租，以及基本工資、軍公教與企業薪資調漲將推升消費需求。</w:t>
      </w:r>
    </w:p>
    <w:p w14:paraId="1AF3D7DA" w14:textId="77777777" w:rsidR="00BB3D12" w:rsidRPr="00D85BB5" w:rsidRDefault="00BB3D12" w:rsidP="00BB3D12">
      <w:pPr>
        <w:widowControl/>
        <w:spacing w:afterLines="50" w:after="120" w:line="500" w:lineRule="exact"/>
        <w:ind w:firstLineChars="200" w:firstLine="600"/>
        <w:jc w:val="both"/>
        <w:rPr>
          <w:rFonts w:eastAsia="標楷體"/>
          <w:color w:val="000000" w:themeColor="text1"/>
          <w:spacing w:val="10"/>
          <w:kern w:val="0"/>
          <w:sz w:val="28"/>
          <w:szCs w:val="32"/>
        </w:rPr>
      </w:pPr>
    </w:p>
    <w:p w14:paraId="17AC7F98" w14:textId="77777777" w:rsidR="00BB3D12" w:rsidRPr="00D85BB5" w:rsidRDefault="00BB3D12" w:rsidP="00BB3D12">
      <w:pPr>
        <w:snapToGrid w:val="0"/>
        <w:spacing w:beforeLines="50" w:before="120" w:afterLines="50" w:after="120" w:line="0" w:lineRule="atLeast"/>
        <w:ind w:leftChars="-120" w:left="48" w:hangingChars="120" w:hanging="336"/>
        <w:jc w:val="center"/>
        <w:rPr>
          <w:rFonts w:eastAsia="標楷體"/>
          <w:b/>
          <w:color w:val="000000"/>
          <w:sz w:val="28"/>
          <w:szCs w:val="28"/>
        </w:rPr>
      </w:pPr>
      <w:r w:rsidRPr="00D85BB5">
        <w:rPr>
          <w:rFonts w:eastAsia="標楷體"/>
          <w:b/>
          <w:color w:val="000000"/>
          <w:sz w:val="28"/>
          <w:szCs w:val="28"/>
        </w:rPr>
        <w:t>表</w:t>
      </w:r>
      <w:r w:rsidRPr="00D85BB5">
        <w:rPr>
          <w:rFonts w:eastAsia="標楷體"/>
          <w:b/>
          <w:color w:val="000000"/>
          <w:sz w:val="28"/>
          <w:szCs w:val="28"/>
        </w:rPr>
        <w:t xml:space="preserve">5 </w:t>
      </w:r>
      <w:r w:rsidRPr="00D85BB5">
        <w:rPr>
          <w:rFonts w:eastAsia="標楷體"/>
          <w:b/>
          <w:color w:val="000000"/>
          <w:sz w:val="28"/>
          <w:szCs w:val="28"/>
        </w:rPr>
        <w:t>國內外主要機構對我國</w:t>
      </w:r>
      <w:r w:rsidRPr="00D85BB5">
        <w:rPr>
          <w:rFonts w:eastAsia="標楷體" w:hint="eastAsia"/>
          <w:b/>
          <w:color w:val="000000"/>
          <w:sz w:val="28"/>
          <w:szCs w:val="28"/>
        </w:rPr>
        <w:t>物價之</w:t>
      </w:r>
      <w:r w:rsidRPr="00D85BB5">
        <w:rPr>
          <w:rFonts w:eastAsia="標楷體"/>
          <w:b/>
          <w:color w:val="000000"/>
          <w:sz w:val="28"/>
          <w:szCs w:val="28"/>
        </w:rPr>
        <w:t>預測</w:t>
      </w:r>
    </w:p>
    <w:p w14:paraId="4FA7A2F0" w14:textId="77777777" w:rsidR="00BB3D12" w:rsidRPr="00D85BB5" w:rsidRDefault="00BB3D12" w:rsidP="00BB3D12">
      <w:pPr>
        <w:snapToGrid w:val="0"/>
        <w:spacing w:line="0" w:lineRule="atLeast"/>
        <w:ind w:leftChars="-120" w:rightChars="330" w:right="792" w:hangingChars="120" w:hanging="288"/>
        <w:jc w:val="right"/>
        <w:rPr>
          <w:rFonts w:eastAsia="標楷體"/>
          <w:b/>
          <w:color w:val="000000"/>
          <w:sz w:val="28"/>
          <w:szCs w:val="28"/>
        </w:rPr>
      </w:pPr>
      <w:r w:rsidRPr="00D85BB5">
        <w:rPr>
          <w:rFonts w:eastAsia="標楷體"/>
          <w:bCs/>
          <w:szCs w:val="32"/>
          <w:lang w:val="zh-TW"/>
        </w:rPr>
        <w:t>單位</w:t>
      </w:r>
      <w:r w:rsidRPr="00D85BB5">
        <w:rPr>
          <w:rFonts w:eastAsia="標楷體"/>
          <w:bCs/>
          <w:szCs w:val="32"/>
        </w:rPr>
        <w:t>：</w:t>
      </w:r>
      <w:r w:rsidRPr="00D85BB5">
        <w:rPr>
          <w:rFonts w:eastAsia="標楷體"/>
          <w:bCs/>
          <w:szCs w:val="32"/>
        </w:rPr>
        <w:t>%</w:t>
      </w:r>
    </w:p>
    <w:tbl>
      <w:tblPr>
        <w:tblW w:w="0" w:type="auto"/>
        <w:jc w:val="center"/>
        <w:tblInd w:w="1856" w:type="dxa"/>
        <w:tblLook w:val="04A0" w:firstRow="1" w:lastRow="0" w:firstColumn="1" w:lastColumn="0" w:noHBand="0" w:noVBand="1"/>
      </w:tblPr>
      <w:tblGrid>
        <w:gridCol w:w="598"/>
        <w:gridCol w:w="3384"/>
        <w:gridCol w:w="1342"/>
        <w:gridCol w:w="1342"/>
      </w:tblGrid>
      <w:tr w:rsidR="00BB3D12" w:rsidRPr="00D85BB5" w14:paraId="4E906022" w14:textId="77777777" w:rsidTr="00B35846">
        <w:trPr>
          <w:trHeight w:val="245"/>
          <w:jc w:val="center"/>
        </w:trPr>
        <w:tc>
          <w:tcPr>
            <w:tcW w:w="598" w:type="dxa"/>
            <w:tcBorders>
              <w:top w:val="double" w:sz="4" w:space="0" w:color="auto"/>
              <w:left w:val="nil"/>
              <w:bottom w:val="single" w:sz="4" w:space="0" w:color="auto"/>
              <w:right w:val="nil"/>
            </w:tcBorders>
          </w:tcPr>
          <w:p w14:paraId="6D22BE48" w14:textId="77777777" w:rsidR="00BB3D12" w:rsidRPr="00D85BB5" w:rsidRDefault="00BB3D12" w:rsidP="00B35846">
            <w:pPr>
              <w:adjustRightInd w:val="0"/>
              <w:snapToGrid w:val="0"/>
              <w:spacing w:line="0" w:lineRule="atLeast"/>
              <w:jc w:val="both"/>
              <w:rPr>
                <w:rFonts w:eastAsia="標楷體"/>
                <w:b/>
                <w:color w:val="000000" w:themeColor="text1"/>
                <w:sz w:val="28"/>
                <w:szCs w:val="28"/>
              </w:rPr>
            </w:pPr>
          </w:p>
        </w:tc>
        <w:tc>
          <w:tcPr>
            <w:tcW w:w="3384" w:type="dxa"/>
            <w:tcBorders>
              <w:top w:val="double" w:sz="4" w:space="0" w:color="auto"/>
              <w:left w:val="nil"/>
              <w:bottom w:val="single" w:sz="4" w:space="0" w:color="auto"/>
              <w:right w:val="nil"/>
            </w:tcBorders>
            <w:vAlign w:val="center"/>
            <w:hideMark/>
          </w:tcPr>
          <w:p w14:paraId="68EABBFA" w14:textId="77777777" w:rsidR="00BB3D12" w:rsidRPr="00D85BB5" w:rsidRDefault="00BB3D12" w:rsidP="00B35846">
            <w:pPr>
              <w:adjustRightInd w:val="0"/>
              <w:snapToGrid w:val="0"/>
              <w:spacing w:line="0" w:lineRule="atLeast"/>
              <w:jc w:val="both"/>
              <w:rPr>
                <w:rFonts w:eastAsia="標楷體"/>
                <w:b/>
                <w:color w:val="000000" w:themeColor="text1"/>
                <w:sz w:val="28"/>
                <w:szCs w:val="28"/>
              </w:rPr>
            </w:pPr>
            <w:r w:rsidRPr="00D85BB5">
              <w:rPr>
                <w:rFonts w:eastAsia="標楷體" w:hint="eastAsia"/>
                <w:b/>
                <w:color w:val="000000" w:themeColor="text1"/>
                <w:sz w:val="28"/>
                <w:szCs w:val="28"/>
              </w:rPr>
              <w:t>預測機構</w:t>
            </w:r>
          </w:p>
        </w:tc>
        <w:tc>
          <w:tcPr>
            <w:tcW w:w="1342" w:type="dxa"/>
            <w:tcBorders>
              <w:top w:val="double" w:sz="4" w:space="0" w:color="auto"/>
              <w:left w:val="nil"/>
              <w:bottom w:val="single" w:sz="4" w:space="0" w:color="auto"/>
              <w:right w:val="nil"/>
            </w:tcBorders>
            <w:vAlign w:val="center"/>
            <w:hideMark/>
          </w:tcPr>
          <w:p w14:paraId="103A4E59" w14:textId="77777777" w:rsidR="00BB3D12" w:rsidRPr="00D85BB5" w:rsidRDefault="00BB3D12" w:rsidP="00B35846">
            <w:pPr>
              <w:adjustRightInd w:val="0"/>
              <w:snapToGrid w:val="0"/>
              <w:spacing w:line="0" w:lineRule="atLeast"/>
              <w:jc w:val="center"/>
              <w:rPr>
                <w:rFonts w:eastAsia="標楷體"/>
                <w:b/>
                <w:color w:val="000000" w:themeColor="text1"/>
                <w:sz w:val="28"/>
                <w:szCs w:val="28"/>
              </w:rPr>
            </w:pPr>
            <w:r w:rsidRPr="00D85BB5">
              <w:rPr>
                <w:rFonts w:eastAsia="標楷體"/>
                <w:b/>
                <w:color w:val="000000" w:themeColor="text1"/>
                <w:sz w:val="28"/>
                <w:szCs w:val="28"/>
              </w:rPr>
              <w:t>2021</w:t>
            </w:r>
            <w:r w:rsidRPr="00D85BB5">
              <w:rPr>
                <w:rFonts w:eastAsia="標楷體" w:hint="eastAsia"/>
                <w:b/>
                <w:color w:val="000000" w:themeColor="text1"/>
                <w:sz w:val="28"/>
                <w:szCs w:val="28"/>
              </w:rPr>
              <w:t>年</w:t>
            </w:r>
          </w:p>
        </w:tc>
        <w:tc>
          <w:tcPr>
            <w:tcW w:w="1342" w:type="dxa"/>
            <w:tcBorders>
              <w:top w:val="double" w:sz="4" w:space="0" w:color="auto"/>
              <w:left w:val="nil"/>
              <w:bottom w:val="single" w:sz="4" w:space="0" w:color="auto"/>
              <w:right w:val="nil"/>
            </w:tcBorders>
            <w:vAlign w:val="center"/>
          </w:tcPr>
          <w:p w14:paraId="27DC6EB8" w14:textId="77777777" w:rsidR="00BB3D12" w:rsidRPr="00D85BB5" w:rsidRDefault="00BB3D12" w:rsidP="00B35846">
            <w:pPr>
              <w:adjustRightInd w:val="0"/>
              <w:snapToGrid w:val="0"/>
              <w:spacing w:line="0" w:lineRule="atLeast"/>
              <w:jc w:val="center"/>
              <w:rPr>
                <w:rFonts w:eastAsia="標楷體"/>
                <w:b/>
                <w:color w:val="000000" w:themeColor="text1"/>
                <w:sz w:val="28"/>
                <w:szCs w:val="28"/>
              </w:rPr>
            </w:pPr>
            <w:r w:rsidRPr="00D85BB5">
              <w:rPr>
                <w:rFonts w:eastAsia="標楷體"/>
                <w:b/>
                <w:color w:val="000000" w:themeColor="text1"/>
                <w:sz w:val="28"/>
                <w:szCs w:val="28"/>
              </w:rPr>
              <w:t>2022</w:t>
            </w:r>
            <w:r w:rsidRPr="00D85BB5">
              <w:rPr>
                <w:rFonts w:eastAsia="標楷體" w:hint="eastAsia"/>
                <w:b/>
                <w:color w:val="000000" w:themeColor="text1"/>
                <w:sz w:val="28"/>
                <w:szCs w:val="28"/>
              </w:rPr>
              <w:t>年</w:t>
            </w:r>
          </w:p>
        </w:tc>
      </w:tr>
      <w:tr w:rsidR="00BB3D12" w:rsidRPr="00D85BB5" w14:paraId="05DCF234" w14:textId="77777777" w:rsidTr="00B35846">
        <w:trPr>
          <w:trHeight w:val="285"/>
          <w:jc w:val="center"/>
        </w:trPr>
        <w:tc>
          <w:tcPr>
            <w:tcW w:w="598" w:type="dxa"/>
            <w:vMerge w:val="restart"/>
            <w:tcBorders>
              <w:top w:val="single" w:sz="4" w:space="0" w:color="auto"/>
              <w:left w:val="nil"/>
              <w:right w:val="single" w:sz="4" w:space="0" w:color="auto"/>
            </w:tcBorders>
            <w:shd w:val="clear" w:color="auto" w:fill="FFFFFF"/>
            <w:vAlign w:val="center"/>
          </w:tcPr>
          <w:p w14:paraId="13C4E9A5" w14:textId="77777777" w:rsidR="00BB3D12" w:rsidRPr="00D85BB5" w:rsidRDefault="00BB3D12" w:rsidP="00B35846">
            <w:pPr>
              <w:snapToGrid w:val="0"/>
              <w:spacing w:line="0" w:lineRule="atLeast"/>
              <w:jc w:val="center"/>
              <w:rPr>
                <w:rFonts w:eastAsia="標楷體"/>
                <w:color w:val="000000" w:themeColor="text1"/>
                <w:sz w:val="28"/>
                <w:szCs w:val="26"/>
              </w:rPr>
            </w:pPr>
            <w:r w:rsidRPr="00D85BB5">
              <w:rPr>
                <w:rFonts w:eastAsia="標楷體"/>
                <w:color w:val="000000" w:themeColor="text1"/>
                <w:sz w:val="28"/>
                <w:szCs w:val="26"/>
              </w:rPr>
              <w:t>國外</w:t>
            </w:r>
          </w:p>
        </w:tc>
        <w:tc>
          <w:tcPr>
            <w:tcW w:w="3384" w:type="dxa"/>
            <w:tcBorders>
              <w:top w:val="single" w:sz="4" w:space="0" w:color="auto"/>
              <w:left w:val="single" w:sz="4" w:space="0" w:color="auto"/>
              <w:bottom w:val="nil"/>
              <w:right w:val="nil"/>
            </w:tcBorders>
            <w:shd w:val="clear" w:color="auto" w:fill="FFFFFF"/>
            <w:vAlign w:val="center"/>
          </w:tcPr>
          <w:p w14:paraId="04442AFF" w14:textId="77777777" w:rsidR="00BB3D12" w:rsidRPr="00D85BB5" w:rsidRDefault="00BB3D12" w:rsidP="00B35846">
            <w:pPr>
              <w:snapToGrid w:val="0"/>
              <w:spacing w:line="0" w:lineRule="atLeast"/>
              <w:rPr>
                <w:rFonts w:eastAsia="標楷體"/>
                <w:color w:val="000000" w:themeColor="text1"/>
                <w:sz w:val="28"/>
                <w:szCs w:val="26"/>
              </w:rPr>
            </w:pPr>
            <w:r w:rsidRPr="00D85BB5">
              <w:rPr>
                <w:rFonts w:eastAsia="標楷體"/>
                <w:color w:val="000000" w:themeColor="text1"/>
                <w:sz w:val="28"/>
                <w:szCs w:val="26"/>
              </w:rPr>
              <w:t>IHS Markit(2021.12)</w:t>
            </w:r>
          </w:p>
        </w:tc>
        <w:tc>
          <w:tcPr>
            <w:tcW w:w="1342" w:type="dxa"/>
            <w:tcBorders>
              <w:top w:val="single" w:sz="4" w:space="0" w:color="auto"/>
              <w:left w:val="nil"/>
              <w:bottom w:val="nil"/>
              <w:right w:val="nil"/>
            </w:tcBorders>
            <w:shd w:val="clear" w:color="auto" w:fill="FFFFFF"/>
          </w:tcPr>
          <w:p w14:paraId="46323A20" w14:textId="77777777" w:rsidR="00BB3D12" w:rsidRPr="00D85BB5" w:rsidRDefault="00BB3D12" w:rsidP="00B35846">
            <w:pPr>
              <w:snapToGrid w:val="0"/>
              <w:spacing w:line="0" w:lineRule="atLeast"/>
              <w:jc w:val="center"/>
              <w:rPr>
                <w:rFonts w:eastAsia="標楷體"/>
                <w:color w:val="000000" w:themeColor="text1"/>
                <w:sz w:val="28"/>
                <w:szCs w:val="26"/>
              </w:rPr>
            </w:pPr>
            <w:r w:rsidRPr="00D85BB5">
              <w:rPr>
                <w:rFonts w:eastAsia="標楷體"/>
                <w:color w:val="000000" w:themeColor="text1"/>
                <w:sz w:val="28"/>
                <w:szCs w:val="26"/>
              </w:rPr>
              <w:t>1.99</w:t>
            </w:r>
          </w:p>
        </w:tc>
        <w:tc>
          <w:tcPr>
            <w:tcW w:w="1342" w:type="dxa"/>
            <w:tcBorders>
              <w:top w:val="single" w:sz="4" w:space="0" w:color="auto"/>
              <w:left w:val="nil"/>
              <w:bottom w:val="nil"/>
              <w:right w:val="nil"/>
            </w:tcBorders>
            <w:shd w:val="clear" w:color="auto" w:fill="FFFFFF"/>
          </w:tcPr>
          <w:p w14:paraId="0FECAE07" w14:textId="77777777" w:rsidR="00BB3D12" w:rsidRPr="00D85BB5" w:rsidRDefault="00BB3D12" w:rsidP="00B35846">
            <w:pPr>
              <w:snapToGrid w:val="0"/>
              <w:spacing w:line="0" w:lineRule="atLeast"/>
              <w:jc w:val="center"/>
              <w:rPr>
                <w:rFonts w:eastAsia="標楷體"/>
                <w:color w:val="000000" w:themeColor="text1"/>
                <w:sz w:val="28"/>
                <w:szCs w:val="26"/>
              </w:rPr>
            </w:pPr>
            <w:r w:rsidRPr="00D85BB5">
              <w:rPr>
                <w:rFonts w:eastAsia="標楷體"/>
                <w:color w:val="000000" w:themeColor="text1"/>
                <w:sz w:val="28"/>
                <w:szCs w:val="26"/>
              </w:rPr>
              <w:t>1.92</w:t>
            </w:r>
          </w:p>
        </w:tc>
      </w:tr>
      <w:tr w:rsidR="00BB3D12" w:rsidRPr="00D85BB5" w14:paraId="1F9E0F68" w14:textId="77777777" w:rsidTr="00B35846">
        <w:trPr>
          <w:trHeight w:val="285"/>
          <w:jc w:val="center"/>
        </w:trPr>
        <w:tc>
          <w:tcPr>
            <w:tcW w:w="598" w:type="dxa"/>
            <w:vMerge/>
            <w:tcBorders>
              <w:left w:val="nil"/>
              <w:right w:val="single" w:sz="4" w:space="0" w:color="auto"/>
            </w:tcBorders>
            <w:shd w:val="clear" w:color="auto" w:fill="FFFFFF"/>
          </w:tcPr>
          <w:p w14:paraId="08445616" w14:textId="77777777" w:rsidR="00BB3D12" w:rsidRPr="00D85BB5" w:rsidRDefault="00BB3D12" w:rsidP="00B35846">
            <w:pPr>
              <w:snapToGrid w:val="0"/>
              <w:spacing w:line="0" w:lineRule="atLeast"/>
              <w:rPr>
                <w:rFonts w:eastAsia="標楷體"/>
                <w:color w:val="000000" w:themeColor="text1"/>
                <w:sz w:val="28"/>
                <w:szCs w:val="26"/>
              </w:rPr>
            </w:pPr>
          </w:p>
        </w:tc>
        <w:tc>
          <w:tcPr>
            <w:tcW w:w="3384" w:type="dxa"/>
            <w:tcBorders>
              <w:left w:val="single" w:sz="4" w:space="0" w:color="auto"/>
              <w:bottom w:val="nil"/>
              <w:right w:val="nil"/>
            </w:tcBorders>
            <w:shd w:val="clear" w:color="auto" w:fill="FFFFFF"/>
            <w:vAlign w:val="center"/>
          </w:tcPr>
          <w:p w14:paraId="40A74F60" w14:textId="77777777" w:rsidR="00BB3D12" w:rsidRPr="00D85BB5" w:rsidRDefault="00BB3D12" w:rsidP="00B35846">
            <w:pPr>
              <w:snapToGrid w:val="0"/>
              <w:spacing w:line="0" w:lineRule="atLeast"/>
              <w:rPr>
                <w:rFonts w:eastAsia="標楷體"/>
                <w:color w:val="000000" w:themeColor="text1"/>
                <w:sz w:val="28"/>
                <w:szCs w:val="26"/>
              </w:rPr>
            </w:pPr>
            <w:r w:rsidRPr="00D85BB5">
              <w:rPr>
                <w:rFonts w:eastAsia="標楷體"/>
                <w:color w:val="000000" w:themeColor="text1"/>
                <w:sz w:val="28"/>
                <w:szCs w:val="26"/>
              </w:rPr>
              <w:t>ADB(2021.12)</w:t>
            </w:r>
          </w:p>
        </w:tc>
        <w:tc>
          <w:tcPr>
            <w:tcW w:w="1342" w:type="dxa"/>
            <w:tcBorders>
              <w:left w:val="nil"/>
              <w:bottom w:val="nil"/>
              <w:right w:val="nil"/>
            </w:tcBorders>
            <w:shd w:val="clear" w:color="auto" w:fill="FFFFFF"/>
          </w:tcPr>
          <w:p w14:paraId="6D9CF75B" w14:textId="77777777" w:rsidR="00BB3D12" w:rsidRPr="00D85BB5" w:rsidRDefault="00BB3D12" w:rsidP="00B35846">
            <w:pPr>
              <w:snapToGrid w:val="0"/>
              <w:spacing w:line="0" w:lineRule="atLeast"/>
              <w:jc w:val="center"/>
              <w:rPr>
                <w:rFonts w:eastAsia="標楷體"/>
                <w:color w:val="000000" w:themeColor="text1"/>
                <w:sz w:val="28"/>
                <w:szCs w:val="26"/>
              </w:rPr>
            </w:pPr>
            <w:r w:rsidRPr="00D85BB5">
              <w:rPr>
                <w:rFonts w:eastAsia="標楷體"/>
                <w:color w:val="000000" w:themeColor="text1"/>
                <w:sz w:val="28"/>
                <w:szCs w:val="26"/>
              </w:rPr>
              <w:t>2.0</w:t>
            </w:r>
          </w:p>
        </w:tc>
        <w:tc>
          <w:tcPr>
            <w:tcW w:w="1342" w:type="dxa"/>
            <w:tcBorders>
              <w:left w:val="nil"/>
              <w:bottom w:val="nil"/>
              <w:right w:val="nil"/>
            </w:tcBorders>
            <w:shd w:val="clear" w:color="auto" w:fill="FFFFFF"/>
          </w:tcPr>
          <w:p w14:paraId="39CA43F6" w14:textId="77777777" w:rsidR="00BB3D12" w:rsidRPr="00D85BB5" w:rsidRDefault="00BB3D12" w:rsidP="00B35846">
            <w:pPr>
              <w:snapToGrid w:val="0"/>
              <w:spacing w:line="0" w:lineRule="atLeast"/>
              <w:jc w:val="center"/>
              <w:rPr>
                <w:rFonts w:eastAsia="標楷體"/>
                <w:color w:val="000000" w:themeColor="text1"/>
                <w:sz w:val="28"/>
                <w:szCs w:val="26"/>
              </w:rPr>
            </w:pPr>
            <w:r w:rsidRPr="00D85BB5">
              <w:rPr>
                <w:rFonts w:eastAsia="標楷體"/>
                <w:color w:val="000000" w:themeColor="text1"/>
                <w:sz w:val="28"/>
                <w:szCs w:val="26"/>
              </w:rPr>
              <w:t>1.1</w:t>
            </w:r>
          </w:p>
        </w:tc>
      </w:tr>
      <w:tr w:rsidR="00BB3D12" w:rsidRPr="00D85BB5" w14:paraId="58883693" w14:textId="77777777" w:rsidTr="00B35846">
        <w:trPr>
          <w:trHeight w:val="285"/>
          <w:jc w:val="center"/>
        </w:trPr>
        <w:tc>
          <w:tcPr>
            <w:tcW w:w="598" w:type="dxa"/>
            <w:vMerge/>
            <w:tcBorders>
              <w:left w:val="nil"/>
              <w:bottom w:val="nil"/>
              <w:right w:val="single" w:sz="4" w:space="0" w:color="auto"/>
            </w:tcBorders>
            <w:shd w:val="clear" w:color="auto" w:fill="FFFFFF"/>
          </w:tcPr>
          <w:p w14:paraId="0DC1D6DC" w14:textId="77777777" w:rsidR="00BB3D12" w:rsidRPr="00D85BB5" w:rsidRDefault="00BB3D12" w:rsidP="00B35846">
            <w:pPr>
              <w:snapToGrid w:val="0"/>
              <w:spacing w:line="0" w:lineRule="atLeast"/>
              <w:rPr>
                <w:rFonts w:eastAsia="標楷體"/>
                <w:color w:val="000000" w:themeColor="text1"/>
                <w:sz w:val="28"/>
                <w:szCs w:val="26"/>
              </w:rPr>
            </w:pPr>
          </w:p>
        </w:tc>
        <w:tc>
          <w:tcPr>
            <w:tcW w:w="3384" w:type="dxa"/>
            <w:tcBorders>
              <w:left w:val="single" w:sz="4" w:space="0" w:color="auto"/>
              <w:bottom w:val="nil"/>
              <w:right w:val="nil"/>
            </w:tcBorders>
            <w:shd w:val="clear" w:color="auto" w:fill="FFFFFF"/>
            <w:vAlign w:val="center"/>
            <w:hideMark/>
          </w:tcPr>
          <w:p w14:paraId="605C73BC" w14:textId="77777777" w:rsidR="00BB3D12" w:rsidRPr="00D85BB5" w:rsidRDefault="00BB3D12" w:rsidP="00B35846">
            <w:pPr>
              <w:snapToGrid w:val="0"/>
              <w:spacing w:line="0" w:lineRule="atLeast"/>
              <w:rPr>
                <w:rFonts w:eastAsia="標楷體"/>
                <w:color w:val="000000" w:themeColor="text1"/>
                <w:sz w:val="28"/>
                <w:szCs w:val="26"/>
              </w:rPr>
            </w:pPr>
            <w:r w:rsidRPr="00D85BB5">
              <w:rPr>
                <w:rFonts w:eastAsia="標楷體"/>
                <w:color w:val="000000" w:themeColor="text1"/>
                <w:sz w:val="28"/>
                <w:szCs w:val="26"/>
              </w:rPr>
              <w:t>IMF(2021.10)</w:t>
            </w:r>
          </w:p>
        </w:tc>
        <w:tc>
          <w:tcPr>
            <w:tcW w:w="1342" w:type="dxa"/>
            <w:tcBorders>
              <w:left w:val="nil"/>
              <w:bottom w:val="nil"/>
              <w:right w:val="nil"/>
            </w:tcBorders>
            <w:shd w:val="clear" w:color="auto" w:fill="FFFFFF"/>
            <w:hideMark/>
          </w:tcPr>
          <w:p w14:paraId="55D0EDE1" w14:textId="77777777" w:rsidR="00BB3D12" w:rsidRPr="00D85BB5" w:rsidRDefault="00BB3D12" w:rsidP="00B35846">
            <w:pPr>
              <w:snapToGrid w:val="0"/>
              <w:spacing w:line="0" w:lineRule="atLeast"/>
              <w:jc w:val="center"/>
              <w:rPr>
                <w:rFonts w:eastAsia="標楷體"/>
                <w:color w:val="000000" w:themeColor="text1"/>
                <w:sz w:val="28"/>
                <w:szCs w:val="26"/>
              </w:rPr>
            </w:pPr>
            <w:r w:rsidRPr="00D85BB5">
              <w:rPr>
                <w:rFonts w:eastAsia="標楷體"/>
                <w:color w:val="000000" w:themeColor="text1"/>
                <w:sz w:val="28"/>
                <w:szCs w:val="26"/>
              </w:rPr>
              <w:t>1.6</w:t>
            </w:r>
          </w:p>
        </w:tc>
        <w:tc>
          <w:tcPr>
            <w:tcW w:w="1342" w:type="dxa"/>
            <w:tcBorders>
              <w:left w:val="nil"/>
              <w:bottom w:val="nil"/>
              <w:right w:val="nil"/>
            </w:tcBorders>
            <w:shd w:val="clear" w:color="auto" w:fill="FFFFFF"/>
          </w:tcPr>
          <w:p w14:paraId="4B42B0DF" w14:textId="77777777" w:rsidR="00BB3D12" w:rsidRPr="00D85BB5" w:rsidRDefault="00BB3D12" w:rsidP="00B35846">
            <w:pPr>
              <w:snapToGrid w:val="0"/>
              <w:spacing w:line="0" w:lineRule="atLeast"/>
              <w:jc w:val="center"/>
              <w:rPr>
                <w:rFonts w:eastAsia="標楷體"/>
                <w:color w:val="000000" w:themeColor="text1"/>
                <w:sz w:val="28"/>
                <w:szCs w:val="26"/>
              </w:rPr>
            </w:pPr>
            <w:r w:rsidRPr="00D85BB5">
              <w:rPr>
                <w:rFonts w:eastAsia="標楷體"/>
                <w:color w:val="000000" w:themeColor="text1"/>
                <w:sz w:val="28"/>
                <w:szCs w:val="26"/>
              </w:rPr>
              <w:t>1.5</w:t>
            </w:r>
          </w:p>
        </w:tc>
      </w:tr>
      <w:tr w:rsidR="00BB3D12" w:rsidRPr="00D85BB5" w14:paraId="21A1092D" w14:textId="77777777" w:rsidTr="00B35846">
        <w:trPr>
          <w:trHeight w:val="266"/>
          <w:jc w:val="center"/>
        </w:trPr>
        <w:tc>
          <w:tcPr>
            <w:tcW w:w="598" w:type="dxa"/>
            <w:vMerge w:val="restart"/>
            <w:tcBorders>
              <w:top w:val="single" w:sz="4" w:space="0" w:color="auto"/>
              <w:left w:val="nil"/>
              <w:right w:val="single" w:sz="4" w:space="0" w:color="auto"/>
            </w:tcBorders>
            <w:shd w:val="clear" w:color="auto" w:fill="FFFFFF" w:themeFill="background1"/>
            <w:vAlign w:val="center"/>
          </w:tcPr>
          <w:p w14:paraId="7CA27DE4" w14:textId="77777777" w:rsidR="00BB3D12" w:rsidRPr="00D85BB5" w:rsidRDefault="00BB3D12" w:rsidP="00B35846">
            <w:pPr>
              <w:snapToGrid w:val="0"/>
              <w:spacing w:line="0" w:lineRule="atLeast"/>
              <w:jc w:val="center"/>
              <w:rPr>
                <w:rFonts w:eastAsia="標楷體"/>
                <w:color w:val="000000" w:themeColor="text1"/>
                <w:sz w:val="28"/>
                <w:szCs w:val="28"/>
              </w:rPr>
            </w:pPr>
            <w:r w:rsidRPr="00D85BB5">
              <w:rPr>
                <w:rFonts w:eastAsia="標楷體" w:hint="eastAsia"/>
                <w:color w:val="000000" w:themeColor="text1"/>
                <w:sz w:val="28"/>
                <w:szCs w:val="28"/>
              </w:rPr>
              <w:t>國內</w:t>
            </w:r>
          </w:p>
        </w:tc>
        <w:tc>
          <w:tcPr>
            <w:tcW w:w="3384" w:type="dxa"/>
            <w:tcBorders>
              <w:top w:val="single" w:sz="4" w:space="0" w:color="auto"/>
              <w:left w:val="single" w:sz="4" w:space="0" w:color="auto"/>
              <w:bottom w:val="nil"/>
              <w:right w:val="nil"/>
            </w:tcBorders>
            <w:shd w:val="clear" w:color="auto" w:fill="FFFFFF" w:themeFill="background1"/>
            <w:vAlign w:val="center"/>
          </w:tcPr>
          <w:p w14:paraId="00C48187" w14:textId="77777777" w:rsidR="00BB3D12" w:rsidRPr="00D85BB5" w:rsidRDefault="00BB3D12" w:rsidP="00B35846">
            <w:pPr>
              <w:snapToGrid w:val="0"/>
              <w:spacing w:line="0" w:lineRule="atLeast"/>
              <w:rPr>
                <w:rFonts w:eastAsia="標楷體"/>
                <w:color w:val="000000" w:themeColor="text1"/>
                <w:sz w:val="28"/>
                <w:szCs w:val="26"/>
              </w:rPr>
            </w:pPr>
            <w:r w:rsidRPr="00D85BB5">
              <w:rPr>
                <w:rFonts w:eastAsia="標楷體" w:hint="eastAsia"/>
                <w:color w:val="000000" w:themeColor="text1"/>
                <w:sz w:val="28"/>
                <w:szCs w:val="28"/>
              </w:rPr>
              <w:t>行政院主計總處</w:t>
            </w:r>
            <w:r>
              <w:rPr>
                <w:rFonts w:eastAsia="標楷體"/>
                <w:color w:val="000000" w:themeColor="text1"/>
                <w:sz w:val="28"/>
                <w:szCs w:val="28"/>
              </w:rPr>
              <w:t>(2022</w:t>
            </w:r>
            <w:r w:rsidRPr="00D85BB5">
              <w:rPr>
                <w:rFonts w:eastAsia="標楷體"/>
                <w:color w:val="000000" w:themeColor="text1"/>
                <w:sz w:val="28"/>
                <w:szCs w:val="28"/>
              </w:rPr>
              <w:t>.1)</w:t>
            </w:r>
          </w:p>
        </w:tc>
        <w:tc>
          <w:tcPr>
            <w:tcW w:w="1342" w:type="dxa"/>
            <w:tcBorders>
              <w:top w:val="single" w:sz="4" w:space="0" w:color="auto"/>
              <w:left w:val="nil"/>
              <w:bottom w:val="nil"/>
              <w:right w:val="nil"/>
            </w:tcBorders>
            <w:shd w:val="clear" w:color="auto" w:fill="FFFFFF" w:themeFill="background1"/>
          </w:tcPr>
          <w:p w14:paraId="0DA9C886" w14:textId="77777777" w:rsidR="00BB3D12" w:rsidRPr="00D85BB5" w:rsidRDefault="00BB3D12" w:rsidP="00B35846">
            <w:pPr>
              <w:snapToGrid w:val="0"/>
              <w:spacing w:line="0" w:lineRule="atLeast"/>
              <w:jc w:val="center"/>
              <w:rPr>
                <w:rFonts w:eastAsia="標楷體"/>
                <w:color w:val="000000" w:themeColor="text1"/>
                <w:sz w:val="28"/>
                <w:szCs w:val="26"/>
              </w:rPr>
            </w:pPr>
            <w:r w:rsidRPr="00D85BB5">
              <w:rPr>
                <w:rFonts w:eastAsia="標楷體"/>
                <w:color w:val="000000" w:themeColor="text1"/>
                <w:sz w:val="28"/>
                <w:szCs w:val="26"/>
              </w:rPr>
              <w:t>1.96</w:t>
            </w:r>
          </w:p>
        </w:tc>
        <w:tc>
          <w:tcPr>
            <w:tcW w:w="1342" w:type="dxa"/>
            <w:tcBorders>
              <w:top w:val="single" w:sz="4" w:space="0" w:color="auto"/>
              <w:left w:val="nil"/>
              <w:bottom w:val="nil"/>
              <w:right w:val="nil"/>
            </w:tcBorders>
            <w:shd w:val="clear" w:color="auto" w:fill="FFFFFF" w:themeFill="background1"/>
          </w:tcPr>
          <w:p w14:paraId="457E842A" w14:textId="77777777" w:rsidR="00BB3D12" w:rsidRPr="00D85BB5" w:rsidRDefault="00BB3D12" w:rsidP="00B35846">
            <w:pPr>
              <w:snapToGrid w:val="0"/>
              <w:spacing w:line="0" w:lineRule="atLeast"/>
              <w:jc w:val="center"/>
              <w:rPr>
                <w:rFonts w:eastAsia="標楷體"/>
                <w:color w:val="000000" w:themeColor="text1"/>
                <w:sz w:val="28"/>
                <w:szCs w:val="26"/>
              </w:rPr>
            </w:pPr>
            <w:r w:rsidRPr="00D85BB5">
              <w:rPr>
                <w:rFonts w:eastAsia="標楷體"/>
                <w:color w:val="000000" w:themeColor="text1"/>
                <w:sz w:val="28"/>
                <w:szCs w:val="26"/>
              </w:rPr>
              <w:t>1.61</w:t>
            </w:r>
          </w:p>
        </w:tc>
      </w:tr>
      <w:tr w:rsidR="00BB3D12" w:rsidRPr="00D85BB5" w14:paraId="205A6F4B" w14:textId="77777777" w:rsidTr="00B35846">
        <w:trPr>
          <w:trHeight w:val="244"/>
          <w:jc w:val="center"/>
        </w:trPr>
        <w:tc>
          <w:tcPr>
            <w:tcW w:w="598" w:type="dxa"/>
            <w:vMerge/>
            <w:tcBorders>
              <w:right w:val="single" w:sz="4" w:space="0" w:color="auto"/>
            </w:tcBorders>
          </w:tcPr>
          <w:p w14:paraId="39E9D146" w14:textId="77777777" w:rsidR="00BB3D12" w:rsidRPr="00D85BB5" w:rsidRDefault="00BB3D12" w:rsidP="00B35846">
            <w:pPr>
              <w:snapToGrid w:val="0"/>
              <w:spacing w:line="0" w:lineRule="atLeast"/>
              <w:rPr>
                <w:rFonts w:eastAsia="標楷體"/>
                <w:color w:val="000000" w:themeColor="text1"/>
                <w:sz w:val="28"/>
                <w:szCs w:val="26"/>
              </w:rPr>
            </w:pPr>
          </w:p>
        </w:tc>
        <w:tc>
          <w:tcPr>
            <w:tcW w:w="3384" w:type="dxa"/>
            <w:tcBorders>
              <w:left w:val="single" w:sz="4" w:space="0" w:color="auto"/>
            </w:tcBorders>
            <w:vAlign w:val="center"/>
          </w:tcPr>
          <w:p w14:paraId="5A0E40AC" w14:textId="77777777" w:rsidR="00BB3D12" w:rsidRPr="00D85BB5" w:rsidRDefault="00BB3D12" w:rsidP="00B35846">
            <w:pPr>
              <w:snapToGrid w:val="0"/>
              <w:spacing w:line="0" w:lineRule="atLeast"/>
              <w:jc w:val="both"/>
              <w:rPr>
                <w:rFonts w:eastAsia="標楷體"/>
                <w:color w:val="000000" w:themeColor="text1"/>
                <w:sz w:val="28"/>
                <w:szCs w:val="28"/>
              </w:rPr>
            </w:pPr>
            <w:r w:rsidRPr="00D85BB5">
              <w:rPr>
                <w:rFonts w:eastAsia="標楷體" w:hint="eastAsia"/>
                <w:color w:val="000000" w:themeColor="text1"/>
                <w:sz w:val="28"/>
                <w:szCs w:val="26"/>
              </w:rPr>
              <w:t>中央研究院</w:t>
            </w:r>
            <w:r w:rsidRPr="00D85BB5">
              <w:rPr>
                <w:rFonts w:eastAsia="標楷體"/>
                <w:color w:val="000000" w:themeColor="text1"/>
                <w:sz w:val="28"/>
                <w:szCs w:val="26"/>
              </w:rPr>
              <w:t>(2021.12)</w:t>
            </w:r>
          </w:p>
        </w:tc>
        <w:tc>
          <w:tcPr>
            <w:tcW w:w="1342" w:type="dxa"/>
            <w:vAlign w:val="center"/>
          </w:tcPr>
          <w:p w14:paraId="6FD3E2F1" w14:textId="77777777" w:rsidR="00BB3D12" w:rsidRPr="00D85BB5" w:rsidRDefault="00BB3D12" w:rsidP="00B35846">
            <w:pPr>
              <w:snapToGrid w:val="0"/>
              <w:spacing w:line="0" w:lineRule="atLeast"/>
              <w:jc w:val="center"/>
              <w:rPr>
                <w:rFonts w:eastAsia="標楷體"/>
                <w:color w:val="000000" w:themeColor="text1"/>
                <w:sz w:val="28"/>
                <w:szCs w:val="28"/>
              </w:rPr>
            </w:pPr>
            <w:r w:rsidRPr="00D85BB5">
              <w:rPr>
                <w:rFonts w:eastAsia="標楷體"/>
                <w:color w:val="000000" w:themeColor="text1"/>
                <w:sz w:val="28"/>
                <w:szCs w:val="28"/>
              </w:rPr>
              <w:t>2.01</w:t>
            </w:r>
          </w:p>
        </w:tc>
        <w:tc>
          <w:tcPr>
            <w:tcW w:w="1342" w:type="dxa"/>
          </w:tcPr>
          <w:p w14:paraId="2EB63D4D" w14:textId="77777777" w:rsidR="00BB3D12" w:rsidRPr="00D85BB5" w:rsidRDefault="00BB3D12" w:rsidP="00B35846">
            <w:pPr>
              <w:snapToGrid w:val="0"/>
              <w:spacing w:line="0" w:lineRule="atLeast"/>
              <w:jc w:val="center"/>
              <w:rPr>
                <w:rFonts w:eastAsia="標楷體"/>
                <w:color w:val="000000" w:themeColor="text1"/>
                <w:sz w:val="28"/>
                <w:szCs w:val="28"/>
              </w:rPr>
            </w:pPr>
            <w:r w:rsidRPr="00D85BB5">
              <w:rPr>
                <w:rFonts w:eastAsia="標楷體"/>
                <w:color w:val="000000" w:themeColor="text1"/>
                <w:sz w:val="28"/>
                <w:szCs w:val="28"/>
              </w:rPr>
              <w:t>2.04</w:t>
            </w:r>
          </w:p>
        </w:tc>
      </w:tr>
      <w:tr w:rsidR="00BB3D12" w:rsidRPr="00D85BB5" w14:paraId="68961881" w14:textId="77777777" w:rsidTr="00B35846">
        <w:trPr>
          <w:trHeight w:val="244"/>
          <w:jc w:val="center"/>
        </w:trPr>
        <w:tc>
          <w:tcPr>
            <w:tcW w:w="598" w:type="dxa"/>
            <w:vMerge/>
            <w:tcBorders>
              <w:right w:val="single" w:sz="4" w:space="0" w:color="auto"/>
            </w:tcBorders>
          </w:tcPr>
          <w:p w14:paraId="486C4C30" w14:textId="77777777" w:rsidR="00BB3D12" w:rsidRPr="00D85BB5" w:rsidRDefault="00BB3D12" w:rsidP="00B35846">
            <w:pPr>
              <w:snapToGrid w:val="0"/>
              <w:spacing w:line="0" w:lineRule="atLeast"/>
              <w:rPr>
                <w:rFonts w:eastAsia="標楷體"/>
                <w:color w:val="000000" w:themeColor="text1"/>
                <w:sz w:val="28"/>
                <w:szCs w:val="26"/>
              </w:rPr>
            </w:pPr>
          </w:p>
        </w:tc>
        <w:tc>
          <w:tcPr>
            <w:tcW w:w="3384" w:type="dxa"/>
            <w:tcBorders>
              <w:left w:val="single" w:sz="4" w:space="0" w:color="auto"/>
            </w:tcBorders>
            <w:vAlign w:val="center"/>
          </w:tcPr>
          <w:p w14:paraId="7DB3B343" w14:textId="77777777" w:rsidR="00BB3D12" w:rsidRPr="00D85BB5" w:rsidRDefault="00BB3D12" w:rsidP="00B35846">
            <w:pPr>
              <w:snapToGrid w:val="0"/>
              <w:spacing w:line="0" w:lineRule="atLeast"/>
              <w:rPr>
                <w:rFonts w:eastAsia="標楷體"/>
                <w:color w:val="000000" w:themeColor="text1"/>
                <w:sz w:val="28"/>
                <w:szCs w:val="26"/>
              </w:rPr>
            </w:pPr>
            <w:r w:rsidRPr="00D85BB5">
              <w:rPr>
                <w:rFonts w:eastAsia="標楷體" w:hint="eastAsia"/>
                <w:color w:val="000000" w:themeColor="text1"/>
                <w:sz w:val="28"/>
                <w:szCs w:val="26"/>
              </w:rPr>
              <w:t>中央銀行</w:t>
            </w:r>
            <w:r w:rsidRPr="00D85BB5">
              <w:rPr>
                <w:rFonts w:eastAsia="標楷體"/>
                <w:color w:val="000000" w:themeColor="text1"/>
                <w:sz w:val="28"/>
                <w:szCs w:val="26"/>
              </w:rPr>
              <w:t>(2021.12)</w:t>
            </w:r>
          </w:p>
        </w:tc>
        <w:tc>
          <w:tcPr>
            <w:tcW w:w="1342" w:type="dxa"/>
          </w:tcPr>
          <w:p w14:paraId="71F10BC5" w14:textId="77777777" w:rsidR="00BB3D12" w:rsidRPr="00D85BB5" w:rsidRDefault="00BB3D12" w:rsidP="00B35846">
            <w:pPr>
              <w:snapToGrid w:val="0"/>
              <w:spacing w:line="0" w:lineRule="atLeast"/>
              <w:jc w:val="center"/>
              <w:rPr>
                <w:rFonts w:eastAsia="標楷體"/>
                <w:color w:val="000000" w:themeColor="text1"/>
                <w:sz w:val="28"/>
                <w:szCs w:val="26"/>
              </w:rPr>
            </w:pPr>
            <w:r w:rsidRPr="00D85BB5">
              <w:rPr>
                <w:rFonts w:eastAsia="標楷體"/>
                <w:color w:val="000000" w:themeColor="text1"/>
                <w:sz w:val="28"/>
                <w:szCs w:val="26"/>
              </w:rPr>
              <w:t>1.97</w:t>
            </w:r>
          </w:p>
        </w:tc>
        <w:tc>
          <w:tcPr>
            <w:tcW w:w="1342" w:type="dxa"/>
          </w:tcPr>
          <w:p w14:paraId="475D7D20" w14:textId="77777777" w:rsidR="00BB3D12" w:rsidRPr="00D85BB5" w:rsidRDefault="00BB3D12" w:rsidP="00B35846">
            <w:pPr>
              <w:snapToGrid w:val="0"/>
              <w:spacing w:line="0" w:lineRule="atLeast"/>
              <w:jc w:val="center"/>
              <w:rPr>
                <w:rFonts w:eastAsia="標楷體"/>
                <w:color w:val="000000" w:themeColor="text1"/>
                <w:sz w:val="28"/>
                <w:szCs w:val="26"/>
              </w:rPr>
            </w:pPr>
            <w:r w:rsidRPr="00D85BB5">
              <w:rPr>
                <w:rFonts w:eastAsia="標楷體"/>
                <w:color w:val="000000" w:themeColor="text1"/>
                <w:sz w:val="28"/>
                <w:szCs w:val="26"/>
              </w:rPr>
              <w:t>1.59</w:t>
            </w:r>
          </w:p>
        </w:tc>
      </w:tr>
      <w:tr w:rsidR="00BB3D12" w:rsidRPr="00D85BB5" w14:paraId="544FC2A2" w14:textId="77777777" w:rsidTr="00B35846">
        <w:trPr>
          <w:trHeight w:val="244"/>
          <w:jc w:val="center"/>
        </w:trPr>
        <w:tc>
          <w:tcPr>
            <w:tcW w:w="598" w:type="dxa"/>
            <w:vMerge/>
            <w:tcBorders>
              <w:right w:val="single" w:sz="4" w:space="0" w:color="auto"/>
            </w:tcBorders>
          </w:tcPr>
          <w:p w14:paraId="6136EB92" w14:textId="77777777" w:rsidR="00BB3D12" w:rsidRPr="00D85BB5" w:rsidRDefault="00BB3D12" w:rsidP="00B35846">
            <w:pPr>
              <w:snapToGrid w:val="0"/>
              <w:spacing w:line="0" w:lineRule="atLeast"/>
              <w:rPr>
                <w:rFonts w:eastAsia="標楷體"/>
                <w:color w:val="000000" w:themeColor="text1"/>
                <w:sz w:val="28"/>
                <w:szCs w:val="26"/>
              </w:rPr>
            </w:pPr>
          </w:p>
        </w:tc>
        <w:tc>
          <w:tcPr>
            <w:tcW w:w="3384" w:type="dxa"/>
            <w:tcBorders>
              <w:left w:val="single" w:sz="4" w:space="0" w:color="auto"/>
            </w:tcBorders>
            <w:vAlign w:val="center"/>
          </w:tcPr>
          <w:p w14:paraId="12F830A9" w14:textId="77777777" w:rsidR="00BB3D12" w:rsidRPr="00D85BB5" w:rsidRDefault="00BB3D12" w:rsidP="00B35846">
            <w:pPr>
              <w:snapToGrid w:val="0"/>
              <w:spacing w:line="0" w:lineRule="atLeast"/>
              <w:rPr>
                <w:rFonts w:eastAsia="標楷體"/>
                <w:color w:val="000000" w:themeColor="text1"/>
                <w:sz w:val="28"/>
                <w:szCs w:val="26"/>
              </w:rPr>
            </w:pPr>
            <w:r w:rsidRPr="00D85BB5">
              <w:rPr>
                <w:rFonts w:eastAsia="標楷體" w:hint="eastAsia"/>
                <w:color w:val="000000" w:themeColor="text1"/>
                <w:sz w:val="28"/>
                <w:szCs w:val="26"/>
              </w:rPr>
              <w:t>中華經濟研究院</w:t>
            </w:r>
            <w:r w:rsidRPr="00D85BB5">
              <w:rPr>
                <w:rFonts w:eastAsia="標楷體"/>
                <w:color w:val="000000" w:themeColor="text1"/>
                <w:sz w:val="28"/>
                <w:szCs w:val="26"/>
              </w:rPr>
              <w:t>(2021.12)</w:t>
            </w:r>
          </w:p>
        </w:tc>
        <w:tc>
          <w:tcPr>
            <w:tcW w:w="1342" w:type="dxa"/>
          </w:tcPr>
          <w:p w14:paraId="566F7718" w14:textId="77777777" w:rsidR="00BB3D12" w:rsidRPr="00D85BB5" w:rsidRDefault="00BB3D12" w:rsidP="00B35846">
            <w:pPr>
              <w:snapToGrid w:val="0"/>
              <w:spacing w:line="0" w:lineRule="atLeast"/>
              <w:jc w:val="center"/>
              <w:rPr>
                <w:rFonts w:eastAsia="標楷體"/>
                <w:color w:val="000000" w:themeColor="text1"/>
                <w:sz w:val="28"/>
                <w:szCs w:val="26"/>
              </w:rPr>
            </w:pPr>
            <w:r w:rsidRPr="00D85BB5">
              <w:rPr>
                <w:rFonts w:eastAsia="標楷體"/>
                <w:color w:val="000000" w:themeColor="text1"/>
                <w:sz w:val="28"/>
                <w:szCs w:val="26"/>
              </w:rPr>
              <w:t>1.90</w:t>
            </w:r>
          </w:p>
        </w:tc>
        <w:tc>
          <w:tcPr>
            <w:tcW w:w="1342" w:type="dxa"/>
          </w:tcPr>
          <w:p w14:paraId="0D38BA4D" w14:textId="77777777" w:rsidR="00BB3D12" w:rsidRPr="00D85BB5" w:rsidRDefault="00BB3D12" w:rsidP="00B35846">
            <w:pPr>
              <w:snapToGrid w:val="0"/>
              <w:spacing w:line="0" w:lineRule="atLeast"/>
              <w:jc w:val="center"/>
              <w:rPr>
                <w:rFonts w:eastAsia="標楷體"/>
                <w:color w:val="000000" w:themeColor="text1"/>
                <w:sz w:val="28"/>
                <w:szCs w:val="26"/>
              </w:rPr>
            </w:pPr>
            <w:r w:rsidRPr="00D85BB5">
              <w:rPr>
                <w:rFonts w:eastAsia="標楷體"/>
                <w:color w:val="000000" w:themeColor="text1"/>
                <w:sz w:val="28"/>
                <w:szCs w:val="26"/>
              </w:rPr>
              <w:t>1.77</w:t>
            </w:r>
          </w:p>
        </w:tc>
      </w:tr>
      <w:tr w:rsidR="00BB3D12" w:rsidRPr="00D85BB5" w14:paraId="5E72C578" w14:textId="77777777" w:rsidTr="00B35846">
        <w:trPr>
          <w:trHeight w:val="222"/>
          <w:jc w:val="center"/>
        </w:trPr>
        <w:tc>
          <w:tcPr>
            <w:tcW w:w="598" w:type="dxa"/>
            <w:vMerge/>
            <w:tcBorders>
              <w:left w:val="nil"/>
              <w:bottom w:val="double" w:sz="4" w:space="0" w:color="auto"/>
              <w:right w:val="single" w:sz="4" w:space="0" w:color="auto"/>
            </w:tcBorders>
            <w:shd w:val="clear" w:color="auto" w:fill="FFFFFF"/>
          </w:tcPr>
          <w:p w14:paraId="12EAB691" w14:textId="77777777" w:rsidR="00BB3D12" w:rsidRPr="00D85BB5" w:rsidRDefault="00BB3D12" w:rsidP="00B35846">
            <w:pPr>
              <w:snapToGrid w:val="0"/>
              <w:spacing w:line="0" w:lineRule="atLeast"/>
              <w:rPr>
                <w:rFonts w:eastAsia="標楷體"/>
                <w:color w:val="000000" w:themeColor="text1"/>
                <w:sz w:val="28"/>
                <w:szCs w:val="26"/>
              </w:rPr>
            </w:pPr>
          </w:p>
        </w:tc>
        <w:tc>
          <w:tcPr>
            <w:tcW w:w="3384" w:type="dxa"/>
            <w:tcBorders>
              <w:top w:val="nil"/>
              <w:left w:val="single" w:sz="4" w:space="0" w:color="auto"/>
              <w:bottom w:val="double" w:sz="4" w:space="0" w:color="auto"/>
              <w:right w:val="nil"/>
            </w:tcBorders>
            <w:shd w:val="clear" w:color="auto" w:fill="FFFFFF"/>
            <w:vAlign w:val="center"/>
          </w:tcPr>
          <w:p w14:paraId="516A99DD" w14:textId="77777777" w:rsidR="00BB3D12" w:rsidRPr="00D85BB5" w:rsidRDefault="00BB3D12" w:rsidP="00B35846">
            <w:pPr>
              <w:snapToGrid w:val="0"/>
              <w:spacing w:line="0" w:lineRule="atLeast"/>
              <w:rPr>
                <w:rFonts w:eastAsia="標楷體"/>
                <w:color w:val="000000" w:themeColor="text1"/>
                <w:sz w:val="28"/>
                <w:szCs w:val="26"/>
              </w:rPr>
            </w:pPr>
            <w:r w:rsidRPr="00D85BB5">
              <w:rPr>
                <w:rFonts w:eastAsia="標楷體" w:hint="eastAsia"/>
                <w:color w:val="000000" w:themeColor="text1"/>
                <w:sz w:val="28"/>
                <w:szCs w:val="26"/>
              </w:rPr>
              <w:t>臺灣經濟研究院</w:t>
            </w:r>
            <w:r>
              <w:rPr>
                <w:rFonts w:eastAsia="標楷體"/>
                <w:color w:val="000000" w:themeColor="text1"/>
                <w:sz w:val="28"/>
                <w:szCs w:val="26"/>
              </w:rPr>
              <w:t>(2021</w:t>
            </w:r>
            <w:r w:rsidRPr="00D85BB5">
              <w:rPr>
                <w:rFonts w:eastAsia="標楷體"/>
                <w:color w:val="000000" w:themeColor="text1"/>
                <w:sz w:val="28"/>
                <w:szCs w:val="26"/>
              </w:rPr>
              <w:t>.11)</w:t>
            </w:r>
          </w:p>
        </w:tc>
        <w:tc>
          <w:tcPr>
            <w:tcW w:w="1342" w:type="dxa"/>
            <w:tcBorders>
              <w:top w:val="nil"/>
              <w:left w:val="nil"/>
              <w:bottom w:val="double" w:sz="4" w:space="0" w:color="auto"/>
              <w:right w:val="nil"/>
            </w:tcBorders>
            <w:shd w:val="clear" w:color="auto" w:fill="FFFFFF"/>
          </w:tcPr>
          <w:p w14:paraId="019D8E2D" w14:textId="77777777" w:rsidR="00BB3D12" w:rsidRPr="00D85BB5" w:rsidRDefault="00BB3D12" w:rsidP="00B35846">
            <w:pPr>
              <w:snapToGrid w:val="0"/>
              <w:spacing w:line="0" w:lineRule="atLeast"/>
              <w:jc w:val="center"/>
              <w:rPr>
                <w:rFonts w:eastAsia="標楷體"/>
                <w:color w:val="000000" w:themeColor="text1"/>
                <w:sz w:val="28"/>
                <w:szCs w:val="26"/>
              </w:rPr>
            </w:pPr>
            <w:r w:rsidRPr="00D85BB5">
              <w:rPr>
                <w:rFonts w:eastAsia="標楷體"/>
                <w:color w:val="000000" w:themeColor="text1"/>
                <w:sz w:val="28"/>
                <w:szCs w:val="26"/>
              </w:rPr>
              <w:t>1.80</w:t>
            </w:r>
          </w:p>
        </w:tc>
        <w:tc>
          <w:tcPr>
            <w:tcW w:w="1342" w:type="dxa"/>
            <w:tcBorders>
              <w:top w:val="nil"/>
              <w:left w:val="nil"/>
              <w:bottom w:val="double" w:sz="4" w:space="0" w:color="auto"/>
              <w:right w:val="nil"/>
            </w:tcBorders>
            <w:shd w:val="clear" w:color="auto" w:fill="FFFFFF"/>
          </w:tcPr>
          <w:p w14:paraId="1464147D" w14:textId="77777777" w:rsidR="00BB3D12" w:rsidRPr="00D85BB5" w:rsidRDefault="00BB3D12" w:rsidP="00B35846">
            <w:pPr>
              <w:snapToGrid w:val="0"/>
              <w:spacing w:line="0" w:lineRule="atLeast"/>
              <w:jc w:val="center"/>
              <w:rPr>
                <w:rFonts w:eastAsia="標楷體"/>
                <w:color w:val="000000" w:themeColor="text1"/>
                <w:sz w:val="28"/>
                <w:szCs w:val="26"/>
              </w:rPr>
            </w:pPr>
            <w:r w:rsidRPr="00D85BB5">
              <w:rPr>
                <w:rFonts w:eastAsia="標楷體"/>
                <w:color w:val="000000" w:themeColor="text1"/>
                <w:sz w:val="28"/>
                <w:szCs w:val="26"/>
              </w:rPr>
              <w:t>1.52</w:t>
            </w:r>
          </w:p>
        </w:tc>
      </w:tr>
    </w:tbl>
    <w:p w14:paraId="740E6B90" w14:textId="77777777" w:rsidR="00BB3D12" w:rsidRPr="00D85BB5" w:rsidRDefault="00BB3D12" w:rsidP="00BB3D12">
      <w:pPr>
        <w:widowControl/>
        <w:adjustRightInd w:val="0"/>
        <w:snapToGrid w:val="0"/>
        <w:spacing w:line="0" w:lineRule="atLeast"/>
        <w:ind w:leftChars="354" w:left="850"/>
        <w:rPr>
          <w:rFonts w:eastAsia="標楷體"/>
          <w:color w:val="000000"/>
          <w:sz w:val="22"/>
          <w:szCs w:val="20"/>
        </w:rPr>
      </w:pPr>
      <w:r w:rsidRPr="00D85BB5">
        <w:rPr>
          <w:rFonts w:eastAsia="標楷體"/>
          <w:color w:val="000000"/>
          <w:sz w:val="22"/>
          <w:szCs w:val="20"/>
        </w:rPr>
        <w:t>資料來源：各機構。</w:t>
      </w:r>
    </w:p>
    <w:p w14:paraId="6841692C" w14:textId="77777777" w:rsidR="00BB3D12" w:rsidRPr="00D85BB5" w:rsidRDefault="00BB3D12" w:rsidP="00BB3D12">
      <w:pPr>
        <w:widowControl/>
        <w:adjustRightInd w:val="0"/>
        <w:snapToGrid w:val="0"/>
        <w:spacing w:line="0" w:lineRule="atLeast"/>
        <w:rPr>
          <w:rFonts w:eastAsia="標楷體"/>
          <w:color w:val="000000"/>
          <w:sz w:val="22"/>
          <w:szCs w:val="20"/>
        </w:rPr>
      </w:pPr>
    </w:p>
    <w:p w14:paraId="306CB28C" w14:textId="77777777" w:rsidR="00BB3D12" w:rsidRPr="00D85BB5" w:rsidRDefault="00BB3D12" w:rsidP="00BB3D12">
      <w:pPr>
        <w:widowControl/>
        <w:adjustRightInd w:val="0"/>
        <w:snapToGrid w:val="0"/>
        <w:spacing w:line="0" w:lineRule="atLeast"/>
        <w:rPr>
          <w:rFonts w:eastAsia="標楷體"/>
          <w:color w:val="000000"/>
          <w:sz w:val="22"/>
          <w:szCs w:val="20"/>
        </w:rPr>
      </w:pPr>
      <w:r w:rsidRPr="00D85BB5">
        <w:rPr>
          <w:rFonts w:eastAsia="標楷體" w:hint="eastAsia"/>
          <w:b/>
          <w:sz w:val="28"/>
          <w:szCs w:val="32"/>
        </w:rPr>
        <w:lastRenderedPageBreak/>
        <w:t>五、結語</w:t>
      </w:r>
    </w:p>
    <w:p w14:paraId="550A7E79" w14:textId="77777777" w:rsidR="00BB3D12" w:rsidRPr="00D85BB5" w:rsidRDefault="00BB3D12" w:rsidP="00BB3D12">
      <w:pPr>
        <w:widowControl/>
        <w:spacing w:line="500" w:lineRule="exact"/>
        <w:ind w:firstLineChars="200" w:firstLine="600"/>
        <w:jc w:val="both"/>
        <w:rPr>
          <w:rFonts w:eastAsia="標楷體"/>
          <w:spacing w:val="10"/>
          <w:kern w:val="0"/>
          <w:sz w:val="28"/>
          <w:szCs w:val="28"/>
        </w:rPr>
      </w:pPr>
      <w:r w:rsidRPr="00D85BB5">
        <w:rPr>
          <w:rFonts w:eastAsia="標楷體" w:hint="eastAsia"/>
          <w:spacing w:val="10"/>
          <w:kern w:val="0"/>
          <w:sz w:val="28"/>
          <w:szCs w:val="28"/>
        </w:rPr>
        <w:t>本次全球共同面臨</w:t>
      </w:r>
      <w:proofErr w:type="gramStart"/>
      <w:r w:rsidRPr="00D85BB5">
        <w:rPr>
          <w:rFonts w:eastAsia="標楷體" w:hint="eastAsia"/>
          <w:spacing w:val="10"/>
          <w:kern w:val="0"/>
          <w:sz w:val="28"/>
          <w:szCs w:val="28"/>
        </w:rPr>
        <w:t>疫情所</w:t>
      </w:r>
      <w:proofErr w:type="gramEnd"/>
      <w:r w:rsidRPr="00D85BB5">
        <w:rPr>
          <w:rFonts w:eastAsia="標楷體" w:hint="eastAsia"/>
          <w:spacing w:val="10"/>
          <w:kern w:val="0"/>
          <w:sz w:val="28"/>
          <w:szCs w:val="28"/>
        </w:rPr>
        <w:t>導致的通膨風險，為過去未曾遭遇的情況。</w:t>
      </w:r>
      <w:proofErr w:type="gramStart"/>
      <w:r w:rsidRPr="00D85BB5">
        <w:rPr>
          <w:rFonts w:eastAsia="標楷體" w:hint="eastAsia"/>
          <w:spacing w:val="10"/>
          <w:kern w:val="0"/>
          <w:sz w:val="28"/>
          <w:szCs w:val="28"/>
        </w:rPr>
        <w:t>疫</w:t>
      </w:r>
      <w:proofErr w:type="gramEnd"/>
      <w:r w:rsidRPr="00D85BB5">
        <w:rPr>
          <w:rFonts w:eastAsia="標楷體" w:hint="eastAsia"/>
          <w:spacing w:val="10"/>
          <w:kern w:val="0"/>
          <w:sz w:val="28"/>
          <w:szCs w:val="28"/>
        </w:rPr>
        <w:t>情造成供應鏈生產受阻，國際能源及原物料價格居高不下，以及主要國家大規模的財政與寬鬆貨幣政策，使得全球通膨壓力，</w:t>
      </w:r>
      <w:proofErr w:type="gramStart"/>
      <w:r w:rsidRPr="00D85BB5">
        <w:rPr>
          <w:rFonts w:eastAsia="標楷體" w:hint="eastAsia"/>
          <w:spacing w:val="10"/>
          <w:kern w:val="0"/>
          <w:sz w:val="28"/>
          <w:szCs w:val="28"/>
        </w:rPr>
        <w:t>短期間恐不易</w:t>
      </w:r>
      <w:proofErr w:type="gramEnd"/>
      <w:r w:rsidRPr="00D85BB5">
        <w:rPr>
          <w:rFonts w:eastAsia="標楷體" w:hint="eastAsia"/>
          <w:spacing w:val="10"/>
          <w:kern w:val="0"/>
          <w:sz w:val="28"/>
          <w:szCs w:val="28"/>
        </w:rPr>
        <w:t>緩和。因此，部分國家已陸續採取相關因應對策，例如</w:t>
      </w:r>
      <w:r w:rsidRPr="00D85BB5">
        <w:rPr>
          <w:rFonts w:eastAsia="標楷體" w:hint="eastAsia"/>
          <w:spacing w:val="10"/>
          <w:kern w:val="0"/>
          <w:sz w:val="28"/>
          <w:szCs w:val="28"/>
        </w:rPr>
        <w:t>:</w:t>
      </w:r>
      <w:r w:rsidRPr="00D85BB5">
        <w:rPr>
          <w:rFonts w:eastAsia="標楷體" w:hint="eastAsia"/>
          <w:spacing w:val="10"/>
          <w:kern w:val="0"/>
          <w:sz w:val="28"/>
          <w:szCs w:val="28"/>
        </w:rPr>
        <w:t>紐西蘭、英國及韓國等國家央行已啟動升息，美</w:t>
      </w:r>
      <w:r w:rsidRPr="00D85BB5">
        <w:rPr>
          <w:rFonts w:eastAsia="標楷體" w:hint="eastAsia"/>
          <w:color w:val="000000" w:themeColor="text1"/>
          <w:spacing w:val="10"/>
          <w:kern w:val="0"/>
          <w:sz w:val="28"/>
          <w:szCs w:val="28"/>
        </w:rPr>
        <w:t>國</w:t>
      </w:r>
      <w:r w:rsidRPr="00D85BB5">
        <w:rPr>
          <w:rFonts w:eastAsia="標楷體" w:hint="eastAsia"/>
          <w:color w:val="000000" w:themeColor="text1"/>
          <w:spacing w:val="10"/>
          <w:kern w:val="0"/>
          <w:sz w:val="28"/>
          <w:szCs w:val="28"/>
        </w:rPr>
        <w:t>2022</w:t>
      </w:r>
      <w:r w:rsidRPr="00D85BB5">
        <w:rPr>
          <w:rFonts w:eastAsia="標楷體" w:hint="eastAsia"/>
          <w:color w:val="000000" w:themeColor="text1"/>
          <w:spacing w:val="10"/>
          <w:kern w:val="0"/>
          <w:sz w:val="28"/>
          <w:szCs w:val="28"/>
        </w:rPr>
        <w:t>年起已</w:t>
      </w:r>
      <w:proofErr w:type="gramStart"/>
      <w:r w:rsidRPr="00D85BB5">
        <w:rPr>
          <w:rFonts w:eastAsia="標楷體" w:hint="eastAsia"/>
          <w:color w:val="000000" w:themeColor="text1"/>
          <w:spacing w:val="10"/>
          <w:kern w:val="0"/>
          <w:sz w:val="28"/>
          <w:szCs w:val="28"/>
        </w:rPr>
        <w:t>縮減購債規模</w:t>
      </w:r>
      <w:proofErr w:type="gramEnd"/>
      <w:r w:rsidRPr="00D85BB5">
        <w:rPr>
          <w:rFonts w:eastAsia="標楷體" w:hint="eastAsia"/>
          <w:color w:val="000000" w:themeColor="text1"/>
          <w:spacing w:val="10"/>
          <w:kern w:val="0"/>
          <w:sz w:val="28"/>
          <w:szCs w:val="28"/>
        </w:rPr>
        <w:t>，預期全年將升息</w:t>
      </w:r>
      <w:r w:rsidRPr="00D85BB5">
        <w:rPr>
          <w:rFonts w:eastAsia="標楷體" w:hint="eastAsia"/>
          <w:color w:val="000000" w:themeColor="text1"/>
          <w:spacing w:val="10"/>
          <w:kern w:val="0"/>
          <w:sz w:val="28"/>
          <w:szCs w:val="28"/>
        </w:rPr>
        <w:t>3</w:t>
      </w:r>
      <w:r w:rsidRPr="00D85BB5">
        <w:rPr>
          <w:rFonts w:eastAsia="標楷體" w:hint="eastAsia"/>
          <w:color w:val="000000" w:themeColor="text1"/>
          <w:spacing w:val="10"/>
          <w:kern w:val="0"/>
          <w:sz w:val="28"/>
          <w:szCs w:val="28"/>
        </w:rPr>
        <w:t>次。</w:t>
      </w:r>
      <w:proofErr w:type="gramStart"/>
      <w:r w:rsidRPr="00D85BB5">
        <w:rPr>
          <w:rFonts w:eastAsia="標楷體" w:hint="eastAsia"/>
          <w:color w:val="000000" w:themeColor="text1"/>
          <w:spacing w:val="10"/>
          <w:kern w:val="0"/>
          <w:sz w:val="28"/>
          <w:szCs w:val="28"/>
        </w:rPr>
        <w:t>此外，</w:t>
      </w:r>
      <w:proofErr w:type="gramEnd"/>
      <w:r w:rsidRPr="00D85BB5">
        <w:rPr>
          <w:rFonts w:eastAsia="標楷體" w:hint="eastAsia"/>
          <w:color w:val="000000" w:themeColor="text1"/>
          <w:spacing w:val="10"/>
          <w:kern w:val="0"/>
          <w:sz w:val="28"/>
          <w:szCs w:val="28"/>
        </w:rPr>
        <w:t>歐洲</w:t>
      </w:r>
      <w:r w:rsidRPr="00D85BB5">
        <w:rPr>
          <w:rFonts w:eastAsia="標楷體" w:hint="eastAsia"/>
          <w:spacing w:val="10"/>
          <w:kern w:val="0"/>
          <w:sz w:val="28"/>
          <w:szCs w:val="28"/>
        </w:rPr>
        <w:t>及韓國已提出補貼及降稅措施，以減緩能源價格</w:t>
      </w:r>
      <w:proofErr w:type="gramStart"/>
      <w:r w:rsidRPr="00D85BB5">
        <w:rPr>
          <w:rFonts w:eastAsia="標楷體" w:hint="eastAsia"/>
          <w:spacing w:val="10"/>
          <w:kern w:val="0"/>
          <w:sz w:val="28"/>
          <w:szCs w:val="28"/>
        </w:rPr>
        <w:t>飆</w:t>
      </w:r>
      <w:proofErr w:type="gramEnd"/>
      <w:r w:rsidRPr="00D85BB5">
        <w:rPr>
          <w:rFonts w:eastAsia="標楷體" w:hint="eastAsia"/>
          <w:spacing w:val="10"/>
          <w:kern w:val="0"/>
          <w:sz w:val="28"/>
          <w:szCs w:val="28"/>
        </w:rPr>
        <w:t>漲的壓力。</w:t>
      </w:r>
    </w:p>
    <w:p w14:paraId="0EA2CB17" w14:textId="77777777" w:rsidR="00BB3D12" w:rsidRPr="00D85BB5" w:rsidRDefault="00BB3D12" w:rsidP="00BB3D12">
      <w:pPr>
        <w:widowControl/>
        <w:spacing w:line="500" w:lineRule="exact"/>
        <w:ind w:firstLineChars="200" w:firstLine="600"/>
        <w:jc w:val="both"/>
        <w:rPr>
          <w:rFonts w:eastAsia="標楷體"/>
          <w:spacing w:val="10"/>
          <w:kern w:val="0"/>
          <w:sz w:val="28"/>
          <w:szCs w:val="28"/>
        </w:rPr>
      </w:pPr>
      <w:r w:rsidRPr="00D85BB5">
        <w:rPr>
          <w:rFonts w:eastAsia="標楷體" w:hint="eastAsia"/>
          <w:spacing w:val="10"/>
          <w:kern w:val="0"/>
          <w:sz w:val="28"/>
          <w:szCs w:val="28"/>
        </w:rPr>
        <w:t>美國聯</w:t>
      </w:r>
      <w:proofErr w:type="gramStart"/>
      <w:r w:rsidRPr="00D85BB5">
        <w:rPr>
          <w:rFonts w:eastAsia="標楷體" w:hint="eastAsia"/>
          <w:spacing w:val="10"/>
          <w:kern w:val="0"/>
          <w:sz w:val="28"/>
          <w:szCs w:val="28"/>
        </w:rPr>
        <w:t>準</w:t>
      </w:r>
      <w:proofErr w:type="gramEnd"/>
      <w:r w:rsidRPr="00D85BB5">
        <w:rPr>
          <w:rFonts w:eastAsia="標楷體" w:hint="eastAsia"/>
          <w:spacing w:val="10"/>
          <w:kern w:val="0"/>
          <w:sz w:val="28"/>
          <w:szCs w:val="28"/>
        </w:rPr>
        <w:t>會亦表示</w:t>
      </w:r>
      <w:proofErr w:type="gramStart"/>
      <w:r w:rsidRPr="00D85BB5">
        <w:rPr>
          <w:rFonts w:eastAsia="標楷體" w:hint="eastAsia"/>
          <w:spacing w:val="10"/>
          <w:kern w:val="0"/>
          <w:sz w:val="28"/>
          <w:szCs w:val="28"/>
        </w:rPr>
        <w:t>疫</w:t>
      </w:r>
      <w:proofErr w:type="gramEnd"/>
      <w:r w:rsidRPr="00D85BB5">
        <w:rPr>
          <w:rFonts w:eastAsia="標楷體" w:hint="eastAsia"/>
          <w:spacing w:val="10"/>
          <w:kern w:val="0"/>
          <w:sz w:val="28"/>
          <w:szCs w:val="28"/>
        </w:rPr>
        <w:t>情導致的供應鏈瓶頸問題，非聯</w:t>
      </w:r>
      <w:proofErr w:type="gramStart"/>
      <w:r w:rsidRPr="00D85BB5">
        <w:rPr>
          <w:rFonts w:eastAsia="標楷體" w:hint="eastAsia"/>
          <w:spacing w:val="10"/>
          <w:kern w:val="0"/>
          <w:sz w:val="28"/>
          <w:szCs w:val="28"/>
        </w:rPr>
        <w:t>準</w:t>
      </w:r>
      <w:proofErr w:type="gramEnd"/>
      <w:r w:rsidRPr="00D85BB5">
        <w:rPr>
          <w:rFonts w:eastAsia="標楷體" w:hint="eastAsia"/>
          <w:spacing w:val="10"/>
          <w:kern w:val="0"/>
          <w:sz w:val="28"/>
          <w:szCs w:val="28"/>
        </w:rPr>
        <w:t>會的貨幣政策工具所能解決。因此，為緩</w:t>
      </w:r>
      <w:proofErr w:type="gramStart"/>
      <w:r w:rsidRPr="00D85BB5">
        <w:rPr>
          <w:rFonts w:eastAsia="標楷體" w:hint="eastAsia"/>
          <w:spacing w:val="10"/>
          <w:kern w:val="0"/>
          <w:sz w:val="28"/>
          <w:szCs w:val="28"/>
        </w:rPr>
        <w:t>解塞港</w:t>
      </w:r>
      <w:proofErr w:type="gramEnd"/>
      <w:r w:rsidRPr="00D85BB5">
        <w:rPr>
          <w:rFonts w:eastAsia="標楷體" w:hint="eastAsia"/>
          <w:spacing w:val="10"/>
          <w:kern w:val="0"/>
          <w:sz w:val="28"/>
          <w:szCs w:val="28"/>
        </w:rPr>
        <w:t>問題，美國總統拜登</w:t>
      </w:r>
      <w:r w:rsidRPr="00D85BB5">
        <w:rPr>
          <w:rFonts w:eastAsia="標楷體" w:hint="eastAsia"/>
          <w:spacing w:val="10"/>
          <w:kern w:val="0"/>
          <w:sz w:val="28"/>
          <w:szCs w:val="28"/>
        </w:rPr>
        <w:t>2021</w:t>
      </w:r>
      <w:r w:rsidRPr="00D85BB5">
        <w:rPr>
          <w:rFonts w:eastAsia="標楷體" w:hint="eastAsia"/>
          <w:spacing w:val="10"/>
          <w:kern w:val="0"/>
          <w:sz w:val="28"/>
          <w:szCs w:val="28"/>
        </w:rPr>
        <w:t>年</w:t>
      </w:r>
      <w:r w:rsidRPr="00D85BB5">
        <w:rPr>
          <w:rFonts w:eastAsia="標楷體" w:hint="eastAsia"/>
          <w:spacing w:val="10"/>
          <w:kern w:val="0"/>
          <w:sz w:val="28"/>
          <w:szCs w:val="28"/>
        </w:rPr>
        <w:t>11</w:t>
      </w:r>
      <w:r w:rsidRPr="00D85BB5">
        <w:rPr>
          <w:rFonts w:eastAsia="標楷體" w:hint="eastAsia"/>
          <w:spacing w:val="10"/>
          <w:kern w:val="0"/>
          <w:sz w:val="28"/>
          <w:szCs w:val="28"/>
        </w:rPr>
        <w:t>月推出多項緩</w:t>
      </w:r>
      <w:proofErr w:type="gramStart"/>
      <w:r w:rsidRPr="00D85BB5">
        <w:rPr>
          <w:rFonts w:eastAsia="標楷體" w:hint="eastAsia"/>
          <w:spacing w:val="10"/>
          <w:kern w:val="0"/>
          <w:sz w:val="28"/>
          <w:szCs w:val="28"/>
        </w:rPr>
        <w:t>解塞港</w:t>
      </w:r>
      <w:proofErr w:type="gramEnd"/>
      <w:r w:rsidRPr="00D85BB5">
        <w:rPr>
          <w:rFonts w:eastAsia="標楷體" w:hint="eastAsia"/>
          <w:spacing w:val="10"/>
          <w:kern w:val="0"/>
          <w:sz w:val="28"/>
          <w:szCs w:val="28"/>
        </w:rPr>
        <w:t>措施，包括</w:t>
      </w:r>
      <w:r w:rsidRPr="00D85BB5">
        <w:rPr>
          <w:rFonts w:ascii="標楷體" w:eastAsia="標楷體" w:hAnsi="標楷體" w:hint="eastAsia"/>
          <w:spacing w:val="10"/>
          <w:kern w:val="0"/>
          <w:sz w:val="28"/>
          <w:szCs w:val="28"/>
        </w:rPr>
        <w:t>：</w:t>
      </w:r>
      <w:r w:rsidRPr="00D85BB5">
        <w:rPr>
          <w:rFonts w:eastAsia="標楷體" w:hint="eastAsia"/>
          <w:spacing w:val="10"/>
          <w:kern w:val="0"/>
          <w:sz w:val="28"/>
          <w:szCs w:val="28"/>
        </w:rPr>
        <w:t>對航運</w:t>
      </w:r>
      <w:proofErr w:type="gramStart"/>
      <w:r w:rsidRPr="00D85BB5">
        <w:rPr>
          <w:rFonts w:eastAsia="標楷體" w:hint="eastAsia"/>
          <w:spacing w:val="10"/>
          <w:kern w:val="0"/>
          <w:sz w:val="28"/>
          <w:szCs w:val="28"/>
        </w:rPr>
        <w:t>業開罰貨櫃</w:t>
      </w:r>
      <w:proofErr w:type="gramEnd"/>
      <w:r w:rsidRPr="00D85BB5">
        <w:rPr>
          <w:rFonts w:eastAsia="標楷體" w:hint="eastAsia"/>
          <w:spacing w:val="10"/>
          <w:kern w:val="0"/>
          <w:sz w:val="28"/>
          <w:szCs w:val="28"/>
        </w:rPr>
        <w:t>滯留費，以及改善老舊港口等，來解決當前供應鏈危機。</w:t>
      </w:r>
    </w:p>
    <w:p w14:paraId="1655F0BF" w14:textId="77777777" w:rsidR="00BB3D12" w:rsidRPr="00D85BB5" w:rsidRDefault="00BB3D12" w:rsidP="00BB3D12">
      <w:pPr>
        <w:widowControl/>
        <w:spacing w:line="500" w:lineRule="exact"/>
        <w:ind w:firstLineChars="200" w:firstLine="600"/>
        <w:jc w:val="both"/>
        <w:rPr>
          <w:rFonts w:eastAsia="標楷體"/>
          <w:spacing w:val="10"/>
          <w:kern w:val="0"/>
          <w:sz w:val="28"/>
          <w:szCs w:val="28"/>
        </w:rPr>
      </w:pPr>
      <w:r w:rsidRPr="00D85BB5">
        <w:rPr>
          <w:rFonts w:eastAsia="標楷體" w:hint="eastAsia"/>
          <w:spacing w:val="10"/>
          <w:kern w:val="0"/>
          <w:sz w:val="28"/>
          <w:szCs w:val="28"/>
        </w:rPr>
        <w:t>我國雖</w:t>
      </w:r>
      <w:proofErr w:type="gramStart"/>
      <w:r w:rsidRPr="00D85BB5">
        <w:rPr>
          <w:rFonts w:eastAsia="標楷體" w:hint="eastAsia"/>
          <w:spacing w:val="10"/>
          <w:kern w:val="0"/>
          <w:sz w:val="28"/>
          <w:szCs w:val="28"/>
        </w:rPr>
        <w:t>沒有塞港問題</w:t>
      </w:r>
      <w:proofErr w:type="gramEnd"/>
      <w:r w:rsidRPr="00D85BB5">
        <w:rPr>
          <w:rFonts w:eastAsia="標楷體" w:hint="eastAsia"/>
          <w:spacing w:val="10"/>
          <w:kern w:val="0"/>
          <w:sz w:val="28"/>
          <w:szCs w:val="28"/>
        </w:rPr>
        <w:t>，但多數能資源仰賴進口，因此，國際能源及原物料價格大幅上漲，確實對國內物價造成上漲壓力，但相較於歐美等主要國家，我國整體物價變動相對平穩。為避免民眾預期心理造成物價上漲，我國政府已於</w:t>
      </w:r>
      <w:r w:rsidRPr="00D85BB5">
        <w:rPr>
          <w:rFonts w:eastAsia="標楷體" w:hint="eastAsia"/>
          <w:spacing w:val="10"/>
          <w:kern w:val="0"/>
          <w:sz w:val="28"/>
          <w:szCs w:val="28"/>
        </w:rPr>
        <w:t>2021</w:t>
      </w:r>
      <w:r w:rsidRPr="00D85BB5">
        <w:rPr>
          <w:rFonts w:eastAsia="標楷體" w:hint="eastAsia"/>
          <w:spacing w:val="10"/>
          <w:kern w:val="0"/>
          <w:sz w:val="28"/>
          <w:szCs w:val="28"/>
        </w:rPr>
        <w:t>年</w:t>
      </w:r>
      <w:r w:rsidRPr="00D85BB5">
        <w:rPr>
          <w:rFonts w:eastAsia="標楷體" w:hint="eastAsia"/>
          <w:spacing w:val="10"/>
          <w:kern w:val="0"/>
          <w:sz w:val="28"/>
          <w:szCs w:val="28"/>
        </w:rPr>
        <w:t>11</w:t>
      </w:r>
      <w:r w:rsidRPr="00D85BB5">
        <w:rPr>
          <w:rFonts w:eastAsia="標楷體" w:hint="eastAsia"/>
          <w:spacing w:val="10"/>
          <w:kern w:val="0"/>
          <w:sz w:val="28"/>
          <w:szCs w:val="28"/>
        </w:rPr>
        <w:t>月啟動「穩定物價小組」運作機制，強化民生物資價格穩定，包括</w:t>
      </w:r>
      <w:r w:rsidRPr="00D85BB5">
        <w:rPr>
          <w:rFonts w:ascii="標楷體" w:eastAsia="標楷體" w:hAnsi="標楷體" w:hint="eastAsia"/>
          <w:spacing w:val="10"/>
          <w:kern w:val="0"/>
          <w:sz w:val="28"/>
          <w:szCs w:val="28"/>
        </w:rPr>
        <w:t>：</w:t>
      </w:r>
      <w:r w:rsidRPr="00D85BB5">
        <w:rPr>
          <w:rFonts w:eastAsia="標楷體" w:hint="eastAsia"/>
          <w:spacing w:val="10"/>
          <w:kern w:val="0"/>
          <w:sz w:val="28"/>
          <w:szCs w:val="28"/>
        </w:rPr>
        <w:t>自</w:t>
      </w:r>
      <w:r w:rsidRPr="00D85BB5">
        <w:rPr>
          <w:rFonts w:eastAsia="標楷體" w:hint="eastAsia"/>
          <w:spacing w:val="10"/>
          <w:kern w:val="0"/>
          <w:sz w:val="28"/>
          <w:szCs w:val="28"/>
        </w:rPr>
        <w:t>2021</w:t>
      </w:r>
      <w:r w:rsidRPr="00D85BB5">
        <w:rPr>
          <w:rFonts w:eastAsia="標楷體" w:hint="eastAsia"/>
          <w:spacing w:val="10"/>
          <w:kern w:val="0"/>
          <w:sz w:val="28"/>
          <w:szCs w:val="28"/>
        </w:rPr>
        <w:t>年</w:t>
      </w:r>
      <w:r w:rsidRPr="00D85BB5">
        <w:rPr>
          <w:rFonts w:eastAsia="標楷體" w:hint="eastAsia"/>
          <w:spacing w:val="10"/>
          <w:kern w:val="0"/>
          <w:sz w:val="28"/>
          <w:szCs w:val="28"/>
        </w:rPr>
        <w:t>12</w:t>
      </w:r>
      <w:r w:rsidRPr="00D85BB5">
        <w:rPr>
          <w:rFonts w:eastAsia="標楷體" w:hint="eastAsia"/>
          <w:spacing w:val="10"/>
          <w:kern w:val="0"/>
          <w:sz w:val="28"/>
          <w:szCs w:val="28"/>
        </w:rPr>
        <w:t>月至</w:t>
      </w:r>
      <w:r w:rsidRPr="00D85BB5">
        <w:rPr>
          <w:rFonts w:eastAsia="標楷體" w:hint="eastAsia"/>
          <w:spacing w:val="10"/>
          <w:kern w:val="0"/>
          <w:sz w:val="28"/>
          <w:szCs w:val="28"/>
        </w:rPr>
        <w:t>2022</w:t>
      </w:r>
      <w:r w:rsidRPr="00D85BB5">
        <w:rPr>
          <w:rFonts w:eastAsia="標楷體" w:hint="eastAsia"/>
          <w:spacing w:val="10"/>
          <w:kern w:val="0"/>
          <w:sz w:val="28"/>
          <w:szCs w:val="28"/>
        </w:rPr>
        <w:t>年</w:t>
      </w:r>
      <w:r w:rsidRPr="00D85BB5">
        <w:rPr>
          <w:rFonts w:eastAsia="標楷體" w:hint="eastAsia"/>
          <w:spacing w:val="10"/>
          <w:kern w:val="0"/>
          <w:sz w:val="28"/>
          <w:szCs w:val="28"/>
        </w:rPr>
        <w:t>3</w:t>
      </w:r>
      <w:r w:rsidRPr="00D85BB5">
        <w:rPr>
          <w:rFonts w:eastAsia="標楷體" w:hint="eastAsia"/>
          <w:spacing w:val="10"/>
          <w:kern w:val="0"/>
          <w:sz w:val="28"/>
          <w:szCs w:val="28"/>
        </w:rPr>
        <w:t>月底機動調降重要物資進口關稅及貨物稅，並嚴查囤積及哄抬，以維持國內物價穩定。</w:t>
      </w:r>
    </w:p>
    <w:p w14:paraId="7A019C7C" w14:textId="77777777" w:rsidR="00BB3D12" w:rsidRPr="00D85BB5" w:rsidRDefault="00BB3D12" w:rsidP="00BB3D12">
      <w:pPr>
        <w:widowControl/>
        <w:spacing w:beforeLines="50" w:before="120" w:afterLines="50" w:after="120" w:line="500" w:lineRule="exact"/>
        <w:jc w:val="both"/>
        <w:rPr>
          <w:rFonts w:eastAsia="標楷體"/>
          <w:color w:val="FF0000"/>
          <w:spacing w:val="10"/>
          <w:kern w:val="0"/>
          <w:sz w:val="28"/>
          <w:szCs w:val="28"/>
        </w:rPr>
      </w:pPr>
    </w:p>
    <w:p w14:paraId="5909F66D" w14:textId="64D96A9A" w:rsidR="005246E6" w:rsidRPr="00BB3D12" w:rsidRDefault="005246E6" w:rsidP="00BB3D12">
      <w:pPr>
        <w:snapToGrid w:val="0"/>
        <w:spacing w:beforeLines="25" w:before="60" w:afterLines="25" w:after="60" w:line="500" w:lineRule="exact"/>
        <w:jc w:val="center"/>
        <w:rPr>
          <w:rFonts w:eastAsia="標楷體"/>
          <w:sz w:val="28"/>
          <w:szCs w:val="28"/>
        </w:rPr>
      </w:pPr>
    </w:p>
    <w:sectPr w:rsidR="005246E6" w:rsidRPr="00BB3D12" w:rsidSect="00221CB2">
      <w:footerReference w:type="default" r:id="rId37"/>
      <w:footerReference w:type="first" r:id="rId38"/>
      <w:pgSz w:w="11906" w:h="16838" w:code="9"/>
      <w:pgMar w:top="1440" w:right="1558" w:bottom="1440" w:left="1800" w:header="680" w:footer="68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08565" w14:textId="77777777" w:rsidR="004A201D" w:rsidRDefault="004A201D">
      <w:r>
        <w:separator/>
      </w:r>
    </w:p>
  </w:endnote>
  <w:endnote w:type="continuationSeparator" w:id="0">
    <w:p w14:paraId="20657692" w14:textId="77777777" w:rsidR="004A201D" w:rsidRDefault="004A2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80000001" w:usb1="28091800" w:usb2="00000016" w:usb3="00000000" w:csb0="00100000" w:csb1="00000000"/>
  </w:font>
  <w:font w:name="華康楷書體W5">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charset w:val="00"/>
    <w:family w:val="roman"/>
    <w:pitch w:val="variable"/>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Arial Unicode MS"/>
    <w:charset w:val="88"/>
    <w:family w:val="modern"/>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A6C89" w14:textId="77777777" w:rsidR="00E31C34" w:rsidRDefault="00E31C34" w:rsidP="00AE413E">
    <w:pPr>
      <w:pStyle w:val="a6"/>
      <w:spacing w:before="48"/>
      <w:ind w:left="1040" w:hanging="320"/>
      <w:jc w:val="center"/>
    </w:pPr>
  </w:p>
  <w:p w14:paraId="5402809C" w14:textId="77777777" w:rsidR="00E31C34" w:rsidRDefault="00E31C3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064AC" w14:textId="77777777" w:rsidR="00E31C34" w:rsidRDefault="00E31C34">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030386"/>
      <w:docPartObj>
        <w:docPartGallery w:val="Page Numbers (Bottom of Page)"/>
        <w:docPartUnique/>
      </w:docPartObj>
    </w:sdtPr>
    <w:sdtContent>
      <w:p w14:paraId="0C6F5239" w14:textId="3AF3791B" w:rsidR="00E31C34" w:rsidRDefault="00E31C34" w:rsidP="00221CB2">
        <w:pPr>
          <w:pStyle w:val="a6"/>
          <w:spacing w:before="48"/>
          <w:ind w:left="1040" w:hanging="320"/>
          <w:jc w:val="center"/>
        </w:pPr>
        <w:r>
          <w:fldChar w:fldCharType="begin"/>
        </w:r>
        <w:r>
          <w:instrText>PAGE   \* MERGEFORMAT</w:instrText>
        </w:r>
        <w:r>
          <w:fldChar w:fldCharType="separate"/>
        </w:r>
        <w:r w:rsidRPr="00221CB2">
          <w:rPr>
            <w:noProof/>
            <w:lang w:val="zh-TW"/>
          </w:rPr>
          <w:t>3</w:t>
        </w:r>
        <w:r>
          <w:fldChar w:fldCharType="end"/>
        </w:r>
      </w:p>
    </w:sdtContent>
  </w:sdt>
  <w:p w14:paraId="474AC8C0" w14:textId="77777777" w:rsidR="00E31C34" w:rsidRDefault="00E31C34">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0EAFF" w14:textId="77777777" w:rsidR="00E31C34" w:rsidRDefault="00E31C34" w:rsidP="005C6939">
    <w:pPr>
      <w:pStyle w:val="a6"/>
      <w:spacing w:before="48"/>
      <w:ind w:left="1040" w:hanging="320"/>
      <w:jc w:val="center"/>
    </w:pPr>
  </w:p>
  <w:p w14:paraId="35841D6B" w14:textId="77777777" w:rsidR="00E31C34" w:rsidRDefault="00E31C34">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Content>
      <w:p w14:paraId="6B5984B3" w14:textId="77777777" w:rsidR="00E31C34" w:rsidRDefault="00E31C34" w:rsidP="005C6939">
        <w:pPr>
          <w:pStyle w:val="a6"/>
          <w:spacing w:before="48"/>
          <w:ind w:left="1040" w:hanging="320"/>
          <w:jc w:val="center"/>
        </w:pPr>
        <w:r>
          <w:fldChar w:fldCharType="begin"/>
        </w:r>
        <w:r>
          <w:instrText>PAGE   \* MERGEFORMAT</w:instrText>
        </w:r>
        <w:r>
          <w:fldChar w:fldCharType="separate"/>
        </w:r>
        <w:r w:rsidR="009B3F7B" w:rsidRPr="009B3F7B">
          <w:rPr>
            <w:noProof/>
            <w:lang w:val="zh-TW"/>
          </w:rPr>
          <w:t>49</w:t>
        </w:r>
        <w:r>
          <w:fldChar w:fldCharType="end"/>
        </w:r>
      </w:p>
    </w:sdtContent>
  </w:sdt>
  <w:p w14:paraId="6444A596" w14:textId="77777777" w:rsidR="00E31C34" w:rsidRDefault="00E31C34">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252162"/>
      <w:docPartObj>
        <w:docPartGallery w:val="Page Numbers (Bottom of Page)"/>
        <w:docPartUnique/>
      </w:docPartObj>
    </w:sdtPr>
    <w:sdtContent>
      <w:p w14:paraId="424B1D11" w14:textId="77777777" w:rsidR="00E31C34" w:rsidRDefault="00E31C34" w:rsidP="00221CB2">
        <w:pPr>
          <w:pStyle w:val="a6"/>
          <w:spacing w:before="48"/>
          <w:ind w:left="1040" w:hanging="320"/>
          <w:jc w:val="center"/>
        </w:pPr>
        <w:r>
          <w:fldChar w:fldCharType="begin"/>
        </w:r>
        <w:r>
          <w:instrText>PAGE   \* MERGEFORMAT</w:instrText>
        </w:r>
        <w:r>
          <w:fldChar w:fldCharType="separate"/>
        </w:r>
        <w:r w:rsidR="00494084" w:rsidRPr="00494084">
          <w:rPr>
            <w:noProof/>
            <w:lang w:val="zh-TW"/>
          </w:rPr>
          <w:t>1</w:t>
        </w:r>
        <w:r>
          <w:fldChar w:fldCharType="end"/>
        </w:r>
      </w:p>
    </w:sdtContent>
  </w:sdt>
  <w:p w14:paraId="56A6FD53" w14:textId="77777777" w:rsidR="00E31C34" w:rsidRDefault="00E31C3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4C191" w14:textId="77777777" w:rsidR="004A201D" w:rsidRDefault="004A201D">
      <w:r>
        <w:separator/>
      </w:r>
    </w:p>
  </w:footnote>
  <w:footnote w:type="continuationSeparator" w:id="0">
    <w:p w14:paraId="053D6F6C" w14:textId="77777777" w:rsidR="004A201D" w:rsidRDefault="004A201D">
      <w:r>
        <w:continuationSeparator/>
      </w:r>
    </w:p>
  </w:footnote>
  <w:footnote w:id="1">
    <w:p w14:paraId="302BE0B1" w14:textId="77777777" w:rsidR="00E31C34" w:rsidRDefault="00E31C34" w:rsidP="00BB3D12">
      <w:pPr>
        <w:pStyle w:val="af6"/>
        <w:spacing w:before="120"/>
      </w:pPr>
      <w:r>
        <w:rPr>
          <w:rStyle w:val="affa"/>
        </w:rPr>
        <w:footnoteRef/>
      </w:r>
      <w:r w:rsidRPr="00292999">
        <w:rPr>
          <w:rFonts w:ascii="新細明體" w:hAnsi="新細明體" w:hint="eastAsia"/>
        </w:rPr>
        <w:t>本文係屬個人研究心得，不代表經濟部立場。</w:t>
      </w:r>
    </w:p>
  </w:footnote>
  <w:footnote w:id="2">
    <w:p w14:paraId="1E57A3E5" w14:textId="77777777" w:rsidR="00E31C34" w:rsidRPr="00B02891" w:rsidRDefault="00E31C34" w:rsidP="00BB3D12">
      <w:pPr>
        <w:pStyle w:val="af6"/>
        <w:spacing w:before="120"/>
      </w:pPr>
      <w:r>
        <w:rPr>
          <w:rStyle w:val="affa"/>
        </w:rPr>
        <w:footnoteRef/>
      </w:r>
      <w:r w:rsidRPr="00B02891">
        <w:rPr>
          <w:rFonts w:hint="eastAsia"/>
        </w:rPr>
        <w:t>中央銀行，「本行對國內物價走勢與通膨展望之說明」，</w:t>
      </w:r>
      <w:r>
        <w:rPr>
          <w:rFonts w:hint="eastAsia"/>
        </w:rPr>
        <w:t>2021</w:t>
      </w:r>
      <w:r>
        <w:rPr>
          <w:rFonts w:hint="eastAsia"/>
        </w:rPr>
        <w:t>年</w:t>
      </w:r>
      <w:r w:rsidRPr="00B02891">
        <w:rPr>
          <w:rFonts w:hint="eastAsia"/>
        </w:rPr>
        <w:t>10</w:t>
      </w:r>
      <w:r w:rsidRPr="00B02891">
        <w:rPr>
          <w:rFonts w:hint="eastAsia"/>
        </w:rPr>
        <w:t>月</w:t>
      </w:r>
      <w:r w:rsidRPr="00B02891">
        <w:rPr>
          <w:rFonts w:hint="eastAsia"/>
        </w:rPr>
        <w:t>22</w:t>
      </w:r>
      <w:r w:rsidRPr="00B02891">
        <w:rPr>
          <w:rFonts w:hint="eastAsia"/>
        </w:rPr>
        <w:t>日。</w:t>
      </w:r>
    </w:p>
  </w:footnote>
  <w:footnote w:id="3">
    <w:p w14:paraId="23374782" w14:textId="77777777" w:rsidR="00E31C34" w:rsidRPr="00AE52CD" w:rsidRDefault="00E31C34" w:rsidP="00BB3D12">
      <w:pPr>
        <w:pStyle w:val="af6"/>
        <w:spacing w:before="120"/>
      </w:pPr>
      <w:r>
        <w:rPr>
          <w:rStyle w:val="affa"/>
        </w:rPr>
        <w:footnoteRef/>
      </w:r>
      <w:r w:rsidRPr="00AE52CD">
        <w:rPr>
          <w:rFonts w:hint="eastAsia"/>
        </w:rPr>
        <w:t>工商</w:t>
      </w:r>
      <w:r>
        <w:rPr>
          <w:rFonts w:hint="eastAsia"/>
        </w:rPr>
        <w:t>時報，</w:t>
      </w:r>
      <w:r>
        <w:rPr>
          <w:rFonts w:ascii="新細明體" w:hAnsi="新細明體" w:hint="eastAsia"/>
        </w:rPr>
        <w:t>「</w:t>
      </w:r>
      <w:r w:rsidRPr="00AE52CD">
        <w:rPr>
          <w:rFonts w:hint="eastAsia"/>
        </w:rPr>
        <w:t>國內目前確實有通膨壓力</w:t>
      </w:r>
      <w:r>
        <w:rPr>
          <w:rFonts w:ascii="新細明體" w:hAnsi="新細明體" w:hint="eastAsia"/>
        </w:rPr>
        <w:t>」</w:t>
      </w:r>
      <w:r>
        <w:rPr>
          <w:rFonts w:hint="eastAsia"/>
        </w:rPr>
        <w:t>，</w:t>
      </w:r>
      <w:r>
        <w:rPr>
          <w:rFonts w:hint="eastAsia"/>
        </w:rPr>
        <w:t>2021</w:t>
      </w:r>
      <w:r>
        <w:rPr>
          <w:rFonts w:hint="eastAsia"/>
        </w:rPr>
        <w:t>年</w:t>
      </w:r>
      <w:r w:rsidRPr="00AE52CD">
        <w:rPr>
          <w:rFonts w:hint="eastAsia"/>
        </w:rPr>
        <w:t>9</w:t>
      </w:r>
      <w:r>
        <w:rPr>
          <w:rFonts w:hint="eastAsia"/>
        </w:rPr>
        <w:t>月</w:t>
      </w:r>
      <w:r w:rsidRPr="00AE52CD">
        <w:rPr>
          <w:rFonts w:hint="eastAsia"/>
        </w:rPr>
        <w:t>11</w:t>
      </w:r>
      <w:r>
        <w:rPr>
          <w:rFonts w:hint="eastAsia"/>
        </w:rPr>
        <w:t>日。</w:t>
      </w:r>
    </w:p>
  </w:footnote>
  <w:footnote w:id="4">
    <w:p w14:paraId="1ABF0C5D" w14:textId="77777777" w:rsidR="00E31C34" w:rsidRPr="00903EA3" w:rsidRDefault="00E31C34" w:rsidP="00BB3D12">
      <w:pPr>
        <w:pStyle w:val="af6"/>
        <w:spacing w:before="120"/>
        <w:rPr>
          <w:rFonts w:ascii="新細明體" w:hAnsi="新細明體"/>
        </w:rPr>
      </w:pPr>
      <w:r>
        <w:rPr>
          <w:rStyle w:val="affa"/>
        </w:rPr>
        <w:footnoteRef/>
      </w:r>
      <w:r>
        <w:t>自由時報，</w:t>
      </w:r>
      <w:r>
        <w:rPr>
          <w:rFonts w:ascii="新細明體" w:hAnsi="新細明體" w:hint="eastAsia"/>
        </w:rPr>
        <w:t>「</w:t>
      </w:r>
      <w:r w:rsidRPr="002A16AE">
        <w:rPr>
          <w:rFonts w:ascii="新細明體" w:hAnsi="新細明體" w:hint="eastAsia"/>
        </w:rPr>
        <w:t>辛巴威印鈔還債 100</w:t>
      </w:r>
      <w:proofErr w:type="gramStart"/>
      <w:r w:rsidRPr="002A16AE">
        <w:rPr>
          <w:rFonts w:ascii="新細明體" w:hAnsi="新細明體" w:hint="eastAsia"/>
        </w:rPr>
        <w:t>兆只能</w:t>
      </w:r>
      <w:proofErr w:type="gramEnd"/>
      <w:r w:rsidRPr="002A16AE">
        <w:rPr>
          <w:rFonts w:ascii="新細明體" w:hAnsi="新細明體" w:hint="eastAsia"/>
        </w:rPr>
        <w:t>買3顆蛋</w:t>
      </w:r>
      <w:r>
        <w:rPr>
          <w:rFonts w:ascii="新細明體" w:hAnsi="新細明體" w:hint="eastAsia"/>
        </w:rPr>
        <w:t>」，2020年9月18日。</w:t>
      </w:r>
    </w:p>
  </w:footnote>
  <w:footnote w:id="5">
    <w:p w14:paraId="2E49FFDD" w14:textId="77777777" w:rsidR="00E31C34" w:rsidRPr="00903EA3" w:rsidRDefault="00E31C34" w:rsidP="00BB3D12">
      <w:pPr>
        <w:pStyle w:val="af6"/>
        <w:spacing w:before="120"/>
      </w:pPr>
      <w:r>
        <w:rPr>
          <w:rStyle w:val="affa"/>
        </w:rPr>
        <w:footnoteRef/>
      </w:r>
      <w:r>
        <w:t>自由時報，</w:t>
      </w:r>
      <w:r>
        <w:rPr>
          <w:rFonts w:ascii="新細明體" w:hAnsi="新細明體" w:hint="eastAsia"/>
        </w:rPr>
        <w:t>「</w:t>
      </w:r>
      <w:r w:rsidRPr="00754272">
        <w:rPr>
          <w:rFonts w:ascii="新細明體" w:hAnsi="新細明體" w:hint="eastAsia"/>
        </w:rPr>
        <w:t>4萬換1元</w:t>
      </w:r>
      <w:r>
        <w:rPr>
          <w:rFonts w:ascii="新細明體" w:hAnsi="新細明體" w:hint="eastAsia"/>
        </w:rPr>
        <w:t xml:space="preserve"> </w:t>
      </w:r>
      <w:r w:rsidRPr="00754272">
        <w:rPr>
          <w:rFonts w:ascii="新細明體" w:hAnsi="新細明體" w:hint="eastAsia"/>
        </w:rPr>
        <w:t>台灣人永遠的痛</w:t>
      </w:r>
      <w:r>
        <w:rPr>
          <w:rFonts w:ascii="新細明體" w:hAnsi="新細明體" w:hint="eastAsia"/>
        </w:rPr>
        <w:t>」，2020年9月18日。</w:t>
      </w:r>
    </w:p>
  </w:footnote>
  <w:footnote w:id="6">
    <w:p w14:paraId="67E97DFA" w14:textId="77777777" w:rsidR="00E31C34" w:rsidRPr="002C0BF6" w:rsidRDefault="00E31C34" w:rsidP="00BB3D12">
      <w:pPr>
        <w:pStyle w:val="af6"/>
        <w:spacing w:before="120"/>
      </w:pPr>
      <w:r>
        <w:rPr>
          <w:rStyle w:val="affa"/>
        </w:rPr>
        <w:footnoteRef/>
      </w:r>
      <w:r w:rsidRPr="002C0BF6">
        <w:rPr>
          <w:rFonts w:hint="eastAsia"/>
        </w:rPr>
        <w:t>工商時報</w:t>
      </w:r>
      <w:r>
        <w:rPr>
          <w:rFonts w:hint="eastAsia"/>
        </w:rPr>
        <w:t>，</w:t>
      </w:r>
      <w:r>
        <w:rPr>
          <w:rFonts w:ascii="新細明體" w:hAnsi="新細明體" w:hint="eastAsia"/>
        </w:rPr>
        <w:t>「</w:t>
      </w:r>
      <w:r w:rsidRPr="002C0BF6">
        <w:rPr>
          <w:rFonts w:hint="eastAsia"/>
        </w:rPr>
        <w:t>因應通膨</w:t>
      </w:r>
      <w:proofErr w:type="gramStart"/>
      <w:r w:rsidRPr="002C0BF6">
        <w:rPr>
          <w:rFonts w:hint="eastAsia"/>
        </w:rPr>
        <w:t>飆</w:t>
      </w:r>
      <w:proofErr w:type="gramEnd"/>
      <w:r w:rsidRPr="002C0BF6">
        <w:rPr>
          <w:rFonts w:hint="eastAsia"/>
        </w:rPr>
        <w:t>漲</w:t>
      </w:r>
      <w:r w:rsidRPr="002C0BF6">
        <w:rPr>
          <w:rFonts w:hint="eastAsia"/>
        </w:rPr>
        <w:t xml:space="preserve"> </w:t>
      </w:r>
      <w:proofErr w:type="gramStart"/>
      <w:r w:rsidRPr="002C0BF6">
        <w:rPr>
          <w:rFonts w:hint="eastAsia"/>
        </w:rPr>
        <w:t>美企明年</w:t>
      </w:r>
      <w:proofErr w:type="gramEnd"/>
      <w:r w:rsidRPr="002C0BF6">
        <w:rPr>
          <w:rFonts w:hint="eastAsia"/>
        </w:rPr>
        <w:t>擬大加薪</w:t>
      </w:r>
      <w:r>
        <w:rPr>
          <w:rFonts w:ascii="新細明體" w:hAnsi="新細明體" w:hint="eastAsia"/>
        </w:rPr>
        <w:t>」</w:t>
      </w:r>
      <w:r>
        <w:rPr>
          <w:rFonts w:hint="eastAsia"/>
        </w:rPr>
        <w:t>，</w:t>
      </w:r>
      <w:r>
        <w:rPr>
          <w:rFonts w:hint="eastAsia"/>
        </w:rPr>
        <w:t>2021</w:t>
      </w:r>
      <w:r>
        <w:rPr>
          <w:rFonts w:hint="eastAsia"/>
        </w:rPr>
        <w:t>年</w:t>
      </w:r>
      <w:r>
        <w:rPr>
          <w:rFonts w:hint="eastAsia"/>
        </w:rPr>
        <w:t>12</w:t>
      </w:r>
      <w:r>
        <w:rPr>
          <w:rFonts w:hint="eastAsia"/>
        </w:rPr>
        <w:t>月</w:t>
      </w:r>
      <w:r>
        <w:rPr>
          <w:rFonts w:hint="eastAsia"/>
        </w:rPr>
        <w:t>9</w:t>
      </w:r>
      <w:r>
        <w:rPr>
          <w:rFonts w:hint="eastAsia"/>
        </w:rPr>
        <w:t>日。</w:t>
      </w:r>
    </w:p>
  </w:footnote>
  <w:footnote w:id="7">
    <w:p w14:paraId="0392BE9C" w14:textId="77777777" w:rsidR="00E31C34" w:rsidRPr="00B63632" w:rsidRDefault="00E31C34" w:rsidP="00BB3D12">
      <w:pPr>
        <w:pStyle w:val="af6"/>
        <w:spacing w:before="120"/>
      </w:pPr>
      <w:r>
        <w:rPr>
          <w:rStyle w:val="affa"/>
        </w:rPr>
        <w:footnoteRef/>
      </w:r>
      <w:r>
        <w:rPr>
          <w:rFonts w:hint="eastAsia"/>
        </w:rPr>
        <w:t>央行理監事會後記者會參考資料，</w:t>
      </w:r>
      <w:r>
        <w:rPr>
          <w:rFonts w:hint="eastAsia"/>
        </w:rPr>
        <w:t>2021</w:t>
      </w:r>
      <w:r>
        <w:rPr>
          <w:rFonts w:hint="eastAsia"/>
        </w:rPr>
        <w:t>年</w:t>
      </w:r>
      <w:r>
        <w:rPr>
          <w:rFonts w:hint="eastAsia"/>
        </w:rPr>
        <w:t>9</w:t>
      </w:r>
      <w:r>
        <w:rPr>
          <w:rFonts w:hint="eastAsia"/>
        </w:rPr>
        <w:t>月</w:t>
      </w:r>
      <w:r>
        <w:rPr>
          <w:rFonts w:hint="eastAsia"/>
        </w:rPr>
        <w:t>23</w:t>
      </w:r>
      <w:r>
        <w:rPr>
          <w:rFonts w:hint="eastAsia"/>
        </w:rPr>
        <w:t>日。</w:t>
      </w:r>
    </w:p>
  </w:footnote>
  <w:footnote w:id="8">
    <w:p w14:paraId="2FA71188" w14:textId="77777777" w:rsidR="00E31C34" w:rsidRPr="006F69EA" w:rsidRDefault="00E31C34" w:rsidP="00BB3D12">
      <w:pPr>
        <w:pStyle w:val="af6"/>
        <w:spacing w:before="120"/>
      </w:pPr>
      <w:r>
        <w:rPr>
          <w:rStyle w:val="affa"/>
        </w:rPr>
        <w:footnoteRef/>
      </w:r>
      <w:r>
        <w:rPr>
          <w:rFonts w:hint="eastAsia"/>
        </w:rPr>
        <w:t>中央社，</w:t>
      </w:r>
      <w:r>
        <w:rPr>
          <w:rFonts w:ascii="新細明體" w:hAnsi="新細明體" w:hint="eastAsia"/>
        </w:rPr>
        <w:t>「</w:t>
      </w:r>
      <w:r w:rsidRPr="006F69EA">
        <w:rPr>
          <w:rFonts w:hint="eastAsia"/>
        </w:rPr>
        <w:t>美國聯</w:t>
      </w:r>
      <w:proofErr w:type="gramStart"/>
      <w:r w:rsidRPr="006F69EA">
        <w:rPr>
          <w:rFonts w:hint="eastAsia"/>
        </w:rPr>
        <w:t>準</w:t>
      </w:r>
      <w:proofErr w:type="gramEnd"/>
      <w:r w:rsidRPr="006F69EA">
        <w:rPr>
          <w:rFonts w:hint="eastAsia"/>
        </w:rPr>
        <w:t>會降息</w:t>
      </w:r>
      <w:r w:rsidRPr="006F69EA">
        <w:rPr>
          <w:rFonts w:hint="eastAsia"/>
        </w:rPr>
        <w:t>4</w:t>
      </w:r>
      <w:r w:rsidRPr="006F69EA">
        <w:rPr>
          <w:rFonts w:hint="eastAsia"/>
        </w:rPr>
        <w:t>碼</w:t>
      </w:r>
      <w:r w:rsidRPr="006F69EA">
        <w:rPr>
          <w:rFonts w:hint="eastAsia"/>
        </w:rPr>
        <w:t xml:space="preserve"> </w:t>
      </w:r>
      <w:r w:rsidRPr="006F69EA">
        <w:rPr>
          <w:rFonts w:hint="eastAsia"/>
        </w:rPr>
        <w:t>啟動</w:t>
      </w:r>
      <w:r w:rsidRPr="006F69EA">
        <w:rPr>
          <w:rFonts w:hint="eastAsia"/>
        </w:rPr>
        <w:t>7000</w:t>
      </w:r>
      <w:r w:rsidRPr="006F69EA">
        <w:rPr>
          <w:rFonts w:hint="eastAsia"/>
        </w:rPr>
        <w:t>億美元量化寬鬆措施</w:t>
      </w:r>
      <w:r>
        <w:rPr>
          <w:rFonts w:ascii="新細明體" w:hAnsi="新細明體" w:hint="eastAsia"/>
        </w:rPr>
        <w:t>」</w:t>
      </w:r>
      <w:r>
        <w:rPr>
          <w:rFonts w:hint="eastAsia"/>
        </w:rPr>
        <w:t>，</w:t>
      </w:r>
      <w:r>
        <w:rPr>
          <w:rFonts w:hint="eastAsia"/>
        </w:rPr>
        <w:t>2020</w:t>
      </w:r>
      <w:r>
        <w:rPr>
          <w:rFonts w:hint="eastAsia"/>
        </w:rPr>
        <w:t>年</w:t>
      </w:r>
      <w:r>
        <w:rPr>
          <w:rFonts w:hint="eastAsia"/>
        </w:rPr>
        <w:t>3</w:t>
      </w:r>
      <w:r>
        <w:rPr>
          <w:rFonts w:hint="eastAsia"/>
        </w:rPr>
        <w:t>月</w:t>
      </w:r>
      <w:r>
        <w:rPr>
          <w:rFonts w:hint="eastAsia"/>
        </w:rPr>
        <w:t>16</w:t>
      </w:r>
      <w:r>
        <w:rPr>
          <w:rFonts w:hint="eastAsia"/>
        </w:rPr>
        <w:t>日。</w:t>
      </w:r>
    </w:p>
  </w:footnote>
  <w:footnote w:id="9">
    <w:p w14:paraId="3758645A" w14:textId="77777777" w:rsidR="00E31C34" w:rsidRPr="0090343D" w:rsidRDefault="00E31C34" w:rsidP="00BB3D12">
      <w:pPr>
        <w:pStyle w:val="af6"/>
        <w:spacing w:before="120"/>
        <w:ind w:left="142" w:hangingChars="71" w:hanging="142"/>
      </w:pPr>
      <w:r>
        <w:rPr>
          <w:rStyle w:val="affa"/>
        </w:rPr>
        <w:footnoteRef/>
      </w:r>
      <w:r w:rsidRPr="0090343D">
        <w:rPr>
          <w:rFonts w:hint="eastAsia"/>
        </w:rPr>
        <w:t>QE</w:t>
      </w:r>
      <w:r w:rsidRPr="0090343D">
        <w:rPr>
          <w:rFonts w:hint="eastAsia"/>
        </w:rPr>
        <w:t>是由央行直接</w:t>
      </w:r>
      <w:r>
        <w:rPr>
          <w:rFonts w:hint="eastAsia"/>
        </w:rPr>
        <w:t>從</w:t>
      </w:r>
      <w:r w:rsidRPr="0090343D">
        <w:rPr>
          <w:rFonts w:hint="eastAsia"/>
        </w:rPr>
        <w:t>民間大量購入中長期資產，使企業資金增加，企業將資金存入商業銀行，</w:t>
      </w:r>
      <w:r>
        <w:rPr>
          <w:rFonts w:hint="eastAsia"/>
        </w:rPr>
        <w:t>流</w:t>
      </w:r>
      <w:r w:rsidRPr="0090343D">
        <w:rPr>
          <w:rFonts w:hint="eastAsia"/>
        </w:rPr>
        <w:t>動性便從央行注入到銀行體系，</w:t>
      </w:r>
      <w:r>
        <w:rPr>
          <w:rFonts w:hint="eastAsia"/>
        </w:rPr>
        <w:t>使市面上流通貨幣增加，</w:t>
      </w:r>
      <w:r w:rsidRPr="0090343D">
        <w:rPr>
          <w:rFonts w:hint="eastAsia"/>
        </w:rPr>
        <w:t>又被稱為印鈔票。</w:t>
      </w:r>
    </w:p>
  </w:footnote>
  <w:footnote w:id="10">
    <w:p w14:paraId="550E9148" w14:textId="77777777" w:rsidR="00E31C34" w:rsidRPr="006C51EB" w:rsidRDefault="00E31C34" w:rsidP="00BB3D12">
      <w:pPr>
        <w:pStyle w:val="af6"/>
        <w:spacing w:before="120"/>
        <w:ind w:left="142" w:hangingChars="71" w:hanging="142"/>
      </w:pPr>
      <w:r>
        <w:rPr>
          <w:rStyle w:val="affa"/>
        </w:rPr>
        <w:footnoteRef/>
      </w:r>
      <w:r w:rsidRPr="006C51EB">
        <w:t>CRB</w:t>
      </w:r>
      <w:r>
        <w:t>指數</w:t>
      </w:r>
      <w:r w:rsidRPr="006C51EB">
        <w:rPr>
          <w:rFonts w:hint="eastAsia"/>
        </w:rPr>
        <w:t>包含</w:t>
      </w:r>
      <w:r w:rsidRPr="006C51EB">
        <w:rPr>
          <w:rFonts w:hint="eastAsia"/>
        </w:rPr>
        <w:t>(</w:t>
      </w:r>
      <w:r w:rsidRPr="006C51EB">
        <w:rPr>
          <w:rFonts w:hint="eastAsia"/>
        </w:rPr>
        <w:t>原油、天然氣、汽油及熱燃油，占</w:t>
      </w:r>
      <w:r w:rsidRPr="006C51EB">
        <w:rPr>
          <w:rFonts w:hint="eastAsia"/>
        </w:rPr>
        <w:t>39%)</w:t>
      </w:r>
      <w:r w:rsidRPr="006C51EB">
        <w:rPr>
          <w:rFonts w:hint="eastAsia"/>
        </w:rPr>
        <w:t>、金屬類</w:t>
      </w:r>
      <w:r w:rsidRPr="006C51EB">
        <w:rPr>
          <w:rFonts w:hint="eastAsia"/>
        </w:rPr>
        <w:t>(</w:t>
      </w:r>
      <w:r w:rsidRPr="006C51EB">
        <w:rPr>
          <w:rFonts w:hint="eastAsia"/>
        </w:rPr>
        <w:t>黃金、銀、銅、鋁</w:t>
      </w:r>
      <w:proofErr w:type="gramStart"/>
      <w:r w:rsidRPr="006C51EB">
        <w:rPr>
          <w:rFonts w:hint="eastAsia"/>
        </w:rPr>
        <w:t>及鎳，</w:t>
      </w:r>
      <w:proofErr w:type="gramEnd"/>
      <w:r w:rsidRPr="006C51EB">
        <w:rPr>
          <w:rFonts w:hint="eastAsia"/>
        </w:rPr>
        <w:t>占</w:t>
      </w:r>
      <w:r w:rsidRPr="006C51EB">
        <w:rPr>
          <w:rFonts w:hint="eastAsia"/>
        </w:rPr>
        <w:t>20%)</w:t>
      </w:r>
      <w:r w:rsidRPr="006C51EB">
        <w:rPr>
          <w:rFonts w:hint="eastAsia"/>
        </w:rPr>
        <w:t>、農產類</w:t>
      </w:r>
      <w:r w:rsidRPr="006C51EB">
        <w:rPr>
          <w:rFonts w:hint="eastAsia"/>
        </w:rPr>
        <w:t>(</w:t>
      </w:r>
      <w:r w:rsidRPr="006C51EB">
        <w:rPr>
          <w:rFonts w:hint="eastAsia"/>
        </w:rPr>
        <w:t>黃豆、小麥及玉米，占</w:t>
      </w:r>
      <w:r w:rsidRPr="006C51EB">
        <w:rPr>
          <w:rFonts w:hint="eastAsia"/>
        </w:rPr>
        <w:t>13%)</w:t>
      </w:r>
      <w:r w:rsidRPr="006C51EB">
        <w:rPr>
          <w:rFonts w:hint="eastAsia"/>
        </w:rPr>
        <w:t>、畜產類</w:t>
      </w:r>
      <w:r w:rsidRPr="006C51EB">
        <w:rPr>
          <w:rFonts w:hint="eastAsia"/>
        </w:rPr>
        <w:t>(</w:t>
      </w:r>
      <w:proofErr w:type="gramStart"/>
      <w:r w:rsidRPr="006C51EB">
        <w:rPr>
          <w:rFonts w:hint="eastAsia"/>
        </w:rPr>
        <w:t>活牛及瘦豬</w:t>
      </w:r>
      <w:proofErr w:type="gramEnd"/>
      <w:r w:rsidRPr="006C51EB">
        <w:rPr>
          <w:rFonts w:hint="eastAsia"/>
        </w:rPr>
        <w:t>，占</w:t>
      </w:r>
      <w:r w:rsidRPr="006C51EB">
        <w:rPr>
          <w:rFonts w:hint="eastAsia"/>
        </w:rPr>
        <w:t>7%)</w:t>
      </w:r>
      <w:r w:rsidRPr="006C51EB">
        <w:rPr>
          <w:rFonts w:hint="eastAsia"/>
        </w:rPr>
        <w:t>及軟性商品類</w:t>
      </w:r>
      <w:r w:rsidRPr="006C51EB">
        <w:rPr>
          <w:rFonts w:hint="eastAsia"/>
        </w:rPr>
        <w:t>(</w:t>
      </w:r>
      <w:r w:rsidRPr="006C51EB">
        <w:rPr>
          <w:rFonts w:hint="eastAsia"/>
        </w:rPr>
        <w:t>糖、棉花、咖啡、可可及柳橙汁，</w:t>
      </w:r>
      <w:r w:rsidRPr="006C51EB">
        <w:rPr>
          <w:rFonts w:hint="eastAsia"/>
        </w:rPr>
        <w:t>21%)</w:t>
      </w:r>
      <w:r w:rsidRPr="006C51EB">
        <w:rPr>
          <w:rFonts w:hint="eastAsia"/>
        </w:rPr>
        <w:t>等</w:t>
      </w:r>
      <w:r w:rsidRPr="006C51EB">
        <w:rPr>
          <w:rFonts w:hint="eastAsia"/>
        </w:rPr>
        <w:t>19</w:t>
      </w:r>
      <w:r w:rsidRPr="006C51EB">
        <w:rPr>
          <w:rFonts w:hint="eastAsia"/>
        </w:rPr>
        <w:t>項重要原物料期貨價格。</w:t>
      </w:r>
    </w:p>
  </w:footnote>
  <w:footnote w:id="11">
    <w:p w14:paraId="2AE86707" w14:textId="77777777" w:rsidR="00E31C34" w:rsidRPr="006E092F" w:rsidRDefault="00E31C34" w:rsidP="00BB3D12">
      <w:pPr>
        <w:pStyle w:val="af6"/>
        <w:spacing w:before="120"/>
      </w:pPr>
      <w:r>
        <w:rPr>
          <w:rStyle w:val="affa"/>
        </w:rPr>
        <w:footnoteRef/>
      </w:r>
      <w:r>
        <w:t xml:space="preserve"> </w:t>
      </w:r>
      <w:r w:rsidRPr="006E092F">
        <w:t>OECD Economic Outlook, Interim Report September 2021</w:t>
      </w:r>
      <w:r>
        <w:t>。</w:t>
      </w:r>
    </w:p>
  </w:footnote>
  <w:footnote w:id="12">
    <w:p w14:paraId="30C5324A" w14:textId="77777777" w:rsidR="00E31C34" w:rsidRPr="00FF7587" w:rsidRDefault="00E31C34" w:rsidP="00BB3D12">
      <w:pPr>
        <w:pStyle w:val="af6"/>
        <w:spacing w:before="120"/>
      </w:pPr>
      <w:r>
        <w:rPr>
          <w:rStyle w:val="affa"/>
        </w:rPr>
        <w:footnoteRef/>
      </w:r>
      <w:r>
        <w:rPr>
          <w:rFonts w:hint="eastAsia"/>
        </w:rPr>
        <w:t>中央社，</w:t>
      </w:r>
      <w:r>
        <w:rPr>
          <w:rFonts w:ascii="新細明體" w:hAnsi="新細明體" w:hint="eastAsia"/>
        </w:rPr>
        <w:t>「</w:t>
      </w:r>
      <w:r w:rsidRPr="00FF7587">
        <w:rPr>
          <w:rFonts w:hint="eastAsia"/>
        </w:rPr>
        <w:t>海運費率</w:t>
      </w:r>
      <w:proofErr w:type="gramStart"/>
      <w:r w:rsidRPr="00FF7587">
        <w:rPr>
          <w:rFonts w:hint="eastAsia"/>
        </w:rPr>
        <w:t>飆</w:t>
      </w:r>
      <w:proofErr w:type="gramEnd"/>
      <w:r w:rsidRPr="00FF7587">
        <w:rPr>
          <w:rFonts w:hint="eastAsia"/>
        </w:rPr>
        <w:t xml:space="preserve"> </w:t>
      </w:r>
      <w:r w:rsidRPr="00FF7587">
        <w:rPr>
          <w:rFonts w:hint="eastAsia"/>
        </w:rPr>
        <w:t>聯合國警告</w:t>
      </w:r>
      <w:r w:rsidRPr="00FF7587">
        <w:rPr>
          <w:rFonts w:hint="eastAsia"/>
        </w:rPr>
        <w:t>2022</w:t>
      </w:r>
      <w:r w:rsidRPr="00FF7587">
        <w:rPr>
          <w:rFonts w:hint="eastAsia"/>
        </w:rPr>
        <w:t>年</w:t>
      </w:r>
      <w:proofErr w:type="gramStart"/>
      <w:r w:rsidRPr="00FF7587">
        <w:rPr>
          <w:rFonts w:hint="eastAsia"/>
        </w:rPr>
        <w:t>物價恐勁漲</w:t>
      </w:r>
      <w:proofErr w:type="gramEnd"/>
      <w:r>
        <w:rPr>
          <w:rFonts w:ascii="新細明體" w:hAnsi="新細明體" w:hint="eastAsia"/>
        </w:rPr>
        <w:t>」</w:t>
      </w:r>
      <w:r>
        <w:rPr>
          <w:rFonts w:hint="eastAsia"/>
        </w:rPr>
        <w:t>，</w:t>
      </w:r>
      <w:r>
        <w:rPr>
          <w:rFonts w:hint="eastAsia"/>
        </w:rPr>
        <w:t>2021</w:t>
      </w:r>
      <w:r>
        <w:rPr>
          <w:rFonts w:hint="eastAsia"/>
        </w:rPr>
        <w:t>年</w:t>
      </w:r>
      <w:r>
        <w:rPr>
          <w:rFonts w:hint="eastAsia"/>
        </w:rPr>
        <w:t>11</w:t>
      </w:r>
      <w:r>
        <w:rPr>
          <w:rFonts w:hint="eastAsia"/>
        </w:rPr>
        <w:t>月</w:t>
      </w:r>
      <w:r>
        <w:rPr>
          <w:rFonts w:hint="eastAsia"/>
        </w:rPr>
        <w:t>18</w:t>
      </w:r>
      <w:r>
        <w:rPr>
          <w:rFonts w:hint="eastAsia"/>
        </w:rPr>
        <w:t>日。</w:t>
      </w:r>
    </w:p>
  </w:footnote>
  <w:footnote w:id="13">
    <w:p w14:paraId="182703F2" w14:textId="77777777" w:rsidR="00E31C34" w:rsidRPr="00F725A2" w:rsidRDefault="00E31C34" w:rsidP="00BB3D12">
      <w:pPr>
        <w:pStyle w:val="af6"/>
        <w:spacing w:before="120"/>
        <w:ind w:left="142" w:hangingChars="71" w:hanging="142"/>
      </w:pPr>
      <w:r>
        <w:rPr>
          <w:rStyle w:val="affa"/>
        </w:rPr>
        <w:footnoteRef/>
      </w:r>
      <w:r w:rsidRPr="00F725A2">
        <w:rPr>
          <w:rFonts w:hint="eastAsia"/>
        </w:rPr>
        <w:t xml:space="preserve">Baltic Dry Index (BDI) </w:t>
      </w:r>
      <w:r w:rsidRPr="00F725A2">
        <w:rPr>
          <w:rFonts w:hint="eastAsia"/>
        </w:rPr>
        <w:t>波羅的海乾貨散裝船綜合運費指數，簡稱波羅的海綜合指數</w:t>
      </w:r>
      <w:r>
        <w:rPr>
          <w:rFonts w:hint="eastAsia"/>
        </w:rPr>
        <w:t>。</w:t>
      </w:r>
      <w:r w:rsidRPr="00F725A2">
        <w:rPr>
          <w:rFonts w:hint="eastAsia"/>
        </w:rPr>
        <w:t>BDI</w:t>
      </w:r>
      <w:r w:rsidRPr="00F725A2">
        <w:rPr>
          <w:rFonts w:hint="eastAsia"/>
        </w:rPr>
        <w:t>指數是衡量鐵礦砂、</w:t>
      </w:r>
      <w:r>
        <w:rPr>
          <w:rFonts w:hint="eastAsia"/>
        </w:rPr>
        <w:t>紙漿、</w:t>
      </w:r>
      <w:r w:rsidRPr="00F725A2">
        <w:rPr>
          <w:rFonts w:hint="eastAsia"/>
        </w:rPr>
        <w:t>煤炭、穀物等民生物資及工業原料</w:t>
      </w:r>
      <w:r>
        <w:rPr>
          <w:rFonts w:hint="eastAsia"/>
        </w:rPr>
        <w:t>的運輸成本</w:t>
      </w:r>
      <w:r w:rsidRPr="00F725A2">
        <w:rPr>
          <w:rFonts w:hint="eastAsia"/>
        </w:rPr>
        <w:t>。散裝航運業營運狀況與全球經濟景氣榮枯、原物料行情</w:t>
      </w:r>
      <w:r>
        <w:rPr>
          <w:rFonts w:hint="eastAsia"/>
        </w:rPr>
        <w:t>變動</w:t>
      </w:r>
      <w:r w:rsidRPr="00F725A2">
        <w:rPr>
          <w:rFonts w:hint="eastAsia"/>
        </w:rPr>
        <w:t>息息相關，故波羅的海指數可視為經濟領先指標。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0CD5568"/>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FE3C14"/>
    <w:multiLevelType w:val="hybridMultilevel"/>
    <w:tmpl w:val="14BA84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55E22CA"/>
    <w:multiLevelType w:val="hybridMultilevel"/>
    <w:tmpl w:val="13BA105A"/>
    <w:lvl w:ilvl="0" w:tplc="29DC5DF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361562"/>
    <w:multiLevelType w:val="hybridMultilevel"/>
    <w:tmpl w:val="2A8816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14A64FD"/>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
    <w:nsid w:val="13A671D3"/>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9">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0">
    <w:nsid w:val="23C0333F"/>
    <w:multiLevelType w:val="hybridMultilevel"/>
    <w:tmpl w:val="0EA04ACA"/>
    <w:lvl w:ilvl="0" w:tplc="84EA743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6C92005"/>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2">
    <w:nsid w:val="2B40682A"/>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
    <w:nsid w:val="365E6931"/>
    <w:multiLevelType w:val="hybridMultilevel"/>
    <w:tmpl w:val="ABBE4502"/>
    <w:lvl w:ilvl="0" w:tplc="E15C034A">
      <w:start w:val="1"/>
      <w:numFmt w:val="decimal"/>
      <w:lvlText w:val="(%1)"/>
      <w:lvlJc w:val="left"/>
      <w:pPr>
        <w:ind w:left="1243" w:hanging="480"/>
      </w:pPr>
      <w:rPr>
        <w:rFonts w:hint="eastAsia"/>
        <w:b/>
        <w:bCs/>
      </w:rPr>
    </w:lvl>
    <w:lvl w:ilvl="1" w:tplc="04090019" w:tentative="1">
      <w:start w:val="1"/>
      <w:numFmt w:val="ideographTraditional"/>
      <w:lvlText w:val="%2、"/>
      <w:lvlJc w:val="left"/>
      <w:pPr>
        <w:ind w:left="1723" w:hanging="480"/>
      </w:pPr>
    </w:lvl>
    <w:lvl w:ilvl="2" w:tplc="0409001B" w:tentative="1">
      <w:start w:val="1"/>
      <w:numFmt w:val="lowerRoman"/>
      <w:lvlText w:val="%3."/>
      <w:lvlJc w:val="right"/>
      <w:pPr>
        <w:ind w:left="2203" w:hanging="480"/>
      </w:pPr>
    </w:lvl>
    <w:lvl w:ilvl="3" w:tplc="0409000F" w:tentative="1">
      <w:start w:val="1"/>
      <w:numFmt w:val="decimal"/>
      <w:lvlText w:val="%4."/>
      <w:lvlJc w:val="left"/>
      <w:pPr>
        <w:ind w:left="2683" w:hanging="480"/>
      </w:pPr>
    </w:lvl>
    <w:lvl w:ilvl="4" w:tplc="04090019" w:tentative="1">
      <w:start w:val="1"/>
      <w:numFmt w:val="ideographTraditional"/>
      <w:lvlText w:val="%5、"/>
      <w:lvlJc w:val="left"/>
      <w:pPr>
        <w:ind w:left="3163" w:hanging="480"/>
      </w:pPr>
    </w:lvl>
    <w:lvl w:ilvl="5" w:tplc="0409001B" w:tentative="1">
      <w:start w:val="1"/>
      <w:numFmt w:val="lowerRoman"/>
      <w:lvlText w:val="%6."/>
      <w:lvlJc w:val="right"/>
      <w:pPr>
        <w:ind w:left="3643" w:hanging="480"/>
      </w:pPr>
    </w:lvl>
    <w:lvl w:ilvl="6" w:tplc="0409000F" w:tentative="1">
      <w:start w:val="1"/>
      <w:numFmt w:val="decimal"/>
      <w:lvlText w:val="%7."/>
      <w:lvlJc w:val="left"/>
      <w:pPr>
        <w:ind w:left="4123" w:hanging="480"/>
      </w:pPr>
    </w:lvl>
    <w:lvl w:ilvl="7" w:tplc="04090019" w:tentative="1">
      <w:start w:val="1"/>
      <w:numFmt w:val="ideographTraditional"/>
      <w:lvlText w:val="%8、"/>
      <w:lvlJc w:val="left"/>
      <w:pPr>
        <w:ind w:left="4603" w:hanging="480"/>
      </w:pPr>
    </w:lvl>
    <w:lvl w:ilvl="8" w:tplc="0409001B" w:tentative="1">
      <w:start w:val="1"/>
      <w:numFmt w:val="lowerRoman"/>
      <w:lvlText w:val="%9."/>
      <w:lvlJc w:val="right"/>
      <w:pPr>
        <w:ind w:left="5083" w:hanging="480"/>
      </w:pPr>
    </w:lvl>
  </w:abstractNum>
  <w:abstractNum w:abstractNumId="14">
    <w:nsid w:val="36C43BCE"/>
    <w:multiLevelType w:val="hybridMultilevel"/>
    <w:tmpl w:val="EFECEB04"/>
    <w:lvl w:ilvl="0" w:tplc="B0DA1990">
      <w:start w:val="1"/>
      <w:numFmt w:val="decimal"/>
      <w:lvlText w:val="(%1)"/>
      <w:lvlJc w:val="left"/>
      <w:pPr>
        <w:ind w:left="928" w:hanging="360"/>
      </w:pPr>
      <w:rPr>
        <w:rFonts w:ascii="Times New Roman" w:hAnsi="Times New Roman"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5">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36E2010"/>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8">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9">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0">
    <w:nsid w:val="4B873643"/>
    <w:multiLevelType w:val="hybridMultilevel"/>
    <w:tmpl w:val="D206EC10"/>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57F34212"/>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3">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4">
    <w:nsid w:val="5868435F"/>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5">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F52081F"/>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7">
    <w:nsid w:val="67A3191D"/>
    <w:multiLevelType w:val="multilevel"/>
    <w:tmpl w:val="2CDA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C94429E"/>
    <w:multiLevelType w:val="hybridMultilevel"/>
    <w:tmpl w:val="E94CA5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23"/>
  </w:num>
  <w:num w:numId="2">
    <w:abstractNumId w:val="30"/>
  </w:num>
  <w:num w:numId="3">
    <w:abstractNumId w:val="2"/>
  </w:num>
  <w:num w:numId="4">
    <w:abstractNumId w:val="0"/>
  </w:num>
  <w:num w:numId="5">
    <w:abstractNumId w:val="21"/>
  </w:num>
  <w:num w:numId="6">
    <w:abstractNumId w:val="15"/>
  </w:num>
  <w:num w:numId="7">
    <w:abstractNumId w:val="16"/>
  </w:num>
  <w:num w:numId="8">
    <w:abstractNumId w:val="18"/>
  </w:num>
  <w:num w:numId="9">
    <w:abstractNumId w:val="31"/>
  </w:num>
  <w:num w:numId="10">
    <w:abstractNumId w:val="28"/>
  </w:num>
  <w:num w:numId="11">
    <w:abstractNumId w:val="14"/>
  </w:num>
  <w:num w:numId="12">
    <w:abstractNumId w:val="25"/>
  </w:num>
  <w:num w:numId="13">
    <w:abstractNumId w:val="19"/>
  </w:num>
  <w:num w:numId="14">
    <w:abstractNumId w:val="8"/>
  </w:num>
  <w:num w:numId="15">
    <w:abstractNumId w:val="9"/>
  </w:num>
  <w:num w:numId="16">
    <w:abstractNumId w:val="20"/>
  </w:num>
  <w:num w:numId="17">
    <w:abstractNumId w:val="7"/>
  </w:num>
  <w:num w:numId="18">
    <w:abstractNumId w:val="1"/>
  </w:num>
  <w:num w:numId="19">
    <w:abstractNumId w:val="24"/>
  </w:num>
  <w:num w:numId="20">
    <w:abstractNumId w:val="26"/>
  </w:num>
  <w:num w:numId="21">
    <w:abstractNumId w:val="22"/>
  </w:num>
  <w:num w:numId="22">
    <w:abstractNumId w:val="11"/>
  </w:num>
  <w:num w:numId="23">
    <w:abstractNumId w:val="13"/>
  </w:num>
  <w:num w:numId="24">
    <w:abstractNumId w:val="27"/>
  </w:num>
  <w:num w:numId="25">
    <w:abstractNumId w:val="6"/>
  </w:num>
  <w:num w:numId="26">
    <w:abstractNumId w:val="17"/>
  </w:num>
  <w:num w:numId="27">
    <w:abstractNumId w:val="12"/>
  </w:num>
  <w:num w:numId="28">
    <w:abstractNumId w:val="10"/>
  </w:num>
  <w:num w:numId="29">
    <w:abstractNumId w:val="29"/>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3"/>
  </w:num>
  <w:num w:numId="3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1CC"/>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132"/>
    <w:rsid w:val="00003255"/>
    <w:rsid w:val="00003320"/>
    <w:rsid w:val="0000342E"/>
    <w:rsid w:val="000036FC"/>
    <w:rsid w:val="00003784"/>
    <w:rsid w:val="000038A0"/>
    <w:rsid w:val="00003A0D"/>
    <w:rsid w:val="00003B4C"/>
    <w:rsid w:val="00003C23"/>
    <w:rsid w:val="00003E14"/>
    <w:rsid w:val="00003E38"/>
    <w:rsid w:val="00003E66"/>
    <w:rsid w:val="00003F78"/>
    <w:rsid w:val="00004383"/>
    <w:rsid w:val="000044E2"/>
    <w:rsid w:val="000045A7"/>
    <w:rsid w:val="00004620"/>
    <w:rsid w:val="00004694"/>
    <w:rsid w:val="0000470B"/>
    <w:rsid w:val="00004794"/>
    <w:rsid w:val="00004C57"/>
    <w:rsid w:val="00004F96"/>
    <w:rsid w:val="00005253"/>
    <w:rsid w:val="00005267"/>
    <w:rsid w:val="000053C6"/>
    <w:rsid w:val="00005559"/>
    <w:rsid w:val="00005907"/>
    <w:rsid w:val="000059C1"/>
    <w:rsid w:val="00005A86"/>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A8"/>
    <w:rsid w:val="00011BEC"/>
    <w:rsid w:val="00011C11"/>
    <w:rsid w:val="00011EBA"/>
    <w:rsid w:val="00012131"/>
    <w:rsid w:val="000124E1"/>
    <w:rsid w:val="00012577"/>
    <w:rsid w:val="00012585"/>
    <w:rsid w:val="0001259C"/>
    <w:rsid w:val="000125EA"/>
    <w:rsid w:val="00012798"/>
    <w:rsid w:val="000128E6"/>
    <w:rsid w:val="00012A8F"/>
    <w:rsid w:val="00012B03"/>
    <w:rsid w:val="00012D5E"/>
    <w:rsid w:val="00012F19"/>
    <w:rsid w:val="00012F76"/>
    <w:rsid w:val="00013103"/>
    <w:rsid w:val="0001332C"/>
    <w:rsid w:val="000136CF"/>
    <w:rsid w:val="000139A8"/>
    <w:rsid w:val="000139F9"/>
    <w:rsid w:val="00013ACF"/>
    <w:rsid w:val="00013C2C"/>
    <w:rsid w:val="000140A8"/>
    <w:rsid w:val="00014122"/>
    <w:rsid w:val="000143BC"/>
    <w:rsid w:val="00014577"/>
    <w:rsid w:val="00014665"/>
    <w:rsid w:val="0001473F"/>
    <w:rsid w:val="000147A5"/>
    <w:rsid w:val="000148F9"/>
    <w:rsid w:val="00014ADA"/>
    <w:rsid w:val="00014B70"/>
    <w:rsid w:val="00014C4C"/>
    <w:rsid w:val="00014D1B"/>
    <w:rsid w:val="00014D5E"/>
    <w:rsid w:val="0001528C"/>
    <w:rsid w:val="0001531B"/>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957"/>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46B"/>
    <w:rsid w:val="0002157F"/>
    <w:rsid w:val="00021620"/>
    <w:rsid w:val="00021736"/>
    <w:rsid w:val="00021828"/>
    <w:rsid w:val="00021855"/>
    <w:rsid w:val="0002198B"/>
    <w:rsid w:val="00021C0E"/>
    <w:rsid w:val="00021DF7"/>
    <w:rsid w:val="0002207C"/>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3ECF"/>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301"/>
    <w:rsid w:val="0002563E"/>
    <w:rsid w:val="000258FA"/>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9D5"/>
    <w:rsid w:val="00027BB1"/>
    <w:rsid w:val="00030084"/>
    <w:rsid w:val="000301EE"/>
    <w:rsid w:val="000301EF"/>
    <w:rsid w:val="00030508"/>
    <w:rsid w:val="000308B3"/>
    <w:rsid w:val="00030968"/>
    <w:rsid w:val="00030A1B"/>
    <w:rsid w:val="00030C49"/>
    <w:rsid w:val="00030C69"/>
    <w:rsid w:val="00030CBC"/>
    <w:rsid w:val="00030D8C"/>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3B4A"/>
    <w:rsid w:val="00034140"/>
    <w:rsid w:val="0003418D"/>
    <w:rsid w:val="000341D9"/>
    <w:rsid w:val="0003420C"/>
    <w:rsid w:val="0003422D"/>
    <w:rsid w:val="00034252"/>
    <w:rsid w:val="000348CA"/>
    <w:rsid w:val="00034AE0"/>
    <w:rsid w:val="00035048"/>
    <w:rsid w:val="000351EC"/>
    <w:rsid w:val="000353DE"/>
    <w:rsid w:val="00035422"/>
    <w:rsid w:val="00035612"/>
    <w:rsid w:val="0003592B"/>
    <w:rsid w:val="00035A26"/>
    <w:rsid w:val="00035B54"/>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3E0"/>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33"/>
    <w:rsid w:val="0004095E"/>
    <w:rsid w:val="0004097E"/>
    <w:rsid w:val="00040B3C"/>
    <w:rsid w:val="00040CA3"/>
    <w:rsid w:val="00040CB9"/>
    <w:rsid w:val="00040CE1"/>
    <w:rsid w:val="00040D04"/>
    <w:rsid w:val="00040E75"/>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D7C"/>
    <w:rsid w:val="00042F0A"/>
    <w:rsid w:val="00043050"/>
    <w:rsid w:val="00043182"/>
    <w:rsid w:val="00043226"/>
    <w:rsid w:val="000432C5"/>
    <w:rsid w:val="000432CD"/>
    <w:rsid w:val="00043376"/>
    <w:rsid w:val="000433FD"/>
    <w:rsid w:val="000435AC"/>
    <w:rsid w:val="00043FA5"/>
    <w:rsid w:val="000441CA"/>
    <w:rsid w:val="0004465C"/>
    <w:rsid w:val="0004469C"/>
    <w:rsid w:val="0004469E"/>
    <w:rsid w:val="00044811"/>
    <w:rsid w:val="00044C00"/>
    <w:rsid w:val="00044C6A"/>
    <w:rsid w:val="00044C88"/>
    <w:rsid w:val="0004501B"/>
    <w:rsid w:val="0004557D"/>
    <w:rsid w:val="000456F1"/>
    <w:rsid w:val="000457CB"/>
    <w:rsid w:val="00045861"/>
    <w:rsid w:val="00045BA1"/>
    <w:rsid w:val="0004621B"/>
    <w:rsid w:val="00046415"/>
    <w:rsid w:val="00046AB4"/>
    <w:rsid w:val="00046CA5"/>
    <w:rsid w:val="0004704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0E33"/>
    <w:rsid w:val="0005128D"/>
    <w:rsid w:val="00051428"/>
    <w:rsid w:val="000516FB"/>
    <w:rsid w:val="0005182B"/>
    <w:rsid w:val="000523ED"/>
    <w:rsid w:val="0005265A"/>
    <w:rsid w:val="0005285C"/>
    <w:rsid w:val="00052946"/>
    <w:rsid w:val="00052B1C"/>
    <w:rsid w:val="00052C88"/>
    <w:rsid w:val="00052D0E"/>
    <w:rsid w:val="00052EBD"/>
    <w:rsid w:val="00052ED1"/>
    <w:rsid w:val="00052F70"/>
    <w:rsid w:val="000530D2"/>
    <w:rsid w:val="00053211"/>
    <w:rsid w:val="000537A8"/>
    <w:rsid w:val="000539D4"/>
    <w:rsid w:val="00053C90"/>
    <w:rsid w:val="00053D86"/>
    <w:rsid w:val="00053E90"/>
    <w:rsid w:val="00053EDA"/>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A7F"/>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B9F"/>
    <w:rsid w:val="00062D5D"/>
    <w:rsid w:val="00062DA7"/>
    <w:rsid w:val="000632E4"/>
    <w:rsid w:val="000632EF"/>
    <w:rsid w:val="000633F9"/>
    <w:rsid w:val="000634A6"/>
    <w:rsid w:val="000636A8"/>
    <w:rsid w:val="000636F5"/>
    <w:rsid w:val="00063828"/>
    <w:rsid w:val="00063BCD"/>
    <w:rsid w:val="00063FE0"/>
    <w:rsid w:val="0006408F"/>
    <w:rsid w:val="00064766"/>
    <w:rsid w:val="000647CE"/>
    <w:rsid w:val="0006497E"/>
    <w:rsid w:val="00064CCD"/>
    <w:rsid w:val="00064D61"/>
    <w:rsid w:val="00064E9F"/>
    <w:rsid w:val="00065001"/>
    <w:rsid w:val="00065078"/>
    <w:rsid w:val="0006514F"/>
    <w:rsid w:val="00065193"/>
    <w:rsid w:val="0006548D"/>
    <w:rsid w:val="000655EE"/>
    <w:rsid w:val="00065608"/>
    <w:rsid w:val="000659E3"/>
    <w:rsid w:val="000659E8"/>
    <w:rsid w:val="00065D86"/>
    <w:rsid w:val="00065E87"/>
    <w:rsid w:val="00065F3E"/>
    <w:rsid w:val="0006643A"/>
    <w:rsid w:val="0006646D"/>
    <w:rsid w:val="0006648A"/>
    <w:rsid w:val="00066504"/>
    <w:rsid w:val="00066600"/>
    <w:rsid w:val="000667EB"/>
    <w:rsid w:val="0006683D"/>
    <w:rsid w:val="000668F7"/>
    <w:rsid w:val="0006695E"/>
    <w:rsid w:val="00066A99"/>
    <w:rsid w:val="00066D2B"/>
    <w:rsid w:val="00066DCE"/>
    <w:rsid w:val="00066E44"/>
    <w:rsid w:val="0006707A"/>
    <w:rsid w:val="00067142"/>
    <w:rsid w:val="000672EE"/>
    <w:rsid w:val="0006752C"/>
    <w:rsid w:val="00067631"/>
    <w:rsid w:val="000677E4"/>
    <w:rsid w:val="00067A5B"/>
    <w:rsid w:val="00067C33"/>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5"/>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55C"/>
    <w:rsid w:val="00072992"/>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A8E"/>
    <w:rsid w:val="00076CDA"/>
    <w:rsid w:val="00076E1C"/>
    <w:rsid w:val="000770DF"/>
    <w:rsid w:val="0007715A"/>
    <w:rsid w:val="00077194"/>
    <w:rsid w:val="00077227"/>
    <w:rsid w:val="000772A2"/>
    <w:rsid w:val="00077476"/>
    <w:rsid w:val="00077486"/>
    <w:rsid w:val="0007757E"/>
    <w:rsid w:val="0007768E"/>
    <w:rsid w:val="000776A4"/>
    <w:rsid w:val="000776DE"/>
    <w:rsid w:val="00077B1A"/>
    <w:rsid w:val="00077C34"/>
    <w:rsid w:val="00077D23"/>
    <w:rsid w:val="00077F9D"/>
    <w:rsid w:val="00080355"/>
    <w:rsid w:val="0008038C"/>
    <w:rsid w:val="00080424"/>
    <w:rsid w:val="000804BD"/>
    <w:rsid w:val="000809A3"/>
    <w:rsid w:val="00080BEA"/>
    <w:rsid w:val="00080D28"/>
    <w:rsid w:val="00080D4F"/>
    <w:rsid w:val="0008104B"/>
    <w:rsid w:val="0008119C"/>
    <w:rsid w:val="00081241"/>
    <w:rsid w:val="00081336"/>
    <w:rsid w:val="000814B3"/>
    <w:rsid w:val="0008154A"/>
    <w:rsid w:val="0008155D"/>
    <w:rsid w:val="000816B7"/>
    <w:rsid w:val="00081896"/>
    <w:rsid w:val="00081909"/>
    <w:rsid w:val="00081D10"/>
    <w:rsid w:val="00081D17"/>
    <w:rsid w:val="00081D43"/>
    <w:rsid w:val="00081FEA"/>
    <w:rsid w:val="00082044"/>
    <w:rsid w:val="000823E2"/>
    <w:rsid w:val="00082533"/>
    <w:rsid w:val="0008253F"/>
    <w:rsid w:val="0008257F"/>
    <w:rsid w:val="000829B0"/>
    <w:rsid w:val="00082A04"/>
    <w:rsid w:val="00082A53"/>
    <w:rsid w:val="00082D57"/>
    <w:rsid w:val="00082D60"/>
    <w:rsid w:val="00082E09"/>
    <w:rsid w:val="0008325E"/>
    <w:rsid w:val="000837AC"/>
    <w:rsid w:val="00083A04"/>
    <w:rsid w:val="00083B8D"/>
    <w:rsid w:val="0008420E"/>
    <w:rsid w:val="000844A5"/>
    <w:rsid w:val="000844D0"/>
    <w:rsid w:val="0008476D"/>
    <w:rsid w:val="00084829"/>
    <w:rsid w:val="00084A3B"/>
    <w:rsid w:val="00084A82"/>
    <w:rsid w:val="00084AC3"/>
    <w:rsid w:val="00084B39"/>
    <w:rsid w:val="00084C1D"/>
    <w:rsid w:val="00084E72"/>
    <w:rsid w:val="00084F3A"/>
    <w:rsid w:val="00084F53"/>
    <w:rsid w:val="00085029"/>
    <w:rsid w:val="000850C3"/>
    <w:rsid w:val="00085258"/>
    <w:rsid w:val="00085463"/>
    <w:rsid w:val="0008554F"/>
    <w:rsid w:val="00085B11"/>
    <w:rsid w:val="00085B73"/>
    <w:rsid w:val="00085E5B"/>
    <w:rsid w:val="00085F56"/>
    <w:rsid w:val="0008616D"/>
    <w:rsid w:val="00086247"/>
    <w:rsid w:val="00086294"/>
    <w:rsid w:val="00086334"/>
    <w:rsid w:val="0008637C"/>
    <w:rsid w:val="0008677B"/>
    <w:rsid w:val="000868F4"/>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5D7"/>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45C"/>
    <w:rsid w:val="0009656B"/>
    <w:rsid w:val="000965A5"/>
    <w:rsid w:val="0009669D"/>
    <w:rsid w:val="0009675B"/>
    <w:rsid w:val="0009695C"/>
    <w:rsid w:val="00096995"/>
    <w:rsid w:val="000969AA"/>
    <w:rsid w:val="00096A9C"/>
    <w:rsid w:val="00096D81"/>
    <w:rsid w:val="00096EA7"/>
    <w:rsid w:val="00096EC5"/>
    <w:rsid w:val="00097098"/>
    <w:rsid w:val="000970FB"/>
    <w:rsid w:val="00097173"/>
    <w:rsid w:val="000971B1"/>
    <w:rsid w:val="000976EC"/>
    <w:rsid w:val="000979E0"/>
    <w:rsid w:val="00097DD5"/>
    <w:rsid w:val="00097E32"/>
    <w:rsid w:val="00097E5C"/>
    <w:rsid w:val="000A0219"/>
    <w:rsid w:val="000A0380"/>
    <w:rsid w:val="000A0509"/>
    <w:rsid w:val="000A0535"/>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436"/>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A4B"/>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AA8"/>
    <w:rsid w:val="000B1BAD"/>
    <w:rsid w:val="000B22C5"/>
    <w:rsid w:val="000B2392"/>
    <w:rsid w:val="000B2440"/>
    <w:rsid w:val="000B2552"/>
    <w:rsid w:val="000B29A9"/>
    <w:rsid w:val="000B29E7"/>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3EEE"/>
    <w:rsid w:val="000B41AD"/>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7CD"/>
    <w:rsid w:val="000B695D"/>
    <w:rsid w:val="000B6A6C"/>
    <w:rsid w:val="000B6B76"/>
    <w:rsid w:val="000B6B94"/>
    <w:rsid w:val="000B6BED"/>
    <w:rsid w:val="000B6C05"/>
    <w:rsid w:val="000B6D7E"/>
    <w:rsid w:val="000B6E27"/>
    <w:rsid w:val="000B7098"/>
    <w:rsid w:val="000B7101"/>
    <w:rsid w:val="000B7119"/>
    <w:rsid w:val="000B7159"/>
    <w:rsid w:val="000B7216"/>
    <w:rsid w:val="000B72B2"/>
    <w:rsid w:val="000B753C"/>
    <w:rsid w:val="000B7643"/>
    <w:rsid w:val="000B764B"/>
    <w:rsid w:val="000B772C"/>
    <w:rsid w:val="000B7A0C"/>
    <w:rsid w:val="000B7AE1"/>
    <w:rsid w:val="000B7C68"/>
    <w:rsid w:val="000C053D"/>
    <w:rsid w:val="000C0862"/>
    <w:rsid w:val="000C0C3B"/>
    <w:rsid w:val="000C0D06"/>
    <w:rsid w:val="000C0D19"/>
    <w:rsid w:val="000C0D29"/>
    <w:rsid w:val="000C0FAB"/>
    <w:rsid w:val="000C1094"/>
    <w:rsid w:val="000C1243"/>
    <w:rsid w:val="000C1286"/>
    <w:rsid w:val="000C13BF"/>
    <w:rsid w:val="000C152C"/>
    <w:rsid w:val="000C1AC5"/>
    <w:rsid w:val="000C1C0D"/>
    <w:rsid w:val="000C232E"/>
    <w:rsid w:val="000C23C4"/>
    <w:rsid w:val="000C26AB"/>
    <w:rsid w:val="000C297C"/>
    <w:rsid w:val="000C29AE"/>
    <w:rsid w:val="000C29CA"/>
    <w:rsid w:val="000C29E5"/>
    <w:rsid w:val="000C2A21"/>
    <w:rsid w:val="000C2A5E"/>
    <w:rsid w:val="000C2C4B"/>
    <w:rsid w:val="000C315C"/>
    <w:rsid w:val="000C3416"/>
    <w:rsid w:val="000C3739"/>
    <w:rsid w:val="000C38EB"/>
    <w:rsid w:val="000C3948"/>
    <w:rsid w:val="000C40DC"/>
    <w:rsid w:val="000C41D9"/>
    <w:rsid w:val="000C4364"/>
    <w:rsid w:val="000C4421"/>
    <w:rsid w:val="000C4487"/>
    <w:rsid w:val="000C44B9"/>
    <w:rsid w:val="000C4617"/>
    <w:rsid w:val="000C47C5"/>
    <w:rsid w:val="000C47F4"/>
    <w:rsid w:val="000C4894"/>
    <w:rsid w:val="000C4BC9"/>
    <w:rsid w:val="000C4C06"/>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19"/>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C1A"/>
    <w:rsid w:val="000D2D19"/>
    <w:rsid w:val="000D2D2C"/>
    <w:rsid w:val="000D2DDE"/>
    <w:rsid w:val="000D2EC8"/>
    <w:rsid w:val="000D308A"/>
    <w:rsid w:val="000D341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50D"/>
    <w:rsid w:val="000E460E"/>
    <w:rsid w:val="000E4646"/>
    <w:rsid w:val="000E47FB"/>
    <w:rsid w:val="000E48C8"/>
    <w:rsid w:val="000E49A4"/>
    <w:rsid w:val="000E4A7E"/>
    <w:rsid w:val="000E4BAE"/>
    <w:rsid w:val="000E4CA6"/>
    <w:rsid w:val="000E503B"/>
    <w:rsid w:val="000E5138"/>
    <w:rsid w:val="000E55B4"/>
    <w:rsid w:val="000E55C0"/>
    <w:rsid w:val="000E5791"/>
    <w:rsid w:val="000E57C3"/>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303"/>
    <w:rsid w:val="000F050D"/>
    <w:rsid w:val="000F05C3"/>
    <w:rsid w:val="000F0732"/>
    <w:rsid w:val="000F07A1"/>
    <w:rsid w:val="000F0AD2"/>
    <w:rsid w:val="000F0BA1"/>
    <w:rsid w:val="000F0D28"/>
    <w:rsid w:val="000F0E96"/>
    <w:rsid w:val="000F10CE"/>
    <w:rsid w:val="000F1583"/>
    <w:rsid w:val="000F15F5"/>
    <w:rsid w:val="000F1AF8"/>
    <w:rsid w:val="000F1B70"/>
    <w:rsid w:val="000F1C46"/>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7A5"/>
    <w:rsid w:val="000F3836"/>
    <w:rsid w:val="000F386F"/>
    <w:rsid w:val="000F38B3"/>
    <w:rsid w:val="000F3A0A"/>
    <w:rsid w:val="000F3B07"/>
    <w:rsid w:val="000F4276"/>
    <w:rsid w:val="000F4449"/>
    <w:rsid w:val="000F44D8"/>
    <w:rsid w:val="000F469B"/>
    <w:rsid w:val="000F4C6A"/>
    <w:rsid w:val="000F4E66"/>
    <w:rsid w:val="000F4EEA"/>
    <w:rsid w:val="000F4F28"/>
    <w:rsid w:val="000F4F58"/>
    <w:rsid w:val="000F4F75"/>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6DB8"/>
    <w:rsid w:val="000F70AD"/>
    <w:rsid w:val="000F70E6"/>
    <w:rsid w:val="000F7155"/>
    <w:rsid w:val="000F7CE6"/>
    <w:rsid w:val="000F7DF6"/>
    <w:rsid w:val="000F7E0A"/>
    <w:rsid w:val="000F7E84"/>
    <w:rsid w:val="00100154"/>
    <w:rsid w:val="001001CB"/>
    <w:rsid w:val="00100556"/>
    <w:rsid w:val="0010066E"/>
    <w:rsid w:val="0010067D"/>
    <w:rsid w:val="00100D0F"/>
    <w:rsid w:val="00100D54"/>
    <w:rsid w:val="00101087"/>
    <w:rsid w:val="001012DE"/>
    <w:rsid w:val="0010173C"/>
    <w:rsid w:val="001017A7"/>
    <w:rsid w:val="001018B5"/>
    <w:rsid w:val="001018DF"/>
    <w:rsid w:val="0010193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28"/>
    <w:rsid w:val="001049D9"/>
    <w:rsid w:val="00104ADC"/>
    <w:rsid w:val="00104B0A"/>
    <w:rsid w:val="00104B7E"/>
    <w:rsid w:val="00104C01"/>
    <w:rsid w:val="00104CF7"/>
    <w:rsid w:val="00104D8E"/>
    <w:rsid w:val="0010511F"/>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2B"/>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A9"/>
    <w:rsid w:val="001124D5"/>
    <w:rsid w:val="0011297A"/>
    <w:rsid w:val="00112A3A"/>
    <w:rsid w:val="00112CC2"/>
    <w:rsid w:val="00112E46"/>
    <w:rsid w:val="00112E82"/>
    <w:rsid w:val="00112F24"/>
    <w:rsid w:val="00113073"/>
    <w:rsid w:val="001131BC"/>
    <w:rsid w:val="00113385"/>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9E"/>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5B5"/>
    <w:rsid w:val="001177B5"/>
    <w:rsid w:val="0011796A"/>
    <w:rsid w:val="00117AF1"/>
    <w:rsid w:val="00117C9B"/>
    <w:rsid w:val="0012009D"/>
    <w:rsid w:val="001203F0"/>
    <w:rsid w:val="0012051A"/>
    <w:rsid w:val="001206F5"/>
    <w:rsid w:val="00120F16"/>
    <w:rsid w:val="00120FE7"/>
    <w:rsid w:val="00120FF4"/>
    <w:rsid w:val="0012119F"/>
    <w:rsid w:val="00121256"/>
    <w:rsid w:val="001213C2"/>
    <w:rsid w:val="001213D3"/>
    <w:rsid w:val="00121571"/>
    <w:rsid w:val="00121625"/>
    <w:rsid w:val="001217DD"/>
    <w:rsid w:val="00121B7C"/>
    <w:rsid w:val="00121C75"/>
    <w:rsid w:val="00121CFB"/>
    <w:rsid w:val="00121D23"/>
    <w:rsid w:val="00121D58"/>
    <w:rsid w:val="00121DCD"/>
    <w:rsid w:val="00121EF1"/>
    <w:rsid w:val="0012205C"/>
    <w:rsid w:val="00122204"/>
    <w:rsid w:val="00122A2A"/>
    <w:rsid w:val="00122B86"/>
    <w:rsid w:val="00122D49"/>
    <w:rsid w:val="00122D4B"/>
    <w:rsid w:val="00122D68"/>
    <w:rsid w:val="00122D8E"/>
    <w:rsid w:val="00122D90"/>
    <w:rsid w:val="00122DE7"/>
    <w:rsid w:val="00122F2E"/>
    <w:rsid w:val="001233A8"/>
    <w:rsid w:val="00123406"/>
    <w:rsid w:val="001236F9"/>
    <w:rsid w:val="001237D0"/>
    <w:rsid w:val="001237D4"/>
    <w:rsid w:val="00123DF3"/>
    <w:rsid w:val="00124173"/>
    <w:rsid w:val="00124480"/>
    <w:rsid w:val="00124563"/>
    <w:rsid w:val="00124794"/>
    <w:rsid w:val="00124831"/>
    <w:rsid w:val="00124951"/>
    <w:rsid w:val="001249CD"/>
    <w:rsid w:val="001249DE"/>
    <w:rsid w:val="00124A58"/>
    <w:rsid w:val="00124C4A"/>
    <w:rsid w:val="00124DF6"/>
    <w:rsid w:val="00124E0E"/>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C94"/>
    <w:rsid w:val="00126CD3"/>
    <w:rsid w:val="00126D91"/>
    <w:rsid w:val="00126E7B"/>
    <w:rsid w:val="00126ED9"/>
    <w:rsid w:val="00126F3E"/>
    <w:rsid w:val="00127087"/>
    <w:rsid w:val="00127327"/>
    <w:rsid w:val="001273AE"/>
    <w:rsid w:val="00127512"/>
    <w:rsid w:val="0012773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B4"/>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DC"/>
    <w:rsid w:val="001344E2"/>
    <w:rsid w:val="00134590"/>
    <w:rsid w:val="00134656"/>
    <w:rsid w:val="001346D7"/>
    <w:rsid w:val="00134834"/>
    <w:rsid w:val="0013486A"/>
    <w:rsid w:val="00134952"/>
    <w:rsid w:val="00134C5E"/>
    <w:rsid w:val="00134F3D"/>
    <w:rsid w:val="0013508F"/>
    <w:rsid w:val="001351C0"/>
    <w:rsid w:val="001351D8"/>
    <w:rsid w:val="001354FB"/>
    <w:rsid w:val="001355AC"/>
    <w:rsid w:val="001355F9"/>
    <w:rsid w:val="0013575B"/>
    <w:rsid w:val="0013579C"/>
    <w:rsid w:val="001358CE"/>
    <w:rsid w:val="00135A8C"/>
    <w:rsid w:val="00135A98"/>
    <w:rsid w:val="00135B35"/>
    <w:rsid w:val="00135BAC"/>
    <w:rsid w:val="00135BC4"/>
    <w:rsid w:val="00135C45"/>
    <w:rsid w:val="00135F50"/>
    <w:rsid w:val="00135F97"/>
    <w:rsid w:val="00135FAA"/>
    <w:rsid w:val="00136261"/>
    <w:rsid w:val="0013629A"/>
    <w:rsid w:val="001362FD"/>
    <w:rsid w:val="001364A5"/>
    <w:rsid w:val="001364B0"/>
    <w:rsid w:val="00136926"/>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AEB"/>
    <w:rsid w:val="00141CD2"/>
    <w:rsid w:val="00141E34"/>
    <w:rsid w:val="00142025"/>
    <w:rsid w:val="001421D9"/>
    <w:rsid w:val="00142710"/>
    <w:rsid w:val="00142A4D"/>
    <w:rsid w:val="00142DC6"/>
    <w:rsid w:val="00142DF6"/>
    <w:rsid w:val="00142F22"/>
    <w:rsid w:val="00143050"/>
    <w:rsid w:val="0014312E"/>
    <w:rsid w:val="001431AD"/>
    <w:rsid w:val="00143337"/>
    <w:rsid w:val="00143737"/>
    <w:rsid w:val="001437E5"/>
    <w:rsid w:val="00143A9C"/>
    <w:rsid w:val="00143ABC"/>
    <w:rsid w:val="00143EE8"/>
    <w:rsid w:val="00143F3F"/>
    <w:rsid w:val="0014410B"/>
    <w:rsid w:val="0014419A"/>
    <w:rsid w:val="00144382"/>
    <w:rsid w:val="001443C0"/>
    <w:rsid w:val="001443E1"/>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4FD"/>
    <w:rsid w:val="001465CB"/>
    <w:rsid w:val="0014676A"/>
    <w:rsid w:val="00146A65"/>
    <w:rsid w:val="00146C70"/>
    <w:rsid w:val="00146E24"/>
    <w:rsid w:val="00146EC3"/>
    <w:rsid w:val="001473C4"/>
    <w:rsid w:val="0014763B"/>
    <w:rsid w:val="00147E3B"/>
    <w:rsid w:val="00147E40"/>
    <w:rsid w:val="00147E8E"/>
    <w:rsid w:val="00147ED0"/>
    <w:rsid w:val="00147FA8"/>
    <w:rsid w:val="00147FB1"/>
    <w:rsid w:val="00147FB4"/>
    <w:rsid w:val="00150115"/>
    <w:rsid w:val="0015056B"/>
    <w:rsid w:val="001506DA"/>
    <w:rsid w:val="0015080E"/>
    <w:rsid w:val="001508C5"/>
    <w:rsid w:val="00150BD2"/>
    <w:rsid w:val="00150D9E"/>
    <w:rsid w:val="00150E56"/>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691"/>
    <w:rsid w:val="00152898"/>
    <w:rsid w:val="00152C50"/>
    <w:rsid w:val="00152C96"/>
    <w:rsid w:val="00152CB1"/>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A05"/>
    <w:rsid w:val="00154C61"/>
    <w:rsid w:val="00154CB4"/>
    <w:rsid w:val="00154D08"/>
    <w:rsid w:val="00154EB6"/>
    <w:rsid w:val="00155373"/>
    <w:rsid w:val="001554B2"/>
    <w:rsid w:val="0015566C"/>
    <w:rsid w:val="001556D2"/>
    <w:rsid w:val="001557E1"/>
    <w:rsid w:val="00155866"/>
    <w:rsid w:val="00155869"/>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50B"/>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8C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D59"/>
    <w:rsid w:val="00163EC8"/>
    <w:rsid w:val="0016411F"/>
    <w:rsid w:val="00164349"/>
    <w:rsid w:val="00164436"/>
    <w:rsid w:val="0016453E"/>
    <w:rsid w:val="00164981"/>
    <w:rsid w:val="00164AC5"/>
    <w:rsid w:val="0016501D"/>
    <w:rsid w:val="00165418"/>
    <w:rsid w:val="001655AD"/>
    <w:rsid w:val="00165687"/>
    <w:rsid w:val="00165967"/>
    <w:rsid w:val="00165A83"/>
    <w:rsid w:val="00165C3E"/>
    <w:rsid w:val="00165F87"/>
    <w:rsid w:val="00165F95"/>
    <w:rsid w:val="001660B1"/>
    <w:rsid w:val="0016638F"/>
    <w:rsid w:val="0016639C"/>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0AA"/>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58E"/>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653"/>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51B"/>
    <w:rsid w:val="00181705"/>
    <w:rsid w:val="0018175E"/>
    <w:rsid w:val="001817D7"/>
    <w:rsid w:val="00181A73"/>
    <w:rsid w:val="00181B7F"/>
    <w:rsid w:val="00181EC8"/>
    <w:rsid w:val="00181F72"/>
    <w:rsid w:val="00182177"/>
    <w:rsid w:val="001822DB"/>
    <w:rsid w:val="00182A80"/>
    <w:rsid w:val="00182AA4"/>
    <w:rsid w:val="00182D8E"/>
    <w:rsid w:val="00182FE2"/>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1D4"/>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3EB"/>
    <w:rsid w:val="0018646D"/>
    <w:rsid w:val="00186491"/>
    <w:rsid w:val="00186538"/>
    <w:rsid w:val="001865E6"/>
    <w:rsid w:val="001866A5"/>
    <w:rsid w:val="0018683B"/>
    <w:rsid w:val="001868A9"/>
    <w:rsid w:val="00186A9F"/>
    <w:rsid w:val="00186D22"/>
    <w:rsid w:val="00186DDF"/>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2C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5F70"/>
    <w:rsid w:val="00196058"/>
    <w:rsid w:val="0019608F"/>
    <w:rsid w:val="0019619D"/>
    <w:rsid w:val="00196219"/>
    <w:rsid w:val="00196878"/>
    <w:rsid w:val="00196927"/>
    <w:rsid w:val="00196C82"/>
    <w:rsid w:val="00196CF5"/>
    <w:rsid w:val="00196D57"/>
    <w:rsid w:val="00197232"/>
    <w:rsid w:val="001978A0"/>
    <w:rsid w:val="00197952"/>
    <w:rsid w:val="00197BBB"/>
    <w:rsid w:val="00197DAD"/>
    <w:rsid w:val="00197E76"/>
    <w:rsid w:val="00197EE9"/>
    <w:rsid w:val="00197FE6"/>
    <w:rsid w:val="001A006A"/>
    <w:rsid w:val="001A01A1"/>
    <w:rsid w:val="001A02D8"/>
    <w:rsid w:val="001A034A"/>
    <w:rsid w:val="001A0484"/>
    <w:rsid w:val="001A088E"/>
    <w:rsid w:val="001A093A"/>
    <w:rsid w:val="001A0C05"/>
    <w:rsid w:val="001A0C51"/>
    <w:rsid w:val="001A0EE2"/>
    <w:rsid w:val="001A0F70"/>
    <w:rsid w:val="001A0F9E"/>
    <w:rsid w:val="001A0FAF"/>
    <w:rsid w:val="001A0FD3"/>
    <w:rsid w:val="001A0FE0"/>
    <w:rsid w:val="001A11B3"/>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D1E"/>
    <w:rsid w:val="001B3E45"/>
    <w:rsid w:val="001B4087"/>
    <w:rsid w:val="001B4279"/>
    <w:rsid w:val="001B42EE"/>
    <w:rsid w:val="001B44B3"/>
    <w:rsid w:val="001B4623"/>
    <w:rsid w:val="001B4A18"/>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0F8C"/>
    <w:rsid w:val="001C106D"/>
    <w:rsid w:val="001C1170"/>
    <w:rsid w:val="001C11A8"/>
    <w:rsid w:val="001C13DC"/>
    <w:rsid w:val="001C1525"/>
    <w:rsid w:val="001C1554"/>
    <w:rsid w:val="001C167C"/>
    <w:rsid w:val="001C17E1"/>
    <w:rsid w:val="001C1861"/>
    <w:rsid w:val="001C1889"/>
    <w:rsid w:val="001C1B09"/>
    <w:rsid w:val="001C1B7E"/>
    <w:rsid w:val="001C1DE0"/>
    <w:rsid w:val="001C1ECE"/>
    <w:rsid w:val="001C1F67"/>
    <w:rsid w:val="001C21D5"/>
    <w:rsid w:val="001C2450"/>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45A"/>
    <w:rsid w:val="001C456D"/>
    <w:rsid w:val="001C45AF"/>
    <w:rsid w:val="001C4C74"/>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0AC"/>
    <w:rsid w:val="001C648D"/>
    <w:rsid w:val="001C6752"/>
    <w:rsid w:val="001C6755"/>
    <w:rsid w:val="001C6765"/>
    <w:rsid w:val="001C6942"/>
    <w:rsid w:val="001C6978"/>
    <w:rsid w:val="001C6B4A"/>
    <w:rsid w:val="001C6EA6"/>
    <w:rsid w:val="001C6FB9"/>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45E"/>
    <w:rsid w:val="001D274C"/>
    <w:rsid w:val="001D2A6E"/>
    <w:rsid w:val="001D2DC5"/>
    <w:rsid w:val="001D2FA4"/>
    <w:rsid w:val="001D3146"/>
    <w:rsid w:val="001D3164"/>
    <w:rsid w:val="001D3932"/>
    <w:rsid w:val="001D3965"/>
    <w:rsid w:val="001D3F2A"/>
    <w:rsid w:val="001D4416"/>
    <w:rsid w:val="001D45BA"/>
    <w:rsid w:val="001D461A"/>
    <w:rsid w:val="001D4630"/>
    <w:rsid w:val="001D48E2"/>
    <w:rsid w:val="001D499E"/>
    <w:rsid w:val="001D4CA9"/>
    <w:rsid w:val="001D4E50"/>
    <w:rsid w:val="001D4E62"/>
    <w:rsid w:val="001D5182"/>
    <w:rsid w:val="001D55DC"/>
    <w:rsid w:val="001D584B"/>
    <w:rsid w:val="001D58A2"/>
    <w:rsid w:val="001D59CB"/>
    <w:rsid w:val="001D5AFB"/>
    <w:rsid w:val="001D5B11"/>
    <w:rsid w:val="001D5CA8"/>
    <w:rsid w:val="001D5E52"/>
    <w:rsid w:val="001D6422"/>
    <w:rsid w:val="001D656E"/>
    <w:rsid w:val="001D66BF"/>
    <w:rsid w:val="001D66E0"/>
    <w:rsid w:val="001D6741"/>
    <w:rsid w:val="001D68E0"/>
    <w:rsid w:val="001D6AA8"/>
    <w:rsid w:val="001D6C2D"/>
    <w:rsid w:val="001D6FB6"/>
    <w:rsid w:val="001D72DE"/>
    <w:rsid w:val="001D7309"/>
    <w:rsid w:val="001D7582"/>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0E"/>
    <w:rsid w:val="001E341A"/>
    <w:rsid w:val="001E37FB"/>
    <w:rsid w:val="001E38AD"/>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EAF"/>
    <w:rsid w:val="001E4FAF"/>
    <w:rsid w:val="001E56A5"/>
    <w:rsid w:val="001E5852"/>
    <w:rsid w:val="001E5AB0"/>
    <w:rsid w:val="001E5B28"/>
    <w:rsid w:val="001E62D3"/>
    <w:rsid w:val="001E661B"/>
    <w:rsid w:val="001E67B0"/>
    <w:rsid w:val="001E6868"/>
    <w:rsid w:val="001E698E"/>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60D"/>
    <w:rsid w:val="001F1762"/>
    <w:rsid w:val="001F1846"/>
    <w:rsid w:val="001F197B"/>
    <w:rsid w:val="001F1B61"/>
    <w:rsid w:val="001F1C66"/>
    <w:rsid w:val="001F1C68"/>
    <w:rsid w:val="001F1DF1"/>
    <w:rsid w:val="001F1E4D"/>
    <w:rsid w:val="001F2076"/>
    <w:rsid w:val="001F218C"/>
    <w:rsid w:val="001F22FB"/>
    <w:rsid w:val="001F253A"/>
    <w:rsid w:val="001F254B"/>
    <w:rsid w:val="001F25A0"/>
    <w:rsid w:val="001F2C25"/>
    <w:rsid w:val="001F2EE9"/>
    <w:rsid w:val="001F328C"/>
    <w:rsid w:val="001F3321"/>
    <w:rsid w:val="001F3542"/>
    <w:rsid w:val="001F3705"/>
    <w:rsid w:val="001F3868"/>
    <w:rsid w:val="001F38EC"/>
    <w:rsid w:val="001F39AE"/>
    <w:rsid w:val="001F3A4F"/>
    <w:rsid w:val="001F3AB4"/>
    <w:rsid w:val="001F3B0F"/>
    <w:rsid w:val="001F3B26"/>
    <w:rsid w:val="001F3EA8"/>
    <w:rsid w:val="001F3FA2"/>
    <w:rsid w:val="001F418C"/>
    <w:rsid w:val="001F4329"/>
    <w:rsid w:val="001F468C"/>
    <w:rsid w:val="001F48D0"/>
    <w:rsid w:val="001F497F"/>
    <w:rsid w:val="001F4A72"/>
    <w:rsid w:val="001F4B17"/>
    <w:rsid w:val="001F4BE1"/>
    <w:rsid w:val="001F4C28"/>
    <w:rsid w:val="001F4F14"/>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3EC"/>
    <w:rsid w:val="001F7568"/>
    <w:rsid w:val="001F7689"/>
    <w:rsid w:val="001F77B8"/>
    <w:rsid w:val="001F78B3"/>
    <w:rsid w:val="001F79FD"/>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51A"/>
    <w:rsid w:val="002036E9"/>
    <w:rsid w:val="0020379D"/>
    <w:rsid w:val="00203988"/>
    <w:rsid w:val="0020398B"/>
    <w:rsid w:val="002039F8"/>
    <w:rsid w:val="00203B2C"/>
    <w:rsid w:val="00203C83"/>
    <w:rsid w:val="00203DAD"/>
    <w:rsid w:val="00203E60"/>
    <w:rsid w:val="00203E76"/>
    <w:rsid w:val="00203FFC"/>
    <w:rsid w:val="0020437F"/>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E2C"/>
    <w:rsid w:val="00205EAF"/>
    <w:rsid w:val="00205F1A"/>
    <w:rsid w:val="0020622C"/>
    <w:rsid w:val="0020646C"/>
    <w:rsid w:val="002064D3"/>
    <w:rsid w:val="0020651D"/>
    <w:rsid w:val="002065A0"/>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8B6"/>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17C"/>
    <w:rsid w:val="0021223B"/>
    <w:rsid w:val="00212476"/>
    <w:rsid w:val="0021251A"/>
    <w:rsid w:val="002128AC"/>
    <w:rsid w:val="00212A0C"/>
    <w:rsid w:val="00212B23"/>
    <w:rsid w:val="00212BB6"/>
    <w:rsid w:val="00212BC9"/>
    <w:rsid w:val="00212DCC"/>
    <w:rsid w:val="002130D2"/>
    <w:rsid w:val="00213450"/>
    <w:rsid w:val="00213583"/>
    <w:rsid w:val="002136F2"/>
    <w:rsid w:val="00213840"/>
    <w:rsid w:val="00213A96"/>
    <w:rsid w:val="00213FE0"/>
    <w:rsid w:val="0021402D"/>
    <w:rsid w:val="002140E2"/>
    <w:rsid w:val="0021430D"/>
    <w:rsid w:val="00214499"/>
    <w:rsid w:val="002145E8"/>
    <w:rsid w:val="00214736"/>
    <w:rsid w:val="002147AE"/>
    <w:rsid w:val="002149F4"/>
    <w:rsid w:val="00214A48"/>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526"/>
    <w:rsid w:val="00216785"/>
    <w:rsid w:val="00216807"/>
    <w:rsid w:val="0021683A"/>
    <w:rsid w:val="00216A24"/>
    <w:rsid w:val="00216BE4"/>
    <w:rsid w:val="00216CF3"/>
    <w:rsid w:val="00216F09"/>
    <w:rsid w:val="00216F7C"/>
    <w:rsid w:val="00216FD0"/>
    <w:rsid w:val="00217549"/>
    <w:rsid w:val="0021768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B2"/>
    <w:rsid w:val="00221CE0"/>
    <w:rsid w:val="00221D4C"/>
    <w:rsid w:val="0022212F"/>
    <w:rsid w:val="002225E8"/>
    <w:rsid w:val="00222799"/>
    <w:rsid w:val="00222825"/>
    <w:rsid w:val="00222A82"/>
    <w:rsid w:val="00222A88"/>
    <w:rsid w:val="00222FF3"/>
    <w:rsid w:val="00223060"/>
    <w:rsid w:val="0022316F"/>
    <w:rsid w:val="002231E1"/>
    <w:rsid w:val="00223770"/>
    <w:rsid w:val="0022395F"/>
    <w:rsid w:val="00223CE4"/>
    <w:rsid w:val="00223D76"/>
    <w:rsid w:val="00223F8B"/>
    <w:rsid w:val="002240D1"/>
    <w:rsid w:val="00224130"/>
    <w:rsid w:val="002241EE"/>
    <w:rsid w:val="00224441"/>
    <w:rsid w:val="0022445D"/>
    <w:rsid w:val="002247C8"/>
    <w:rsid w:val="00224843"/>
    <w:rsid w:val="00224AF7"/>
    <w:rsid w:val="00224F06"/>
    <w:rsid w:val="00225062"/>
    <w:rsid w:val="0022509C"/>
    <w:rsid w:val="0022513E"/>
    <w:rsid w:val="002251A7"/>
    <w:rsid w:val="002252C2"/>
    <w:rsid w:val="002254E2"/>
    <w:rsid w:val="002259EE"/>
    <w:rsid w:val="00225B54"/>
    <w:rsid w:val="00225D14"/>
    <w:rsid w:val="00226107"/>
    <w:rsid w:val="00226112"/>
    <w:rsid w:val="0022612C"/>
    <w:rsid w:val="00226430"/>
    <w:rsid w:val="00226451"/>
    <w:rsid w:val="00226568"/>
    <w:rsid w:val="002266F3"/>
    <w:rsid w:val="0022676C"/>
    <w:rsid w:val="0022678A"/>
    <w:rsid w:val="0022689A"/>
    <w:rsid w:val="00226B5C"/>
    <w:rsid w:val="00226D72"/>
    <w:rsid w:val="00227125"/>
    <w:rsid w:val="002272B0"/>
    <w:rsid w:val="002272F2"/>
    <w:rsid w:val="00227363"/>
    <w:rsid w:val="00227523"/>
    <w:rsid w:val="0022757F"/>
    <w:rsid w:val="0022759E"/>
    <w:rsid w:val="00227731"/>
    <w:rsid w:val="0022784E"/>
    <w:rsid w:val="00227A4D"/>
    <w:rsid w:val="00227A50"/>
    <w:rsid w:val="00227DAD"/>
    <w:rsid w:val="00230035"/>
    <w:rsid w:val="002300FC"/>
    <w:rsid w:val="002301A9"/>
    <w:rsid w:val="0023032B"/>
    <w:rsid w:val="0023045D"/>
    <w:rsid w:val="00230587"/>
    <w:rsid w:val="002306C6"/>
    <w:rsid w:val="00230B34"/>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29"/>
    <w:rsid w:val="002337A8"/>
    <w:rsid w:val="002339B6"/>
    <w:rsid w:val="00233B25"/>
    <w:rsid w:val="00233D3F"/>
    <w:rsid w:val="00233F35"/>
    <w:rsid w:val="00233F7D"/>
    <w:rsid w:val="00234098"/>
    <w:rsid w:val="002342D0"/>
    <w:rsid w:val="00234763"/>
    <w:rsid w:val="002347B6"/>
    <w:rsid w:val="002348B8"/>
    <w:rsid w:val="002348E6"/>
    <w:rsid w:val="00234B09"/>
    <w:rsid w:val="00234BDD"/>
    <w:rsid w:val="00234C02"/>
    <w:rsid w:val="00234C07"/>
    <w:rsid w:val="00234F93"/>
    <w:rsid w:val="002351D7"/>
    <w:rsid w:val="002354B2"/>
    <w:rsid w:val="0023555F"/>
    <w:rsid w:val="0023585B"/>
    <w:rsid w:val="002358A5"/>
    <w:rsid w:val="00235B82"/>
    <w:rsid w:val="00235C37"/>
    <w:rsid w:val="00235D70"/>
    <w:rsid w:val="00235FAF"/>
    <w:rsid w:val="00236020"/>
    <w:rsid w:val="0023647C"/>
    <w:rsid w:val="00236572"/>
    <w:rsid w:val="00236582"/>
    <w:rsid w:val="00236685"/>
    <w:rsid w:val="00236727"/>
    <w:rsid w:val="002369C3"/>
    <w:rsid w:val="00236BB3"/>
    <w:rsid w:val="00236D62"/>
    <w:rsid w:val="00236E47"/>
    <w:rsid w:val="00236F57"/>
    <w:rsid w:val="00237242"/>
    <w:rsid w:val="00237381"/>
    <w:rsid w:val="002373F3"/>
    <w:rsid w:val="002374CA"/>
    <w:rsid w:val="002375F4"/>
    <w:rsid w:val="002375FB"/>
    <w:rsid w:val="00237827"/>
    <w:rsid w:val="0023785D"/>
    <w:rsid w:val="00237993"/>
    <w:rsid w:val="002379B8"/>
    <w:rsid w:val="00237C8B"/>
    <w:rsid w:val="00237E0D"/>
    <w:rsid w:val="00240007"/>
    <w:rsid w:val="0024006D"/>
    <w:rsid w:val="0024012E"/>
    <w:rsid w:val="0024029A"/>
    <w:rsid w:val="0024057C"/>
    <w:rsid w:val="0024076B"/>
    <w:rsid w:val="002407AA"/>
    <w:rsid w:val="002409B0"/>
    <w:rsid w:val="002409C4"/>
    <w:rsid w:val="00240A6C"/>
    <w:rsid w:val="00240B89"/>
    <w:rsid w:val="00240CFF"/>
    <w:rsid w:val="00240D18"/>
    <w:rsid w:val="00240E36"/>
    <w:rsid w:val="002415F6"/>
    <w:rsid w:val="00241859"/>
    <w:rsid w:val="00241A19"/>
    <w:rsid w:val="00241DB9"/>
    <w:rsid w:val="002422E3"/>
    <w:rsid w:val="002422F5"/>
    <w:rsid w:val="00242663"/>
    <w:rsid w:val="00242BC2"/>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36A"/>
    <w:rsid w:val="00244506"/>
    <w:rsid w:val="0024452D"/>
    <w:rsid w:val="0024472D"/>
    <w:rsid w:val="002448E4"/>
    <w:rsid w:val="002449BA"/>
    <w:rsid w:val="00244B15"/>
    <w:rsid w:val="00244B97"/>
    <w:rsid w:val="0024500B"/>
    <w:rsid w:val="00245430"/>
    <w:rsid w:val="00245449"/>
    <w:rsid w:val="0024546B"/>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79"/>
    <w:rsid w:val="002527E4"/>
    <w:rsid w:val="00252B0E"/>
    <w:rsid w:val="00252C00"/>
    <w:rsid w:val="00252DE2"/>
    <w:rsid w:val="00252F44"/>
    <w:rsid w:val="00253355"/>
    <w:rsid w:val="00253568"/>
    <w:rsid w:val="0025370E"/>
    <w:rsid w:val="00253AA7"/>
    <w:rsid w:val="00253D0E"/>
    <w:rsid w:val="00253DFF"/>
    <w:rsid w:val="0025446B"/>
    <w:rsid w:val="00254D1C"/>
    <w:rsid w:val="00254D27"/>
    <w:rsid w:val="00254EAB"/>
    <w:rsid w:val="00254FDC"/>
    <w:rsid w:val="00255045"/>
    <w:rsid w:val="0025507E"/>
    <w:rsid w:val="0025510D"/>
    <w:rsid w:val="002556C5"/>
    <w:rsid w:val="002557CD"/>
    <w:rsid w:val="002558CA"/>
    <w:rsid w:val="00255C29"/>
    <w:rsid w:val="00255D87"/>
    <w:rsid w:val="00255DC3"/>
    <w:rsid w:val="00255EE4"/>
    <w:rsid w:val="00256059"/>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37F"/>
    <w:rsid w:val="00261591"/>
    <w:rsid w:val="00261BCC"/>
    <w:rsid w:val="00261CC0"/>
    <w:rsid w:val="00261E56"/>
    <w:rsid w:val="00261E91"/>
    <w:rsid w:val="00261E9B"/>
    <w:rsid w:val="0026201A"/>
    <w:rsid w:val="00262340"/>
    <w:rsid w:val="00262423"/>
    <w:rsid w:val="0026248E"/>
    <w:rsid w:val="0026259A"/>
    <w:rsid w:val="002625AC"/>
    <w:rsid w:val="0026263F"/>
    <w:rsid w:val="002626DD"/>
    <w:rsid w:val="00262745"/>
    <w:rsid w:val="002627B6"/>
    <w:rsid w:val="002628AE"/>
    <w:rsid w:val="002628F0"/>
    <w:rsid w:val="00262A9F"/>
    <w:rsid w:val="00262C79"/>
    <w:rsid w:val="00262EB4"/>
    <w:rsid w:val="00262EC1"/>
    <w:rsid w:val="00262FBC"/>
    <w:rsid w:val="0026314D"/>
    <w:rsid w:val="002632DB"/>
    <w:rsid w:val="002635CA"/>
    <w:rsid w:val="0026385B"/>
    <w:rsid w:val="002639CB"/>
    <w:rsid w:val="00263AB3"/>
    <w:rsid w:val="00263D7F"/>
    <w:rsid w:val="00263DF2"/>
    <w:rsid w:val="00264035"/>
    <w:rsid w:val="002640A0"/>
    <w:rsid w:val="0026413C"/>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1"/>
    <w:rsid w:val="002666F2"/>
    <w:rsid w:val="0026685F"/>
    <w:rsid w:val="002668D2"/>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0B7"/>
    <w:rsid w:val="00271172"/>
    <w:rsid w:val="0027130A"/>
    <w:rsid w:val="00271367"/>
    <w:rsid w:val="002716A3"/>
    <w:rsid w:val="0027176C"/>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6E1A"/>
    <w:rsid w:val="00276F2B"/>
    <w:rsid w:val="0027706F"/>
    <w:rsid w:val="002774EE"/>
    <w:rsid w:val="0027757D"/>
    <w:rsid w:val="002776C0"/>
    <w:rsid w:val="0027775A"/>
    <w:rsid w:val="00277788"/>
    <w:rsid w:val="00277839"/>
    <w:rsid w:val="002778AB"/>
    <w:rsid w:val="00277A20"/>
    <w:rsid w:val="00277A57"/>
    <w:rsid w:val="00277AE1"/>
    <w:rsid w:val="002800A8"/>
    <w:rsid w:val="00280267"/>
    <w:rsid w:val="002802BD"/>
    <w:rsid w:val="002802F7"/>
    <w:rsid w:val="002803B8"/>
    <w:rsid w:val="0028065E"/>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6AA"/>
    <w:rsid w:val="00282774"/>
    <w:rsid w:val="0028280E"/>
    <w:rsid w:val="0028293F"/>
    <w:rsid w:val="00282C2A"/>
    <w:rsid w:val="00282CDE"/>
    <w:rsid w:val="00282E1A"/>
    <w:rsid w:val="00282F54"/>
    <w:rsid w:val="002830E9"/>
    <w:rsid w:val="0028321A"/>
    <w:rsid w:val="00283366"/>
    <w:rsid w:val="002837B2"/>
    <w:rsid w:val="002838ED"/>
    <w:rsid w:val="00283D3C"/>
    <w:rsid w:val="00283E2E"/>
    <w:rsid w:val="00284048"/>
    <w:rsid w:val="002840AB"/>
    <w:rsid w:val="002840F2"/>
    <w:rsid w:val="00284168"/>
    <w:rsid w:val="002843FF"/>
    <w:rsid w:val="0028462F"/>
    <w:rsid w:val="00284693"/>
    <w:rsid w:val="002848D3"/>
    <w:rsid w:val="00284977"/>
    <w:rsid w:val="00284992"/>
    <w:rsid w:val="002849BF"/>
    <w:rsid w:val="00284AE4"/>
    <w:rsid w:val="002850F4"/>
    <w:rsid w:val="002851A6"/>
    <w:rsid w:val="00285226"/>
    <w:rsid w:val="00285522"/>
    <w:rsid w:val="002858AF"/>
    <w:rsid w:val="00285B14"/>
    <w:rsid w:val="00285C0D"/>
    <w:rsid w:val="00285E14"/>
    <w:rsid w:val="00285E34"/>
    <w:rsid w:val="00285FD6"/>
    <w:rsid w:val="00286196"/>
    <w:rsid w:val="0028652E"/>
    <w:rsid w:val="00286584"/>
    <w:rsid w:val="00286657"/>
    <w:rsid w:val="0028674D"/>
    <w:rsid w:val="00286C85"/>
    <w:rsid w:val="00286CA4"/>
    <w:rsid w:val="00286CFD"/>
    <w:rsid w:val="00286EFC"/>
    <w:rsid w:val="002870ED"/>
    <w:rsid w:val="002871D0"/>
    <w:rsid w:val="00287AE1"/>
    <w:rsid w:val="00287C3C"/>
    <w:rsid w:val="00287D0E"/>
    <w:rsid w:val="00287D7B"/>
    <w:rsid w:val="00287D8A"/>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0A"/>
    <w:rsid w:val="002914A8"/>
    <w:rsid w:val="002914BB"/>
    <w:rsid w:val="00291574"/>
    <w:rsid w:val="0029199B"/>
    <w:rsid w:val="00291C5D"/>
    <w:rsid w:val="00291C92"/>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2EC"/>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AF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97F2C"/>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DEE"/>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65D"/>
    <w:rsid w:val="002A6C95"/>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1E7C"/>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4E2"/>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4"/>
    <w:rsid w:val="002B7B07"/>
    <w:rsid w:val="002B7C70"/>
    <w:rsid w:val="002B7E2E"/>
    <w:rsid w:val="002B7EE9"/>
    <w:rsid w:val="002B7F05"/>
    <w:rsid w:val="002B7F32"/>
    <w:rsid w:val="002C00E1"/>
    <w:rsid w:val="002C02F0"/>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AB4"/>
    <w:rsid w:val="002C3BEE"/>
    <w:rsid w:val="002C3DA8"/>
    <w:rsid w:val="002C3F64"/>
    <w:rsid w:val="002C3FD0"/>
    <w:rsid w:val="002C403F"/>
    <w:rsid w:val="002C423D"/>
    <w:rsid w:val="002C48BD"/>
    <w:rsid w:val="002C49D3"/>
    <w:rsid w:val="002C4A4C"/>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9D8"/>
    <w:rsid w:val="002C6A2C"/>
    <w:rsid w:val="002C6CB3"/>
    <w:rsid w:val="002C6F36"/>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1F"/>
    <w:rsid w:val="002D0F22"/>
    <w:rsid w:val="002D128B"/>
    <w:rsid w:val="002D1325"/>
    <w:rsid w:val="002D146A"/>
    <w:rsid w:val="002D1497"/>
    <w:rsid w:val="002D1564"/>
    <w:rsid w:val="002D15D1"/>
    <w:rsid w:val="002D182D"/>
    <w:rsid w:val="002D1878"/>
    <w:rsid w:val="002D1931"/>
    <w:rsid w:val="002D1AA7"/>
    <w:rsid w:val="002D1ACE"/>
    <w:rsid w:val="002D1B5C"/>
    <w:rsid w:val="002D1C3B"/>
    <w:rsid w:val="002D1DB2"/>
    <w:rsid w:val="002D1E07"/>
    <w:rsid w:val="002D1EA1"/>
    <w:rsid w:val="002D21EC"/>
    <w:rsid w:val="002D21FB"/>
    <w:rsid w:val="002D25F1"/>
    <w:rsid w:val="002D26D9"/>
    <w:rsid w:val="002D285E"/>
    <w:rsid w:val="002D28C5"/>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2C0"/>
    <w:rsid w:val="002D5328"/>
    <w:rsid w:val="002D5444"/>
    <w:rsid w:val="002D5547"/>
    <w:rsid w:val="002D5589"/>
    <w:rsid w:val="002D5606"/>
    <w:rsid w:val="002D593E"/>
    <w:rsid w:val="002D5A74"/>
    <w:rsid w:val="002D5C9A"/>
    <w:rsid w:val="002D5CF7"/>
    <w:rsid w:val="002D5E11"/>
    <w:rsid w:val="002D625B"/>
    <w:rsid w:val="002D62B4"/>
    <w:rsid w:val="002D64EA"/>
    <w:rsid w:val="002D6620"/>
    <w:rsid w:val="002D6965"/>
    <w:rsid w:val="002D6C45"/>
    <w:rsid w:val="002D6DCB"/>
    <w:rsid w:val="002D6E6F"/>
    <w:rsid w:val="002D6E7D"/>
    <w:rsid w:val="002D717B"/>
    <w:rsid w:val="002D72E8"/>
    <w:rsid w:val="002D7449"/>
    <w:rsid w:val="002D7473"/>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8"/>
    <w:rsid w:val="002E0F5F"/>
    <w:rsid w:val="002E1125"/>
    <w:rsid w:val="002E1190"/>
    <w:rsid w:val="002E1263"/>
    <w:rsid w:val="002E15A5"/>
    <w:rsid w:val="002E16A3"/>
    <w:rsid w:val="002E1A3E"/>
    <w:rsid w:val="002E1F6E"/>
    <w:rsid w:val="002E1FCC"/>
    <w:rsid w:val="002E1FE2"/>
    <w:rsid w:val="002E204D"/>
    <w:rsid w:val="002E20C3"/>
    <w:rsid w:val="002E2189"/>
    <w:rsid w:val="002E225D"/>
    <w:rsid w:val="002E23AE"/>
    <w:rsid w:val="002E242E"/>
    <w:rsid w:val="002E2656"/>
    <w:rsid w:val="002E2750"/>
    <w:rsid w:val="002E2786"/>
    <w:rsid w:val="002E2905"/>
    <w:rsid w:val="002E2C5E"/>
    <w:rsid w:val="002E303C"/>
    <w:rsid w:val="002E31B9"/>
    <w:rsid w:val="002E31DB"/>
    <w:rsid w:val="002E3B9F"/>
    <w:rsid w:val="002E3C09"/>
    <w:rsid w:val="002E3D7A"/>
    <w:rsid w:val="002E3E81"/>
    <w:rsid w:val="002E3EBB"/>
    <w:rsid w:val="002E3F90"/>
    <w:rsid w:val="002E4234"/>
    <w:rsid w:val="002E45CD"/>
    <w:rsid w:val="002E4630"/>
    <w:rsid w:val="002E478E"/>
    <w:rsid w:val="002E4C34"/>
    <w:rsid w:val="002E4D28"/>
    <w:rsid w:val="002E4D2C"/>
    <w:rsid w:val="002E4D8F"/>
    <w:rsid w:val="002E536B"/>
    <w:rsid w:val="002E56EF"/>
    <w:rsid w:val="002E5865"/>
    <w:rsid w:val="002E58E3"/>
    <w:rsid w:val="002E5BDD"/>
    <w:rsid w:val="002E5D0C"/>
    <w:rsid w:val="002E5F9F"/>
    <w:rsid w:val="002E6221"/>
    <w:rsid w:val="002E630F"/>
    <w:rsid w:val="002E6452"/>
    <w:rsid w:val="002E64FA"/>
    <w:rsid w:val="002E678C"/>
    <w:rsid w:val="002E6D70"/>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40"/>
    <w:rsid w:val="002E7E56"/>
    <w:rsid w:val="002E7F22"/>
    <w:rsid w:val="002F02C6"/>
    <w:rsid w:val="002F05E5"/>
    <w:rsid w:val="002F067D"/>
    <w:rsid w:val="002F06D7"/>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45B"/>
    <w:rsid w:val="002F58EB"/>
    <w:rsid w:val="002F5A65"/>
    <w:rsid w:val="002F5A6B"/>
    <w:rsid w:val="002F5D88"/>
    <w:rsid w:val="002F5F6B"/>
    <w:rsid w:val="002F617D"/>
    <w:rsid w:val="002F643B"/>
    <w:rsid w:val="002F6482"/>
    <w:rsid w:val="002F68E4"/>
    <w:rsid w:val="002F69D9"/>
    <w:rsid w:val="002F6BA4"/>
    <w:rsid w:val="002F6C9D"/>
    <w:rsid w:val="002F6E31"/>
    <w:rsid w:val="002F6FB0"/>
    <w:rsid w:val="002F71FA"/>
    <w:rsid w:val="002F7559"/>
    <w:rsid w:val="002F78E3"/>
    <w:rsid w:val="002F78F3"/>
    <w:rsid w:val="002F7A53"/>
    <w:rsid w:val="002F7A62"/>
    <w:rsid w:val="002F7CE3"/>
    <w:rsid w:val="002F7DC8"/>
    <w:rsid w:val="002F7F2D"/>
    <w:rsid w:val="00300113"/>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68"/>
    <w:rsid w:val="00301CBC"/>
    <w:rsid w:val="00301D79"/>
    <w:rsid w:val="00301EF9"/>
    <w:rsid w:val="00301FFB"/>
    <w:rsid w:val="003020A3"/>
    <w:rsid w:val="003020D6"/>
    <w:rsid w:val="0030214B"/>
    <w:rsid w:val="00302292"/>
    <w:rsid w:val="003022A9"/>
    <w:rsid w:val="003023DA"/>
    <w:rsid w:val="00302428"/>
    <w:rsid w:val="003028AD"/>
    <w:rsid w:val="00302972"/>
    <w:rsid w:val="00302E2C"/>
    <w:rsid w:val="00302E79"/>
    <w:rsid w:val="00302FFE"/>
    <w:rsid w:val="0030313A"/>
    <w:rsid w:val="0030343C"/>
    <w:rsid w:val="00303583"/>
    <w:rsid w:val="003039D9"/>
    <w:rsid w:val="00303AD4"/>
    <w:rsid w:val="00303C5C"/>
    <w:rsid w:val="00303D11"/>
    <w:rsid w:val="00304A1D"/>
    <w:rsid w:val="00304D42"/>
    <w:rsid w:val="00304F56"/>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1F"/>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980"/>
    <w:rsid w:val="00311D3B"/>
    <w:rsid w:val="00311E75"/>
    <w:rsid w:val="0031201F"/>
    <w:rsid w:val="00312051"/>
    <w:rsid w:val="00312215"/>
    <w:rsid w:val="003125ED"/>
    <w:rsid w:val="00312770"/>
    <w:rsid w:val="00312878"/>
    <w:rsid w:val="00312967"/>
    <w:rsid w:val="003129FE"/>
    <w:rsid w:val="00312DD0"/>
    <w:rsid w:val="00313053"/>
    <w:rsid w:val="0031309A"/>
    <w:rsid w:val="00313126"/>
    <w:rsid w:val="00313137"/>
    <w:rsid w:val="0031323D"/>
    <w:rsid w:val="00313315"/>
    <w:rsid w:val="00313652"/>
    <w:rsid w:val="00313672"/>
    <w:rsid w:val="003138A5"/>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8B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CF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829"/>
    <w:rsid w:val="0032397D"/>
    <w:rsid w:val="00323B21"/>
    <w:rsid w:val="00323EF7"/>
    <w:rsid w:val="00324036"/>
    <w:rsid w:val="0032410E"/>
    <w:rsid w:val="0032428A"/>
    <w:rsid w:val="0032435E"/>
    <w:rsid w:val="00324499"/>
    <w:rsid w:val="003244BB"/>
    <w:rsid w:val="00324780"/>
    <w:rsid w:val="0032496E"/>
    <w:rsid w:val="00324A2A"/>
    <w:rsid w:val="00324AFA"/>
    <w:rsid w:val="00324BEF"/>
    <w:rsid w:val="00324D5C"/>
    <w:rsid w:val="00324D8D"/>
    <w:rsid w:val="0032514A"/>
    <w:rsid w:val="003257F9"/>
    <w:rsid w:val="00325902"/>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328"/>
    <w:rsid w:val="003305AE"/>
    <w:rsid w:val="0033066D"/>
    <w:rsid w:val="003307A2"/>
    <w:rsid w:val="00330CB7"/>
    <w:rsid w:val="00330CE9"/>
    <w:rsid w:val="00330DEC"/>
    <w:rsid w:val="00330EF2"/>
    <w:rsid w:val="00330FD0"/>
    <w:rsid w:val="00331418"/>
    <w:rsid w:val="0033143C"/>
    <w:rsid w:val="0033143F"/>
    <w:rsid w:val="00331471"/>
    <w:rsid w:val="003314A3"/>
    <w:rsid w:val="00331786"/>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149"/>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3A2"/>
    <w:rsid w:val="003366A8"/>
    <w:rsid w:val="0033670D"/>
    <w:rsid w:val="00336840"/>
    <w:rsid w:val="003368C1"/>
    <w:rsid w:val="003370AE"/>
    <w:rsid w:val="003372E6"/>
    <w:rsid w:val="003373A4"/>
    <w:rsid w:val="00337577"/>
    <w:rsid w:val="003378E7"/>
    <w:rsid w:val="00337982"/>
    <w:rsid w:val="00337B62"/>
    <w:rsid w:val="00337C6C"/>
    <w:rsid w:val="00337C9A"/>
    <w:rsid w:val="00337D3F"/>
    <w:rsid w:val="00337DB2"/>
    <w:rsid w:val="0034002C"/>
    <w:rsid w:val="00340107"/>
    <w:rsid w:val="003401C5"/>
    <w:rsid w:val="00340330"/>
    <w:rsid w:val="0034040F"/>
    <w:rsid w:val="0034060B"/>
    <w:rsid w:val="00340869"/>
    <w:rsid w:val="0034088C"/>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48"/>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2C5"/>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A2C"/>
    <w:rsid w:val="00347C24"/>
    <w:rsid w:val="00347E1B"/>
    <w:rsid w:val="00347EF7"/>
    <w:rsid w:val="00347F4B"/>
    <w:rsid w:val="0035004F"/>
    <w:rsid w:val="003500ED"/>
    <w:rsid w:val="003501E2"/>
    <w:rsid w:val="003501FD"/>
    <w:rsid w:val="003503C6"/>
    <w:rsid w:val="00350772"/>
    <w:rsid w:val="0035080B"/>
    <w:rsid w:val="00350AAF"/>
    <w:rsid w:val="00350B04"/>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05"/>
    <w:rsid w:val="0035690A"/>
    <w:rsid w:val="0035693D"/>
    <w:rsid w:val="003569CE"/>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2"/>
    <w:rsid w:val="00360DEA"/>
    <w:rsid w:val="00360DF7"/>
    <w:rsid w:val="00360E03"/>
    <w:rsid w:val="0036103D"/>
    <w:rsid w:val="00361EBA"/>
    <w:rsid w:val="00361ED1"/>
    <w:rsid w:val="00362130"/>
    <w:rsid w:val="0036219D"/>
    <w:rsid w:val="00362300"/>
    <w:rsid w:val="003624DC"/>
    <w:rsid w:val="0036254D"/>
    <w:rsid w:val="003625EF"/>
    <w:rsid w:val="00362620"/>
    <w:rsid w:val="00362CB6"/>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581C"/>
    <w:rsid w:val="003664E4"/>
    <w:rsid w:val="003667FF"/>
    <w:rsid w:val="00366820"/>
    <w:rsid w:val="003668CF"/>
    <w:rsid w:val="003669D1"/>
    <w:rsid w:val="00366BE3"/>
    <w:rsid w:val="00366BFC"/>
    <w:rsid w:val="00366D50"/>
    <w:rsid w:val="00366F7B"/>
    <w:rsid w:val="00366FAD"/>
    <w:rsid w:val="00366FFB"/>
    <w:rsid w:val="0036719A"/>
    <w:rsid w:val="0036728A"/>
    <w:rsid w:val="0036745F"/>
    <w:rsid w:val="00367769"/>
    <w:rsid w:val="00367AAD"/>
    <w:rsid w:val="00367B54"/>
    <w:rsid w:val="00367BFD"/>
    <w:rsid w:val="00367CBE"/>
    <w:rsid w:val="00367E63"/>
    <w:rsid w:val="0037010E"/>
    <w:rsid w:val="003702E1"/>
    <w:rsid w:val="003708CA"/>
    <w:rsid w:val="00370941"/>
    <w:rsid w:val="00370A06"/>
    <w:rsid w:val="00370A34"/>
    <w:rsid w:val="00370B63"/>
    <w:rsid w:val="00370D7F"/>
    <w:rsid w:val="0037110F"/>
    <w:rsid w:val="00371504"/>
    <w:rsid w:val="00371AC4"/>
    <w:rsid w:val="00371E42"/>
    <w:rsid w:val="003721B2"/>
    <w:rsid w:val="00372206"/>
    <w:rsid w:val="00372AA1"/>
    <w:rsid w:val="00372F2A"/>
    <w:rsid w:val="00373269"/>
    <w:rsid w:val="00373304"/>
    <w:rsid w:val="003734EB"/>
    <w:rsid w:val="00373511"/>
    <w:rsid w:val="00373730"/>
    <w:rsid w:val="0037391E"/>
    <w:rsid w:val="00373DC0"/>
    <w:rsid w:val="00373FEC"/>
    <w:rsid w:val="00374120"/>
    <w:rsid w:val="00374177"/>
    <w:rsid w:val="003744BF"/>
    <w:rsid w:val="003745F8"/>
    <w:rsid w:val="0037460B"/>
    <w:rsid w:val="00374723"/>
    <w:rsid w:val="00374A83"/>
    <w:rsid w:val="00374E04"/>
    <w:rsid w:val="00374F21"/>
    <w:rsid w:val="00374F4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9BC"/>
    <w:rsid w:val="00380A37"/>
    <w:rsid w:val="00380FE4"/>
    <w:rsid w:val="003810FF"/>
    <w:rsid w:val="00381252"/>
    <w:rsid w:val="003814CD"/>
    <w:rsid w:val="00381510"/>
    <w:rsid w:val="0038154C"/>
    <w:rsid w:val="003816FC"/>
    <w:rsid w:val="00381A37"/>
    <w:rsid w:val="00381B0E"/>
    <w:rsid w:val="00381B95"/>
    <w:rsid w:val="00381D5B"/>
    <w:rsid w:val="00381D7E"/>
    <w:rsid w:val="00381EB2"/>
    <w:rsid w:val="00381FA8"/>
    <w:rsid w:val="00381FE3"/>
    <w:rsid w:val="00382155"/>
    <w:rsid w:val="00382170"/>
    <w:rsid w:val="0038224A"/>
    <w:rsid w:val="003824D1"/>
    <w:rsid w:val="003826CA"/>
    <w:rsid w:val="00382762"/>
    <w:rsid w:val="00382B15"/>
    <w:rsid w:val="00383056"/>
    <w:rsid w:val="003831A9"/>
    <w:rsid w:val="00383675"/>
    <w:rsid w:val="00383747"/>
    <w:rsid w:val="00383834"/>
    <w:rsid w:val="003838D5"/>
    <w:rsid w:val="003838F2"/>
    <w:rsid w:val="00383BB9"/>
    <w:rsid w:val="00383D25"/>
    <w:rsid w:val="00383D37"/>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0"/>
    <w:rsid w:val="003857D6"/>
    <w:rsid w:val="00385859"/>
    <w:rsid w:val="00385A38"/>
    <w:rsid w:val="00385A5B"/>
    <w:rsid w:val="00385B15"/>
    <w:rsid w:val="00385BDA"/>
    <w:rsid w:val="00385E69"/>
    <w:rsid w:val="00385E7B"/>
    <w:rsid w:val="0038610E"/>
    <w:rsid w:val="00386305"/>
    <w:rsid w:val="00386528"/>
    <w:rsid w:val="003865FB"/>
    <w:rsid w:val="003867EC"/>
    <w:rsid w:val="00386CD8"/>
    <w:rsid w:val="00386E3A"/>
    <w:rsid w:val="00386E40"/>
    <w:rsid w:val="00387072"/>
    <w:rsid w:val="003872C6"/>
    <w:rsid w:val="00387530"/>
    <w:rsid w:val="0038767F"/>
    <w:rsid w:val="003877DC"/>
    <w:rsid w:val="00387B3C"/>
    <w:rsid w:val="00387B74"/>
    <w:rsid w:val="00387B77"/>
    <w:rsid w:val="00387EC5"/>
    <w:rsid w:val="00390316"/>
    <w:rsid w:val="00390433"/>
    <w:rsid w:val="0039044C"/>
    <w:rsid w:val="0039047B"/>
    <w:rsid w:val="003905F1"/>
    <w:rsid w:val="003906B8"/>
    <w:rsid w:val="003906C1"/>
    <w:rsid w:val="00390A65"/>
    <w:rsid w:val="00390C11"/>
    <w:rsid w:val="00390D11"/>
    <w:rsid w:val="00390D29"/>
    <w:rsid w:val="00390D2C"/>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26"/>
    <w:rsid w:val="0039674A"/>
    <w:rsid w:val="00396966"/>
    <w:rsid w:val="003969B3"/>
    <w:rsid w:val="0039704F"/>
    <w:rsid w:val="00397159"/>
    <w:rsid w:val="00397232"/>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177"/>
    <w:rsid w:val="003A520B"/>
    <w:rsid w:val="003A52CA"/>
    <w:rsid w:val="003A53A9"/>
    <w:rsid w:val="003A55A8"/>
    <w:rsid w:val="003A58A4"/>
    <w:rsid w:val="003A594D"/>
    <w:rsid w:val="003A5A50"/>
    <w:rsid w:val="003A5C35"/>
    <w:rsid w:val="003A5D6B"/>
    <w:rsid w:val="003A605D"/>
    <w:rsid w:val="003A614A"/>
    <w:rsid w:val="003A67BB"/>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69"/>
    <w:rsid w:val="003B0DC7"/>
    <w:rsid w:val="003B0F16"/>
    <w:rsid w:val="003B1054"/>
    <w:rsid w:val="003B10F5"/>
    <w:rsid w:val="003B1140"/>
    <w:rsid w:val="003B12FE"/>
    <w:rsid w:val="003B1403"/>
    <w:rsid w:val="003B147A"/>
    <w:rsid w:val="003B1554"/>
    <w:rsid w:val="003B15BD"/>
    <w:rsid w:val="003B1729"/>
    <w:rsid w:val="003B1736"/>
    <w:rsid w:val="003B1748"/>
    <w:rsid w:val="003B17F0"/>
    <w:rsid w:val="003B18F6"/>
    <w:rsid w:val="003B19CB"/>
    <w:rsid w:val="003B19DA"/>
    <w:rsid w:val="003B1AC6"/>
    <w:rsid w:val="003B1B26"/>
    <w:rsid w:val="003B1BF7"/>
    <w:rsid w:val="003B1D3A"/>
    <w:rsid w:val="003B1E9A"/>
    <w:rsid w:val="003B1F94"/>
    <w:rsid w:val="003B2092"/>
    <w:rsid w:val="003B21DD"/>
    <w:rsid w:val="003B24FA"/>
    <w:rsid w:val="003B262A"/>
    <w:rsid w:val="003B275F"/>
    <w:rsid w:val="003B2963"/>
    <w:rsid w:val="003B2CCB"/>
    <w:rsid w:val="003B33E2"/>
    <w:rsid w:val="003B340F"/>
    <w:rsid w:val="003B3769"/>
    <w:rsid w:val="003B376A"/>
    <w:rsid w:val="003B39F3"/>
    <w:rsid w:val="003B3A57"/>
    <w:rsid w:val="003B3A8F"/>
    <w:rsid w:val="003B3C1B"/>
    <w:rsid w:val="003B3D53"/>
    <w:rsid w:val="003B4207"/>
    <w:rsid w:val="003B424D"/>
    <w:rsid w:val="003B477C"/>
    <w:rsid w:val="003B488A"/>
    <w:rsid w:val="003B516B"/>
    <w:rsid w:val="003B5208"/>
    <w:rsid w:val="003B5509"/>
    <w:rsid w:val="003B560E"/>
    <w:rsid w:val="003B57B8"/>
    <w:rsid w:val="003B5907"/>
    <w:rsid w:val="003B5C0F"/>
    <w:rsid w:val="003B5D31"/>
    <w:rsid w:val="003B5E31"/>
    <w:rsid w:val="003B5FA4"/>
    <w:rsid w:val="003B6036"/>
    <w:rsid w:val="003B60D3"/>
    <w:rsid w:val="003B61F0"/>
    <w:rsid w:val="003B634B"/>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6CD"/>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733"/>
    <w:rsid w:val="003C298A"/>
    <w:rsid w:val="003C2BCA"/>
    <w:rsid w:val="003C2BCF"/>
    <w:rsid w:val="003C2DE8"/>
    <w:rsid w:val="003C2E2B"/>
    <w:rsid w:val="003C2FF7"/>
    <w:rsid w:val="003C36EB"/>
    <w:rsid w:val="003C3843"/>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79"/>
    <w:rsid w:val="003C5BC9"/>
    <w:rsid w:val="003C5BE6"/>
    <w:rsid w:val="003C5D2E"/>
    <w:rsid w:val="003C6023"/>
    <w:rsid w:val="003C6349"/>
    <w:rsid w:val="003C65D2"/>
    <w:rsid w:val="003C66FC"/>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693"/>
    <w:rsid w:val="003D099F"/>
    <w:rsid w:val="003D0A8F"/>
    <w:rsid w:val="003D0CF3"/>
    <w:rsid w:val="003D14C6"/>
    <w:rsid w:val="003D165B"/>
    <w:rsid w:val="003D168A"/>
    <w:rsid w:val="003D1C6C"/>
    <w:rsid w:val="003D1EA8"/>
    <w:rsid w:val="003D218E"/>
    <w:rsid w:val="003D2281"/>
    <w:rsid w:val="003D23ED"/>
    <w:rsid w:val="003D24BB"/>
    <w:rsid w:val="003D2517"/>
    <w:rsid w:val="003D28C8"/>
    <w:rsid w:val="003D2971"/>
    <w:rsid w:val="003D29D3"/>
    <w:rsid w:val="003D2A73"/>
    <w:rsid w:val="003D2C76"/>
    <w:rsid w:val="003D30FF"/>
    <w:rsid w:val="003D31C8"/>
    <w:rsid w:val="003D31F6"/>
    <w:rsid w:val="003D32D8"/>
    <w:rsid w:val="003D34F7"/>
    <w:rsid w:val="003D3765"/>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7A5"/>
    <w:rsid w:val="003D58AB"/>
    <w:rsid w:val="003D59CF"/>
    <w:rsid w:val="003D5C15"/>
    <w:rsid w:val="003D5EB1"/>
    <w:rsid w:val="003D5F0A"/>
    <w:rsid w:val="003D6020"/>
    <w:rsid w:val="003D660F"/>
    <w:rsid w:val="003D6696"/>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4EF"/>
    <w:rsid w:val="003E0626"/>
    <w:rsid w:val="003E073A"/>
    <w:rsid w:val="003E082B"/>
    <w:rsid w:val="003E0878"/>
    <w:rsid w:val="003E088B"/>
    <w:rsid w:val="003E0905"/>
    <w:rsid w:val="003E098D"/>
    <w:rsid w:val="003E0DA0"/>
    <w:rsid w:val="003E0E4E"/>
    <w:rsid w:val="003E0F4F"/>
    <w:rsid w:val="003E1163"/>
    <w:rsid w:val="003E130E"/>
    <w:rsid w:val="003E148E"/>
    <w:rsid w:val="003E1CFD"/>
    <w:rsid w:val="003E2323"/>
    <w:rsid w:val="003E233A"/>
    <w:rsid w:val="003E23D4"/>
    <w:rsid w:val="003E25C0"/>
    <w:rsid w:val="003E25D8"/>
    <w:rsid w:val="003E271D"/>
    <w:rsid w:val="003E2837"/>
    <w:rsid w:val="003E292B"/>
    <w:rsid w:val="003E2938"/>
    <w:rsid w:val="003E2A96"/>
    <w:rsid w:val="003E2AA6"/>
    <w:rsid w:val="003E2F35"/>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8E6"/>
    <w:rsid w:val="003E4AF8"/>
    <w:rsid w:val="003E4BE9"/>
    <w:rsid w:val="003E4C4E"/>
    <w:rsid w:val="003E4CAA"/>
    <w:rsid w:val="003E4FF9"/>
    <w:rsid w:val="003E50DD"/>
    <w:rsid w:val="003E523E"/>
    <w:rsid w:val="003E52FF"/>
    <w:rsid w:val="003E5653"/>
    <w:rsid w:val="003E5701"/>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AB"/>
    <w:rsid w:val="003F1CCA"/>
    <w:rsid w:val="003F1D51"/>
    <w:rsid w:val="003F1DD2"/>
    <w:rsid w:val="003F2097"/>
    <w:rsid w:val="003F230B"/>
    <w:rsid w:val="003F2366"/>
    <w:rsid w:val="003F24B6"/>
    <w:rsid w:val="003F24F7"/>
    <w:rsid w:val="003F272D"/>
    <w:rsid w:val="003F27A6"/>
    <w:rsid w:val="003F27AE"/>
    <w:rsid w:val="003F29A1"/>
    <w:rsid w:val="003F29B8"/>
    <w:rsid w:val="003F2B3C"/>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C2B"/>
    <w:rsid w:val="003F5D7B"/>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1D0"/>
    <w:rsid w:val="00402227"/>
    <w:rsid w:val="00402236"/>
    <w:rsid w:val="0040236D"/>
    <w:rsid w:val="004023E3"/>
    <w:rsid w:val="004025A9"/>
    <w:rsid w:val="0040272A"/>
    <w:rsid w:val="00402787"/>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87C"/>
    <w:rsid w:val="00405AC8"/>
    <w:rsid w:val="00405EE6"/>
    <w:rsid w:val="004064A1"/>
    <w:rsid w:val="00406556"/>
    <w:rsid w:val="0040663A"/>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1"/>
    <w:rsid w:val="00413EBD"/>
    <w:rsid w:val="00413F20"/>
    <w:rsid w:val="00414694"/>
    <w:rsid w:val="004146C2"/>
    <w:rsid w:val="00414765"/>
    <w:rsid w:val="0041483A"/>
    <w:rsid w:val="0041486D"/>
    <w:rsid w:val="00414E9A"/>
    <w:rsid w:val="00414F75"/>
    <w:rsid w:val="004152E6"/>
    <w:rsid w:val="00415321"/>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0E4F"/>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108"/>
    <w:rsid w:val="0042437A"/>
    <w:rsid w:val="004244CB"/>
    <w:rsid w:val="004246CE"/>
    <w:rsid w:val="00424910"/>
    <w:rsid w:val="00424C00"/>
    <w:rsid w:val="00424CED"/>
    <w:rsid w:val="00424DE1"/>
    <w:rsid w:val="004250D1"/>
    <w:rsid w:val="004252D9"/>
    <w:rsid w:val="004252E1"/>
    <w:rsid w:val="0042533F"/>
    <w:rsid w:val="004254BD"/>
    <w:rsid w:val="004255FA"/>
    <w:rsid w:val="004257AF"/>
    <w:rsid w:val="00425844"/>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27E24"/>
    <w:rsid w:val="00427F3A"/>
    <w:rsid w:val="00430025"/>
    <w:rsid w:val="00430106"/>
    <w:rsid w:val="004303F1"/>
    <w:rsid w:val="00430567"/>
    <w:rsid w:val="00430622"/>
    <w:rsid w:val="0043067D"/>
    <w:rsid w:val="00430A92"/>
    <w:rsid w:val="00430C03"/>
    <w:rsid w:val="00430CB5"/>
    <w:rsid w:val="00430EA0"/>
    <w:rsid w:val="00431388"/>
    <w:rsid w:val="004314DA"/>
    <w:rsid w:val="00431664"/>
    <w:rsid w:val="0043178A"/>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61"/>
    <w:rsid w:val="00432B7B"/>
    <w:rsid w:val="00432D2C"/>
    <w:rsid w:val="00432D2F"/>
    <w:rsid w:val="00432E02"/>
    <w:rsid w:val="004330BD"/>
    <w:rsid w:val="004331A6"/>
    <w:rsid w:val="00433375"/>
    <w:rsid w:val="004334AC"/>
    <w:rsid w:val="004334CB"/>
    <w:rsid w:val="00433581"/>
    <w:rsid w:val="004337A2"/>
    <w:rsid w:val="00433E68"/>
    <w:rsid w:val="0043402B"/>
    <w:rsid w:val="004340E1"/>
    <w:rsid w:val="00434137"/>
    <w:rsid w:val="0043415F"/>
    <w:rsid w:val="00434349"/>
    <w:rsid w:val="00434467"/>
    <w:rsid w:val="0043469C"/>
    <w:rsid w:val="00434A36"/>
    <w:rsid w:val="00434AC3"/>
    <w:rsid w:val="00435065"/>
    <w:rsid w:val="00435238"/>
    <w:rsid w:val="004352EE"/>
    <w:rsid w:val="00435481"/>
    <w:rsid w:val="0043548F"/>
    <w:rsid w:val="00435530"/>
    <w:rsid w:val="0043568C"/>
    <w:rsid w:val="004357C9"/>
    <w:rsid w:val="004358FC"/>
    <w:rsid w:val="004359EB"/>
    <w:rsid w:val="00435BC9"/>
    <w:rsid w:val="00435D0D"/>
    <w:rsid w:val="00435D33"/>
    <w:rsid w:val="00435D71"/>
    <w:rsid w:val="004360F3"/>
    <w:rsid w:val="00436106"/>
    <w:rsid w:val="004361BC"/>
    <w:rsid w:val="00436463"/>
    <w:rsid w:val="004366E7"/>
    <w:rsid w:val="00436A7E"/>
    <w:rsid w:val="00436E63"/>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B86"/>
    <w:rsid w:val="00441C96"/>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77"/>
    <w:rsid w:val="004441BD"/>
    <w:rsid w:val="00444437"/>
    <w:rsid w:val="00444438"/>
    <w:rsid w:val="004448AE"/>
    <w:rsid w:val="00444BC0"/>
    <w:rsid w:val="004450CD"/>
    <w:rsid w:val="0044524F"/>
    <w:rsid w:val="004452EC"/>
    <w:rsid w:val="004453AB"/>
    <w:rsid w:val="00445538"/>
    <w:rsid w:val="004455AA"/>
    <w:rsid w:val="00445746"/>
    <w:rsid w:val="00445968"/>
    <w:rsid w:val="00445BF7"/>
    <w:rsid w:val="00445C28"/>
    <w:rsid w:val="00445C31"/>
    <w:rsid w:val="00445CBF"/>
    <w:rsid w:val="00445DA0"/>
    <w:rsid w:val="00446270"/>
    <w:rsid w:val="00446323"/>
    <w:rsid w:val="00446344"/>
    <w:rsid w:val="004467E9"/>
    <w:rsid w:val="0044680D"/>
    <w:rsid w:val="0044683B"/>
    <w:rsid w:val="004468FC"/>
    <w:rsid w:val="00446A28"/>
    <w:rsid w:val="00446A9C"/>
    <w:rsid w:val="00446ECF"/>
    <w:rsid w:val="00447065"/>
    <w:rsid w:val="00447111"/>
    <w:rsid w:val="00447264"/>
    <w:rsid w:val="004472C8"/>
    <w:rsid w:val="004474A9"/>
    <w:rsid w:val="0044764C"/>
    <w:rsid w:val="00447782"/>
    <w:rsid w:val="00447A6C"/>
    <w:rsid w:val="00447D1A"/>
    <w:rsid w:val="00447D8B"/>
    <w:rsid w:val="00447E72"/>
    <w:rsid w:val="00447F6E"/>
    <w:rsid w:val="0045026F"/>
    <w:rsid w:val="00450381"/>
    <w:rsid w:val="004504ED"/>
    <w:rsid w:val="00450558"/>
    <w:rsid w:val="00450736"/>
    <w:rsid w:val="004508F6"/>
    <w:rsid w:val="00450C4A"/>
    <w:rsid w:val="00450F3F"/>
    <w:rsid w:val="00450FE2"/>
    <w:rsid w:val="00450FE6"/>
    <w:rsid w:val="004510DA"/>
    <w:rsid w:val="004511D6"/>
    <w:rsid w:val="00451365"/>
    <w:rsid w:val="004514CC"/>
    <w:rsid w:val="00451653"/>
    <w:rsid w:val="00451898"/>
    <w:rsid w:val="00451C6A"/>
    <w:rsid w:val="0045206B"/>
    <w:rsid w:val="0045217A"/>
    <w:rsid w:val="00452189"/>
    <w:rsid w:val="00452297"/>
    <w:rsid w:val="0045242D"/>
    <w:rsid w:val="00452437"/>
    <w:rsid w:val="00452592"/>
    <w:rsid w:val="004526A2"/>
    <w:rsid w:val="004528EC"/>
    <w:rsid w:val="004529AF"/>
    <w:rsid w:val="004529E1"/>
    <w:rsid w:val="00452C0A"/>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3C0"/>
    <w:rsid w:val="004554C5"/>
    <w:rsid w:val="00455653"/>
    <w:rsid w:val="004558A7"/>
    <w:rsid w:val="004558F6"/>
    <w:rsid w:val="00455BBD"/>
    <w:rsid w:val="00455CF8"/>
    <w:rsid w:val="00455D88"/>
    <w:rsid w:val="00455ECB"/>
    <w:rsid w:val="00456049"/>
    <w:rsid w:val="0045634F"/>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C10"/>
    <w:rsid w:val="00460E40"/>
    <w:rsid w:val="00460E8F"/>
    <w:rsid w:val="004611E5"/>
    <w:rsid w:val="004613D2"/>
    <w:rsid w:val="004614C1"/>
    <w:rsid w:val="004614D4"/>
    <w:rsid w:val="004615F3"/>
    <w:rsid w:val="00461B6C"/>
    <w:rsid w:val="00461C05"/>
    <w:rsid w:val="00461CBE"/>
    <w:rsid w:val="00461D1E"/>
    <w:rsid w:val="00461D9B"/>
    <w:rsid w:val="00461DFE"/>
    <w:rsid w:val="00461F05"/>
    <w:rsid w:val="00462098"/>
    <w:rsid w:val="004621C0"/>
    <w:rsid w:val="004621CC"/>
    <w:rsid w:val="004623C7"/>
    <w:rsid w:val="00462502"/>
    <w:rsid w:val="0046257B"/>
    <w:rsid w:val="004625B4"/>
    <w:rsid w:val="0046272F"/>
    <w:rsid w:val="00462A8A"/>
    <w:rsid w:val="00462BF0"/>
    <w:rsid w:val="00462C3D"/>
    <w:rsid w:val="00462D70"/>
    <w:rsid w:val="00462FA9"/>
    <w:rsid w:val="00463752"/>
    <w:rsid w:val="00463FB8"/>
    <w:rsid w:val="004641B8"/>
    <w:rsid w:val="00464227"/>
    <w:rsid w:val="004642B7"/>
    <w:rsid w:val="00464AB3"/>
    <w:rsid w:val="00464E46"/>
    <w:rsid w:val="00464FBB"/>
    <w:rsid w:val="004650CA"/>
    <w:rsid w:val="004652D5"/>
    <w:rsid w:val="00465916"/>
    <w:rsid w:val="00465A39"/>
    <w:rsid w:val="0046602E"/>
    <w:rsid w:val="00466055"/>
    <w:rsid w:val="00466156"/>
    <w:rsid w:val="0046627F"/>
    <w:rsid w:val="004663FD"/>
    <w:rsid w:val="004665D1"/>
    <w:rsid w:val="00466DA6"/>
    <w:rsid w:val="00466DA7"/>
    <w:rsid w:val="00467350"/>
    <w:rsid w:val="004673CC"/>
    <w:rsid w:val="00467437"/>
    <w:rsid w:val="004675C1"/>
    <w:rsid w:val="004675FE"/>
    <w:rsid w:val="004676DC"/>
    <w:rsid w:val="00467727"/>
    <w:rsid w:val="00467C9B"/>
    <w:rsid w:val="00467D13"/>
    <w:rsid w:val="004701E9"/>
    <w:rsid w:val="004702A2"/>
    <w:rsid w:val="004702F6"/>
    <w:rsid w:val="004704AD"/>
    <w:rsid w:val="00470556"/>
    <w:rsid w:val="004705FB"/>
    <w:rsid w:val="00470760"/>
    <w:rsid w:val="00470907"/>
    <w:rsid w:val="0047090A"/>
    <w:rsid w:val="004709E4"/>
    <w:rsid w:val="00470ADB"/>
    <w:rsid w:val="00470B71"/>
    <w:rsid w:val="00470D51"/>
    <w:rsid w:val="00470E93"/>
    <w:rsid w:val="00470F74"/>
    <w:rsid w:val="004711B4"/>
    <w:rsid w:val="0047154D"/>
    <w:rsid w:val="004719B0"/>
    <w:rsid w:val="00471A00"/>
    <w:rsid w:val="00471A98"/>
    <w:rsid w:val="00471B00"/>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3F51"/>
    <w:rsid w:val="004742A2"/>
    <w:rsid w:val="00474407"/>
    <w:rsid w:val="0047453A"/>
    <w:rsid w:val="004745EA"/>
    <w:rsid w:val="00474679"/>
    <w:rsid w:val="0047472F"/>
    <w:rsid w:val="00474A66"/>
    <w:rsid w:val="00474AE0"/>
    <w:rsid w:val="00474D67"/>
    <w:rsid w:val="00474E5A"/>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6"/>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166"/>
    <w:rsid w:val="00481245"/>
    <w:rsid w:val="004812D6"/>
    <w:rsid w:val="0048133D"/>
    <w:rsid w:val="0048152D"/>
    <w:rsid w:val="004816A9"/>
    <w:rsid w:val="004817C2"/>
    <w:rsid w:val="00481C6E"/>
    <w:rsid w:val="0048200A"/>
    <w:rsid w:val="00482301"/>
    <w:rsid w:val="00482389"/>
    <w:rsid w:val="0048255D"/>
    <w:rsid w:val="00482851"/>
    <w:rsid w:val="00482AAB"/>
    <w:rsid w:val="00482BAC"/>
    <w:rsid w:val="00482BC4"/>
    <w:rsid w:val="00482C41"/>
    <w:rsid w:val="00482D9A"/>
    <w:rsid w:val="0048309F"/>
    <w:rsid w:val="0048310B"/>
    <w:rsid w:val="00483150"/>
    <w:rsid w:val="00483244"/>
    <w:rsid w:val="00483285"/>
    <w:rsid w:val="00483305"/>
    <w:rsid w:val="0048341D"/>
    <w:rsid w:val="00483523"/>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C78"/>
    <w:rsid w:val="00490EA5"/>
    <w:rsid w:val="00490F39"/>
    <w:rsid w:val="00490FE4"/>
    <w:rsid w:val="0049115D"/>
    <w:rsid w:val="004911AC"/>
    <w:rsid w:val="00491280"/>
    <w:rsid w:val="004914D8"/>
    <w:rsid w:val="00491873"/>
    <w:rsid w:val="00491BA0"/>
    <w:rsid w:val="00491D17"/>
    <w:rsid w:val="00491FD8"/>
    <w:rsid w:val="004922FF"/>
    <w:rsid w:val="00492371"/>
    <w:rsid w:val="00492665"/>
    <w:rsid w:val="0049276B"/>
    <w:rsid w:val="004928E7"/>
    <w:rsid w:val="00492A32"/>
    <w:rsid w:val="00492A46"/>
    <w:rsid w:val="00492BA6"/>
    <w:rsid w:val="00492BFB"/>
    <w:rsid w:val="00492C17"/>
    <w:rsid w:val="00492D08"/>
    <w:rsid w:val="00493174"/>
    <w:rsid w:val="0049340D"/>
    <w:rsid w:val="00493762"/>
    <w:rsid w:val="00493931"/>
    <w:rsid w:val="00493D7C"/>
    <w:rsid w:val="00493DB1"/>
    <w:rsid w:val="00493DD1"/>
    <w:rsid w:val="00494084"/>
    <w:rsid w:val="004945AE"/>
    <w:rsid w:val="00494A37"/>
    <w:rsid w:val="00494B27"/>
    <w:rsid w:val="00494C95"/>
    <w:rsid w:val="00494E6B"/>
    <w:rsid w:val="00494F85"/>
    <w:rsid w:val="00495050"/>
    <w:rsid w:val="004952F1"/>
    <w:rsid w:val="00495311"/>
    <w:rsid w:val="0049563D"/>
    <w:rsid w:val="004956E3"/>
    <w:rsid w:val="00495E13"/>
    <w:rsid w:val="004961BD"/>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1CEF"/>
    <w:rsid w:val="004A201D"/>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6A"/>
    <w:rsid w:val="004A548D"/>
    <w:rsid w:val="004A54F2"/>
    <w:rsid w:val="004A561A"/>
    <w:rsid w:val="004A5900"/>
    <w:rsid w:val="004A5939"/>
    <w:rsid w:val="004A595C"/>
    <w:rsid w:val="004A5BDE"/>
    <w:rsid w:val="004A5F72"/>
    <w:rsid w:val="004A5FB6"/>
    <w:rsid w:val="004A606E"/>
    <w:rsid w:val="004A60F5"/>
    <w:rsid w:val="004A64B8"/>
    <w:rsid w:val="004A658E"/>
    <w:rsid w:val="004A6673"/>
    <w:rsid w:val="004A6839"/>
    <w:rsid w:val="004A6C8E"/>
    <w:rsid w:val="004A6D3B"/>
    <w:rsid w:val="004A6F66"/>
    <w:rsid w:val="004A7605"/>
    <w:rsid w:val="004A788C"/>
    <w:rsid w:val="004A79A7"/>
    <w:rsid w:val="004A7C33"/>
    <w:rsid w:val="004A7C93"/>
    <w:rsid w:val="004A7CEC"/>
    <w:rsid w:val="004A7E91"/>
    <w:rsid w:val="004A7EFD"/>
    <w:rsid w:val="004A7FC5"/>
    <w:rsid w:val="004B04C1"/>
    <w:rsid w:val="004B052F"/>
    <w:rsid w:val="004B059A"/>
    <w:rsid w:val="004B07A9"/>
    <w:rsid w:val="004B10E0"/>
    <w:rsid w:val="004B124F"/>
    <w:rsid w:val="004B1331"/>
    <w:rsid w:val="004B1550"/>
    <w:rsid w:val="004B1608"/>
    <w:rsid w:val="004B16CF"/>
    <w:rsid w:val="004B1CAF"/>
    <w:rsid w:val="004B1CD2"/>
    <w:rsid w:val="004B1DC9"/>
    <w:rsid w:val="004B2380"/>
    <w:rsid w:val="004B25DD"/>
    <w:rsid w:val="004B2797"/>
    <w:rsid w:val="004B2D0D"/>
    <w:rsid w:val="004B2DB2"/>
    <w:rsid w:val="004B2EAC"/>
    <w:rsid w:val="004B3179"/>
    <w:rsid w:val="004B3197"/>
    <w:rsid w:val="004B3303"/>
    <w:rsid w:val="004B348F"/>
    <w:rsid w:val="004B34D0"/>
    <w:rsid w:val="004B3648"/>
    <w:rsid w:val="004B38FE"/>
    <w:rsid w:val="004B390E"/>
    <w:rsid w:val="004B3ACC"/>
    <w:rsid w:val="004B3C8F"/>
    <w:rsid w:val="004B3D67"/>
    <w:rsid w:val="004B4049"/>
    <w:rsid w:val="004B4151"/>
    <w:rsid w:val="004B4325"/>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B27"/>
    <w:rsid w:val="004B6D56"/>
    <w:rsid w:val="004B6E12"/>
    <w:rsid w:val="004B6ED9"/>
    <w:rsid w:val="004B702C"/>
    <w:rsid w:val="004B7103"/>
    <w:rsid w:val="004B76D2"/>
    <w:rsid w:val="004B772B"/>
    <w:rsid w:val="004B7783"/>
    <w:rsid w:val="004B77B8"/>
    <w:rsid w:val="004B790C"/>
    <w:rsid w:val="004B791B"/>
    <w:rsid w:val="004B79F7"/>
    <w:rsid w:val="004B7E80"/>
    <w:rsid w:val="004B7F2D"/>
    <w:rsid w:val="004C0160"/>
    <w:rsid w:val="004C03D8"/>
    <w:rsid w:val="004C043A"/>
    <w:rsid w:val="004C0669"/>
    <w:rsid w:val="004C0830"/>
    <w:rsid w:val="004C0BD5"/>
    <w:rsid w:val="004C0D8E"/>
    <w:rsid w:val="004C0EEC"/>
    <w:rsid w:val="004C0F94"/>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084"/>
    <w:rsid w:val="004C22E5"/>
    <w:rsid w:val="004C231B"/>
    <w:rsid w:val="004C2365"/>
    <w:rsid w:val="004C23C9"/>
    <w:rsid w:val="004C23CA"/>
    <w:rsid w:val="004C2447"/>
    <w:rsid w:val="004C2921"/>
    <w:rsid w:val="004C29B5"/>
    <w:rsid w:val="004C2BE1"/>
    <w:rsid w:val="004C2F54"/>
    <w:rsid w:val="004C2FA2"/>
    <w:rsid w:val="004C3048"/>
    <w:rsid w:val="004C32B7"/>
    <w:rsid w:val="004C3574"/>
    <w:rsid w:val="004C3642"/>
    <w:rsid w:val="004C3834"/>
    <w:rsid w:val="004C386B"/>
    <w:rsid w:val="004C3B19"/>
    <w:rsid w:val="004C3C21"/>
    <w:rsid w:val="004C3CCC"/>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90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185"/>
    <w:rsid w:val="004D0377"/>
    <w:rsid w:val="004D04A9"/>
    <w:rsid w:val="004D04E3"/>
    <w:rsid w:val="004D06EF"/>
    <w:rsid w:val="004D0957"/>
    <w:rsid w:val="004D0970"/>
    <w:rsid w:val="004D0B8D"/>
    <w:rsid w:val="004D0BFB"/>
    <w:rsid w:val="004D0C03"/>
    <w:rsid w:val="004D0EB1"/>
    <w:rsid w:val="004D14BB"/>
    <w:rsid w:val="004D1769"/>
    <w:rsid w:val="004D18A9"/>
    <w:rsid w:val="004D199C"/>
    <w:rsid w:val="004D1A14"/>
    <w:rsid w:val="004D1ED2"/>
    <w:rsid w:val="004D22B6"/>
    <w:rsid w:val="004D245B"/>
    <w:rsid w:val="004D24C3"/>
    <w:rsid w:val="004D2523"/>
    <w:rsid w:val="004D2610"/>
    <w:rsid w:val="004D2656"/>
    <w:rsid w:val="004D26CD"/>
    <w:rsid w:val="004D286E"/>
    <w:rsid w:val="004D2953"/>
    <w:rsid w:val="004D2CA7"/>
    <w:rsid w:val="004D3171"/>
    <w:rsid w:val="004D325D"/>
    <w:rsid w:val="004D333D"/>
    <w:rsid w:val="004D357A"/>
    <w:rsid w:val="004D370C"/>
    <w:rsid w:val="004D38F8"/>
    <w:rsid w:val="004D3969"/>
    <w:rsid w:val="004D3C2C"/>
    <w:rsid w:val="004D3E28"/>
    <w:rsid w:val="004D3EE0"/>
    <w:rsid w:val="004D4149"/>
    <w:rsid w:val="004D4366"/>
    <w:rsid w:val="004D454F"/>
    <w:rsid w:val="004D4676"/>
    <w:rsid w:val="004D4742"/>
    <w:rsid w:val="004D478E"/>
    <w:rsid w:val="004D48A3"/>
    <w:rsid w:val="004D48D3"/>
    <w:rsid w:val="004D48F3"/>
    <w:rsid w:val="004D4B7E"/>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86F"/>
    <w:rsid w:val="004D6947"/>
    <w:rsid w:val="004D69C6"/>
    <w:rsid w:val="004D6BC3"/>
    <w:rsid w:val="004D6CAC"/>
    <w:rsid w:val="004D6DAA"/>
    <w:rsid w:val="004D6DC0"/>
    <w:rsid w:val="004D707A"/>
    <w:rsid w:val="004D7204"/>
    <w:rsid w:val="004D73B7"/>
    <w:rsid w:val="004D7614"/>
    <w:rsid w:val="004D7930"/>
    <w:rsid w:val="004D7A65"/>
    <w:rsid w:val="004D7ED1"/>
    <w:rsid w:val="004D7ED4"/>
    <w:rsid w:val="004D7F6B"/>
    <w:rsid w:val="004E0230"/>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4F"/>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02"/>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7B0"/>
    <w:rsid w:val="004F486B"/>
    <w:rsid w:val="004F4959"/>
    <w:rsid w:val="004F49F5"/>
    <w:rsid w:val="004F4AF1"/>
    <w:rsid w:val="004F4CDD"/>
    <w:rsid w:val="004F4E48"/>
    <w:rsid w:val="004F4F39"/>
    <w:rsid w:val="004F5063"/>
    <w:rsid w:val="004F507E"/>
    <w:rsid w:val="004F5231"/>
    <w:rsid w:val="004F552D"/>
    <w:rsid w:val="004F5A0E"/>
    <w:rsid w:val="004F5A21"/>
    <w:rsid w:val="004F5CDB"/>
    <w:rsid w:val="004F5F36"/>
    <w:rsid w:val="004F5F5C"/>
    <w:rsid w:val="004F6100"/>
    <w:rsid w:val="004F61B0"/>
    <w:rsid w:val="004F6893"/>
    <w:rsid w:val="004F69F4"/>
    <w:rsid w:val="004F6D65"/>
    <w:rsid w:val="004F6DC5"/>
    <w:rsid w:val="004F6EB8"/>
    <w:rsid w:val="004F733C"/>
    <w:rsid w:val="004F73D0"/>
    <w:rsid w:val="004F74F8"/>
    <w:rsid w:val="004F7558"/>
    <w:rsid w:val="004F7599"/>
    <w:rsid w:val="004F769D"/>
    <w:rsid w:val="004F77B7"/>
    <w:rsid w:val="004F7A46"/>
    <w:rsid w:val="004F7C22"/>
    <w:rsid w:val="004F7C69"/>
    <w:rsid w:val="004F7C8E"/>
    <w:rsid w:val="004F7D2D"/>
    <w:rsid w:val="004F7FD2"/>
    <w:rsid w:val="005001B9"/>
    <w:rsid w:val="00500294"/>
    <w:rsid w:val="00500492"/>
    <w:rsid w:val="00500660"/>
    <w:rsid w:val="0050084F"/>
    <w:rsid w:val="00500897"/>
    <w:rsid w:val="005009CD"/>
    <w:rsid w:val="00500AEB"/>
    <w:rsid w:val="00500CCB"/>
    <w:rsid w:val="00500D27"/>
    <w:rsid w:val="00500D3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56A"/>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5A2"/>
    <w:rsid w:val="0050563A"/>
    <w:rsid w:val="00505702"/>
    <w:rsid w:val="00505A87"/>
    <w:rsid w:val="00505F10"/>
    <w:rsid w:val="00505F2C"/>
    <w:rsid w:val="005060D6"/>
    <w:rsid w:val="005062D2"/>
    <w:rsid w:val="00506321"/>
    <w:rsid w:val="00506374"/>
    <w:rsid w:val="00506859"/>
    <w:rsid w:val="00506996"/>
    <w:rsid w:val="00506B0B"/>
    <w:rsid w:val="00506C7A"/>
    <w:rsid w:val="00506EC3"/>
    <w:rsid w:val="00506EC5"/>
    <w:rsid w:val="0050700B"/>
    <w:rsid w:val="005071D0"/>
    <w:rsid w:val="0050720E"/>
    <w:rsid w:val="0050729F"/>
    <w:rsid w:val="005073ED"/>
    <w:rsid w:val="00507779"/>
    <w:rsid w:val="0050791C"/>
    <w:rsid w:val="00507BCB"/>
    <w:rsid w:val="00507C51"/>
    <w:rsid w:val="00507D94"/>
    <w:rsid w:val="0051010B"/>
    <w:rsid w:val="005102AD"/>
    <w:rsid w:val="005102AF"/>
    <w:rsid w:val="00510540"/>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930"/>
    <w:rsid w:val="00513A9D"/>
    <w:rsid w:val="00513D54"/>
    <w:rsid w:val="00513E28"/>
    <w:rsid w:val="00514011"/>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A8A"/>
    <w:rsid w:val="00515B4A"/>
    <w:rsid w:val="00515C8E"/>
    <w:rsid w:val="00515EB1"/>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C71"/>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2C88"/>
    <w:rsid w:val="00522D3C"/>
    <w:rsid w:val="00523028"/>
    <w:rsid w:val="005230EB"/>
    <w:rsid w:val="005235EA"/>
    <w:rsid w:val="00523654"/>
    <w:rsid w:val="00523699"/>
    <w:rsid w:val="005236AA"/>
    <w:rsid w:val="005237C6"/>
    <w:rsid w:val="00523AA0"/>
    <w:rsid w:val="00523ADE"/>
    <w:rsid w:val="00523EF5"/>
    <w:rsid w:val="00523F20"/>
    <w:rsid w:val="00524199"/>
    <w:rsid w:val="005246E6"/>
    <w:rsid w:val="0052472B"/>
    <w:rsid w:val="005249E7"/>
    <w:rsid w:val="00524CCB"/>
    <w:rsid w:val="00524D32"/>
    <w:rsid w:val="00524F09"/>
    <w:rsid w:val="005251AB"/>
    <w:rsid w:val="00525245"/>
    <w:rsid w:val="0052524B"/>
    <w:rsid w:val="005255B4"/>
    <w:rsid w:val="00525746"/>
    <w:rsid w:val="00525BCE"/>
    <w:rsid w:val="00525EDF"/>
    <w:rsid w:val="005261DE"/>
    <w:rsid w:val="005262DB"/>
    <w:rsid w:val="005262FB"/>
    <w:rsid w:val="00526425"/>
    <w:rsid w:val="00526451"/>
    <w:rsid w:val="005265A2"/>
    <w:rsid w:val="00526679"/>
    <w:rsid w:val="005266A1"/>
    <w:rsid w:val="00526B06"/>
    <w:rsid w:val="00526BBD"/>
    <w:rsid w:val="00526DC2"/>
    <w:rsid w:val="00526F27"/>
    <w:rsid w:val="0052720A"/>
    <w:rsid w:val="00527281"/>
    <w:rsid w:val="0052732C"/>
    <w:rsid w:val="005274D9"/>
    <w:rsid w:val="005277F9"/>
    <w:rsid w:val="00527BDB"/>
    <w:rsid w:val="00527CDE"/>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44"/>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7DB"/>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0C4A"/>
    <w:rsid w:val="00540F42"/>
    <w:rsid w:val="005410D8"/>
    <w:rsid w:val="0054122A"/>
    <w:rsid w:val="00541280"/>
    <w:rsid w:val="00541389"/>
    <w:rsid w:val="00541840"/>
    <w:rsid w:val="0054186D"/>
    <w:rsid w:val="0054190E"/>
    <w:rsid w:val="005419E9"/>
    <w:rsid w:val="00541A17"/>
    <w:rsid w:val="00541A56"/>
    <w:rsid w:val="00541A73"/>
    <w:rsid w:val="00541C5D"/>
    <w:rsid w:val="00541D18"/>
    <w:rsid w:val="00541EE0"/>
    <w:rsid w:val="005420CC"/>
    <w:rsid w:val="005420E8"/>
    <w:rsid w:val="005421A5"/>
    <w:rsid w:val="00542242"/>
    <w:rsid w:val="0054229E"/>
    <w:rsid w:val="005422EA"/>
    <w:rsid w:val="00542680"/>
    <w:rsid w:val="005426A4"/>
    <w:rsid w:val="00542975"/>
    <w:rsid w:val="00542B11"/>
    <w:rsid w:val="00542BC0"/>
    <w:rsid w:val="00542E00"/>
    <w:rsid w:val="00542EF0"/>
    <w:rsid w:val="00543616"/>
    <w:rsid w:val="005438AA"/>
    <w:rsid w:val="00543AD6"/>
    <w:rsid w:val="00543ED1"/>
    <w:rsid w:val="00543F58"/>
    <w:rsid w:val="005440A0"/>
    <w:rsid w:val="005441B3"/>
    <w:rsid w:val="0054437C"/>
    <w:rsid w:val="005445F5"/>
    <w:rsid w:val="00544693"/>
    <w:rsid w:val="005446AC"/>
    <w:rsid w:val="005446F7"/>
    <w:rsid w:val="0054485F"/>
    <w:rsid w:val="00544A24"/>
    <w:rsid w:val="00544E4D"/>
    <w:rsid w:val="0054516A"/>
    <w:rsid w:val="005451E6"/>
    <w:rsid w:val="0054520A"/>
    <w:rsid w:val="0054549B"/>
    <w:rsid w:val="0054566C"/>
    <w:rsid w:val="005458F1"/>
    <w:rsid w:val="00546002"/>
    <w:rsid w:val="00546211"/>
    <w:rsid w:val="00546241"/>
    <w:rsid w:val="00546380"/>
    <w:rsid w:val="005463D7"/>
    <w:rsid w:val="005465D9"/>
    <w:rsid w:val="00546732"/>
    <w:rsid w:val="00546A8D"/>
    <w:rsid w:val="00546E38"/>
    <w:rsid w:val="00546FD6"/>
    <w:rsid w:val="00546FEF"/>
    <w:rsid w:val="005472F6"/>
    <w:rsid w:val="00547369"/>
    <w:rsid w:val="0054749E"/>
    <w:rsid w:val="0054759D"/>
    <w:rsid w:val="005475AF"/>
    <w:rsid w:val="00547618"/>
    <w:rsid w:val="00547B1D"/>
    <w:rsid w:val="00547C3E"/>
    <w:rsid w:val="00547D1A"/>
    <w:rsid w:val="00547E3B"/>
    <w:rsid w:val="00547E6B"/>
    <w:rsid w:val="00550290"/>
    <w:rsid w:val="0055030F"/>
    <w:rsid w:val="005503B7"/>
    <w:rsid w:val="0055049A"/>
    <w:rsid w:val="005504A6"/>
    <w:rsid w:val="00550695"/>
    <w:rsid w:val="0055086D"/>
    <w:rsid w:val="00550AAA"/>
    <w:rsid w:val="00550BEB"/>
    <w:rsid w:val="00550C02"/>
    <w:rsid w:val="00550E2B"/>
    <w:rsid w:val="00550E30"/>
    <w:rsid w:val="0055119E"/>
    <w:rsid w:val="0055135D"/>
    <w:rsid w:val="00551422"/>
    <w:rsid w:val="00551447"/>
    <w:rsid w:val="00551E0D"/>
    <w:rsid w:val="00552114"/>
    <w:rsid w:val="0055218F"/>
    <w:rsid w:val="005521C3"/>
    <w:rsid w:val="00552375"/>
    <w:rsid w:val="005524A6"/>
    <w:rsid w:val="005528B4"/>
    <w:rsid w:val="00552EAB"/>
    <w:rsid w:val="00552FF6"/>
    <w:rsid w:val="0055305C"/>
    <w:rsid w:val="0055331B"/>
    <w:rsid w:val="0055343E"/>
    <w:rsid w:val="005534C7"/>
    <w:rsid w:val="005534FA"/>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0FF"/>
    <w:rsid w:val="0055717E"/>
    <w:rsid w:val="0055729D"/>
    <w:rsid w:val="00557523"/>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E16"/>
    <w:rsid w:val="00561F43"/>
    <w:rsid w:val="005622A6"/>
    <w:rsid w:val="00562599"/>
    <w:rsid w:val="0056283A"/>
    <w:rsid w:val="005628F0"/>
    <w:rsid w:val="00562AA6"/>
    <w:rsid w:val="00562B18"/>
    <w:rsid w:val="00562C3D"/>
    <w:rsid w:val="00562FF3"/>
    <w:rsid w:val="00563136"/>
    <w:rsid w:val="0056313E"/>
    <w:rsid w:val="0056321D"/>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B90"/>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D77"/>
    <w:rsid w:val="00567E52"/>
    <w:rsid w:val="00567E8D"/>
    <w:rsid w:val="00567F8F"/>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97E"/>
    <w:rsid w:val="00577BFC"/>
    <w:rsid w:val="00577C10"/>
    <w:rsid w:val="00577DFB"/>
    <w:rsid w:val="00577EB6"/>
    <w:rsid w:val="00577F9E"/>
    <w:rsid w:val="005802CC"/>
    <w:rsid w:val="0058066D"/>
    <w:rsid w:val="005806C8"/>
    <w:rsid w:val="005806F4"/>
    <w:rsid w:val="00580BEC"/>
    <w:rsid w:val="00580C01"/>
    <w:rsid w:val="00580E56"/>
    <w:rsid w:val="00580F46"/>
    <w:rsid w:val="005810E5"/>
    <w:rsid w:val="0058111E"/>
    <w:rsid w:val="0058118F"/>
    <w:rsid w:val="00581590"/>
    <w:rsid w:val="005816F6"/>
    <w:rsid w:val="005819DA"/>
    <w:rsid w:val="00581EA9"/>
    <w:rsid w:val="00581FC3"/>
    <w:rsid w:val="005820E1"/>
    <w:rsid w:val="0058210D"/>
    <w:rsid w:val="0058231D"/>
    <w:rsid w:val="00582683"/>
    <w:rsid w:val="00582789"/>
    <w:rsid w:val="005829AF"/>
    <w:rsid w:val="00582A88"/>
    <w:rsid w:val="00582AB7"/>
    <w:rsid w:val="00582B20"/>
    <w:rsid w:val="00582B58"/>
    <w:rsid w:val="00582CF0"/>
    <w:rsid w:val="00583023"/>
    <w:rsid w:val="00583064"/>
    <w:rsid w:val="005830D8"/>
    <w:rsid w:val="00583157"/>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3DD"/>
    <w:rsid w:val="0058568B"/>
    <w:rsid w:val="005857D5"/>
    <w:rsid w:val="005858A1"/>
    <w:rsid w:val="00585920"/>
    <w:rsid w:val="00585D79"/>
    <w:rsid w:val="00585DB5"/>
    <w:rsid w:val="00585E67"/>
    <w:rsid w:val="005864CF"/>
    <w:rsid w:val="00586623"/>
    <w:rsid w:val="005867A7"/>
    <w:rsid w:val="005868F8"/>
    <w:rsid w:val="00586911"/>
    <w:rsid w:val="005869DC"/>
    <w:rsid w:val="00586CF3"/>
    <w:rsid w:val="00586F2E"/>
    <w:rsid w:val="00587038"/>
    <w:rsid w:val="005870A7"/>
    <w:rsid w:val="0058711C"/>
    <w:rsid w:val="0058738E"/>
    <w:rsid w:val="005874F7"/>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5D6"/>
    <w:rsid w:val="00593681"/>
    <w:rsid w:val="0059390E"/>
    <w:rsid w:val="00593A65"/>
    <w:rsid w:val="00593E15"/>
    <w:rsid w:val="00593FED"/>
    <w:rsid w:val="005941A8"/>
    <w:rsid w:val="005942F9"/>
    <w:rsid w:val="005943E9"/>
    <w:rsid w:val="00594432"/>
    <w:rsid w:val="005944DD"/>
    <w:rsid w:val="005945D0"/>
    <w:rsid w:val="0059464B"/>
    <w:rsid w:val="0059482F"/>
    <w:rsid w:val="00594899"/>
    <w:rsid w:val="005948C3"/>
    <w:rsid w:val="005949EE"/>
    <w:rsid w:val="00595083"/>
    <w:rsid w:val="005950F5"/>
    <w:rsid w:val="0059520F"/>
    <w:rsid w:val="00595226"/>
    <w:rsid w:val="005953D9"/>
    <w:rsid w:val="005955D6"/>
    <w:rsid w:val="00595E40"/>
    <w:rsid w:val="00595F55"/>
    <w:rsid w:val="00596000"/>
    <w:rsid w:val="00596064"/>
    <w:rsid w:val="005963F4"/>
    <w:rsid w:val="0059689B"/>
    <w:rsid w:val="00596A8D"/>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8B"/>
    <w:rsid w:val="005A12B5"/>
    <w:rsid w:val="005A132D"/>
    <w:rsid w:val="005A163C"/>
    <w:rsid w:val="005A1660"/>
    <w:rsid w:val="005A1766"/>
    <w:rsid w:val="005A19A1"/>
    <w:rsid w:val="005A1A3A"/>
    <w:rsid w:val="005A1B29"/>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ABE"/>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1CE"/>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44"/>
    <w:rsid w:val="005B28F7"/>
    <w:rsid w:val="005B319E"/>
    <w:rsid w:val="005B3296"/>
    <w:rsid w:val="005B3770"/>
    <w:rsid w:val="005B38B4"/>
    <w:rsid w:val="005B391F"/>
    <w:rsid w:val="005B3E67"/>
    <w:rsid w:val="005B40FB"/>
    <w:rsid w:val="005B4293"/>
    <w:rsid w:val="005B431A"/>
    <w:rsid w:val="005B44BF"/>
    <w:rsid w:val="005B459C"/>
    <w:rsid w:val="005B48D2"/>
    <w:rsid w:val="005B4A3C"/>
    <w:rsid w:val="005B4D52"/>
    <w:rsid w:val="005B50C2"/>
    <w:rsid w:val="005B54A7"/>
    <w:rsid w:val="005B550D"/>
    <w:rsid w:val="005B58DB"/>
    <w:rsid w:val="005B6396"/>
    <w:rsid w:val="005B6424"/>
    <w:rsid w:val="005B647C"/>
    <w:rsid w:val="005B69D8"/>
    <w:rsid w:val="005B6A55"/>
    <w:rsid w:val="005B6A7C"/>
    <w:rsid w:val="005B6AC7"/>
    <w:rsid w:val="005B6BBA"/>
    <w:rsid w:val="005B6DE6"/>
    <w:rsid w:val="005B6E5E"/>
    <w:rsid w:val="005B6F05"/>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B10"/>
    <w:rsid w:val="005C4C70"/>
    <w:rsid w:val="005C4E74"/>
    <w:rsid w:val="005C51BE"/>
    <w:rsid w:val="005C53AD"/>
    <w:rsid w:val="005C53DE"/>
    <w:rsid w:val="005C54F0"/>
    <w:rsid w:val="005C5503"/>
    <w:rsid w:val="005C5564"/>
    <w:rsid w:val="005C5577"/>
    <w:rsid w:val="005C559C"/>
    <w:rsid w:val="005C57BF"/>
    <w:rsid w:val="005C59F0"/>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699"/>
    <w:rsid w:val="005C679B"/>
    <w:rsid w:val="005C6939"/>
    <w:rsid w:val="005C6AFA"/>
    <w:rsid w:val="005C6B16"/>
    <w:rsid w:val="005C6C7D"/>
    <w:rsid w:val="005C6D01"/>
    <w:rsid w:val="005C6DDA"/>
    <w:rsid w:val="005C7189"/>
    <w:rsid w:val="005C73F3"/>
    <w:rsid w:val="005C74E8"/>
    <w:rsid w:val="005C7520"/>
    <w:rsid w:val="005C76EC"/>
    <w:rsid w:val="005C7841"/>
    <w:rsid w:val="005C7D79"/>
    <w:rsid w:val="005C7DA9"/>
    <w:rsid w:val="005C7EE5"/>
    <w:rsid w:val="005D00D5"/>
    <w:rsid w:val="005D0194"/>
    <w:rsid w:val="005D021C"/>
    <w:rsid w:val="005D032C"/>
    <w:rsid w:val="005D0422"/>
    <w:rsid w:val="005D05A3"/>
    <w:rsid w:val="005D06C4"/>
    <w:rsid w:val="005D073D"/>
    <w:rsid w:val="005D0C7E"/>
    <w:rsid w:val="005D0CF1"/>
    <w:rsid w:val="005D0D2C"/>
    <w:rsid w:val="005D0DEB"/>
    <w:rsid w:val="005D0EFE"/>
    <w:rsid w:val="005D1271"/>
    <w:rsid w:val="005D1329"/>
    <w:rsid w:val="005D15B9"/>
    <w:rsid w:val="005D1A75"/>
    <w:rsid w:val="005D1B46"/>
    <w:rsid w:val="005D1D13"/>
    <w:rsid w:val="005D1D53"/>
    <w:rsid w:val="005D1E67"/>
    <w:rsid w:val="005D1EF1"/>
    <w:rsid w:val="005D200E"/>
    <w:rsid w:val="005D21C3"/>
    <w:rsid w:val="005D2313"/>
    <w:rsid w:val="005D2440"/>
    <w:rsid w:val="005D26D7"/>
    <w:rsid w:val="005D26F1"/>
    <w:rsid w:val="005D28E9"/>
    <w:rsid w:val="005D28F7"/>
    <w:rsid w:val="005D2BEF"/>
    <w:rsid w:val="005D2D53"/>
    <w:rsid w:val="005D3442"/>
    <w:rsid w:val="005D34A2"/>
    <w:rsid w:val="005D3C20"/>
    <w:rsid w:val="005D3FC6"/>
    <w:rsid w:val="005D40F7"/>
    <w:rsid w:val="005D410E"/>
    <w:rsid w:val="005D4384"/>
    <w:rsid w:val="005D474E"/>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48D"/>
    <w:rsid w:val="005E065B"/>
    <w:rsid w:val="005E0874"/>
    <w:rsid w:val="005E0888"/>
    <w:rsid w:val="005E0A89"/>
    <w:rsid w:val="005E0D34"/>
    <w:rsid w:val="005E0ECE"/>
    <w:rsid w:val="005E0F92"/>
    <w:rsid w:val="005E145A"/>
    <w:rsid w:val="005E1A58"/>
    <w:rsid w:val="005E1AF7"/>
    <w:rsid w:val="005E1B34"/>
    <w:rsid w:val="005E1BE2"/>
    <w:rsid w:val="005E1D4A"/>
    <w:rsid w:val="005E1D86"/>
    <w:rsid w:val="005E23E9"/>
    <w:rsid w:val="005E23F9"/>
    <w:rsid w:val="005E255C"/>
    <w:rsid w:val="005E2661"/>
    <w:rsid w:val="005E26D5"/>
    <w:rsid w:val="005E297A"/>
    <w:rsid w:val="005E2B03"/>
    <w:rsid w:val="005E2BD0"/>
    <w:rsid w:val="005E2D05"/>
    <w:rsid w:val="005E2E07"/>
    <w:rsid w:val="005E2F79"/>
    <w:rsid w:val="005E3090"/>
    <w:rsid w:val="005E3164"/>
    <w:rsid w:val="005E322D"/>
    <w:rsid w:val="005E3327"/>
    <w:rsid w:val="005E347E"/>
    <w:rsid w:val="005E3606"/>
    <w:rsid w:val="005E36D2"/>
    <w:rsid w:val="005E3796"/>
    <w:rsid w:val="005E37E5"/>
    <w:rsid w:val="005E3F03"/>
    <w:rsid w:val="005E3F57"/>
    <w:rsid w:val="005E3FA1"/>
    <w:rsid w:val="005E4087"/>
    <w:rsid w:val="005E417B"/>
    <w:rsid w:val="005E41B4"/>
    <w:rsid w:val="005E4517"/>
    <w:rsid w:val="005E459E"/>
    <w:rsid w:val="005E48A6"/>
    <w:rsid w:val="005E4927"/>
    <w:rsid w:val="005E4A03"/>
    <w:rsid w:val="005E4B39"/>
    <w:rsid w:val="005E4C03"/>
    <w:rsid w:val="005E4C4D"/>
    <w:rsid w:val="005E4D90"/>
    <w:rsid w:val="005E4E43"/>
    <w:rsid w:val="005E4E4E"/>
    <w:rsid w:val="005E5056"/>
    <w:rsid w:val="005E5076"/>
    <w:rsid w:val="005E507A"/>
    <w:rsid w:val="005E520F"/>
    <w:rsid w:val="005E53AB"/>
    <w:rsid w:val="005E54A9"/>
    <w:rsid w:val="005E54D1"/>
    <w:rsid w:val="005E56D8"/>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09E"/>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0C7"/>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09C"/>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439"/>
    <w:rsid w:val="005F5577"/>
    <w:rsid w:val="005F5713"/>
    <w:rsid w:val="005F572D"/>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B6"/>
    <w:rsid w:val="005F70D1"/>
    <w:rsid w:val="005F71A4"/>
    <w:rsid w:val="005F740E"/>
    <w:rsid w:val="005F761F"/>
    <w:rsid w:val="005F78FA"/>
    <w:rsid w:val="005F7CFF"/>
    <w:rsid w:val="005F7F70"/>
    <w:rsid w:val="00600308"/>
    <w:rsid w:val="0060052F"/>
    <w:rsid w:val="00600571"/>
    <w:rsid w:val="00600606"/>
    <w:rsid w:val="00600614"/>
    <w:rsid w:val="006009A3"/>
    <w:rsid w:val="00600BDD"/>
    <w:rsid w:val="00600D63"/>
    <w:rsid w:val="00600EA4"/>
    <w:rsid w:val="00600EEF"/>
    <w:rsid w:val="00600FAB"/>
    <w:rsid w:val="00601062"/>
    <w:rsid w:val="00601099"/>
    <w:rsid w:val="006010D2"/>
    <w:rsid w:val="006011A9"/>
    <w:rsid w:val="0060122F"/>
    <w:rsid w:val="0060124B"/>
    <w:rsid w:val="006017AA"/>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25B"/>
    <w:rsid w:val="006052FF"/>
    <w:rsid w:val="00605302"/>
    <w:rsid w:val="006053B8"/>
    <w:rsid w:val="006053BD"/>
    <w:rsid w:val="006053D5"/>
    <w:rsid w:val="00605416"/>
    <w:rsid w:val="006054EB"/>
    <w:rsid w:val="00605772"/>
    <w:rsid w:val="00605B66"/>
    <w:rsid w:val="00605F53"/>
    <w:rsid w:val="00606327"/>
    <w:rsid w:val="00606565"/>
    <w:rsid w:val="006065F6"/>
    <w:rsid w:val="0060667D"/>
    <w:rsid w:val="006066C4"/>
    <w:rsid w:val="00606941"/>
    <w:rsid w:val="00606C18"/>
    <w:rsid w:val="00606D98"/>
    <w:rsid w:val="00606EFF"/>
    <w:rsid w:val="00607364"/>
    <w:rsid w:val="00607428"/>
    <w:rsid w:val="0060744D"/>
    <w:rsid w:val="0060747E"/>
    <w:rsid w:val="006074AF"/>
    <w:rsid w:val="006074B4"/>
    <w:rsid w:val="006077A4"/>
    <w:rsid w:val="0060785F"/>
    <w:rsid w:val="006079B4"/>
    <w:rsid w:val="00607A42"/>
    <w:rsid w:val="00607C3A"/>
    <w:rsid w:val="00607CCD"/>
    <w:rsid w:val="0061000F"/>
    <w:rsid w:val="00610080"/>
    <w:rsid w:val="00610147"/>
    <w:rsid w:val="0061043F"/>
    <w:rsid w:val="00610453"/>
    <w:rsid w:val="00610480"/>
    <w:rsid w:val="00610605"/>
    <w:rsid w:val="00610719"/>
    <w:rsid w:val="00610825"/>
    <w:rsid w:val="00610B4E"/>
    <w:rsid w:val="00610EE8"/>
    <w:rsid w:val="00611286"/>
    <w:rsid w:val="00611519"/>
    <w:rsid w:val="00611774"/>
    <w:rsid w:val="00611798"/>
    <w:rsid w:val="006117A8"/>
    <w:rsid w:val="00611B52"/>
    <w:rsid w:val="00611CEE"/>
    <w:rsid w:val="00611D6F"/>
    <w:rsid w:val="00611EAD"/>
    <w:rsid w:val="0061219D"/>
    <w:rsid w:val="006121C6"/>
    <w:rsid w:val="0061261A"/>
    <w:rsid w:val="006126EC"/>
    <w:rsid w:val="006129C9"/>
    <w:rsid w:val="006129CD"/>
    <w:rsid w:val="00612B7E"/>
    <w:rsid w:val="00612EE2"/>
    <w:rsid w:val="00613403"/>
    <w:rsid w:val="00613536"/>
    <w:rsid w:val="0061365C"/>
    <w:rsid w:val="006136B2"/>
    <w:rsid w:val="00613828"/>
    <w:rsid w:val="00613912"/>
    <w:rsid w:val="00613AA0"/>
    <w:rsid w:val="00613CC1"/>
    <w:rsid w:val="00613EC2"/>
    <w:rsid w:val="00613F5F"/>
    <w:rsid w:val="00614479"/>
    <w:rsid w:val="0061459D"/>
    <w:rsid w:val="006146A3"/>
    <w:rsid w:val="00614758"/>
    <w:rsid w:val="006148BB"/>
    <w:rsid w:val="00614926"/>
    <w:rsid w:val="00614A04"/>
    <w:rsid w:val="00614BEB"/>
    <w:rsid w:val="00614BF8"/>
    <w:rsid w:val="00614C72"/>
    <w:rsid w:val="006151EA"/>
    <w:rsid w:val="006154A4"/>
    <w:rsid w:val="006154E8"/>
    <w:rsid w:val="006154F6"/>
    <w:rsid w:val="006155E4"/>
    <w:rsid w:val="006156F4"/>
    <w:rsid w:val="0061590E"/>
    <w:rsid w:val="00615AD9"/>
    <w:rsid w:val="00615C4D"/>
    <w:rsid w:val="00615CA8"/>
    <w:rsid w:val="0061606A"/>
    <w:rsid w:val="0061649B"/>
    <w:rsid w:val="006165F8"/>
    <w:rsid w:val="00616726"/>
    <w:rsid w:val="00616971"/>
    <w:rsid w:val="00616BB6"/>
    <w:rsid w:val="00616BD7"/>
    <w:rsid w:val="00616C52"/>
    <w:rsid w:val="00616FA9"/>
    <w:rsid w:val="00617049"/>
    <w:rsid w:val="0061721F"/>
    <w:rsid w:val="00617286"/>
    <w:rsid w:val="006172E8"/>
    <w:rsid w:val="006173F8"/>
    <w:rsid w:val="006174D6"/>
    <w:rsid w:val="006177AB"/>
    <w:rsid w:val="006178EA"/>
    <w:rsid w:val="00617A49"/>
    <w:rsid w:val="00617B16"/>
    <w:rsid w:val="00617E6A"/>
    <w:rsid w:val="00617FD4"/>
    <w:rsid w:val="00620055"/>
    <w:rsid w:val="006201E5"/>
    <w:rsid w:val="006203D3"/>
    <w:rsid w:val="006205A2"/>
    <w:rsid w:val="00620703"/>
    <w:rsid w:val="00620881"/>
    <w:rsid w:val="00620A6A"/>
    <w:rsid w:val="00620EA7"/>
    <w:rsid w:val="00620ED1"/>
    <w:rsid w:val="00620F58"/>
    <w:rsid w:val="006212D2"/>
    <w:rsid w:val="00621351"/>
    <w:rsid w:val="00621557"/>
    <w:rsid w:val="00621622"/>
    <w:rsid w:val="006216AA"/>
    <w:rsid w:val="00621C89"/>
    <w:rsid w:val="00621EE3"/>
    <w:rsid w:val="00622121"/>
    <w:rsid w:val="006221E7"/>
    <w:rsid w:val="00622413"/>
    <w:rsid w:val="00622707"/>
    <w:rsid w:val="00622863"/>
    <w:rsid w:val="00622B9B"/>
    <w:rsid w:val="00623091"/>
    <w:rsid w:val="00623092"/>
    <w:rsid w:val="006230EC"/>
    <w:rsid w:val="00623270"/>
    <w:rsid w:val="006232AA"/>
    <w:rsid w:val="00623349"/>
    <w:rsid w:val="00623368"/>
    <w:rsid w:val="0062370D"/>
    <w:rsid w:val="006237A1"/>
    <w:rsid w:val="00623920"/>
    <w:rsid w:val="00623A1C"/>
    <w:rsid w:val="00623B01"/>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60"/>
    <w:rsid w:val="006276C0"/>
    <w:rsid w:val="006276D5"/>
    <w:rsid w:val="006278EB"/>
    <w:rsid w:val="00627935"/>
    <w:rsid w:val="00627944"/>
    <w:rsid w:val="006279D9"/>
    <w:rsid w:val="00627C5B"/>
    <w:rsid w:val="006300A2"/>
    <w:rsid w:val="00630262"/>
    <w:rsid w:val="0063039B"/>
    <w:rsid w:val="006303CE"/>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429"/>
    <w:rsid w:val="006326BE"/>
    <w:rsid w:val="006328A7"/>
    <w:rsid w:val="00632989"/>
    <w:rsid w:val="00632C2F"/>
    <w:rsid w:val="00632CB4"/>
    <w:rsid w:val="00632D06"/>
    <w:rsid w:val="00632F7F"/>
    <w:rsid w:val="00632FF8"/>
    <w:rsid w:val="00633038"/>
    <w:rsid w:val="006336DD"/>
    <w:rsid w:val="006339CC"/>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52"/>
    <w:rsid w:val="00635E96"/>
    <w:rsid w:val="00636000"/>
    <w:rsid w:val="006360A8"/>
    <w:rsid w:val="0063615D"/>
    <w:rsid w:val="006361D6"/>
    <w:rsid w:val="006361F9"/>
    <w:rsid w:val="006364BF"/>
    <w:rsid w:val="006364DB"/>
    <w:rsid w:val="006365DF"/>
    <w:rsid w:val="0063670E"/>
    <w:rsid w:val="0063687A"/>
    <w:rsid w:val="00636BD8"/>
    <w:rsid w:val="00636DBE"/>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8F"/>
    <w:rsid w:val="006423E0"/>
    <w:rsid w:val="006423E7"/>
    <w:rsid w:val="00642969"/>
    <w:rsid w:val="00642BFE"/>
    <w:rsid w:val="00642D55"/>
    <w:rsid w:val="00642DD0"/>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A88"/>
    <w:rsid w:val="00644B28"/>
    <w:rsid w:val="00644E79"/>
    <w:rsid w:val="00644F33"/>
    <w:rsid w:val="00644FA9"/>
    <w:rsid w:val="00645084"/>
    <w:rsid w:val="00645086"/>
    <w:rsid w:val="006451A3"/>
    <w:rsid w:val="006452EA"/>
    <w:rsid w:val="0064540D"/>
    <w:rsid w:val="0064547E"/>
    <w:rsid w:val="006457A8"/>
    <w:rsid w:val="0064591C"/>
    <w:rsid w:val="00645988"/>
    <w:rsid w:val="006459C5"/>
    <w:rsid w:val="00645AE2"/>
    <w:rsid w:val="00645C1E"/>
    <w:rsid w:val="00645D03"/>
    <w:rsid w:val="00645EE7"/>
    <w:rsid w:val="00645F3C"/>
    <w:rsid w:val="00645FF0"/>
    <w:rsid w:val="0064616A"/>
    <w:rsid w:val="006462EE"/>
    <w:rsid w:val="006463DC"/>
    <w:rsid w:val="0064641D"/>
    <w:rsid w:val="006464A4"/>
    <w:rsid w:val="0064658D"/>
    <w:rsid w:val="0064690D"/>
    <w:rsid w:val="00646948"/>
    <w:rsid w:val="00646ADD"/>
    <w:rsid w:val="00646B1A"/>
    <w:rsid w:val="00646B7E"/>
    <w:rsid w:val="00646C19"/>
    <w:rsid w:val="00646ECB"/>
    <w:rsid w:val="00646FE3"/>
    <w:rsid w:val="0064702F"/>
    <w:rsid w:val="006470C6"/>
    <w:rsid w:val="006474BE"/>
    <w:rsid w:val="00647670"/>
    <w:rsid w:val="0064781A"/>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67"/>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36"/>
    <w:rsid w:val="00656BB1"/>
    <w:rsid w:val="00656DE4"/>
    <w:rsid w:val="0065705B"/>
    <w:rsid w:val="006570B2"/>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7F9"/>
    <w:rsid w:val="006618AE"/>
    <w:rsid w:val="006618C2"/>
    <w:rsid w:val="006618CD"/>
    <w:rsid w:val="00661A73"/>
    <w:rsid w:val="00661C1E"/>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64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AE9"/>
    <w:rsid w:val="00665DA5"/>
    <w:rsid w:val="006660AB"/>
    <w:rsid w:val="0066623E"/>
    <w:rsid w:val="006662B1"/>
    <w:rsid w:val="00666452"/>
    <w:rsid w:val="0066648F"/>
    <w:rsid w:val="00666700"/>
    <w:rsid w:val="00666766"/>
    <w:rsid w:val="006667A4"/>
    <w:rsid w:val="00666B82"/>
    <w:rsid w:val="00666EC9"/>
    <w:rsid w:val="00666F15"/>
    <w:rsid w:val="00667850"/>
    <w:rsid w:val="0066785D"/>
    <w:rsid w:val="00667ABE"/>
    <w:rsid w:val="00667B44"/>
    <w:rsid w:val="00667F33"/>
    <w:rsid w:val="006700DC"/>
    <w:rsid w:val="006702AE"/>
    <w:rsid w:val="00670300"/>
    <w:rsid w:val="006707CE"/>
    <w:rsid w:val="006708BC"/>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C64"/>
    <w:rsid w:val="00674F8F"/>
    <w:rsid w:val="00674FC9"/>
    <w:rsid w:val="006752F6"/>
    <w:rsid w:val="006755F3"/>
    <w:rsid w:val="006756F4"/>
    <w:rsid w:val="00675975"/>
    <w:rsid w:val="00675993"/>
    <w:rsid w:val="00675A4A"/>
    <w:rsid w:val="00675BC8"/>
    <w:rsid w:val="00675C01"/>
    <w:rsid w:val="00675E3D"/>
    <w:rsid w:val="0067633A"/>
    <w:rsid w:val="00676504"/>
    <w:rsid w:val="0067669F"/>
    <w:rsid w:val="006768CD"/>
    <w:rsid w:val="00676955"/>
    <w:rsid w:val="00676962"/>
    <w:rsid w:val="00676998"/>
    <w:rsid w:val="006769BE"/>
    <w:rsid w:val="006769E3"/>
    <w:rsid w:val="00676AF0"/>
    <w:rsid w:val="00676C4D"/>
    <w:rsid w:val="00676D66"/>
    <w:rsid w:val="00676E0B"/>
    <w:rsid w:val="00676E83"/>
    <w:rsid w:val="00676EA7"/>
    <w:rsid w:val="00676FED"/>
    <w:rsid w:val="0067706B"/>
    <w:rsid w:val="006771CB"/>
    <w:rsid w:val="006771F5"/>
    <w:rsid w:val="00677415"/>
    <w:rsid w:val="00677418"/>
    <w:rsid w:val="0067757C"/>
    <w:rsid w:val="00677705"/>
    <w:rsid w:val="00677712"/>
    <w:rsid w:val="0067784E"/>
    <w:rsid w:val="006779FB"/>
    <w:rsid w:val="00677A58"/>
    <w:rsid w:val="00677B6F"/>
    <w:rsid w:val="00680053"/>
    <w:rsid w:val="00680114"/>
    <w:rsid w:val="00680733"/>
    <w:rsid w:val="00680743"/>
    <w:rsid w:val="0068078F"/>
    <w:rsid w:val="006808E6"/>
    <w:rsid w:val="006809CF"/>
    <w:rsid w:val="00680A17"/>
    <w:rsid w:val="00680A9D"/>
    <w:rsid w:val="00680F13"/>
    <w:rsid w:val="00680F42"/>
    <w:rsid w:val="00681257"/>
    <w:rsid w:val="00681344"/>
    <w:rsid w:val="0068192A"/>
    <w:rsid w:val="00681A4C"/>
    <w:rsid w:val="00681AD5"/>
    <w:rsid w:val="00681AED"/>
    <w:rsid w:val="00682097"/>
    <w:rsid w:val="00682264"/>
    <w:rsid w:val="006822B6"/>
    <w:rsid w:val="006822F8"/>
    <w:rsid w:val="00682808"/>
    <w:rsid w:val="00682ADA"/>
    <w:rsid w:val="00682C69"/>
    <w:rsid w:val="006831F1"/>
    <w:rsid w:val="00683219"/>
    <w:rsid w:val="006833BF"/>
    <w:rsid w:val="00683609"/>
    <w:rsid w:val="0068367D"/>
    <w:rsid w:val="0068369A"/>
    <w:rsid w:val="00683940"/>
    <w:rsid w:val="00683A3E"/>
    <w:rsid w:val="00683AF1"/>
    <w:rsid w:val="00683C03"/>
    <w:rsid w:val="00684051"/>
    <w:rsid w:val="006840B6"/>
    <w:rsid w:val="00684562"/>
    <w:rsid w:val="00684B0F"/>
    <w:rsid w:val="00684CD0"/>
    <w:rsid w:val="0068533B"/>
    <w:rsid w:val="00685365"/>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C2E"/>
    <w:rsid w:val="00687C7F"/>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2F7F"/>
    <w:rsid w:val="00693181"/>
    <w:rsid w:val="00693425"/>
    <w:rsid w:val="0069349E"/>
    <w:rsid w:val="00693622"/>
    <w:rsid w:val="00693C6C"/>
    <w:rsid w:val="00693E98"/>
    <w:rsid w:val="00694000"/>
    <w:rsid w:val="0069400A"/>
    <w:rsid w:val="00694100"/>
    <w:rsid w:val="006945EA"/>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3E9"/>
    <w:rsid w:val="006A0500"/>
    <w:rsid w:val="006A0508"/>
    <w:rsid w:val="006A0560"/>
    <w:rsid w:val="006A05B1"/>
    <w:rsid w:val="006A0A52"/>
    <w:rsid w:val="006A0CFC"/>
    <w:rsid w:val="006A0E68"/>
    <w:rsid w:val="006A110A"/>
    <w:rsid w:val="006A1417"/>
    <w:rsid w:val="006A1630"/>
    <w:rsid w:val="006A167E"/>
    <w:rsid w:val="006A16BF"/>
    <w:rsid w:val="006A16CC"/>
    <w:rsid w:val="006A1724"/>
    <w:rsid w:val="006A1D54"/>
    <w:rsid w:val="006A1DE0"/>
    <w:rsid w:val="006A2157"/>
    <w:rsid w:val="006A2260"/>
    <w:rsid w:val="006A2510"/>
    <w:rsid w:val="006A2DC0"/>
    <w:rsid w:val="006A2EBA"/>
    <w:rsid w:val="006A2F2B"/>
    <w:rsid w:val="006A3015"/>
    <w:rsid w:val="006A33B9"/>
    <w:rsid w:val="006A347A"/>
    <w:rsid w:val="006A3485"/>
    <w:rsid w:val="006A3620"/>
    <w:rsid w:val="006A3782"/>
    <w:rsid w:val="006A38C2"/>
    <w:rsid w:val="006A3CDE"/>
    <w:rsid w:val="006A40D7"/>
    <w:rsid w:val="006A435D"/>
    <w:rsid w:val="006A44ED"/>
    <w:rsid w:val="006A44FB"/>
    <w:rsid w:val="006A4777"/>
    <w:rsid w:val="006A4D13"/>
    <w:rsid w:val="006A4FBD"/>
    <w:rsid w:val="006A518A"/>
    <w:rsid w:val="006A52B0"/>
    <w:rsid w:val="006A5457"/>
    <w:rsid w:val="006A54FC"/>
    <w:rsid w:val="006A55E9"/>
    <w:rsid w:val="006A5621"/>
    <w:rsid w:val="006A57D7"/>
    <w:rsid w:val="006A57F6"/>
    <w:rsid w:val="006A58F8"/>
    <w:rsid w:val="006A5B46"/>
    <w:rsid w:val="006A5C30"/>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681"/>
    <w:rsid w:val="006A7C89"/>
    <w:rsid w:val="006A7F99"/>
    <w:rsid w:val="006B034A"/>
    <w:rsid w:val="006B0366"/>
    <w:rsid w:val="006B044B"/>
    <w:rsid w:val="006B0536"/>
    <w:rsid w:val="006B065B"/>
    <w:rsid w:val="006B06A6"/>
    <w:rsid w:val="006B072B"/>
    <w:rsid w:val="006B07CE"/>
    <w:rsid w:val="006B0A58"/>
    <w:rsid w:val="006B0AEA"/>
    <w:rsid w:val="006B0D1D"/>
    <w:rsid w:val="006B14BB"/>
    <w:rsid w:val="006B177A"/>
    <w:rsid w:val="006B178B"/>
    <w:rsid w:val="006B1C6E"/>
    <w:rsid w:val="006B1F76"/>
    <w:rsid w:val="006B2927"/>
    <w:rsid w:val="006B30FD"/>
    <w:rsid w:val="006B339E"/>
    <w:rsid w:val="006B3471"/>
    <w:rsid w:val="006B34D6"/>
    <w:rsid w:val="006B350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8F7"/>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6D5"/>
    <w:rsid w:val="006C0742"/>
    <w:rsid w:val="006C08C0"/>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4B3"/>
    <w:rsid w:val="006C35C3"/>
    <w:rsid w:val="006C35E0"/>
    <w:rsid w:val="006C36C3"/>
    <w:rsid w:val="006C39EE"/>
    <w:rsid w:val="006C3BF3"/>
    <w:rsid w:val="006C3F53"/>
    <w:rsid w:val="006C40F1"/>
    <w:rsid w:val="006C426B"/>
    <w:rsid w:val="006C42FB"/>
    <w:rsid w:val="006C4531"/>
    <w:rsid w:val="006C460D"/>
    <w:rsid w:val="006C4613"/>
    <w:rsid w:val="006C4772"/>
    <w:rsid w:val="006C4FBE"/>
    <w:rsid w:val="006C532E"/>
    <w:rsid w:val="006C53BA"/>
    <w:rsid w:val="006C53D7"/>
    <w:rsid w:val="006C5895"/>
    <w:rsid w:val="006C608A"/>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3AC"/>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04"/>
    <w:rsid w:val="006D3A76"/>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3F"/>
    <w:rsid w:val="006D5445"/>
    <w:rsid w:val="006D562D"/>
    <w:rsid w:val="006D5870"/>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55B"/>
    <w:rsid w:val="006E081C"/>
    <w:rsid w:val="006E099C"/>
    <w:rsid w:val="006E0B13"/>
    <w:rsid w:val="006E0C91"/>
    <w:rsid w:val="006E0F3C"/>
    <w:rsid w:val="006E1038"/>
    <w:rsid w:val="006E106A"/>
    <w:rsid w:val="006E1320"/>
    <w:rsid w:val="006E13D2"/>
    <w:rsid w:val="006E14F7"/>
    <w:rsid w:val="006E15F5"/>
    <w:rsid w:val="006E185F"/>
    <w:rsid w:val="006E1AF1"/>
    <w:rsid w:val="006E1D31"/>
    <w:rsid w:val="006E2219"/>
    <w:rsid w:val="006E22B7"/>
    <w:rsid w:val="006E233E"/>
    <w:rsid w:val="006E2496"/>
    <w:rsid w:val="006E255B"/>
    <w:rsid w:val="006E268B"/>
    <w:rsid w:val="006E26EB"/>
    <w:rsid w:val="006E27CF"/>
    <w:rsid w:val="006E27D0"/>
    <w:rsid w:val="006E28D5"/>
    <w:rsid w:val="006E294E"/>
    <w:rsid w:val="006E2A25"/>
    <w:rsid w:val="006E2B55"/>
    <w:rsid w:val="006E2F21"/>
    <w:rsid w:val="006E2F53"/>
    <w:rsid w:val="006E30DC"/>
    <w:rsid w:val="006E376D"/>
    <w:rsid w:val="006E37F7"/>
    <w:rsid w:val="006E39D2"/>
    <w:rsid w:val="006E3A8C"/>
    <w:rsid w:val="006E3ABD"/>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539"/>
    <w:rsid w:val="006E7611"/>
    <w:rsid w:val="006E76B1"/>
    <w:rsid w:val="006E78C6"/>
    <w:rsid w:val="006E799E"/>
    <w:rsid w:val="006E79C5"/>
    <w:rsid w:val="006E7A2B"/>
    <w:rsid w:val="006E7ACC"/>
    <w:rsid w:val="006E7BAE"/>
    <w:rsid w:val="006E7E86"/>
    <w:rsid w:val="006F004B"/>
    <w:rsid w:val="006F0456"/>
    <w:rsid w:val="006F05BE"/>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34"/>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2E7"/>
    <w:rsid w:val="006F4318"/>
    <w:rsid w:val="006F4425"/>
    <w:rsid w:val="006F45F7"/>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092"/>
    <w:rsid w:val="006F61FC"/>
    <w:rsid w:val="006F675B"/>
    <w:rsid w:val="006F6972"/>
    <w:rsid w:val="006F6BD3"/>
    <w:rsid w:val="006F6C24"/>
    <w:rsid w:val="006F6CCB"/>
    <w:rsid w:val="006F6E4A"/>
    <w:rsid w:val="006F6F02"/>
    <w:rsid w:val="006F6F4C"/>
    <w:rsid w:val="006F6FB3"/>
    <w:rsid w:val="006F71F3"/>
    <w:rsid w:val="006F72BD"/>
    <w:rsid w:val="006F732B"/>
    <w:rsid w:val="006F744C"/>
    <w:rsid w:val="006F7564"/>
    <w:rsid w:val="006F770E"/>
    <w:rsid w:val="006F781F"/>
    <w:rsid w:val="006F7CE9"/>
    <w:rsid w:val="006F7E32"/>
    <w:rsid w:val="006F7FB5"/>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832"/>
    <w:rsid w:val="00705974"/>
    <w:rsid w:val="00705AA2"/>
    <w:rsid w:val="00706507"/>
    <w:rsid w:val="00706AC1"/>
    <w:rsid w:val="00706B8E"/>
    <w:rsid w:val="00706CFA"/>
    <w:rsid w:val="00706D53"/>
    <w:rsid w:val="00706DF2"/>
    <w:rsid w:val="00706F03"/>
    <w:rsid w:val="00707012"/>
    <w:rsid w:val="0070707B"/>
    <w:rsid w:val="00707151"/>
    <w:rsid w:val="007071D7"/>
    <w:rsid w:val="007071E0"/>
    <w:rsid w:val="00707611"/>
    <w:rsid w:val="007078BE"/>
    <w:rsid w:val="007079CF"/>
    <w:rsid w:val="00707C9A"/>
    <w:rsid w:val="00707DDD"/>
    <w:rsid w:val="00707F0F"/>
    <w:rsid w:val="00710068"/>
    <w:rsid w:val="0071021D"/>
    <w:rsid w:val="0071030D"/>
    <w:rsid w:val="00710331"/>
    <w:rsid w:val="00710580"/>
    <w:rsid w:val="00710590"/>
    <w:rsid w:val="007108A6"/>
    <w:rsid w:val="00710A56"/>
    <w:rsid w:val="00710ABD"/>
    <w:rsid w:val="00710B07"/>
    <w:rsid w:val="00710BC8"/>
    <w:rsid w:val="00710CA5"/>
    <w:rsid w:val="00711081"/>
    <w:rsid w:val="007114E2"/>
    <w:rsid w:val="0071161E"/>
    <w:rsid w:val="0071189D"/>
    <w:rsid w:val="007118CD"/>
    <w:rsid w:val="007119EE"/>
    <w:rsid w:val="00711BFD"/>
    <w:rsid w:val="00711C3D"/>
    <w:rsid w:val="00711CF1"/>
    <w:rsid w:val="00711EF0"/>
    <w:rsid w:val="00711F1E"/>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61E"/>
    <w:rsid w:val="0071475D"/>
    <w:rsid w:val="007147F6"/>
    <w:rsid w:val="00714AA3"/>
    <w:rsid w:val="00714E91"/>
    <w:rsid w:val="00714FD3"/>
    <w:rsid w:val="007150C6"/>
    <w:rsid w:val="00715547"/>
    <w:rsid w:val="007155D6"/>
    <w:rsid w:val="00715B01"/>
    <w:rsid w:val="00715DBB"/>
    <w:rsid w:val="00715F4E"/>
    <w:rsid w:val="00715F9C"/>
    <w:rsid w:val="0071609E"/>
    <w:rsid w:val="00716130"/>
    <w:rsid w:val="00716191"/>
    <w:rsid w:val="007165A3"/>
    <w:rsid w:val="00716660"/>
    <w:rsid w:val="007166A8"/>
    <w:rsid w:val="00716771"/>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0F8"/>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6A7"/>
    <w:rsid w:val="007249E9"/>
    <w:rsid w:val="007249F6"/>
    <w:rsid w:val="00724AEA"/>
    <w:rsid w:val="00724B02"/>
    <w:rsid w:val="00724E57"/>
    <w:rsid w:val="00724E9D"/>
    <w:rsid w:val="0072540A"/>
    <w:rsid w:val="00725967"/>
    <w:rsid w:val="00725AEC"/>
    <w:rsid w:val="00725C68"/>
    <w:rsid w:val="00725CAA"/>
    <w:rsid w:val="00725CEB"/>
    <w:rsid w:val="00725EF1"/>
    <w:rsid w:val="007261DB"/>
    <w:rsid w:val="007261EF"/>
    <w:rsid w:val="007261FD"/>
    <w:rsid w:val="0072621F"/>
    <w:rsid w:val="0072640F"/>
    <w:rsid w:val="00726736"/>
    <w:rsid w:val="00726B20"/>
    <w:rsid w:val="00726B8B"/>
    <w:rsid w:val="00727130"/>
    <w:rsid w:val="0072726D"/>
    <w:rsid w:val="007272A0"/>
    <w:rsid w:val="00727330"/>
    <w:rsid w:val="0072737A"/>
    <w:rsid w:val="00727547"/>
    <w:rsid w:val="00727733"/>
    <w:rsid w:val="00727746"/>
    <w:rsid w:val="007279DE"/>
    <w:rsid w:val="00727ABC"/>
    <w:rsid w:val="00727D47"/>
    <w:rsid w:val="00727E3E"/>
    <w:rsid w:val="00727F56"/>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B9C"/>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CD6"/>
    <w:rsid w:val="00736E69"/>
    <w:rsid w:val="00736F34"/>
    <w:rsid w:val="0073738E"/>
    <w:rsid w:val="00737945"/>
    <w:rsid w:val="00737B30"/>
    <w:rsid w:val="00737D59"/>
    <w:rsid w:val="00737DAE"/>
    <w:rsid w:val="00737DE7"/>
    <w:rsid w:val="00737EEF"/>
    <w:rsid w:val="0074024E"/>
    <w:rsid w:val="00740443"/>
    <w:rsid w:val="0074044F"/>
    <w:rsid w:val="0074048C"/>
    <w:rsid w:val="007405CB"/>
    <w:rsid w:val="00740665"/>
    <w:rsid w:val="007409F2"/>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3CD"/>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8C9"/>
    <w:rsid w:val="00746C43"/>
    <w:rsid w:val="00746F53"/>
    <w:rsid w:val="00747069"/>
    <w:rsid w:val="007471DF"/>
    <w:rsid w:val="007472F3"/>
    <w:rsid w:val="0074792F"/>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1B6"/>
    <w:rsid w:val="007517F7"/>
    <w:rsid w:val="00751B19"/>
    <w:rsid w:val="00751C84"/>
    <w:rsid w:val="00751DF6"/>
    <w:rsid w:val="00752044"/>
    <w:rsid w:val="007520C3"/>
    <w:rsid w:val="007520FB"/>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DF9"/>
    <w:rsid w:val="00753E99"/>
    <w:rsid w:val="00753F68"/>
    <w:rsid w:val="0075416A"/>
    <w:rsid w:val="00754267"/>
    <w:rsid w:val="00754324"/>
    <w:rsid w:val="0075433D"/>
    <w:rsid w:val="00754A06"/>
    <w:rsid w:val="00754BCF"/>
    <w:rsid w:val="00754BDE"/>
    <w:rsid w:val="007550CE"/>
    <w:rsid w:val="007550FA"/>
    <w:rsid w:val="007552B3"/>
    <w:rsid w:val="00755651"/>
    <w:rsid w:val="0075578B"/>
    <w:rsid w:val="007557C6"/>
    <w:rsid w:val="00755925"/>
    <w:rsid w:val="007559BD"/>
    <w:rsid w:val="00755CE8"/>
    <w:rsid w:val="00755F1F"/>
    <w:rsid w:val="0075615E"/>
    <w:rsid w:val="007562D1"/>
    <w:rsid w:val="0075637D"/>
    <w:rsid w:val="0075641F"/>
    <w:rsid w:val="00756501"/>
    <w:rsid w:val="0075669C"/>
    <w:rsid w:val="00756766"/>
    <w:rsid w:val="00756D9B"/>
    <w:rsid w:val="00756E72"/>
    <w:rsid w:val="00757231"/>
    <w:rsid w:val="007576E8"/>
    <w:rsid w:val="007578DB"/>
    <w:rsid w:val="00757CD5"/>
    <w:rsid w:val="00757D4A"/>
    <w:rsid w:val="00757F96"/>
    <w:rsid w:val="007600A2"/>
    <w:rsid w:val="00760211"/>
    <w:rsid w:val="0076041D"/>
    <w:rsid w:val="00760486"/>
    <w:rsid w:val="007604E1"/>
    <w:rsid w:val="007604FB"/>
    <w:rsid w:val="00760885"/>
    <w:rsid w:val="00760CD5"/>
    <w:rsid w:val="00760CEA"/>
    <w:rsid w:val="007610FA"/>
    <w:rsid w:val="0076112B"/>
    <w:rsid w:val="0076147A"/>
    <w:rsid w:val="007616E4"/>
    <w:rsid w:val="007617CC"/>
    <w:rsid w:val="007618A3"/>
    <w:rsid w:val="00761A7B"/>
    <w:rsid w:val="00761B35"/>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87D"/>
    <w:rsid w:val="00763999"/>
    <w:rsid w:val="00763B7F"/>
    <w:rsid w:val="00763C9F"/>
    <w:rsid w:val="00764059"/>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AA7"/>
    <w:rsid w:val="00765E84"/>
    <w:rsid w:val="00765F2C"/>
    <w:rsid w:val="00766048"/>
    <w:rsid w:val="0076633D"/>
    <w:rsid w:val="0076641B"/>
    <w:rsid w:val="00766493"/>
    <w:rsid w:val="00766734"/>
    <w:rsid w:val="007668A6"/>
    <w:rsid w:val="007669BB"/>
    <w:rsid w:val="00766A89"/>
    <w:rsid w:val="00766CD5"/>
    <w:rsid w:val="00766D24"/>
    <w:rsid w:val="00766EE1"/>
    <w:rsid w:val="00766F1A"/>
    <w:rsid w:val="00766F6E"/>
    <w:rsid w:val="0076701D"/>
    <w:rsid w:val="007672C5"/>
    <w:rsid w:val="007673BB"/>
    <w:rsid w:val="00767481"/>
    <w:rsid w:val="00767608"/>
    <w:rsid w:val="00767CD5"/>
    <w:rsid w:val="00767D3B"/>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2B4"/>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CC3"/>
    <w:rsid w:val="00773E21"/>
    <w:rsid w:val="00774080"/>
    <w:rsid w:val="007741DA"/>
    <w:rsid w:val="007742FA"/>
    <w:rsid w:val="0077464E"/>
    <w:rsid w:val="0077465F"/>
    <w:rsid w:val="0077478E"/>
    <w:rsid w:val="00774830"/>
    <w:rsid w:val="00774867"/>
    <w:rsid w:val="0077496A"/>
    <w:rsid w:val="00774A40"/>
    <w:rsid w:val="00774E40"/>
    <w:rsid w:val="00775214"/>
    <w:rsid w:val="007752AB"/>
    <w:rsid w:val="00775660"/>
    <w:rsid w:val="00775986"/>
    <w:rsid w:val="007759FE"/>
    <w:rsid w:val="00775A86"/>
    <w:rsid w:val="00775DE8"/>
    <w:rsid w:val="00775FC3"/>
    <w:rsid w:val="00775FDB"/>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A36"/>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010"/>
    <w:rsid w:val="0078344C"/>
    <w:rsid w:val="0078346C"/>
    <w:rsid w:val="0078347D"/>
    <w:rsid w:val="007838CA"/>
    <w:rsid w:val="0078395B"/>
    <w:rsid w:val="00783971"/>
    <w:rsid w:val="00783980"/>
    <w:rsid w:val="007843A6"/>
    <w:rsid w:val="007844B4"/>
    <w:rsid w:val="00784999"/>
    <w:rsid w:val="00784BCE"/>
    <w:rsid w:val="00784C3E"/>
    <w:rsid w:val="00784C98"/>
    <w:rsid w:val="00784CB4"/>
    <w:rsid w:val="00784CC0"/>
    <w:rsid w:val="00784F38"/>
    <w:rsid w:val="007850A1"/>
    <w:rsid w:val="00785616"/>
    <w:rsid w:val="00785C36"/>
    <w:rsid w:val="00785E4E"/>
    <w:rsid w:val="00786182"/>
    <w:rsid w:val="007861D8"/>
    <w:rsid w:val="0078622B"/>
    <w:rsid w:val="0078623A"/>
    <w:rsid w:val="0078659C"/>
    <w:rsid w:val="0078665C"/>
    <w:rsid w:val="00786A15"/>
    <w:rsid w:val="00786A20"/>
    <w:rsid w:val="00786A84"/>
    <w:rsid w:val="00786AEF"/>
    <w:rsid w:val="00786C7B"/>
    <w:rsid w:val="00786F42"/>
    <w:rsid w:val="007871C4"/>
    <w:rsid w:val="00787297"/>
    <w:rsid w:val="0078732B"/>
    <w:rsid w:val="0078768A"/>
    <w:rsid w:val="0078776F"/>
    <w:rsid w:val="00787794"/>
    <w:rsid w:val="00787D2C"/>
    <w:rsid w:val="00787D32"/>
    <w:rsid w:val="00790305"/>
    <w:rsid w:val="00790609"/>
    <w:rsid w:val="00790898"/>
    <w:rsid w:val="007908A0"/>
    <w:rsid w:val="007909DD"/>
    <w:rsid w:val="00790BF2"/>
    <w:rsid w:val="00790F08"/>
    <w:rsid w:val="00790F3B"/>
    <w:rsid w:val="0079123E"/>
    <w:rsid w:val="007914B6"/>
    <w:rsid w:val="0079150E"/>
    <w:rsid w:val="0079152F"/>
    <w:rsid w:val="0079159F"/>
    <w:rsid w:val="00791742"/>
    <w:rsid w:val="0079178F"/>
    <w:rsid w:val="00791B01"/>
    <w:rsid w:val="00791B35"/>
    <w:rsid w:val="00791C17"/>
    <w:rsid w:val="00791C63"/>
    <w:rsid w:val="007922E5"/>
    <w:rsid w:val="007922F3"/>
    <w:rsid w:val="007926A4"/>
    <w:rsid w:val="007926A8"/>
    <w:rsid w:val="0079273E"/>
    <w:rsid w:val="00792A2E"/>
    <w:rsid w:val="00792AC8"/>
    <w:rsid w:val="00792BAA"/>
    <w:rsid w:val="00792D9D"/>
    <w:rsid w:val="00792E73"/>
    <w:rsid w:val="00792FA2"/>
    <w:rsid w:val="00792FAF"/>
    <w:rsid w:val="00793012"/>
    <w:rsid w:val="00793187"/>
    <w:rsid w:val="007932BE"/>
    <w:rsid w:val="0079350A"/>
    <w:rsid w:val="0079394D"/>
    <w:rsid w:val="00793A24"/>
    <w:rsid w:val="00793C2A"/>
    <w:rsid w:val="00793F80"/>
    <w:rsid w:val="007949EB"/>
    <w:rsid w:val="00794C41"/>
    <w:rsid w:val="00794E88"/>
    <w:rsid w:val="007952D3"/>
    <w:rsid w:val="00795418"/>
    <w:rsid w:val="0079554D"/>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7EE"/>
    <w:rsid w:val="007978A5"/>
    <w:rsid w:val="00797AD9"/>
    <w:rsid w:val="00797B77"/>
    <w:rsid w:val="00797B97"/>
    <w:rsid w:val="00797E08"/>
    <w:rsid w:val="00797E5F"/>
    <w:rsid w:val="00797EA2"/>
    <w:rsid w:val="00797FFA"/>
    <w:rsid w:val="007A0080"/>
    <w:rsid w:val="007A0272"/>
    <w:rsid w:val="007A02E8"/>
    <w:rsid w:val="007A044D"/>
    <w:rsid w:val="007A0A03"/>
    <w:rsid w:val="007A0AA5"/>
    <w:rsid w:val="007A0B0B"/>
    <w:rsid w:val="007A0BB9"/>
    <w:rsid w:val="007A0C56"/>
    <w:rsid w:val="007A10EC"/>
    <w:rsid w:val="007A11B3"/>
    <w:rsid w:val="007A12F9"/>
    <w:rsid w:val="007A1330"/>
    <w:rsid w:val="007A1355"/>
    <w:rsid w:val="007A15C9"/>
    <w:rsid w:val="007A17D8"/>
    <w:rsid w:val="007A1881"/>
    <w:rsid w:val="007A1A0D"/>
    <w:rsid w:val="007A1ABF"/>
    <w:rsid w:val="007A1B48"/>
    <w:rsid w:val="007A1D69"/>
    <w:rsid w:val="007A1E38"/>
    <w:rsid w:val="007A1E5B"/>
    <w:rsid w:val="007A1FA9"/>
    <w:rsid w:val="007A20A0"/>
    <w:rsid w:val="007A2169"/>
    <w:rsid w:val="007A2264"/>
    <w:rsid w:val="007A269D"/>
    <w:rsid w:val="007A272E"/>
    <w:rsid w:val="007A2780"/>
    <w:rsid w:val="007A2A85"/>
    <w:rsid w:val="007A2B74"/>
    <w:rsid w:val="007A2C9A"/>
    <w:rsid w:val="007A2D58"/>
    <w:rsid w:val="007A2D85"/>
    <w:rsid w:val="007A308D"/>
    <w:rsid w:val="007A32A1"/>
    <w:rsid w:val="007A3496"/>
    <w:rsid w:val="007A34ED"/>
    <w:rsid w:val="007A366B"/>
    <w:rsid w:val="007A36D1"/>
    <w:rsid w:val="007A36E5"/>
    <w:rsid w:val="007A3803"/>
    <w:rsid w:val="007A387C"/>
    <w:rsid w:val="007A38D3"/>
    <w:rsid w:val="007A3A77"/>
    <w:rsid w:val="007A3AF9"/>
    <w:rsid w:val="007A3BDE"/>
    <w:rsid w:val="007A3D3A"/>
    <w:rsid w:val="007A3E7C"/>
    <w:rsid w:val="007A40FE"/>
    <w:rsid w:val="007A4160"/>
    <w:rsid w:val="007A4193"/>
    <w:rsid w:val="007A41FF"/>
    <w:rsid w:val="007A488A"/>
    <w:rsid w:val="007A498F"/>
    <w:rsid w:val="007A49C9"/>
    <w:rsid w:val="007A4BE7"/>
    <w:rsid w:val="007A4C0D"/>
    <w:rsid w:val="007A4F64"/>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849"/>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21E"/>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A5"/>
    <w:rsid w:val="007B4CF0"/>
    <w:rsid w:val="007B4D0D"/>
    <w:rsid w:val="007B4D55"/>
    <w:rsid w:val="007B4D72"/>
    <w:rsid w:val="007B4D76"/>
    <w:rsid w:val="007B4E5D"/>
    <w:rsid w:val="007B4E8C"/>
    <w:rsid w:val="007B509F"/>
    <w:rsid w:val="007B5377"/>
    <w:rsid w:val="007B5725"/>
    <w:rsid w:val="007B58F3"/>
    <w:rsid w:val="007B58FF"/>
    <w:rsid w:val="007B5CC5"/>
    <w:rsid w:val="007B5DE6"/>
    <w:rsid w:val="007B625F"/>
    <w:rsid w:val="007B657B"/>
    <w:rsid w:val="007B665D"/>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6A7"/>
    <w:rsid w:val="007B770B"/>
    <w:rsid w:val="007B77A3"/>
    <w:rsid w:val="007B77E6"/>
    <w:rsid w:val="007B7899"/>
    <w:rsid w:val="007B7C4F"/>
    <w:rsid w:val="007B7FC4"/>
    <w:rsid w:val="007C000C"/>
    <w:rsid w:val="007C0151"/>
    <w:rsid w:val="007C039D"/>
    <w:rsid w:val="007C0441"/>
    <w:rsid w:val="007C04FE"/>
    <w:rsid w:val="007C0567"/>
    <w:rsid w:val="007C0725"/>
    <w:rsid w:val="007C08FF"/>
    <w:rsid w:val="007C0ACF"/>
    <w:rsid w:val="007C0AD1"/>
    <w:rsid w:val="007C0AE0"/>
    <w:rsid w:val="007C0B51"/>
    <w:rsid w:val="007C0E29"/>
    <w:rsid w:val="007C0EB0"/>
    <w:rsid w:val="007C0EEB"/>
    <w:rsid w:val="007C101A"/>
    <w:rsid w:val="007C1259"/>
    <w:rsid w:val="007C12F3"/>
    <w:rsid w:val="007C1650"/>
    <w:rsid w:val="007C172B"/>
    <w:rsid w:val="007C1754"/>
    <w:rsid w:val="007C1767"/>
    <w:rsid w:val="007C189C"/>
    <w:rsid w:val="007C1EA7"/>
    <w:rsid w:val="007C1FBC"/>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CEB"/>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06"/>
    <w:rsid w:val="007C7156"/>
    <w:rsid w:val="007C735E"/>
    <w:rsid w:val="007C7372"/>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164"/>
    <w:rsid w:val="007D1723"/>
    <w:rsid w:val="007D17E2"/>
    <w:rsid w:val="007D1800"/>
    <w:rsid w:val="007D1A70"/>
    <w:rsid w:val="007D1AF5"/>
    <w:rsid w:val="007D1AF6"/>
    <w:rsid w:val="007D233D"/>
    <w:rsid w:val="007D2395"/>
    <w:rsid w:val="007D270C"/>
    <w:rsid w:val="007D271A"/>
    <w:rsid w:val="007D2AF8"/>
    <w:rsid w:val="007D2CA3"/>
    <w:rsid w:val="007D2F54"/>
    <w:rsid w:val="007D32D6"/>
    <w:rsid w:val="007D32FF"/>
    <w:rsid w:val="007D3692"/>
    <w:rsid w:val="007D36C2"/>
    <w:rsid w:val="007D3B39"/>
    <w:rsid w:val="007D3C03"/>
    <w:rsid w:val="007D3C1F"/>
    <w:rsid w:val="007D3D52"/>
    <w:rsid w:val="007D4005"/>
    <w:rsid w:val="007D40A4"/>
    <w:rsid w:val="007D4438"/>
    <w:rsid w:val="007D4543"/>
    <w:rsid w:val="007D48D6"/>
    <w:rsid w:val="007D4AD4"/>
    <w:rsid w:val="007D4E46"/>
    <w:rsid w:val="007D511F"/>
    <w:rsid w:val="007D52AA"/>
    <w:rsid w:val="007D54F9"/>
    <w:rsid w:val="007D5553"/>
    <w:rsid w:val="007D57BC"/>
    <w:rsid w:val="007D57CC"/>
    <w:rsid w:val="007D5A54"/>
    <w:rsid w:val="007D5B04"/>
    <w:rsid w:val="007D5C62"/>
    <w:rsid w:val="007D5F75"/>
    <w:rsid w:val="007D600B"/>
    <w:rsid w:val="007D64F5"/>
    <w:rsid w:val="007D6712"/>
    <w:rsid w:val="007D6825"/>
    <w:rsid w:val="007D6839"/>
    <w:rsid w:val="007D68D3"/>
    <w:rsid w:val="007D6959"/>
    <w:rsid w:val="007D6A54"/>
    <w:rsid w:val="007D6B64"/>
    <w:rsid w:val="007D6BFA"/>
    <w:rsid w:val="007D6DEA"/>
    <w:rsid w:val="007D6DF9"/>
    <w:rsid w:val="007D73D2"/>
    <w:rsid w:val="007D76A2"/>
    <w:rsid w:val="007D778D"/>
    <w:rsid w:val="007D7950"/>
    <w:rsid w:val="007D7B49"/>
    <w:rsid w:val="007D7C0A"/>
    <w:rsid w:val="007D7C12"/>
    <w:rsid w:val="007E025E"/>
    <w:rsid w:val="007E02F3"/>
    <w:rsid w:val="007E0358"/>
    <w:rsid w:val="007E0586"/>
    <w:rsid w:val="007E0B1E"/>
    <w:rsid w:val="007E0D79"/>
    <w:rsid w:val="007E0E58"/>
    <w:rsid w:val="007E0E60"/>
    <w:rsid w:val="007E0FFA"/>
    <w:rsid w:val="007E10F1"/>
    <w:rsid w:val="007E112C"/>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14D"/>
    <w:rsid w:val="007E32B5"/>
    <w:rsid w:val="007E35D7"/>
    <w:rsid w:val="007E36E4"/>
    <w:rsid w:val="007E3984"/>
    <w:rsid w:val="007E3B0B"/>
    <w:rsid w:val="007E3BF6"/>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51A"/>
    <w:rsid w:val="007F0608"/>
    <w:rsid w:val="007F095C"/>
    <w:rsid w:val="007F097C"/>
    <w:rsid w:val="007F0AD8"/>
    <w:rsid w:val="007F0D60"/>
    <w:rsid w:val="007F0DC8"/>
    <w:rsid w:val="007F1099"/>
    <w:rsid w:val="007F162E"/>
    <w:rsid w:val="007F17A5"/>
    <w:rsid w:val="007F1DCC"/>
    <w:rsid w:val="007F1EAF"/>
    <w:rsid w:val="007F2087"/>
    <w:rsid w:val="007F2277"/>
    <w:rsid w:val="007F2314"/>
    <w:rsid w:val="007F234A"/>
    <w:rsid w:val="007F26DE"/>
    <w:rsid w:val="007F27D6"/>
    <w:rsid w:val="007F2A1A"/>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4D5"/>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5A6"/>
    <w:rsid w:val="007F77C3"/>
    <w:rsid w:val="007F7973"/>
    <w:rsid w:val="007F7A31"/>
    <w:rsid w:val="007F7A75"/>
    <w:rsid w:val="007F7AA8"/>
    <w:rsid w:val="007F7B69"/>
    <w:rsid w:val="007F7CF5"/>
    <w:rsid w:val="007F7DCE"/>
    <w:rsid w:val="007F7EBF"/>
    <w:rsid w:val="00800050"/>
    <w:rsid w:val="008000CA"/>
    <w:rsid w:val="00800196"/>
    <w:rsid w:val="0080043A"/>
    <w:rsid w:val="00800486"/>
    <w:rsid w:val="008006D6"/>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72B"/>
    <w:rsid w:val="00802810"/>
    <w:rsid w:val="00802816"/>
    <w:rsid w:val="00802B75"/>
    <w:rsid w:val="00802C35"/>
    <w:rsid w:val="00802D56"/>
    <w:rsid w:val="00802F3C"/>
    <w:rsid w:val="008033DF"/>
    <w:rsid w:val="00803541"/>
    <w:rsid w:val="0080357E"/>
    <w:rsid w:val="008035EF"/>
    <w:rsid w:val="0080365D"/>
    <w:rsid w:val="00803676"/>
    <w:rsid w:val="0080396B"/>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C8"/>
    <w:rsid w:val="00805D76"/>
    <w:rsid w:val="00805D99"/>
    <w:rsid w:val="00806114"/>
    <w:rsid w:val="008062FB"/>
    <w:rsid w:val="008064CF"/>
    <w:rsid w:val="008065DE"/>
    <w:rsid w:val="0080660F"/>
    <w:rsid w:val="00806631"/>
    <w:rsid w:val="008066F0"/>
    <w:rsid w:val="00806703"/>
    <w:rsid w:val="008067A2"/>
    <w:rsid w:val="00806989"/>
    <w:rsid w:val="00806BDA"/>
    <w:rsid w:val="00806D35"/>
    <w:rsid w:val="00806DB5"/>
    <w:rsid w:val="00806E27"/>
    <w:rsid w:val="0080708E"/>
    <w:rsid w:val="00807299"/>
    <w:rsid w:val="00807361"/>
    <w:rsid w:val="008073E5"/>
    <w:rsid w:val="00807898"/>
    <w:rsid w:val="008078BB"/>
    <w:rsid w:val="008079A8"/>
    <w:rsid w:val="00807BB3"/>
    <w:rsid w:val="00807BDB"/>
    <w:rsid w:val="00807BE2"/>
    <w:rsid w:val="00807BFF"/>
    <w:rsid w:val="00807C58"/>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89D"/>
    <w:rsid w:val="00811ABA"/>
    <w:rsid w:val="00811ACF"/>
    <w:rsid w:val="00811B13"/>
    <w:rsid w:val="00811D04"/>
    <w:rsid w:val="00811DF5"/>
    <w:rsid w:val="00811E7F"/>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909"/>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C56"/>
    <w:rsid w:val="00817D37"/>
    <w:rsid w:val="00817D39"/>
    <w:rsid w:val="00817DA7"/>
    <w:rsid w:val="008201B0"/>
    <w:rsid w:val="00820264"/>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622"/>
    <w:rsid w:val="00822A0B"/>
    <w:rsid w:val="00822C70"/>
    <w:rsid w:val="00822C9B"/>
    <w:rsid w:val="00822D28"/>
    <w:rsid w:val="00822EEF"/>
    <w:rsid w:val="00822F6D"/>
    <w:rsid w:val="00823111"/>
    <w:rsid w:val="008231B0"/>
    <w:rsid w:val="00823244"/>
    <w:rsid w:val="008234B2"/>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C77"/>
    <w:rsid w:val="00830D7D"/>
    <w:rsid w:val="008310C9"/>
    <w:rsid w:val="0083126B"/>
    <w:rsid w:val="008312F4"/>
    <w:rsid w:val="00831396"/>
    <w:rsid w:val="00831624"/>
    <w:rsid w:val="008316A7"/>
    <w:rsid w:val="008319B5"/>
    <w:rsid w:val="008319C0"/>
    <w:rsid w:val="00831AE5"/>
    <w:rsid w:val="00831BE1"/>
    <w:rsid w:val="00831C24"/>
    <w:rsid w:val="00831D64"/>
    <w:rsid w:val="00831EC9"/>
    <w:rsid w:val="00832145"/>
    <w:rsid w:val="00832551"/>
    <w:rsid w:val="0083266E"/>
    <w:rsid w:val="00832761"/>
    <w:rsid w:val="008327C0"/>
    <w:rsid w:val="00832866"/>
    <w:rsid w:val="00832B80"/>
    <w:rsid w:val="00832C77"/>
    <w:rsid w:val="00832E1A"/>
    <w:rsid w:val="008331FA"/>
    <w:rsid w:val="008335AD"/>
    <w:rsid w:val="00833837"/>
    <w:rsid w:val="00833DBD"/>
    <w:rsid w:val="00833DDC"/>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614"/>
    <w:rsid w:val="008407AF"/>
    <w:rsid w:val="008408DA"/>
    <w:rsid w:val="00840EB0"/>
    <w:rsid w:val="008415BF"/>
    <w:rsid w:val="00841620"/>
    <w:rsid w:val="008416A3"/>
    <w:rsid w:val="00841776"/>
    <w:rsid w:val="00841935"/>
    <w:rsid w:val="008419E5"/>
    <w:rsid w:val="00841A67"/>
    <w:rsid w:val="00841AA2"/>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B91"/>
    <w:rsid w:val="00843C73"/>
    <w:rsid w:val="00843DCA"/>
    <w:rsid w:val="00843DCB"/>
    <w:rsid w:val="00843EC1"/>
    <w:rsid w:val="00843FF3"/>
    <w:rsid w:val="008442AA"/>
    <w:rsid w:val="00844342"/>
    <w:rsid w:val="008444A5"/>
    <w:rsid w:val="008444B2"/>
    <w:rsid w:val="008444E3"/>
    <w:rsid w:val="00844707"/>
    <w:rsid w:val="008447D4"/>
    <w:rsid w:val="00844993"/>
    <w:rsid w:val="00844DC3"/>
    <w:rsid w:val="00844E15"/>
    <w:rsid w:val="00844E79"/>
    <w:rsid w:val="00844EB6"/>
    <w:rsid w:val="00844EE1"/>
    <w:rsid w:val="00845446"/>
    <w:rsid w:val="0084544C"/>
    <w:rsid w:val="008454B0"/>
    <w:rsid w:val="00845576"/>
    <w:rsid w:val="00845BC9"/>
    <w:rsid w:val="00845DE7"/>
    <w:rsid w:val="00845E47"/>
    <w:rsid w:val="00845EE2"/>
    <w:rsid w:val="00845F81"/>
    <w:rsid w:val="00846135"/>
    <w:rsid w:val="008461BF"/>
    <w:rsid w:val="0084634C"/>
    <w:rsid w:val="008463D6"/>
    <w:rsid w:val="008464B6"/>
    <w:rsid w:val="00846678"/>
    <w:rsid w:val="00846AA5"/>
    <w:rsid w:val="00846AF1"/>
    <w:rsid w:val="00846B8A"/>
    <w:rsid w:val="00846E17"/>
    <w:rsid w:val="00846FB9"/>
    <w:rsid w:val="0084745C"/>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35E"/>
    <w:rsid w:val="008527BC"/>
    <w:rsid w:val="00852CE0"/>
    <w:rsid w:val="00853220"/>
    <w:rsid w:val="0085323B"/>
    <w:rsid w:val="0085334E"/>
    <w:rsid w:val="00853386"/>
    <w:rsid w:val="00853437"/>
    <w:rsid w:val="008534C4"/>
    <w:rsid w:val="00853666"/>
    <w:rsid w:val="0085375C"/>
    <w:rsid w:val="00853832"/>
    <w:rsid w:val="0085389D"/>
    <w:rsid w:val="00853AC8"/>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305"/>
    <w:rsid w:val="00856411"/>
    <w:rsid w:val="00856A88"/>
    <w:rsid w:val="00856BAA"/>
    <w:rsid w:val="00856CEA"/>
    <w:rsid w:val="00856E60"/>
    <w:rsid w:val="00857058"/>
    <w:rsid w:val="008573B4"/>
    <w:rsid w:val="008577E6"/>
    <w:rsid w:val="00857B70"/>
    <w:rsid w:val="00857BC9"/>
    <w:rsid w:val="00857C85"/>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6"/>
    <w:rsid w:val="008631EB"/>
    <w:rsid w:val="00863390"/>
    <w:rsid w:val="0086364B"/>
    <w:rsid w:val="008638A1"/>
    <w:rsid w:val="00863D13"/>
    <w:rsid w:val="00863DC3"/>
    <w:rsid w:val="00863FD5"/>
    <w:rsid w:val="00864058"/>
    <w:rsid w:val="00864460"/>
    <w:rsid w:val="00864738"/>
    <w:rsid w:val="00864792"/>
    <w:rsid w:val="00864A6B"/>
    <w:rsid w:val="00864B6C"/>
    <w:rsid w:val="00864BC8"/>
    <w:rsid w:val="00865101"/>
    <w:rsid w:val="00865121"/>
    <w:rsid w:val="00865131"/>
    <w:rsid w:val="008651A2"/>
    <w:rsid w:val="0086548C"/>
    <w:rsid w:val="00865765"/>
    <w:rsid w:val="00866187"/>
    <w:rsid w:val="008662F2"/>
    <w:rsid w:val="00866331"/>
    <w:rsid w:val="008664A6"/>
    <w:rsid w:val="008668B5"/>
    <w:rsid w:val="008669D9"/>
    <w:rsid w:val="00866A3E"/>
    <w:rsid w:val="00866A54"/>
    <w:rsid w:val="00866B15"/>
    <w:rsid w:val="00866B34"/>
    <w:rsid w:val="00866D47"/>
    <w:rsid w:val="00866E50"/>
    <w:rsid w:val="00866E79"/>
    <w:rsid w:val="00867298"/>
    <w:rsid w:val="0086740B"/>
    <w:rsid w:val="00867512"/>
    <w:rsid w:val="008675F1"/>
    <w:rsid w:val="00867650"/>
    <w:rsid w:val="008676F3"/>
    <w:rsid w:val="00867745"/>
    <w:rsid w:val="008678D5"/>
    <w:rsid w:val="00867D7C"/>
    <w:rsid w:val="00867E37"/>
    <w:rsid w:val="00867F7E"/>
    <w:rsid w:val="00870705"/>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073"/>
    <w:rsid w:val="00872272"/>
    <w:rsid w:val="00872475"/>
    <w:rsid w:val="00872799"/>
    <w:rsid w:val="00872991"/>
    <w:rsid w:val="00872CC6"/>
    <w:rsid w:val="00872ED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B27"/>
    <w:rsid w:val="00874C1D"/>
    <w:rsid w:val="008751BC"/>
    <w:rsid w:val="008751C8"/>
    <w:rsid w:val="00875551"/>
    <w:rsid w:val="008757A1"/>
    <w:rsid w:val="00875DBF"/>
    <w:rsid w:val="00875E2B"/>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29"/>
    <w:rsid w:val="00880ABD"/>
    <w:rsid w:val="00880B7C"/>
    <w:rsid w:val="00880DE3"/>
    <w:rsid w:val="00881284"/>
    <w:rsid w:val="00881445"/>
    <w:rsid w:val="008816D3"/>
    <w:rsid w:val="0088184F"/>
    <w:rsid w:val="00881942"/>
    <w:rsid w:val="00881E87"/>
    <w:rsid w:val="00881ECE"/>
    <w:rsid w:val="00881F24"/>
    <w:rsid w:val="00881FAD"/>
    <w:rsid w:val="00881FC1"/>
    <w:rsid w:val="008824EE"/>
    <w:rsid w:val="00882524"/>
    <w:rsid w:val="00882814"/>
    <w:rsid w:val="0088284C"/>
    <w:rsid w:val="00882AD4"/>
    <w:rsid w:val="00882EA9"/>
    <w:rsid w:val="00882EC2"/>
    <w:rsid w:val="00883180"/>
    <w:rsid w:val="008833E1"/>
    <w:rsid w:val="00883511"/>
    <w:rsid w:val="00883576"/>
    <w:rsid w:val="00883594"/>
    <w:rsid w:val="008835ED"/>
    <w:rsid w:val="0088386D"/>
    <w:rsid w:val="008839A8"/>
    <w:rsid w:val="008839C3"/>
    <w:rsid w:val="008839C9"/>
    <w:rsid w:val="00883A0A"/>
    <w:rsid w:val="00883A35"/>
    <w:rsid w:val="00883C42"/>
    <w:rsid w:val="00883CA2"/>
    <w:rsid w:val="00883CD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2"/>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07B"/>
    <w:rsid w:val="00892347"/>
    <w:rsid w:val="00892477"/>
    <w:rsid w:val="00892479"/>
    <w:rsid w:val="0089283D"/>
    <w:rsid w:val="00892A0F"/>
    <w:rsid w:val="00892A10"/>
    <w:rsid w:val="00892AD5"/>
    <w:rsid w:val="00892B63"/>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5B"/>
    <w:rsid w:val="0089646E"/>
    <w:rsid w:val="008966B7"/>
    <w:rsid w:val="008966C7"/>
    <w:rsid w:val="0089671C"/>
    <w:rsid w:val="00896811"/>
    <w:rsid w:val="00896900"/>
    <w:rsid w:val="00896AD0"/>
    <w:rsid w:val="00896C1C"/>
    <w:rsid w:val="00896DC1"/>
    <w:rsid w:val="00896E9A"/>
    <w:rsid w:val="00896FF8"/>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553"/>
    <w:rsid w:val="008A2916"/>
    <w:rsid w:val="008A2967"/>
    <w:rsid w:val="008A2FF9"/>
    <w:rsid w:val="008A30EE"/>
    <w:rsid w:val="008A319E"/>
    <w:rsid w:val="008A32C1"/>
    <w:rsid w:val="008A35F6"/>
    <w:rsid w:val="008A3B11"/>
    <w:rsid w:val="008A3D0B"/>
    <w:rsid w:val="008A3D5B"/>
    <w:rsid w:val="008A3D8D"/>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6E4"/>
    <w:rsid w:val="008A5A27"/>
    <w:rsid w:val="008A5D05"/>
    <w:rsid w:val="008A5DB4"/>
    <w:rsid w:val="008A603E"/>
    <w:rsid w:val="008A60AB"/>
    <w:rsid w:val="008A621F"/>
    <w:rsid w:val="008A636F"/>
    <w:rsid w:val="008A63B3"/>
    <w:rsid w:val="008A63EF"/>
    <w:rsid w:val="008A64CD"/>
    <w:rsid w:val="008A6555"/>
    <w:rsid w:val="008A6A7B"/>
    <w:rsid w:val="008A71B5"/>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BAF"/>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87C"/>
    <w:rsid w:val="008B4B5B"/>
    <w:rsid w:val="008B4BB1"/>
    <w:rsid w:val="008B507F"/>
    <w:rsid w:val="008B52C1"/>
    <w:rsid w:val="008B53B4"/>
    <w:rsid w:val="008B5406"/>
    <w:rsid w:val="008B5498"/>
    <w:rsid w:val="008B550F"/>
    <w:rsid w:val="008B55B6"/>
    <w:rsid w:val="008B56B5"/>
    <w:rsid w:val="008B5852"/>
    <w:rsid w:val="008B5B15"/>
    <w:rsid w:val="008B5C1A"/>
    <w:rsid w:val="008B5C36"/>
    <w:rsid w:val="008B5D1E"/>
    <w:rsid w:val="008B5E40"/>
    <w:rsid w:val="008B5EA1"/>
    <w:rsid w:val="008B5F56"/>
    <w:rsid w:val="008B6034"/>
    <w:rsid w:val="008B6081"/>
    <w:rsid w:val="008B6328"/>
    <w:rsid w:val="008B661A"/>
    <w:rsid w:val="008B66E0"/>
    <w:rsid w:val="008B66EC"/>
    <w:rsid w:val="008B683F"/>
    <w:rsid w:val="008B6C05"/>
    <w:rsid w:val="008B6C5F"/>
    <w:rsid w:val="008B6DFB"/>
    <w:rsid w:val="008B710A"/>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3AE"/>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B63"/>
    <w:rsid w:val="008C5D21"/>
    <w:rsid w:val="008C5E6A"/>
    <w:rsid w:val="008C63B4"/>
    <w:rsid w:val="008C6402"/>
    <w:rsid w:val="008C6637"/>
    <w:rsid w:val="008C6670"/>
    <w:rsid w:val="008C6752"/>
    <w:rsid w:val="008C684D"/>
    <w:rsid w:val="008C6921"/>
    <w:rsid w:val="008C6F2F"/>
    <w:rsid w:val="008C700E"/>
    <w:rsid w:val="008C7434"/>
    <w:rsid w:val="008C744A"/>
    <w:rsid w:val="008C7624"/>
    <w:rsid w:val="008C7695"/>
    <w:rsid w:val="008C76E1"/>
    <w:rsid w:val="008C7932"/>
    <w:rsid w:val="008C7E74"/>
    <w:rsid w:val="008D0156"/>
    <w:rsid w:val="008D0186"/>
    <w:rsid w:val="008D029C"/>
    <w:rsid w:val="008D073E"/>
    <w:rsid w:val="008D0885"/>
    <w:rsid w:val="008D0B45"/>
    <w:rsid w:val="008D0CD8"/>
    <w:rsid w:val="008D0CF1"/>
    <w:rsid w:val="008D0E1D"/>
    <w:rsid w:val="008D0EB9"/>
    <w:rsid w:val="008D1056"/>
    <w:rsid w:val="008D1255"/>
    <w:rsid w:val="008D13A4"/>
    <w:rsid w:val="008D1477"/>
    <w:rsid w:val="008D17B8"/>
    <w:rsid w:val="008D187A"/>
    <w:rsid w:val="008D1974"/>
    <w:rsid w:val="008D19FC"/>
    <w:rsid w:val="008D1AE9"/>
    <w:rsid w:val="008D1BAF"/>
    <w:rsid w:val="008D1C23"/>
    <w:rsid w:val="008D205B"/>
    <w:rsid w:val="008D2444"/>
    <w:rsid w:val="008D247F"/>
    <w:rsid w:val="008D2653"/>
    <w:rsid w:val="008D2656"/>
    <w:rsid w:val="008D26CD"/>
    <w:rsid w:val="008D2718"/>
    <w:rsid w:val="008D284E"/>
    <w:rsid w:val="008D2955"/>
    <w:rsid w:val="008D2996"/>
    <w:rsid w:val="008D2AE4"/>
    <w:rsid w:val="008D2CAD"/>
    <w:rsid w:val="008D2D08"/>
    <w:rsid w:val="008D2D7D"/>
    <w:rsid w:val="008D2D91"/>
    <w:rsid w:val="008D2DFB"/>
    <w:rsid w:val="008D2E52"/>
    <w:rsid w:val="008D2FA1"/>
    <w:rsid w:val="008D30F9"/>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00"/>
    <w:rsid w:val="008D534C"/>
    <w:rsid w:val="008D55E7"/>
    <w:rsid w:val="008D5624"/>
    <w:rsid w:val="008D5756"/>
    <w:rsid w:val="008D57A3"/>
    <w:rsid w:val="008D5B1D"/>
    <w:rsid w:val="008D5B25"/>
    <w:rsid w:val="008D5CCA"/>
    <w:rsid w:val="008D5EDD"/>
    <w:rsid w:val="008D5FE8"/>
    <w:rsid w:val="008D6205"/>
    <w:rsid w:val="008D6245"/>
    <w:rsid w:val="008D66CC"/>
    <w:rsid w:val="008D6C87"/>
    <w:rsid w:val="008D6DCF"/>
    <w:rsid w:val="008D6FC7"/>
    <w:rsid w:val="008D7082"/>
    <w:rsid w:val="008D70DF"/>
    <w:rsid w:val="008D71FB"/>
    <w:rsid w:val="008D741D"/>
    <w:rsid w:val="008D74DB"/>
    <w:rsid w:val="008D74E0"/>
    <w:rsid w:val="008D77DC"/>
    <w:rsid w:val="008D791F"/>
    <w:rsid w:val="008D7AB1"/>
    <w:rsid w:val="008D7E71"/>
    <w:rsid w:val="008D7F88"/>
    <w:rsid w:val="008D7FB2"/>
    <w:rsid w:val="008E00CA"/>
    <w:rsid w:val="008E00F4"/>
    <w:rsid w:val="008E0109"/>
    <w:rsid w:val="008E0118"/>
    <w:rsid w:val="008E02DF"/>
    <w:rsid w:val="008E0332"/>
    <w:rsid w:val="008E0D37"/>
    <w:rsid w:val="008E0EBE"/>
    <w:rsid w:val="008E1420"/>
    <w:rsid w:val="008E182E"/>
    <w:rsid w:val="008E1884"/>
    <w:rsid w:val="008E1AC3"/>
    <w:rsid w:val="008E1B68"/>
    <w:rsid w:val="008E1C8E"/>
    <w:rsid w:val="008E1E0F"/>
    <w:rsid w:val="008E254F"/>
    <w:rsid w:val="008E25A3"/>
    <w:rsid w:val="008E2618"/>
    <w:rsid w:val="008E2690"/>
    <w:rsid w:val="008E28E3"/>
    <w:rsid w:val="008E2928"/>
    <w:rsid w:val="008E2AC5"/>
    <w:rsid w:val="008E2FDF"/>
    <w:rsid w:val="008E3008"/>
    <w:rsid w:val="008E3082"/>
    <w:rsid w:val="008E3085"/>
    <w:rsid w:val="008E3233"/>
    <w:rsid w:val="008E36C0"/>
    <w:rsid w:val="008E36FE"/>
    <w:rsid w:val="008E3803"/>
    <w:rsid w:val="008E3A59"/>
    <w:rsid w:val="008E3B08"/>
    <w:rsid w:val="008E3BE2"/>
    <w:rsid w:val="008E3D48"/>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650"/>
    <w:rsid w:val="008E67C9"/>
    <w:rsid w:val="008E682C"/>
    <w:rsid w:val="008E693F"/>
    <w:rsid w:val="008E698E"/>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740"/>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79F"/>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32"/>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24E"/>
    <w:rsid w:val="00901387"/>
    <w:rsid w:val="009018B1"/>
    <w:rsid w:val="00901936"/>
    <w:rsid w:val="00901A36"/>
    <w:rsid w:val="00901D3B"/>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9B4"/>
    <w:rsid w:val="00906BCF"/>
    <w:rsid w:val="00906BDE"/>
    <w:rsid w:val="00906EBF"/>
    <w:rsid w:val="00907029"/>
    <w:rsid w:val="009070EE"/>
    <w:rsid w:val="0090710A"/>
    <w:rsid w:val="009076CC"/>
    <w:rsid w:val="009076D6"/>
    <w:rsid w:val="0090771A"/>
    <w:rsid w:val="009078E4"/>
    <w:rsid w:val="00907A05"/>
    <w:rsid w:val="00907A06"/>
    <w:rsid w:val="00907B95"/>
    <w:rsid w:val="00907C50"/>
    <w:rsid w:val="00907DD2"/>
    <w:rsid w:val="00907FD7"/>
    <w:rsid w:val="009101C0"/>
    <w:rsid w:val="00910240"/>
    <w:rsid w:val="0091028A"/>
    <w:rsid w:val="0091049D"/>
    <w:rsid w:val="0091079C"/>
    <w:rsid w:val="00910993"/>
    <w:rsid w:val="00910A5C"/>
    <w:rsid w:val="00910C21"/>
    <w:rsid w:val="00910D24"/>
    <w:rsid w:val="00910D80"/>
    <w:rsid w:val="00910FEE"/>
    <w:rsid w:val="009110EB"/>
    <w:rsid w:val="009111E9"/>
    <w:rsid w:val="00911450"/>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19D"/>
    <w:rsid w:val="0091351A"/>
    <w:rsid w:val="00913A57"/>
    <w:rsid w:val="00913BAF"/>
    <w:rsid w:val="00913CCD"/>
    <w:rsid w:val="00913D49"/>
    <w:rsid w:val="00913DC5"/>
    <w:rsid w:val="00913E56"/>
    <w:rsid w:val="00913FAF"/>
    <w:rsid w:val="00914285"/>
    <w:rsid w:val="00914324"/>
    <w:rsid w:val="00914347"/>
    <w:rsid w:val="009143F7"/>
    <w:rsid w:val="00914497"/>
    <w:rsid w:val="00914586"/>
    <w:rsid w:val="009145FE"/>
    <w:rsid w:val="00914974"/>
    <w:rsid w:val="00914A83"/>
    <w:rsid w:val="00914AD6"/>
    <w:rsid w:val="00914B07"/>
    <w:rsid w:val="00914C13"/>
    <w:rsid w:val="00914DAC"/>
    <w:rsid w:val="00914E9A"/>
    <w:rsid w:val="00915019"/>
    <w:rsid w:val="00915038"/>
    <w:rsid w:val="00915294"/>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0D2"/>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B29"/>
    <w:rsid w:val="00920C38"/>
    <w:rsid w:val="00920CD8"/>
    <w:rsid w:val="00920D24"/>
    <w:rsid w:val="00920E7A"/>
    <w:rsid w:val="009210A6"/>
    <w:rsid w:val="0092124F"/>
    <w:rsid w:val="00921317"/>
    <w:rsid w:val="0092154A"/>
    <w:rsid w:val="009215CE"/>
    <w:rsid w:val="009218BE"/>
    <w:rsid w:val="0092197D"/>
    <w:rsid w:val="00921EE1"/>
    <w:rsid w:val="00922485"/>
    <w:rsid w:val="00922C07"/>
    <w:rsid w:val="00922D72"/>
    <w:rsid w:val="00923080"/>
    <w:rsid w:val="00923489"/>
    <w:rsid w:val="00923664"/>
    <w:rsid w:val="00923A0A"/>
    <w:rsid w:val="00923EF8"/>
    <w:rsid w:val="00923F36"/>
    <w:rsid w:val="00924120"/>
    <w:rsid w:val="00924656"/>
    <w:rsid w:val="0092466B"/>
    <w:rsid w:val="00924745"/>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21"/>
    <w:rsid w:val="00927DC4"/>
    <w:rsid w:val="00927FA7"/>
    <w:rsid w:val="00927FB4"/>
    <w:rsid w:val="00930241"/>
    <w:rsid w:val="009302D3"/>
    <w:rsid w:val="00930392"/>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1F5A"/>
    <w:rsid w:val="00932017"/>
    <w:rsid w:val="00932196"/>
    <w:rsid w:val="00932371"/>
    <w:rsid w:val="00932444"/>
    <w:rsid w:val="009328EC"/>
    <w:rsid w:val="00932A9A"/>
    <w:rsid w:val="00932DBB"/>
    <w:rsid w:val="00932FD2"/>
    <w:rsid w:val="009332C6"/>
    <w:rsid w:val="0093354D"/>
    <w:rsid w:val="009335D3"/>
    <w:rsid w:val="009336F1"/>
    <w:rsid w:val="009339BB"/>
    <w:rsid w:val="00933AA3"/>
    <w:rsid w:val="00933C8A"/>
    <w:rsid w:val="00933CB7"/>
    <w:rsid w:val="00933F33"/>
    <w:rsid w:val="00934181"/>
    <w:rsid w:val="00934199"/>
    <w:rsid w:val="0093422D"/>
    <w:rsid w:val="00934234"/>
    <w:rsid w:val="00934346"/>
    <w:rsid w:val="0093463C"/>
    <w:rsid w:val="009348FF"/>
    <w:rsid w:val="00934912"/>
    <w:rsid w:val="00934EAA"/>
    <w:rsid w:val="00934F0E"/>
    <w:rsid w:val="0093547C"/>
    <w:rsid w:val="00935480"/>
    <w:rsid w:val="009356F4"/>
    <w:rsid w:val="00935AFC"/>
    <w:rsid w:val="00935B0B"/>
    <w:rsid w:val="00935C16"/>
    <w:rsid w:val="00935C3A"/>
    <w:rsid w:val="00935CC3"/>
    <w:rsid w:val="00935D2D"/>
    <w:rsid w:val="009360EA"/>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AD5"/>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B90"/>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0A"/>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1E"/>
    <w:rsid w:val="00946364"/>
    <w:rsid w:val="009464FA"/>
    <w:rsid w:val="009465A3"/>
    <w:rsid w:val="00946BE2"/>
    <w:rsid w:val="00946D1F"/>
    <w:rsid w:val="00946E7E"/>
    <w:rsid w:val="0094711E"/>
    <w:rsid w:val="00947138"/>
    <w:rsid w:val="009471E1"/>
    <w:rsid w:val="009472E6"/>
    <w:rsid w:val="00947472"/>
    <w:rsid w:val="009477DB"/>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D2C"/>
    <w:rsid w:val="00950E20"/>
    <w:rsid w:val="00950E21"/>
    <w:rsid w:val="009512A4"/>
    <w:rsid w:val="009513CD"/>
    <w:rsid w:val="009514A5"/>
    <w:rsid w:val="0095183B"/>
    <w:rsid w:val="00951ADB"/>
    <w:rsid w:val="00951D19"/>
    <w:rsid w:val="00951EDB"/>
    <w:rsid w:val="00951F6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00"/>
    <w:rsid w:val="00954A72"/>
    <w:rsid w:val="00954B5F"/>
    <w:rsid w:val="00954B63"/>
    <w:rsid w:val="009550BC"/>
    <w:rsid w:val="009551D0"/>
    <w:rsid w:val="009552B0"/>
    <w:rsid w:val="0095532D"/>
    <w:rsid w:val="00955677"/>
    <w:rsid w:val="009556EF"/>
    <w:rsid w:val="0095571A"/>
    <w:rsid w:val="00955752"/>
    <w:rsid w:val="009557CB"/>
    <w:rsid w:val="009558B4"/>
    <w:rsid w:val="00955944"/>
    <w:rsid w:val="009559B6"/>
    <w:rsid w:val="00955E66"/>
    <w:rsid w:val="00955EC5"/>
    <w:rsid w:val="00955EFD"/>
    <w:rsid w:val="0095614F"/>
    <w:rsid w:val="00956361"/>
    <w:rsid w:val="0095648D"/>
    <w:rsid w:val="00956531"/>
    <w:rsid w:val="0095678B"/>
    <w:rsid w:val="009567A0"/>
    <w:rsid w:val="0095689C"/>
    <w:rsid w:val="00956967"/>
    <w:rsid w:val="00956C67"/>
    <w:rsid w:val="00956D5E"/>
    <w:rsid w:val="00956E12"/>
    <w:rsid w:val="00956F53"/>
    <w:rsid w:val="00956FFA"/>
    <w:rsid w:val="0095701B"/>
    <w:rsid w:val="009572D3"/>
    <w:rsid w:val="0095731C"/>
    <w:rsid w:val="0095732F"/>
    <w:rsid w:val="0095755E"/>
    <w:rsid w:val="0095793F"/>
    <w:rsid w:val="00957980"/>
    <w:rsid w:val="00957AA8"/>
    <w:rsid w:val="00957B53"/>
    <w:rsid w:val="00957D5A"/>
    <w:rsid w:val="0096012E"/>
    <w:rsid w:val="0096036A"/>
    <w:rsid w:val="009605D1"/>
    <w:rsid w:val="00960AE9"/>
    <w:rsid w:val="00961361"/>
    <w:rsid w:val="0096143F"/>
    <w:rsid w:val="00961713"/>
    <w:rsid w:val="00961763"/>
    <w:rsid w:val="00961824"/>
    <w:rsid w:val="00961D62"/>
    <w:rsid w:val="00961F6F"/>
    <w:rsid w:val="00961F81"/>
    <w:rsid w:val="00962352"/>
    <w:rsid w:val="009624CA"/>
    <w:rsid w:val="009626A9"/>
    <w:rsid w:val="0096271B"/>
    <w:rsid w:val="00962964"/>
    <w:rsid w:val="00962BE4"/>
    <w:rsid w:val="00962C92"/>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A28"/>
    <w:rsid w:val="00964A49"/>
    <w:rsid w:val="00964B86"/>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08"/>
    <w:rsid w:val="00966629"/>
    <w:rsid w:val="009669AA"/>
    <w:rsid w:val="00966C8D"/>
    <w:rsid w:val="00967582"/>
    <w:rsid w:val="009675B5"/>
    <w:rsid w:val="009675F7"/>
    <w:rsid w:val="00967633"/>
    <w:rsid w:val="009679A1"/>
    <w:rsid w:val="009679EC"/>
    <w:rsid w:val="00967A43"/>
    <w:rsid w:val="00967F16"/>
    <w:rsid w:val="00967F9B"/>
    <w:rsid w:val="00967FB0"/>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1EF8"/>
    <w:rsid w:val="0097228A"/>
    <w:rsid w:val="00972336"/>
    <w:rsid w:val="0097248C"/>
    <w:rsid w:val="00972571"/>
    <w:rsid w:val="00972814"/>
    <w:rsid w:val="009729BA"/>
    <w:rsid w:val="00972CF0"/>
    <w:rsid w:val="009732CA"/>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595"/>
    <w:rsid w:val="009759B2"/>
    <w:rsid w:val="00975EC5"/>
    <w:rsid w:val="00975F60"/>
    <w:rsid w:val="009761DA"/>
    <w:rsid w:val="0097641E"/>
    <w:rsid w:val="0097642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77F90"/>
    <w:rsid w:val="0098001E"/>
    <w:rsid w:val="00980032"/>
    <w:rsid w:val="00980230"/>
    <w:rsid w:val="009802C0"/>
    <w:rsid w:val="00980594"/>
    <w:rsid w:val="009806DB"/>
    <w:rsid w:val="00980DD9"/>
    <w:rsid w:val="00980F2B"/>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EA0"/>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0C0"/>
    <w:rsid w:val="0099119B"/>
    <w:rsid w:val="009912AC"/>
    <w:rsid w:val="009912C6"/>
    <w:rsid w:val="0099145A"/>
    <w:rsid w:val="0099151F"/>
    <w:rsid w:val="0099162E"/>
    <w:rsid w:val="009919D5"/>
    <w:rsid w:val="00991B0F"/>
    <w:rsid w:val="00991D34"/>
    <w:rsid w:val="00991D8F"/>
    <w:rsid w:val="00991F7A"/>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560"/>
    <w:rsid w:val="0099594B"/>
    <w:rsid w:val="009959ED"/>
    <w:rsid w:val="009960AA"/>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AB"/>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898"/>
    <w:rsid w:val="009A6BCC"/>
    <w:rsid w:val="009A6BE8"/>
    <w:rsid w:val="009A6F6E"/>
    <w:rsid w:val="009A7161"/>
    <w:rsid w:val="009A724E"/>
    <w:rsid w:val="009A7665"/>
    <w:rsid w:val="009A76EC"/>
    <w:rsid w:val="009A7989"/>
    <w:rsid w:val="009A7A86"/>
    <w:rsid w:val="009A7BEA"/>
    <w:rsid w:val="009A7CAD"/>
    <w:rsid w:val="009A7D88"/>
    <w:rsid w:val="009A7DEB"/>
    <w:rsid w:val="009A7E1E"/>
    <w:rsid w:val="009A7EA5"/>
    <w:rsid w:val="009A7EC5"/>
    <w:rsid w:val="009A7F76"/>
    <w:rsid w:val="009B021C"/>
    <w:rsid w:val="009B0353"/>
    <w:rsid w:val="009B0536"/>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1EEE"/>
    <w:rsid w:val="009B2019"/>
    <w:rsid w:val="009B204D"/>
    <w:rsid w:val="009B2145"/>
    <w:rsid w:val="009B22CD"/>
    <w:rsid w:val="009B2458"/>
    <w:rsid w:val="009B26BC"/>
    <w:rsid w:val="009B27A1"/>
    <w:rsid w:val="009B29D8"/>
    <w:rsid w:val="009B2A80"/>
    <w:rsid w:val="009B2A9C"/>
    <w:rsid w:val="009B2C28"/>
    <w:rsid w:val="009B2C9D"/>
    <w:rsid w:val="009B2CA7"/>
    <w:rsid w:val="009B2EC5"/>
    <w:rsid w:val="009B2ED5"/>
    <w:rsid w:val="009B2F52"/>
    <w:rsid w:val="009B3084"/>
    <w:rsid w:val="009B345B"/>
    <w:rsid w:val="009B3478"/>
    <w:rsid w:val="009B34A5"/>
    <w:rsid w:val="009B36F6"/>
    <w:rsid w:val="009B3719"/>
    <w:rsid w:val="009B38E5"/>
    <w:rsid w:val="009B3C88"/>
    <w:rsid w:val="009B3D49"/>
    <w:rsid w:val="009B3F42"/>
    <w:rsid w:val="009B3F52"/>
    <w:rsid w:val="009B3F7B"/>
    <w:rsid w:val="009B408D"/>
    <w:rsid w:val="009B44F9"/>
    <w:rsid w:val="009B4698"/>
    <w:rsid w:val="009B4842"/>
    <w:rsid w:val="009B491D"/>
    <w:rsid w:val="009B4938"/>
    <w:rsid w:val="009B4977"/>
    <w:rsid w:val="009B4A14"/>
    <w:rsid w:val="009B4A5D"/>
    <w:rsid w:val="009B5090"/>
    <w:rsid w:val="009B570E"/>
    <w:rsid w:val="009B5717"/>
    <w:rsid w:val="009B5992"/>
    <w:rsid w:val="009B59C5"/>
    <w:rsid w:val="009B5AAF"/>
    <w:rsid w:val="009B5C05"/>
    <w:rsid w:val="009B5E5F"/>
    <w:rsid w:val="009B60C8"/>
    <w:rsid w:val="009B60D5"/>
    <w:rsid w:val="009B6284"/>
    <w:rsid w:val="009B62CD"/>
    <w:rsid w:val="009B6501"/>
    <w:rsid w:val="009B6578"/>
    <w:rsid w:val="009B6AB8"/>
    <w:rsid w:val="009B6BD6"/>
    <w:rsid w:val="009B6C06"/>
    <w:rsid w:val="009B6F35"/>
    <w:rsid w:val="009B706F"/>
    <w:rsid w:val="009B725C"/>
    <w:rsid w:val="009B7592"/>
    <w:rsid w:val="009B79CF"/>
    <w:rsid w:val="009B79DF"/>
    <w:rsid w:val="009B7AA1"/>
    <w:rsid w:val="009B7B70"/>
    <w:rsid w:val="009B7C1B"/>
    <w:rsid w:val="009B7C83"/>
    <w:rsid w:val="009B7D44"/>
    <w:rsid w:val="009B7DBC"/>
    <w:rsid w:val="009B7E81"/>
    <w:rsid w:val="009C0100"/>
    <w:rsid w:val="009C0141"/>
    <w:rsid w:val="009C0200"/>
    <w:rsid w:val="009C0287"/>
    <w:rsid w:val="009C02BA"/>
    <w:rsid w:val="009C05AA"/>
    <w:rsid w:val="009C071F"/>
    <w:rsid w:val="009C0886"/>
    <w:rsid w:val="009C0B1A"/>
    <w:rsid w:val="009C0B52"/>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8D4"/>
    <w:rsid w:val="009C2B4E"/>
    <w:rsid w:val="009C2DFA"/>
    <w:rsid w:val="009C2E92"/>
    <w:rsid w:val="009C3054"/>
    <w:rsid w:val="009C30D4"/>
    <w:rsid w:val="009C325E"/>
    <w:rsid w:val="009C351F"/>
    <w:rsid w:val="009C381A"/>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938"/>
    <w:rsid w:val="009C4B89"/>
    <w:rsid w:val="009C4C46"/>
    <w:rsid w:val="009C4CC3"/>
    <w:rsid w:val="009C4D31"/>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04"/>
    <w:rsid w:val="009D03C5"/>
    <w:rsid w:val="009D03FD"/>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55"/>
    <w:rsid w:val="009D3587"/>
    <w:rsid w:val="009D3BB5"/>
    <w:rsid w:val="009D3BF0"/>
    <w:rsid w:val="009D4274"/>
    <w:rsid w:val="009D475B"/>
    <w:rsid w:val="009D48C1"/>
    <w:rsid w:val="009D4B6C"/>
    <w:rsid w:val="009D4F35"/>
    <w:rsid w:val="009D4F38"/>
    <w:rsid w:val="009D4F62"/>
    <w:rsid w:val="009D5E23"/>
    <w:rsid w:val="009D5E2C"/>
    <w:rsid w:val="009D5F91"/>
    <w:rsid w:val="009D5FB1"/>
    <w:rsid w:val="009D60EB"/>
    <w:rsid w:val="009D6137"/>
    <w:rsid w:val="009D655C"/>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47F"/>
    <w:rsid w:val="009E25D6"/>
    <w:rsid w:val="009E2697"/>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3F1"/>
    <w:rsid w:val="009E5536"/>
    <w:rsid w:val="009E5A36"/>
    <w:rsid w:val="009E5AF9"/>
    <w:rsid w:val="009E5B76"/>
    <w:rsid w:val="009E5C07"/>
    <w:rsid w:val="009E5DDB"/>
    <w:rsid w:val="009E6006"/>
    <w:rsid w:val="009E623A"/>
    <w:rsid w:val="009E6394"/>
    <w:rsid w:val="009E66CA"/>
    <w:rsid w:val="009E6953"/>
    <w:rsid w:val="009E69BE"/>
    <w:rsid w:val="009E6ABD"/>
    <w:rsid w:val="009E6EC8"/>
    <w:rsid w:val="009E6F6B"/>
    <w:rsid w:val="009E6F8C"/>
    <w:rsid w:val="009E7047"/>
    <w:rsid w:val="009E713C"/>
    <w:rsid w:val="009E714A"/>
    <w:rsid w:val="009E7267"/>
    <w:rsid w:val="009E7275"/>
    <w:rsid w:val="009E74C1"/>
    <w:rsid w:val="009E7889"/>
    <w:rsid w:val="009E7A1B"/>
    <w:rsid w:val="009E7B7E"/>
    <w:rsid w:val="009E7C19"/>
    <w:rsid w:val="009E7CB1"/>
    <w:rsid w:val="009E7D62"/>
    <w:rsid w:val="009E7E60"/>
    <w:rsid w:val="009E7F78"/>
    <w:rsid w:val="009E7F86"/>
    <w:rsid w:val="009E7FE6"/>
    <w:rsid w:val="009F031A"/>
    <w:rsid w:val="009F0658"/>
    <w:rsid w:val="009F0713"/>
    <w:rsid w:val="009F0B33"/>
    <w:rsid w:val="009F0C7D"/>
    <w:rsid w:val="009F0D44"/>
    <w:rsid w:val="009F0E6F"/>
    <w:rsid w:val="009F0E84"/>
    <w:rsid w:val="009F1195"/>
    <w:rsid w:val="009F1218"/>
    <w:rsid w:val="009F125C"/>
    <w:rsid w:val="009F1850"/>
    <w:rsid w:val="009F1E00"/>
    <w:rsid w:val="009F1EAB"/>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3FB6"/>
    <w:rsid w:val="009F4021"/>
    <w:rsid w:val="009F424D"/>
    <w:rsid w:val="009F42CA"/>
    <w:rsid w:val="009F483D"/>
    <w:rsid w:val="009F48C7"/>
    <w:rsid w:val="009F4B5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552"/>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8C9"/>
    <w:rsid w:val="00A00C7F"/>
    <w:rsid w:val="00A00D9C"/>
    <w:rsid w:val="00A00DDD"/>
    <w:rsid w:val="00A01252"/>
    <w:rsid w:val="00A01447"/>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7D7"/>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ACB"/>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5"/>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0C1"/>
    <w:rsid w:val="00A1215B"/>
    <w:rsid w:val="00A12527"/>
    <w:rsid w:val="00A1252B"/>
    <w:rsid w:val="00A12534"/>
    <w:rsid w:val="00A125CF"/>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4F48"/>
    <w:rsid w:val="00A15508"/>
    <w:rsid w:val="00A15A25"/>
    <w:rsid w:val="00A15C8F"/>
    <w:rsid w:val="00A15D77"/>
    <w:rsid w:val="00A163E4"/>
    <w:rsid w:val="00A165F2"/>
    <w:rsid w:val="00A16803"/>
    <w:rsid w:val="00A1692B"/>
    <w:rsid w:val="00A16CAC"/>
    <w:rsid w:val="00A16D45"/>
    <w:rsid w:val="00A16D58"/>
    <w:rsid w:val="00A16FE9"/>
    <w:rsid w:val="00A171F6"/>
    <w:rsid w:val="00A173DB"/>
    <w:rsid w:val="00A1768D"/>
    <w:rsid w:val="00A1792D"/>
    <w:rsid w:val="00A17943"/>
    <w:rsid w:val="00A179EA"/>
    <w:rsid w:val="00A17B69"/>
    <w:rsid w:val="00A17E64"/>
    <w:rsid w:val="00A17F77"/>
    <w:rsid w:val="00A17FD4"/>
    <w:rsid w:val="00A20010"/>
    <w:rsid w:val="00A200EE"/>
    <w:rsid w:val="00A200FB"/>
    <w:rsid w:val="00A2029F"/>
    <w:rsid w:val="00A20552"/>
    <w:rsid w:val="00A206A9"/>
    <w:rsid w:val="00A20804"/>
    <w:rsid w:val="00A20A98"/>
    <w:rsid w:val="00A20C7E"/>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2EE8"/>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499"/>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5E"/>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63"/>
    <w:rsid w:val="00A3528D"/>
    <w:rsid w:val="00A35325"/>
    <w:rsid w:val="00A35340"/>
    <w:rsid w:val="00A35623"/>
    <w:rsid w:val="00A3573F"/>
    <w:rsid w:val="00A358F9"/>
    <w:rsid w:val="00A3592B"/>
    <w:rsid w:val="00A359CA"/>
    <w:rsid w:val="00A35A53"/>
    <w:rsid w:val="00A35BA0"/>
    <w:rsid w:val="00A35E1A"/>
    <w:rsid w:val="00A35EE9"/>
    <w:rsid w:val="00A35F88"/>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31"/>
    <w:rsid w:val="00A406B3"/>
    <w:rsid w:val="00A408B0"/>
    <w:rsid w:val="00A40CDA"/>
    <w:rsid w:val="00A40EE9"/>
    <w:rsid w:val="00A41049"/>
    <w:rsid w:val="00A4107F"/>
    <w:rsid w:val="00A411B2"/>
    <w:rsid w:val="00A411F4"/>
    <w:rsid w:val="00A41445"/>
    <w:rsid w:val="00A4148C"/>
    <w:rsid w:val="00A4177A"/>
    <w:rsid w:val="00A417F5"/>
    <w:rsid w:val="00A41850"/>
    <w:rsid w:val="00A41C40"/>
    <w:rsid w:val="00A41C77"/>
    <w:rsid w:val="00A41D7E"/>
    <w:rsid w:val="00A41E6C"/>
    <w:rsid w:val="00A41EC5"/>
    <w:rsid w:val="00A41F28"/>
    <w:rsid w:val="00A42426"/>
    <w:rsid w:val="00A42468"/>
    <w:rsid w:val="00A425A5"/>
    <w:rsid w:val="00A42752"/>
    <w:rsid w:val="00A427BA"/>
    <w:rsid w:val="00A428D3"/>
    <w:rsid w:val="00A42D9D"/>
    <w:rsid w:val="00A42E18"/>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261"/>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C35"/>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36"/>
    <w:rsid w:val="00A54BC8"/>
    <w:rsid w:val="00A54C0F"/>
    <w:rsid w:val="00A54D17"/>
    <w:rsid w:val="00A54DD3"/>
    <w:rsid w:val="00A54EA5"/>
    <w:rsid w:val="00A55027"/>
    <w:rsid w:val="00A5511D"/>
    <w:rsid w:val="00A551B0"/>
    <w:rsid w:val="00A5561F"/>
    <w:rsid w:val="00A556B0"/>
    <w:rsid w:val="00A55714"/>
    <w:rsid w:val="00A5573C"/>
    <w:rsid w:val="00A558E3"/>
    <w:rsid w:val="00A55938"/>
    <w:rsid w:val="00A55AB2"/>
    <w:rsid w:val="00A55BF0"/>
    <w:rsid w:val="00A55FFD"/>
    <w:rsid w:val="00A561D2"/>
    <w:rsid w:val="00A5624E"/>
    <w:rsid w:val="00A562B6"/>
    <w:rsid w:val="00A562BA"/>
    <w:rsid w:val="00A5637C"/>
    <w:rsid w:val="00A567D5"/>
    <w:rsid w:val="00A56822"/>
    <w:rsid w:val="00A568AF"/>
    <w:rsid w:val="00A56926"/>
    <w:rsid w:val="00A569D9"/>
    <w:rsid w:val="00A56C8C"/>
    <w:rsid w:val="00A56E53"/>
    <w:rsid w:val="00A57249"/>
    <w:rsid w:val="00A573A3"/>
    <w:rsid w:val="00A57770"/>
    <w:rsid w:val="00A57DC4"/>
    <w:rsid w:val="00A57E05"/>
    <w:rsid w:val="00A57E76"/>
    <w:rsid w:val="00A60231"/>
    <w:rsid w:val="00A6026F"/>
    <w:rsid w:val="00A60536"/>
    <w:rsid w:val="00A60788"/>
    <w:rsid w:val="00A60E1E"/>
    <w:rsid w:val="00A611D2"/>
    <w:rsid w:val="00A6138B"/>
    <w:rsid w:val="00A61549"/>
    <w:rsid w:val="00A61761"/>
    <w:rsid w:val="00A618C9"/>
    <w:rsid w:val="00A6192F"/>
    <w:rsid w:val="00A61A95"/>
    <w:rsid w:val="00A61B51"/>
    <w:rsid w:val="00A61E95"/>
    <w:rsid w:val="00A62038"/>
    <w:rsid w:val="00A6211B"/>
    <w:rsid w:val="00A622A0"/>
    <w:rsid w:val="00A622C4"/>
    <w:rsid w:val="00A62309"/>
    <w:rsid w:val="00A6232F"/>
    <w:rsid w:val="00A6249B"/>
    <w:rsid w:val="00A62566"/>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60B"/>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47E"/>
    <w:rsid w:val="00A675A8"/>
    <w:rsid w:val="00A675F1"/>
    <w:rsid w:val="00A67847"/>
    <w:rsid w:val="00A67A0A"/>
    <w:rsid w:val="00A67A85"/>
    <w:rsid w:val="00A67C66"/>
    <w:rsid w:val="00A67F2E"/>
    <w:rsid w:val="00A67FCC"/>
    <w:rsid w:val="00A701F0"/>
    <w:rsid w:val="00A70264"/>
    <w:rsid w:val="00A70337"/>
    <w:rsid w:val="00A704E1"/>
    <w:rsid w:val="00A70A51"/>
    <w:rsid w:val="00A70A5F"/>
    <w:rsid w:val="00A70D33"/>
    <w:rsid w:val="00A710FA"/>
    <w:rsid w:val="00A712FA"/>
    <w:rsid w:val="00A71483"/>
    <w:rsid w:val="00A71985"/>
    <w:rsid w:val="00A71CBF"/>
    <w:rsid w:val="00A71E10"/>
    <w:rsid w:val="00A7204E"/>
    <w:rsid w:val="00A72141"/>
    <w:rsid w:val="00A72441"/>
    <w:rsid w:val="00A7266E"/>
    <w:rsid w:val="00A72680"/>
    <w:rsid w:val="00A72719"/>
    <w:rsid w:val="00A728D5"/>
    <w:rsid w:val="00A72975"/>
    <w:rsid w:val="00A72E23"/>
    <w:rsid w:val="00A72FCD"/>
    <w:rsid w:val="00A72FDD"/>
    <w:rsid w:val="00A7309F"/>
    <w:rsid w:val="00A730C2"/>
    <w:rsid w:val="00A73307"/>
    <w:rsid w:val="00A73310"/>
    <w:rsid w:val="00A73341"/>
    <w:rsid w:val="00A733BC"/>
    <w:rsid w:val="00A73477"/>
    <w:rsid w:val="00A7348F"/>
    <w:rsid w:val="00A734C3"/>
    <w:rsid w:val="00A73550"/>
    <w:rsid w:val="00A73703"/>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25"/>
    <w:rsid w:val="00A76F44"/>
    <w:rsid w:val="00A76FB9"/>
    <w:rsid w:val="00A77213"/>
    <w:rsid w:val="00A77224"/>
    <w:rsid w:val="00A7758C"/>
    <w:rsid w:val="00A778FE"/>
    <w:rsid w:val="00A779EE"/>
    <w:rsid w:val="00A77D95"/>
    <w:rsid w:val="00A801E9"/>
    <w:rsid w:val="00A80416"/>
    <w:rsid w:val="00A80641"/>
    <w:rsid w:val="00A8076B"/>
    <w:rsid w:val="00A807EE"/>
    <w:rsid w:val="00A80B24"/>
    <w:rsid w:val="00A80B6D"/>
    <w:rsid w:val="00A80EE7"/>
    <w:rsid w:val="00A80FE3"/>
    <w:rsid w:val="00A81150"/>
    <w:rsid w:val="00A811BA"/>
    <w:rsid w:val="00A811DC"/>
    <w:rsid w:val="00A8137A"/>
    <w:rsid w:val="00A8174D"/>
    <w:rsid w:val="00A81BD4"/>
    <w:rsid w:val="00A81BF4"/>
    <w:rsid w:val="00A81CDF"/>
    <w:rsid w:val="00A81D8F"/>
    <w:rsid w:val="00A8215F"/>
    <w:rsid w:val="00A82655"/>
    <w:rsid w:val="00A82AE5"/>
    <w:rsid w:val="00A82C5D"/>
    <w:rsid w:val="00A82DF3"/>
    <w:rsid w:val="00A82E92"/>
    <w:rsid w:val="00A82F2F"/>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CF2"/>
    <w:rsid w:val="00A85D04"/>
    <w:rsid w:val="00A85F71"/>
    <w:rsid w:val="00A861A5"/>
    <w:rsid w:val="00A86363"/>
    <w:rsid w:val="00A86508"/>
    <w:rsid w:val="00A86719"/>
    <w:rsid w:val="00A8694E"/>
    <w:rsid w:val="00A86E80"/>
    <w:rsid w:val="00A87121"/>
    <w:rsid w:val="00A878CB"/>
    <w:rsid w:val="00A87A19"/>
    <w:rsid w:val="00A87AA7"/>
    <w:rsid w:val="00A87FC1"/>
    <w:rsid w:val="00A901DC"/>
    <w:rsid w:val="00A90568"/>
    <w:rsid w:val="00A90794"/>
    <w:rsid w:val="00A90802"/>
    <w:rsid w:val="00A90913"/>
    <w:rsid w:val="00A909C7"/>
    <w:rsid w:val="00A90B5A"/>
    <w:rsid w:val="00A90D38"/>
    <w:rsid w:val="00A90DBD"/>
    <w:rsid w:val="00A90F29"/>
    <w:rsid w:val="00A90FFD"/>
    <w:rsid w:val="00A910DD"/>
    <w:rsid w:val="00A91146"/>
    <w:rsid w:val="00A91306"/>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7CE"/>
    <w:rsid w:val="00A92CEF"/>
    <w:rsid w:val="00A92D89"/>
    <w:rsid w:val="00A92E8E"/>
    <w:rsid w:val="00A9328E"/>
    <w:rsid w:val="00A9357D"/>
    <w:rsid w:val="00A937E9"/>
    <w:rsid w:val="00A9395A"/>
    <w:rsid w:val="00A939B7"/>
    <w:rsid w:val="00A93AD8"/>
    <w:rsid w:val="00A93BC5"/>
    <w:rsid w:val="00A93E70"/>
    <w:rsid w:val="00A940FE"/>
    <w:rsid w:val="00A941EB"/>
    <w:rsid w:val="00A9429F"/>
    <w:rsid w:val="00A94374"/>
    <w:rsid w:val="00A945DE"/>
    <w:rsid w:val="00A94B71"/>
    <w:rsid w:val="00A94CB6"/>
    <w:rsid w:val="00A94DA3"/>
    <w:rsid w:val="00A94EF6"/>
    <w:rsid w:val="00A953D7"/>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A48"/>
    <w:rsid w:val="00AA1C40"/>
    <w:rsid w:val="00AA1D33"/>
    <w:rsid w:val="00AA1EF9"/>
    <w:rsid w:val="00AA23AA"/>
    <w:rsid w:val="00AA2592"/>
    <w:rsid w:val="00AA28D6"/>
    <w:rsid w:val="00AA2C44"/>
    <w:rsid w:val="00AA2C65"/>
    <w:rsid w:val="00AA2DB5"/>
    <w:rsid w:val="00AA2DFC"/>
    <w:rsid w:val="00AA3071"/>
    <w:rsid w:val="00AA328A"/>
    <w:rsid w:val="00AA35C8"/>
    <w:rsid w:val="00AA3899"/>
    <w:rsid w:val="00AA38E9"/>
    <w:rsid w:val="00AA3A79"/>
    <w:rsid w:val="00AA41E3"/>
    <w:rsid w:val="00AA4415"/>
    <w:rsid w:val="00AA447F"/>
    <w:rsid w:val="00AA4641"/>
    <w:rsid w:val="00AA48A8"/>
    <w:rsid w:val="00AA4C6D"/>
    <w:rsid w:val="00AA5044"/>
    <w:rsid w:val="00AA5067"/>
    <w:rsid w:val="00AA5216"/>
    <w:rsid w:val="00AA5376"/>
    <w:rsid w:val="00AA53D5"/>
    <w:rsid w:val="00AA554C"/>
    <w:rsid w:val="00AA5556"/>
    <w:rsid w:val="00AA5627"/>
    <w:rsid w:val="00AA58F0"/>
    <w:rsid w:val="00AA5951"/>
    <w:rsid w:val="00AA59A4"/>
    <w:rsid w:val="00AA5A6B"/>
    <w:rsid w:val="00AA6116"/>
    <w:rsid w:val="00AA623D"/>
    <w:rsid w:val="00AA638B"/>
    <w:rsid w:val="00AA6721"/>
    <w:rsid w:val="00AA6C00"/>
    <w:rsid w:val="00AA6CD6"/>
    <w:rsid w:val="00AA6E1C"/>
    <w:rsid w:val="00AA6FC7"/>
    <w:rsid w:val="00AA7460"/>
    <w:rsid w:val="00AA7521"/>
    <w:rsid w:val="00AA7B4B"/>
    <w:rsid w:val="00AA7C24"/>
    <w:rsid w:val="00AA7C48"/>
    <w:rsid w:val="00AA7CA5"/>
    <w:rsid w:val="00AA7E9C"/>
    <w:rsid w:val="00AA7F13"/>
    <w:rsid w:val="00AB001A"/>
    <w:rsid w:val="00AB0062"/>
    <w:rsid w:val="00AB0158"/>
    <w:rsid w:val="00AB016B"/>
    <w:rsid w:val="00AB039C"/>
    <w:rsid w:val="00AB051D"/>
    <w:rsid w:val="00AB064F"/>
    <w:rsid w:val="00AB090A"/>
    <w:rsid w:val="00AB0A00"/>
    <w:rsid w:val="00AB0C18"/>
    <w:rsid w:val="00AB0D1C"/>
    <w:rsid w:val="00AB0F62"/>
    <w:rsid w:val="00AB0FA8"/>
    <w:rsid w:val="00AB1313"/>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71B"/>
    <w:rsid w:val="00AB3963"/>
    <w:rsid w:val="00AB3A11"/>
    <w:rsid w:val="00AB3A44"/>
    <w:rsid w:val="00AB3BAD"/>
    <w:rsid w:val="00AB3CB1"/>
    <w:rsid w:val="00AB3D32"/>
    <w:rsid w:val="00AB3F65"/>
    <w:rsid w:val="00AB3FDC"/>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07"/>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377"/>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9FA"/>
    <w:rsid w:val="00AC3A0B"/>
    <w:rsid w:val="00AC3BFC"/>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30"/>
    <w:rsid w:val="00AD16A4"/>
    <w:rsid w:val="00AD1951"/>
    <w:rsid w:val="00AD1958"/>
    <w:rsid w:val="00AD1991"/>
    <w:rsid w:val="00AD1BAA"/>
    <w:rsid w:val="00AD1FCE"/>
    <w:rsid w:val="00AD2030"/>
    <w:rsid w:val="00AD234B"/>
    <w:rsid w:val="00AD2358"/>
    <w:rsid w:val="00AD255F"/>
    <w:rsid w:val="00AD2585"/>
    <w:rsid w:val="00AD282D"/>
    <w:rsid w:val="00AD2978"/>
    <w:rsid w:val="00AD2E67"/>
    <w:rsid w:val="00AD2EB0"/>
    <w:rsid w:val="00AD2EEA"/>
    <w:rsid w:val="00AD3025"/>
    <w:rsid w:val="00AD327B"/>
    <w:rsid w:val="00AD345F"/>
    <w:rsid w:val="00AD37B4"/>
    <w:rsid w:val="00AD38DA"/>
    <w:rsid w:val="00AD3A09"/>
    <w:rsid w:val="00AD3EC5"/>
    <w:rsid w:val="00AD3F41"/>
    <w:rsid w:val="00AD3FB2"/>
    <w:rsid w:val="00AD42DD"/>
    <w:rsid w:val="00AD48C9"/>
    <w:rsid w:val="00AD48F1"/>
    <w:rsid w:val="00AD4995"/>
    <w:rsid w:val="00AD4A55"/>
    <w:rsid w:val="00AD4B79"/>
    <w:rsid w:val="00AD4D04"/>
    <w:rsid w:val="00AD4DB2"/>
    <w:rsid w:val="00AD4DB4"/>
    <w:rsid w:val="00AD4FAB"/>
    <w:rsid w:val="00AD5101"/>
    <w:rsid w:val="00AD52B9"/>
    <w:rsid w:val="00AD53CA"/>
    <w:rsid w:val="00AD56C0"/>
    <w:rsid w:val="00AD581A"/>
    <w:rsid w:val="00AD5830"/>
    <w:rsid w:val="00AD5AB2"/>
    <w:rsid w:val="00AD5B23"/>
    <w:rsid w:val="00AD5E04"/>
    <w:rsid w:val="00AD6121"/>
    <w:rsid w:val="00AD6273"/>
    <w:rsid w:val="00AD62EF"/>
    <w:rsid w:val="00AD6607"/>
    <w:rsid w:val="00AD69BE"/>
    <w:rsid w:val="00AD6B53"/>
    <w:rsid w:val="00AD6C38"/>
    <w:rsid w:val="00AD6D22"/>
    <w:rsid w:val="00AD6D2D"/>
    <w:rsid w:val="00AD6EB2"/>
    <w:rsid w:val="00AD6EBB"/>
    <w:rsid w:val="00AD714C"/>
    <w:rsid w:val="00AD725F"/>
    <w:rsid w:val="00AD72AA"/>
    <w:rsid w:val="00AD7A28"/>
    <w:rsid w:val="00AD7B82"/>
    <w:rsid w:val="00AD7CBD"/>
    <w:rsid w:val="00AD7D56"/>
    <w:rsid w:val="00AD7DD4"/>
    <w:rsid w:val="00AE00E2"/>
    <w:rsid w:val="00AE0361"/>
    <w:rsid w:val="00AE03AF"/>
    <w:rsid w:val="00AE05CF"/>
    <w:rsid w:val="00AE0AAA"/>
    <w:rsid w:val="00AE0BB1"/>
    <w:rsid w:val="00AE0D77"/>
    <w:rsid w:val="00AE0F75"/>
    <w:rsid w:val="00AE0FB6"/>
    <w:rsid w:val="00AE11C6"/>
    <w:rsid w:val="00AE1240"/>
    <w:rsid w:val="00AE12DF"/>
    <w:rsid w:val="00AE136F"/>
    <w:rsid w:val="00AE169D"/>
    <w:rsid w:val="00AE1A94"/>
    <w:rsid w:val="00AE1C05"/>
    <w:rsid w:val="00AE1C12"/>
    <w:rsid w:val="00AE1E6F"/>
    <w:rsid w:val="00AE2798"/>
    <w:rsid w:val="00AE2A41"/>
    <w:rsid w:val="00AE2B22"/>
    <w:rsid w:val="00AE315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D98"/>
    <w:rsid w:val="00AE4E92"/>
    <w:rsid w:val="00AE4EA7"/>
    <w:rsid w:val="00AE4FFC"/>
    <w:rsid w:val="00AE5077"/>
    <w:rsid w:val="00AE51A0"/>
    <w:rsid w:val="00AE5204"/>
    <w:rsid w:val="00AE52F2"/>
    <w:rsid w:val="00AE533F"/>
    <w:rsid w:val="00AE53C9"/>
    <w:rsid w:val="00AE5609"/>
    <w:rsid w:val="00AE572E"/>
    <w:rsid w:val="00AE58B1"/>
    <w:rsid w:val="00AE5977"/>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74"/>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516"/>
    <w:rsid w:val="00AF261A"/>
    <w:rsid w:val="00AF293C"/>
    <w:rsid w:val="00AF299A"/>
    <w:rsid w:val="00AF2B75"/>
    <w:rsid w:val="00AF2BCF"/>
    <w:rsid w:val="00AF2BD3"/>
    <w:rsid w:val="00AF2CA0"/>
    <w:rsid w:val="00AF2E4B"/>
    <w:rsid w:val="00AF303F"/>
    <w:rsid w:val="00AF3247"/>
    <w:rsid w:val="00AF34EA"/>
    <w:rsid w:val="00AF3969"/>
    <w:rsid w:val="00AF39DF"/>
    <w:rsid w:val="00AF3BD0"/>
    <w:rsid w:val="00AF3C2D"/>
    <w:rsid w:val="00AF3D09"/>
    <w:rsid w:val="00AF3D11"/>
    <w:rsid w:val="00AF3DDD"/>
    <w:rsid w:val="00AF40AB"/>
    <w:rsid w:val="00AF40AC"/>
    <w:rsid w:val="00AF40CE"/>
    <w:rsid w:val="00AF443A"/>
    <w:rsid w:val="00AF4498"/>
    <w:rsid w:val="00AF461B"/>
    <w:rsid w:val="00AF4A62"/>
    <w:rsid w:val="00AF4CD2"/>
    <w:rsid w:val="00AF4D2F"/>
    <w:rsid w:val="00AF50EF"/>
    <w:rsid w:val="00AF54B7"/>
    <w:rsid w:val="00AF5546"/>
    <w:rsid w:val="00AF555A"/>
    <w:rsid w:val="00AF56D2"/>
    <w:rsid w:val="00AF5724"/>
    <w:rsid w:val="00AF57D3"/>
    <w:rsid w:val="00AF5844"/>
    <w:rsid w:val="00AF5870"/>
    <w:rsid w:val="00AF59DE"/>
    <w:rsid w:val="00AF5D03"/>
    <w:rsid w:val="00AF5D55"/>
    <w:rsid w:val="00AF61BB"/>
    <w:rsid w:val="00AF631C"/>
    <w:rsid w:val="00AF6381"/>
    <w:rsid w:val="00AF6473"/>
    <w:rsid w:val="00AF64BA"/>
    <w:rsid w:val="00AF6578"/>
    <w:rsid w:val="00AF672F"/>
    <w:rsid w:val="00AF6A1F"/>
    <w:rsid w:val="00AF6A3F"/>
    <w:rsid w:val="00AF6B02"/>
    <w:rsid w:val="00AF6D56"/>
    <w:rsid w:val="00AF7145"/>
    <w:rsid w:val="00AF7164"/>
    <w:rsid w:val="00AF72AA"/>
    <w:rsid w:val="00AF7539"/>
    <w:rsid w:val="00AF76E1"/>
    <w:rsid w:val="00AF7A52"/>
    <w:rsid w:val="00AF7BF5"/>
    <w:rsid w:val="00B0010E"/>
    <w:rsid w:val="00B00226"/>
    <w:rsid w:val="00B00389"/>
    <w:rsid w:val="00B0042A"/>
    <w:rsid w:val="00B00483"/>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2F64"/>
    <w:rsid w:val="00B03030"/>
    <w:rsid w:val="00B0336E"/>
    <w:rsid w:val="00B033C1"/>
    <w:rsid w:val="00B03490"/>
    <w:rsid w:val="00B0364A"/>
    <w:rsid w:val="00B038C6"/>
    <w:rsid w:val="00B03A2E"/>
    <w:rsid w:val="00B03C0A"/>
    <w:rsid w:val="00B03D57"/>
    <w:rsid w:val="00B03EEA"/>
    <w:rsid w:val="00B04257"/>
    <w:rsid w:val="00B04306"/>
    <w:rsid w:val="00B0431A"/>
    <w:rsid w:val="00B04497"/>
    <w:rsid w:val="00B046A5"/>
    <w:rsid w:val="00B046E7"/>
    <w:rsid w:val="00B04CF4"/>
    <w:rsid w:val="00B04F00"/>
    <w:rsid w:val="00B04F31"/>
    <w:rsid w:val="00B050EE"/>
    <w:rsid w:val="00B05684"/>
    <w:rsid w:val="00B0568B"/>
    <w:rsid w:val="00B059D9"/>
    <w:rsid w:val="00B05AD3"/>
    <w:rsid w:val="00B05B6F"/>
    <w:rsid w:val="00B05CF2"/>
    <w:rsid w:val="00B05D75"/>
    <w:rsid w:val="00B05EC0"/>
    <w:rsid w:val="00B05F36"/>
    <w:rsid w:val="00B0629C"/>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0EF6"/>
    <w:rsid w:val="00B1116C"/>
    <w:rsid w:val="00B1122B"/>
    <w:rsid w:val="00B1137C"/>
    <w:rsid w:val="00B113A8"/>
    <w:rsid w:val="00B11483"/>
    <w:rsid w:val="00B117D5"/>
    <w:rsid w:val="00B11811"/>
    <w:rsid w:val="00B118E9"/>
    <w:rsid w:val="00B11B82"/>
    <w:rsid w:val="00B11C17"/>
    <w:rsid w:val="00B11C1D"/>
    <w:rsid w:val="00B11CC2"/>
    <w:rsid w:val="00B11CEC"/>
    <w:rsid w:val="00B11D2B"/>
    <w:rsid w:val="00B11E0E"/>
    <w:rsid w:val="00B11E62"/>
    <w:rsid w:val="00B11F7F"/>
    <w:rsid w:val="00B12213"/>
    <w:rsid w:val="00B123D4"/>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46"/>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CE4"/>
    <w:rsid w:val="00B16DA2"/>
    <w:rsid w:val="00B16E5D"/>
    <w:rsid w:val="00B16F31"/>
    <w:rsid w:val="00B17194"/>
    <w:rsid w:val="00B1736B"/>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56B"/>
    <w:rsid w:val="00B2297B"/>
    <w:rsid w:val="00B22985"/>
    <w:rsid w:val="00B229F3"/>
    <w:rsid w:val="00B22B79"/>
    <w:rsid w:val="00B22CA7"/>
    <w:rsid w:val="00B22E26"/>
    <w:rsid w:val="00B22F1A"/>
    <w:rsid w:val="00B2310A"/>
    <w:rsid w:val="00B23556"/>
    <w:rsid w:val="00B23629"/>
    <w:rsid w:val="00B23899"/>
    <w:rsid w:val="00B2394B"/>
    <w:rsid w:val="00B23AA9"/>
    <w:rsid w:val="00B23B8E"/>
    <w:rsid w:val="00B23D6A"/>
    <w:rsid w:val="00B23E41"/>
    <w:rsid w:val="00B23EE2"/>
    <w:rsid w:val="00B23FC3"/>
    <w:rsid w:val="00B24316"/>
    <w:rsid w:val="00B244EB"/>
    <w:rsid w:val="00B246B6"/>
    <w:rsid w:val="00B2485D"/>
    <w:rsid w:val="00B24979"/>
    <w:rsid w:val="00B24D1A"/>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309"/>
    <w:rsid w:val="00B304E9"/>
    <w:rsid w:val="00B306E6"/>
    <w:rsid w:val="00B30708"/>
    <w:rsid w:val="00B30724"/>
    <w:rsid w:val="00B30961"/>
    <w:rsid w:val="00B30A26"/>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9EB"/>
    <w:rsid w:val="00B32C76"/>
    <w:rsid w:val="00B32D5B"/>
    <w:rsid w:val="00B32D80"/>
    <w:rsid w:val="00B32D92"/>
    <w:rsid w:val="00B32E8C"/>
    <w:rsid w:val="00B32F68"/>
    <w:rsid w:val="00B3348E"/>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846"/>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0FF"/>
    <w:rsid w:val="00B40223"/>
    <w:rsid w:val="00B4023F"/>
    <w:rsid w:val="00B4025B"/>
    <w:rsid w:val="00B4031C"/>
    <w:rsid w:val="00B40346"/>
    <w:rsid w:val="00B40524"/>
    <w:rsid w:val="00B407FD"/>
    <w:rsid w:val="00B408FA"/>
    <w:rsid w:val="00B40DBD"/>
    <w:rsid w:val="00B40E54"/>
    <w:rsid w:val="00B41007"/>
    <w:rsid w:val="00B41265"/>
    <w:rsid w:val="00B412A1"/>
    <w:rsid w:val="00B414E0"/>
    <w:rsid w:val="00B41C87"/>
    <w:rsid w:val="00B41D3B"/>
    <w:rsid w:val="00B41E11"/>
    <w:rsid w:val="00B425AD"/>
    <w:rsid w:val="00B426F9"/>
    <w:rsid w:val="00B42858"/>
    <w:rsid w:val="00B428E2"/>
    <w:rsid w:val="00B42B0E"/>
    <w:rsid w:val="00B42DF3"/>
    <w:rsid w:val="00B430A2"/>
    <w:rsid w:val="00B43362"/>
    <w:rsid w:val="00B43548"/>
    <w:rsid w:val="00B43621"/>
    <w:rsid w:val="00B43969"/>
    <w:rsid w:val="00B43AA8"/>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21D"/>
    <w:rsid w:val="00B4646D"/>
    <w:rsid w:val="00B46473"/>
    <w:rsid w:val="00B4647C"/>
    <w:rsid w:val="00B46684"/>
    <w:rsid w:val="00B467AF"/>
    <w:rsid w:val="00B4693D"/>
    <w:rsid w:val="00B46A4F"/>
    <w:rsid w:val="00B46E6F"/>
    <w:rsid w:val="00B4700B"/>
    <w:rsid w:val="00B4731F"/>
    <w:rsid w:val="00B47330"/>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AC8"/>
    <w:rsid w:val="00B50BA2"/>
    <w:rsid w:val="00B50BA6"/>
    <w:rsid w:val="00B50D58"/>
    <w:rsid w:val="00B50D80"/>
    <w:rsid w:val="00B50DBD"/>
    <w:rsid w:val="00B50E5B"/>
    <w:rsid w:val="00B50EF5"/>
    <w:rsid w:val="00B5113C"/>
    <w:rsid w:val="00B5126C"/>
    <w:rsid w:val="00B514FB"/>
    <w:rsid w:val="00B51556"/>
    <w:rsid w:val="00B51568"/>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8F"/>
    <w:rsid w:val="00B609D4"/>
    <w:rsid w:val="00B60AD9"/>
    <w:rsid w:val="00B60F7B"/>
    <w:rsid w:val="00B61056"/>
    <w:rsid w:val="00B61292"/>
    <w:rsid w:val="00B616E2"/>
    <w:rsid w:val="00B617D2"/>
    <w:rsid w:val="00B61F50"/>
    <w:rsid w:val="00B6236F"/>
    <w:rsid w:val="00B626E3"/>
    <w:rsid w:val="00B62983"/>
    <w:rsid w:val="00B62B04"/>
    <w:rsid w:val="00B62C8B"/>
    <w:rsid w:val="00B62CC1"/>
    <w:rsid w:val="00B62DCD"/>
    <w:rsid w:val="00B62F6D"/>
    <w:rsid w:val="00B62F9D"/>
    <w:rsid w:val="00B63020"/>
    <w:rsid w:val="00B6322E"/>
    <w:rsid w:val="00B639CB"/>
    <w:rsid w:val="00B63A10"/>
    <w:rsid w:val="00B63A82"/>
    <w:rsid w:val="00B63C34"/>
    <w:rsid w:val="00B63CC2"/>
    <w:rsid w:val="00B63E4F"/>
    <w:rsid w:val="00B6414B"/>
    <w:rsid w:val="00B641D7"/>
    <w:rsid w:val="00B6431C"/>
    <w:rsid w:val="00B64369"/>
    <w:rsid w:val="00B64466"/>
    <w:rsid w:val="00B644A8"/>
    <w:rsid w:val="00B6455E"/>
    <w:rsid w:val="00B64600"/>
    <w:rsid w:val="00B64769"/>
    <w:rsid w:val="00B64804"/>
    <w:rsid w:val="00B6483A"/>
    <w:rsid w:val="00B64C9C"/>
    <w:rsid w:val="00B64CE4"/>
    <w:rsid w:val="00B64CFE"/>
    <w:rsid w:val="00B6519F"/>
    <w:rsid w:val="00B65363"/>
    <w:rsid w:val="00B6536D"/>
    <w:rsid w:val="00B65428"/>
    <w:rsid w:val="00B65544"/>
    <w:rsid w:val="00B65A80"/>
    <w:rsid w:val="00B65B75"/>
    <w:rsid w:val="00B65B91"/>
    <w:rsid w:val="00B65CFF"/>
    <w:rsid w:val="00B65DAB"/>
    <w:rsid w:val="00B65F22"/>
    <w:rsid w:val="00B65FA9"/>
    <w:rsid w:val="00B661C6"/>
    <w:rsid w:val="00B664BD"/>
    <w:rsid w:val="00B669A5"/>
    <w:rsid w:val="00B66A14"/>
    <w:rsid w:val="00B66D03"/>
    <w:rsid w:val="00B66EC9"/>
    <w:rsid w:val="00B673D3"/>
    <w:rsid w:val="00B6752F"/>
    <w:rsid w:val="00B6777E"/>
    <w:rsid w:val="00B6779B"/>
    <w:rsid w:val="00B67923"/>
    <w:rsid w:val="00B67A2D"/>
    <w:rsid w:val="00B67AB9"/>
    <w:rsid w:val="00B67B11"/>
    <w:rsid w:val="00B67B3C"/>
    <w:rsid w:val="00B67C82"/>
    <w:rsid w:val="00B70539"/>
    <w:rsid w:val="00B7075A"/>
    <w:rsid w:val="00B70A77"/>
    <w:rsid w:val="00B70B0A"/>
    <w:rsid w:val="00B70B1E"/>
    <w:rsid w:val="00B70D70"/>
    <w:rsid w:val="00B70D7F"/>
    <w:rsid w:val="00B70D94"/>
    <w:rsid w:val="00B70F0C"/>
    <w:rsid w:val="00B71025"/>
    <w:rsid w:val="00B71083"/>
    <w:rsid w:val="00B71624"/>
    <w:rsid w:val="00B71652"/>
    <w:rsid w:val="00B71771"/>
    <w:rsid w:val="00B71CD0"/>
    <w:rsid w:val="00B720AF"/>
    <w:rsid w:val="00B72168"/>
    <w:rsid w:val="00B72186"/>
    <w:rsid w:val="00B721B8"/>
    <w:rsid w:val="00B7227A"/>
    <w:rsid w:val="00B72395"/>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C1B"/>
    <w:rsid w:val="00B73DCF"/>
    <w:rsid w:val="00B73E4F"/>
    <w:rsid w:val="00B73EE2"/>
    <w:rsid w:val="00B73F33"/>
    <w:rsid w:val="00B744B5"/>
    <w:rsid w:val="00B747F8"/>
    <w:rsid w:val="00B74B57"/>
    <w:rsid w:val="00B74BCA"/>
    <w:rsid w:val="00B74BCB"/>
    <w:rsid w:val="00B74C9A"/>
    <w:rsid w:val="00B74FAE"/>
    <w:rsid w:val="00B751AD"/>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0D18"/>
    <w:rsid w:val="00B81442"/>
    <w:rsid w:val="00B814B5"/>
    <w:rsid w:val="00B8166F"/>
    <w:rsid w:val="00B8183D"/>
    <w:rsid w:val="00B818B1"/>
    <w:rsid w:val="00B81915"/>
    <w:rsid w:val="00B81972"/>
    <w:rsid w:val="00B81B90"/>
    <w:rsid w:val="00B81D4B"/>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744"/>
    <w:rsid w:val="00B8388F"/>
    <w:rsid w:val="00B83921"/>
    <w:rsid w:val="00B83A7B"/>
    <w:rsid w:val="00B83AE5"/>
    <w:rsid w:val="00B83C4A"/>
    <w:rsid w:val="00B841DC"/>
    <w:rsid w:val="00B84619"/>
    <w:rsid w:val="00B8462B"/>
    <w:rsid w:val="00B84751"/>
    <w:rsid w:val="00B84B26"/>
    <w:rsid w:val="00B84B8D"/>
    <w:rsid w:val="00B84DD1"/>
    <w:rsid w:val="00B85392"/>
    <w:rsid w:val="00B853D3"/>
    <w:rsid w:val="00B8547C"/>
    <w:rsid w:val="00B855B7"/>
    <w:rsid w:val="00B856A9"/>
    <w:rsid w:val="00B8587B"/>
    <w:rsid w:val="00B85914"/>
    <w:rsid w:val="00B85A53"/>
    <w:rsid w:val="00B85B32"/>
    <w:rsid w:val="00B85C22"/>
    <w:rsid w:val="00B85C3D"/>
    <w:rsid w:val="00B85F91"/>
    <w:rsid w:val="00B8637B"/>
    <w:rsid w:val="00B866D1"/>
    <w:rsid w:val="00B866E1"/>
    <w:rsid w:val="00B86958"/>
    <w:rsid w:val="00B86971"/>
    <w:rsid w:val="00B869DA"/>
    <w:rsid w:val="00B86B7F"/>
    <w:rsid w:val="00B86BA5"/>
    <w:rsid w:val="00B86DEC"/>
    <w:rsid w:val="00B86F31"/>
    <w:rsid w:val="00B86F73"/>
    <w:rsid w:val="00B8705B"/>
    <w:rsid w:val="00B87174"/>
    <w:rsid w:val="00B872C2"/>
    <w:rsid w:val="00B874B5"/>
    <w:rsid w:val="00B877A7"/>
    <w:rsid w:val="00B877C9"/>
    <w:rsid w:val="00B878B4"/>
    <w:rsid w:val="00B87A30"/>
    <w:rsid w:val="00B87AAE"/>
    <w:rsid w:val="00B87B17"/>
    <w:rsid w:val="00B87C80"/>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9F"/>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B39"/>
    <w:rsid w:val="00B93F68"/>
    <w:rsid w:val="00B94233"/>
    <w:rsid w:val="00B94290"/>
    <w:rsid w:val="00B94472"/>
    <w:rsid w:val="00B94D19"/>
    <w:rsid w:val="00B9513A"/>
    <w:rsid w:val="00B953E8"/>
    <w:rsid w:val="00B956FC"/>
    <w:rsid w:val="00B95842"/>
    <w:rsid w:val="00B95A91"/>
    <w:rsid w:val="00B95CDC"/>
    <w:rsid w:val="00B95D1F"/>
    <w:rsid w:val="00B95D52"/>
    <w:rsid w:val="00B95E37"/>
    <w:rsid w:val="00B95F53"/>
    <w:rsid w:val="00B95FD3"/>
    <w:rsid w:val="00B96088"/>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3B4"/>
    <w:rsid w:val="00B97435"/>
    <w:rsid w:val="00B97604"/>
    <w:rsid w:val="00B9769B"/>
    <w:rsid w:val="00B976BC"/>
    <w:rsid w:val="00B9784F"/>
    <w:rsid w:val="00B97898"/>
    <w:rsid w:val="00B978B5"/>
    <w:rsid w:val="00B97AC2"/>
    <w:rsid w:val="00B97D1A"/>
    <w:rsid w:val="00B97EAD"/>
    <w:rsid w:val="00BA0577"/>
    <w:rsid w:val="00BA069A"/>
    <w:rsid w:val="00BA0770"/>
    <w:rsid w:val="00BA07D4"/>
    <w:rsid w:val="00BA09C1"/>
    <w:rsid w:val="00BA0A44"/>
    <w:rsid w:val="00BA0B92"/>
    <w:rsid w:val="00BA0C69"/>
    <w:rsid w:val="00BA0DB2"/>
    <w:rsid w:val="00BA123D"/>
    <w:rsid w:val="00BA159D"/>
    <w:rsid w:val="00BA1768"/>
    <w:rsid w:val="00BA1BC8"/>
    <w:rsid w:val="00BA2004"/>
    <w:rsid w:val="00BA206D"/>
    <w:rsid w:val="00BA22BE"/>
    <w:rsid w:val="00BA26C5"/>
    <w:rsid w:val="00BA2806"/>
    <w:rsid w:val="00BA2A27"/>
    <w:rsid w:val="00BA2AE2"/>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A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17"/>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AF"/>
    <w:rsid w:val="00BB0DF0"/>
    <w:rsid w:val="00BB0E51"/>
    <w:rsid w:val="00BB0EBC"/>
    <w:rsid w:val="00BB105D"/>
    <w:rsid w:val="00BB120D"/>
    <w:rsid w:val="00BB122C"/>
    <w:rsid w:val="00BB12B0"/>
    <w:rsid w:val="00BB1343"/>
    <w:rsid w:val="00BB15A1"/>
    <w:rsid w:val="00BB1A26"/>
    <w:rsid w:val="00BB1C2B"/>
    <w:rsid w:val="00BB1F37"/>
    <w:rsid w:val="00BB20C1"/>
    <w:rsid w:val="00BB20E0"/>
    <w:rsid w:val="00BB20F9"/>
    <w:rsid w:val="00BB24E9"/>
    <w:rsid w:val="00BB2546"/>
    <w:rsid w:val="00BB26AA"/>
    <w:rsid w:val="00BB2810"/>
    <w:rsid w:val="00BB288E"/>
    <w:rsid w:val="00BB28CC"/>
    <w:rsid w:val="00BB29D2"/>
    <w:rsid w:val="00BB2B58"/>
    <w:rsid w:val="00BB2B5D"/>
    <w:rsid w:val="00BB2D9B"/>
    <w:rsid w:val="00BB2E5B"/>
    <w:rsid w:val="00BB2F71"/>
    <w:rsid w:val="00BB321E"/>
    <w:rsid w:val="00BB32F6"/>
    <w:rsid w:val="00BB34E5"/>
    <w:rsid w:val="00BB35D7"/>
    <w:rsid w:val="00BB3658"/>
    <w:rsid w:val="00BB37CE"/>
    <w:rsid w:val="00BB396F"/>
    <w:rsid w:val="00BB3AC6"/>
    <w:rsid w:val="00BB3ACC"/>
    <w:rsid w:val="00BB3C77"/>
    <w:rsid w:val="00BB3D12"/>
    <w:rsid w:val="00BB4021"/>
    <w:rsid w:val="00BB44DC"/>
    <w:rsid w:val="00BB459A"/>
    <w:rsid w:val="00BB47BB"/>
    <w:rsid w:val="00BB4A67"/>
    <w:rsid w:val="00BB4B12"/>
    <w:rsid w:val="00BB4B57"/>
    <w:rsid w:val="00BB4B58"/>
    <w:rsid w:val="00BB4B8A"/>
    <w:rsid w:val="00BB4E2B"/>
    <w:rsid w:val="00BB4F77"/>
    <w:rsid w:val="00BB51EE"/>
    <w:rsid w:val="00BB5201"/>
    <w:rsid w:val="00BB5450"/>
    <w:rsid w:val="00BB54C9"/>
    <w:rsid w:val="00BB54D3"/>
    <w:rsid w:val="00BB5695"/>
    <w:rsid w:val="00BB58E0"/>
    <w:rsid w:val="00BB59A9"/>
    <w:rsid w:val="00BB5B1C"/>
    <w:rsid w:val="00BB5CA8"/>
    <w:rsid w:val="00BB5CEF"/>
    <w:rsid w:val="00BB5D75"/>
    <w:rsid w:val="00BB5E48"/>
    <w:rsid w:val="00BB5F8C"/>
    <w:rsid w:val="00BB62F8"/>
    <w:rsid w:val="00BB6393"/>
    <w:rsid w:val="00BB6524"/>
    <w:rsid w:val="00BB655F"/>
    <w:rsid w:val="00BB659F"/>
    <w:rsid w:val="00BB65E1"/>
    <w:rsid w:val="00BB679C"/>
    <w:rsid w:val="00BB6A3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6E"/>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70"/>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E6C"/>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0C"/>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74"/>
    <w:rsid w:val="00BD1C8A"/>
    <w:rsid w:val="00BD1E22"/>
    <w:rsid w:val="00BD1F8B"/>
    <w:rsid w:val="00BD20C3"/>
    <w:rsid w:val="00BD20E5"/>
    <w:rsid w:val="00BD22B2"/>
    <w:rsid w:val="00BD2EC7"/>
    <w:rsid w:val="00BD3087"/>
    <w:rsid w:val="00BD3269"/>
    <w:rsid w:val="00BD32BA"/>
    <w:rsid w:val="00BD3365"/>
    <w:rsid w:val="00BD3751"/>
    <w:rsid w:val="00BD3765"/>
    <w:rsid w:val="00BD379B"/>
    <w:rsid w:val="00BD3896"/>
    <w:rsid w:val="00BD393B"/>
    <w:rsid w:val="00BD3AB8"/>
    <w:rsid w:val="00BD3C1B"/>
    <w:rsid w:val="00BD3F07"/>
    <w:rsid w:val="00BD40A3"/>
    <w:rsid w:val="00BD4100"/>
    <w:rsid w:val="00BD4145"/>
    <w:rsid w:val="00BD4186"/>
    <w:rsid w:val="00BD42EC"/>
    <w:rsid w:val="00BD465A"/>
    <w:rsid w:val="00BD47C8"/>
    <w:rsid w:val="00BD4F52"/>
    <w:rsid w:val="00BD526C"/>
    <w:rsid w:val="00BD55D8"/>
    <w:rsid w:val="00BD55E6"/>
    <w:rsid w:val="00BD58DD"/>
    <w:rsid w:val="00BD5A1A"/>
    <w:rsid w:val="00BD5AAF"/>
    <w:rsid w:val="00BD60BA"/>
    <w:rsid w:val="00BD633D"/>
    <w:rsid w:val="00BD638F"/>
    <w:rsid w:val="00BD65EF"/>
    <w:rsid w:val="00BD65FB"/>
    <w:rsid w:val="00BD6622"/>
    <w:rsid w:val="00BD66FE"/>
    <w:rsid w:val="00BD67BB"/>
    <w:rsid w:val="00BD6A4F"/>
    <w:rsid w:val="00BD6AEF"/>
    <w:rsid w:val="00BD6B4B"/>
    <w:rsid w:val="00BD6F2A"/>
    <w:rsid w:val="00BD6FA6"/>
    <w:rsid w:val="00BD72B7"/>
    <w:rsid w:val="00BD72FC"/>
    <w:rsid w:val="00BD7314"/>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02A"/>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3C7"/>
    <w:rsid w:val="00BE3501"/>
    <w:rsid w:val="00BE358D"/>
    <w:rsid w:val="00BE3692"/>
    <w:rsid w:val="00BE387D"/>
    <w:rsid w:val="00BE3885"/>
    <w:rsid w:val="00BE3A98"/>
    <w:rsid w:val="00BE3C5A"/>
    <w:rsid w:val="00BE3D51"/>
    <w:rsid w:val="00BE3F12"/>
    <w:rsid w:val="00BE40B4"/>
    <w:rsid w:val="00BE4298"/>
    <w:rsid w:val="00BE437B"/>
    <w:rsid w:val="00BE445B"/>
    <w:rsid w:val="00BE44E7"/>
    <w:rsid w:val="00BE4512"/>
    <w:rsid w:val="00BE4665"/>
    <w:rsid w:val="00BE46CC"/>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5EED"/>
    <w:rsid w:val="00BE6244"/>
    <w:rsid w:val="00BE6405"/>
    <w:rsid w:val="00BE6589"/>
    <w:rsid w:val="00BE6593"/>
    <w:rsid w:val="00BE6914"/>
    <w:rsid w:val="00BE6954"/>
    <w:rsid w:val="00BE69D4"/>
    <w:rsid w:val="00BE6AAC"/>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7E"/>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26B"/>
    <w:rsid w:val="00BF2391"/>
    <w:rsid w:val="00BF23BB"/>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546"/>
    <w:rsid w:val="00BF4803"/>
    <w:rsid w:val="00BF4B17"/>
    <w:rsid w:val="00BF4BB6"/>
    <w:rsid w:val="00BF4CDE"/>
    <w:rsid w:val="00BF4D4D"/>
    <w:rsid w:val="00BF4DA1"/>
    <w:rsid w:val="00BF4FEA"/>
    <w:rsid w:val="00BF50C1"/>
    <w:rsid w:val="00BF55FB"/>
    <w:rsid w:val="00BF5A2A"/>
    <w:rsid w:val="00BF5A3D"/>
    <w:rsid w:val="00BF5C69"/>
    <w:rsid w:val="00BF5DA4"/>
    <w:rsid w:val="00BF5EE3"/>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0E0"/>
    <w:rsid w:val="00C0129E"/>
    <w:rsid w:val="00C012D9"/>
    <w:rsid w:val="00C017C9"/>
    <w:rsid w:val="00C01822"/>
    <w:rsid w:val="00C019F6"/>
    <w:rsid w:val="00C01AE1"/>
    <w:rsid w:val="00C01B58"/>
    <w:rsid w:val="00C01EC0"/>
    <w:rsid w:val="00C020A3"/>
    <w:rsid w:val="00C0235F"/>
    <w:rsid w:val="00C023E8"/>
    <w:rsid w:val="00C02794"/>
    <w:rsid w:val="00C02AAD"/>
    <w:rsid w:val="00C02D4D"/>
    <w:rsid w:val="00C02DEB"/>
    <w:rsid w:val="00C02F46"/>
    <w:rsid w:val="00C03109"/>
    <w:rsid w:val="00C03208"/>
    <w:rsid w:val="00C033ED"/>
    <w:rsid w:val="00C034C3"/>
    <w:rsid w:val="00C0385E"/>
    <w:rsid w:val="00C03D4C"/>
    <w:rsid w:val="00C04016"/>
    <w:rsid w:val="00C040E2"/>
    <w:rsid w:val="00C041D8"/>
    <w:rsid w:val="00C0434C"/>
    <w:rsid w:val="00C043FC"/>
    <w:rsid w:val="00C045F9"/>
    <w:rsid w:val="00C04954"/>
    <w:rsid w:val="00C04E15"/>
    <w:rsid w:val="00C04E3E"/>
    <w:rsid w:val="00C04EF9"/>
    <w:rsid w:val="00C0527C"/>
    <w:rsid w:val="00C05511"/>
    <w:rsid w:val="00C056F3"/>
    <w:rsid w:val="00C0571F"/>
    <w:rsid w:val="00C059A2"/>
    <w:rsid w:val="00C059A4"/>
    <w:rsid w:val="00C059B9"/>
    <w:rsid w:val="00C06081"/>
    <w:rsid w:val="00C0651F"/>
    <w:rsid w:val="00C06639"/>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81D"/>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59C"/>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F7"/>
    <w:rsid w:val="00C12EA1"/>
    <w:rsid w:val="00C13117"/>
    <w:rsid w:val="00C13164"/>
    <w:rsid w:val="00C138F1"/>
    <w:rsid w:val="00C13AF8"/>
    <w:rsid w:val="00C13C4A"/>
    <w:rsid w:val="00C13CD9"/>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7D3"/>
    <w:rsid w:val="00C24AD3"/>
    <w:rsid w:val="00C24B22"/>
    <w:rsid w:val="00C24D94"/>
    <w:rsid w:val="00C252CC"/>
    <w:rsid w:val="00C2532F"/>
    <w:rsid w:val="00C254E2"/>
    <w:rsid w:val="00C255A3"/>
    <w:rsid w:val="00C258B8"/>
    <w:rsid w:val="00C25A15"/>
    <w:rsid w:val="00C25AD8"/>
    <w:rsid w:val="00C25E72"/>
    <w:rsid w:val="00C25EE9"/>
    <w:rsid w:val="00C25FE3"/>
    <w:rsid w:val="00C2601E"/>
    <w:rsid w:val="00C26124"/>
    <w:rsid w:val="00C26309"/>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E2A"/>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36"/>
    <w:rsid w:val="00C32FD7"/>
    <w:rsid w:val="00C3348F"/>
    <w:rsid w:val="00C335E8"/>
    <w:rsid w:val="00C33716"/>
    <w:rsid w:val="00C3388A"/>
    <w:rsid w:val="00C339E9"/>
    <w:rsid w:val="00C33B59"/>
    <w:rsid w:val="00C33B68"/>
    <w:rsid w:val="00C33BC1"/>
    <w:rsid w:val="00C33BF6"/>
    <w:rsid w:val="00C33D15"/>
    <w:rsid w:val="00C33EC6"/>
    <w:rsid w:val="00C3446B"/>
    <w:rsid w:val="00C34541"/>
    <w:rsid w:val="00C345C6"/>
    <w:rsid w:val="00C34819"/>
    <w:rsid w:val="00C34B2A"/>
    <w:rsid w:val="00C34E67"/>
    <w:rsid w:val="00C34FDE"/>
    <w:rsid w:val="00C34FE6"/>
    <w:rsid w:val="00C35185"/>
    <w:rsid w:val="00C35191"/>
    <w:rsid w:val="00C351B6"/>
    <w:rsid w:val="00C35331"/>
    <w:rsid w:val="00C353D8"/>
    <w:rsid w:val="00C35419"/>
    <w:rsid w:val="00C35581"/>
    <w:rsid w:val="00C3569B"/>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0F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0F9B"/>
    <w:rsid w:val="00C41247"/>
    <w:rsid w:val="00C414FB"/>
    <w:rsid w:val="00C415FE"/>
    <w:rsid w:val="00C419AD"/>
    <w:rsid w:val="00C41D99"/>
    <w:rsid w:val="00C42132"/>
    <w:rsid w:val="00C42866"/>
    <w:rsid w:val="00C4296E"/>
    <w:rsid w:val="00C42E77"/>
    <w:rsid w:val="00C4376E"/>
    <w:rsid w:val="00C4387D"/>
    <w:rsid w:val="00C43D3F"/>
    <w:rsid w:val="00C4409C"/>
    <w:rsid w:val="00C44329"/>
    <w:rsid w:val="00C4442E"/>
    <w:rsid w:val="00C4460D"/>
    <w:rsid w:val="00C446FD"/>
    <w:rsid w:val="00C4478C"/>
    <w:rsid w:val="00C44952"/>
    <w:rsid w:val="00C44A13"/>
    <w:rsid w:val="00C44C28"/>
    <w:rsid w:val="00C44CE2"/>
    <w:rsid w:val="00C44D2E"/>
    <w:rsid w:val="00C44EE8"/>
    <w:rsid w:val="00C44F93"/>
    <w:rsid w:val="00C453A0"/>
    <w:rsid w:val="00C454A8"/>
    <w:rsid w:val="00C45550"/>
    <w:rsid w:val="00C45A76"/>
    <w:rsid w:val="00C45AD3"/>
    <w:rsid w:val="00C45C35"/>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657"/>
    <w:rsid w:val="00C528B7"/>
    <w:rsid w:val="00C52B20"/>
    <w:rsid w:val="00C52B66"/>
    <w:rsid w:val="00C52E42"/>
    <w:rsid w:val="00C53059"/>
    <w:rsid w:val="00C53310"/>
    <w:rsid w:val="00C5336D"/>
    <w:rsid w:val="00C536A9"/>
    <w:rsid w:val="00C5378D"/>
    <w:rsid w:val="00C53926"/>
    <w:rsid w:val="00C5398B"/>
    <w:rsid w:val="00C53A63"/>
    <w:rsid w:val="00C53CA9"/>
    <w:rsid w:val="00C53E45"/>
    <w:rsid w:val="00C541DB"/>
    <w:rsid w:val="00C54347"/>
    <w:rsid w:val="00C54459"/>
    <w:rsid w:val="00C544E8"/>
    <w:rsid w:val="00C549DA"/>
    <w:rsid w:val="00C54CA7"/>
    <w:rsid w:val="00C54D06"/>
    <w:rsid w:val="00C54FF7"/>
    <w:rsid w:val="00C55016"/>
    <w:rsid w:val="00C55192"/>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16"/>
    <w:rsid w:val="00C574D3"/>
    <w:rsid w:val="00C57539"/>
    <w:rsid w:val="00C579FB"/>
    <w:rsid w:val="00C57BB9"/>
    <w:rsid w:val="00C57D1F"/>
    <w:rsid w:val="00C600AD"/>
    <w:rsid w:val="00C60178"/>
    <w:rsid w:val="00C601AC"/>
    <w:rsid w:val="00C602F8"/>
    <w:rsid w:val="00C60434"/>
    <w:rsid w:val="00C60500"/>
    <w:rsid w:val="00C608DF"/>
    <w:rsid w:val="00C60959"/>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28A"/>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95C"/>
    <w:rsid w:val="00C67BF0"/>
    <w:rsid w:val="00C67C30"/>
    <w:rsid w:val="00C67D84"/>
    <w:rsid w:val="00C67F35"/>
    <w:rsid w:val="00C7078B"/>
    <w:rsid w:val="00C70CEC"/>
    <w:rsid w:val="00C70D42"/>
    <w:rsid w:val="00C70D89"/>
    <w:rsid w:val="00C70E13"/>
    <w:rsid w:val="00C71103"/>
    <w:rsid w:val="00C71180"/>
    <w:rsid w:val="00C712AA"/>
    <w:rsid w:val="00C712C2"/>
    <w:rsid w:val="00C7141C"/>
    <w:rsid w:val="00C7157A"/>
    <w:rsid w:val="00C715B1"/>
    <w:rsid w:val="00C71BD3"/>
    <w:rsid w:val="00C71FD5"/>
    <w:rsid w:val="00C7213C"/>
    <w:rsid w:val="00C723EF"/>
    <w:rsid w:val="00C7252E"/>
    <w:rsid w:val="00C72569"/>
    <w:rsid w:val="00C72AFA"/>
    <w:rsid w:val="00C72C49"/>
    <w:rsid w:val="00C72D7E"/>
    <w:rsid w:val="00C7328E"/>
    <w:rsid w:val="00C733D4"/>
    <w:rsid w:val="00C73413"/>
    <w:rsid w:val="00C7353A"/>
    <w:rsid w:val="00C735BE"/>
    <w:rsid w:val="00C7367E"/>
    <w:rsid w:val="00C736D4"/>
    <w:rsid w:val="00C737CA"/>
    <w:rsid w:val="00C73988"/>
    <w:rsid w:val="00C739BD"/>
    <w:rsid w:val="00C73BED"/>
    <w:rsid w:val="00C73D1E"/>
    <w:rsid w:val="00C73D71"/>
    <w:rsid w:val="00C73F13"/>
    <w:rsid w:val="00C741DD"/>
    <w:rsid w:val="00C742DA"/>
    <w:rsid w:val="00C74378"/>
    <w:rsid w:val="00C74562"/>
    <w:rsid w:val="00C74597"/>
    <w:rsid w:val="00C7482B"/>
    <w:rsid w:val="00C74E06"/>
    <w:rsid w:val="00C750F4"/>
    <w:rsid w:val="00C75119"/>
    <w:rsid w:val="00C753B6"/>
    <w:rsid w:val="00C7547B"/>
    <w:rsid w:val="00C75567"/>
    <w:rsid w:val="00C755A7"/>
    <w:rsid w:val="00C755FF"/>
    <w:rsid w:val="00C75608"/>
    <w:rsid w:val="00C75725"/>
    <w:rsid w:val="00C75726"/>
    <w:rsid w:val="00C757CA"/>
    <w:rsid w:val="00C757FF"/>
    <w:rsid w:val="00C75A12"/>
    <w:rsid w:val="00C75AA3"/>
    <w:rsid w:val="00C75AB4"/>
    <w:rsid w:val="00C75B08"/>
    <w:rsid w:val="00C75C60"/>
    <w:rsid w:val="00C75FA0"/>
    <w:rsid w:val="00C7625A"/>
    <w:rsid w:val="00C7628E"/>
    <w:rsid w:val="00C7640B"/>
    <w:rsid w:val="00C766DC"/>
    <w:rsid w:val="00C769E2"/>
    <w:rsid w:val="00C769EE"/>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CF5"/>
    <w:rsid w:val="00C81FF6"/>
    <w:rsid w:val="00C82290"/>
    <w:rsid w:val="00C822F7"/>
    <w:rsid w:val="00C82326"/>
    <w:rsid w:val="00C8241A"/>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633"/>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D5F"/>
    <w:rsid w:val="00C86F64"/>
    <w:rsid w:val="00C87079"/>
    <w:rsid w:val="00C87217"/>
    <w:rsid w:val="00C87545"/>
    <w:rsid w:val="00C87B45"/>
    <w:rsid w:val="00C87E84"/>
    <w:rsid w:val="00C87ECF"/>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0E8"/>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4B7"/>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6DA2"/>
    <w:rsid w:val="00C972E5"/>
    <w:rsid w:val="00C972EC"/>
    <w:rsid w:val="00C97550"/>
    <w:rsid w:val="00C97573"/>
    <w:rsid w:val="00C978D6"/>
    <w:rsid w:val="00C97997"/>
    <w:rsid w:val="00C979B8"/>
    <w:rsid w:val="00C97B38"/>
    <w:rsid w:val="00C97C23"/>
    <w:rsid w:val="00C97D8C"/>
    <w:rsid w:val="00C97DFA"/>
    <w:rsid w:val="00C97EA0"/>
    <w:rsid w:val="00CA0099"/>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C0F"/>
    <w:rsid w:val="00CA4D94"/>
    <w:rsid w:val="00CA4E76"/>
    <w:rsid w:val="00CA4F72"/>
    <w:rsid w:val="00CA4FA9"/>
    <w:rsid w:val="00CA51F1"/>
    <w:rsid w:val="00CA540C"/>
    <w:rsid w:val="00CA560E"/>
    <w:rsid w:val="00CA578A"/>
    <w:rsid w:val="00CA5876"/>
    <w:rsid w:val="00CA58D0"/>
    <w:rsid w:val="00CA59B9"/>
    <w:rsid w:val="00CA5A6D"/>
    <w:rsid w:val="00CA6102"/>
    <w:rsid w:val="00CA626F"/>
    <w:rsid w:val="00CA64AA"/>
    <w:rsid w:val="00CA68FC"/>
    <w:rsid w:val="00CA6C40"/>
    <w:rsid w:val="00CA6C6D"/>
    <w:rsid w:val="00CA6CC5"/>
    <w:rsid w:val="00CA7004"/>
    <w:rsid w:val="00CA70FE"/>
    <w:rsid w:val="00CA72CE"/>
    <w:rsid w:val="00CA73A5"/>
    <w:rsid w:val="00CA73E4"/>
    <w:rsid w:val="00CA73ED"/>
    <w:rsid w:val="00CA7897"/>
    <w:rsid w:val="00CB025A"/>
    <w:rsid w:val="00CB030F"/>
    <w:rsid w:val="00CB031F"/>
    <w:rsid w:val="00CB0472"/>
    <w:rsid w:val="00CB055E"/>
    <w:rsid w:val="00CB07BF"/>
    <w:rsid w:val="00CB080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5C6"/>
    <w:rsid w:val="00CB3904"/>
    <w:rsid w:val="00CB3A43"/>
    <w:rsid w:val="00CB3F71"/>
    <w:rsid w:val="00CB4366"/>
    <w:rsid w:val="00CB43B1"/>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D04"/>
    <w:rsid w:val="00CB6EF0"/>
    <w:rsid w:val="00CB6FCB"/>
    <w:rsid w:val="00CB74CA"/>
    <w:rsid w:val="00CB7534"/>
    <w:rsid w:val="00CB75D6"/>
    <w:rsid w:val="00CB76BB"/>
    <w:rsid w:val="00CB776C"/>
    <w:rsid w:val="00CB7962"/>
    <w:rsid w:val="00CB79D6"/>
    <w:rsid w:val="00CB7E95"/>
    <w:rsid w:val="00CC0154"/>
    <w:rsid w:val="00CC0192"/>
    <w:rsid w:val="00CC033F"/>
    <w:rsid w:val="00CC036B"/>
    <w:rsid w:val="00CC09DE"/>
    <w:rsid w:val="00CC0C0A"/>
    <w:rsid w:val="00CC0D95"/>
    <w:rsid w:val="00CC10CE"/>
    <w:rsid w:val="00CC1353"/>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238"/>
    <w:rsid w:val="00CC355F"/>
    <w:rsid w:val="00CC3653"/>
    <w:rsid w:val="00CC3ADA"/>
    <w:rsid w:val="00CC3AF9"/>
    <w:rsid w:val="00CC3E6E"/>
    <w:rsid w:val="00CC411A"/>
    <w:rsid w:val="00CC4128"/>
    <w:rsid w:val="00CC4257"/>
    <w:rsid w:val="00CC42DA"/>
    <w:rsid w:val="00CC4778"/>
    <w:rsid w:val="00CC47E7"/>
    <w:rsid w:val="00CC48D2"/>
    <w:rsid w:val="00CC4A2C"/>
    <w:rsid w:val="00CC4BBC"/>
    <w:rsid w:val="00CC4BC4"/>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02"/>
    <w:rsid w:val="00CC64CF"/>
    <w:rsid w:val="00CC64FE"/>
    <w:rsid w:val="00CC6939"/>
    <w:rsid w:val="00CC6942"/>
    <w:rsid w:val="00CC6D0B"/>
    <w:rsid w:val="00CC6D12"/>
    <w:rsid w:val="00CC6E21"/>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14B"/>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5F5C"/>
    <w:rsid w:val="00CD6261"/>
    <w:rsid w:val="00CD65A5"/>
    <w:rsid w:val="00CD6669"/>
    <w:rsid w:val="00CD66E0"/>
    <w:rsid w:val="00CD68D8"/>
    <w:rsid w:val="00CD6E18"/>
    <w:rsid w:val="00CD6EDB"/>
    <w:rsid w:val="00CD6F92"/>
    <w:rsid w:val="00CD73A6"/>
    <w:rsid w:val="00CD7750"/>
    <w:rsid w:val="00CD7987"/>
    <w:rsid w:val="00CD7A69"/>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6F1"/>
    <w:rsid w:val="00CE27AB"/>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A9B"/>
    <w:rsid w:val="00CE6B72"/>
    <w:rsid w:val="00CE6F96"/>
    <w:rsid w:val="00CE7156"/>
    <w:rsid w:val="00CE720A"/>
    <w:rsid w:val="00CE7375"/>
    <w:rsid w:val="00CE75F4"/>
    <w:rsid w:val="00CE7968"/>
    <w:rsid w:val="00CE7973"/>
    <w:rsid w:val="00CE7A8F"/>
    <w:rsid w:val="00CF00A6"/>
    <w:rsid w:val="00CF0103"/>
    <w:rsid w:val="00CF01A7"/>
    <w:rsid w:val="00CF01B4"/>
    <w:rsid w:val="00CF0405"/>
    <w:rsid w:val="00CF06B2"/>
    <w:rsid w:val="00CF0857"/>
    <w:rsid w:val="00CF0A92"/>
    <w:rsid w:val="00CF0DD7"/>
    <w:rsid w:val="00CF0DFA"/>
    <w:rsid w:val="00CF0FED"/>
    <w:rsid w:val="00CF1161"/>
    <w:rsid w:val="00CF1324"/>
    <w:rsid w:val="00CF1581"/>
    <w:rsid w:val="00CF1773"/>
    <w:rsid w:val="00CF1F02"/>
    <w:rsid w:val="00CF287F"/>
    <w:rsid w:val="00CF29A2"/>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373"/>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31A"/>
    <w:rsid w:val="00CF75BD"/>
    <w:rsid w:val="00CF761B"/>
    <w:rsid w:val="00CF77B8"/>
    <w:rsid w:val="00CF79C4"/>
    <w:rsid w:val="00CF7A4F"/>
    <w:rsid w:val="00CF7F77"/>
    <w:rsid w:val="00CF7FF4"/>
    <w:rsid w:val="00D00543"/>
    <w:rsid w:val="00D006D7"/>
    <w:rsid w:val="00D006FD"/>
    <w:rsid w:val="00D008FB"/>
    <w:rsid w:val="00D00940"/>
    <w:rsid w:val="00D00A69"/>
    <w:rsid w:val="00D00AFC"/>
    <w:rsid w:val="00D00B4E"/>
    <w:rsid w:val="00D00BCA"/>
    <w:rsid w:val="00D00C00"/>
    <w:rsid w:val="00D0101A"/>
    <w:rsid w:val="00D012FB"/>
    <w:rsid w:val="00D014C9"/>
    <w:rsid w:val="00D01534"/>
    <w:rsid w:val="00D019AD"/>
    <w:rsid w:val="00D01BA8"/>
    <w:rsid w:val="00D01C12"/>
    <w:rsid w:val="00D01C33"/>
    <w:rsid w:val="00D01D7A"/>
    <w:rsid w:val="00D01E0C"/>
    <w:rsid w:val="00D0217E"/>
    <w:rsid w:val="00D021FB"/>
    <w:rsid w:val="00D022EB"/>
    <w:rsid w:val="00D022F2"/>
    <w:rsid w:val="00D02378"/>
    <w:rsid w:val="00D03311"/>
    <w:rsid w:val="00D034EB"/>
    <w:rsid w:val="00D035B1"/>
    <w:rsid w:val="00D035C4"/>
    <w:rsid w:val="00D036C1"/>
    <w:rsid w:val="00D038C7"/>
    <w:rsid w:val="00D038DA"/>
    <w:rsid w:val="00D0399A"/>
    <w:rsid w:val="00D03B1A"/>
    <w:rsid w:val="00D03D0E"/>
    <w:rsid w:val="00D03E92"/>
    <w:rsid w:val="00D03F11"/>
    <w:rsid w:val="00D0404E"/>
    <w:rsid w:val="00D0451C"/>
    <w:rsid w:val="00D045F4"/>
    <w:rsid w:val="00D046E0"/>
    <w:rsid w:val="00D047D0"/>
    <w:rsid w:val="00D0488C"/>
    <w:rsid w:val="00D0503C"/>
    <w:rsid w:val="00D0509C"/>
    <w:rsid w:val="00D0523B"/>
    <w:rsid w:val="00D05245"/>
    <w:rsid w:val="00D05465"/>
    <w:rsid w:val="00D05638"/>
    <w:rsid w:val="00D05659"/>
    <w:rsid w:val="00D0587A"/>
    <w:rsid w:val="00D05A74"/>
    <w:rsid w:val="00D05B73"/>
    <w:rsid w:val="00D05C5D"/>
    <w:rsid w:val="00D05D60"/>
    <w:rsid w:val="00D05E9D"/>
    <w:rsid w:val="00D05F7D"/>
    <w:rsid w:val="00D06022"/>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7ED"/>
    <w:rsid w:val="00D109CE"/>
    <w:rsid w:val="00D10AC8"/>
    <w:rsid w:val="00D10DCA"/>
    <w:rsid w:val="00D10F8C"/>
    <w:rsid w:val="00D111B8"/>
    <w:rsid w:val="00D112B0"/>
    <w:rsid w:val="00D11468"/>
    <w:rsid w:val="00D1176E"/>
    <w:rsid w:val="00D118E7"/>
    <w:rsid w:val="00D11971"/>
    <w:rsid w:val="00D11B24"/>
    <w:rsid w:val="00D11E94"/>
    <w:rsid w:val="00D11EBC"/>
    <w:rsid w:val="00D1202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B26"/>
    <w:rsid w:val="00D13F73"/>
    <w:rsid w:val="00D13F79"/>
    <w:rsid w:val="00D13FE4"/>
    <w:rsid w:val="00D14193"/>
    <w:rsid w:val="00D144E2"/>
    <w:rsid w:val="00D145F9"/>
    <w:rsid w:val="00D146C5"/>
    <w:rsid w:val="00D14AF2"/>
    <w:rsid w:val="00D14C79"/>
    <w:rsid w:val="00D14DEE"/>
    <w:rsid w:val="00D158DE"/>
    <w:rsid w:val="00D15C8E"/>
    <w:rsid w:val="00D15D49"/>
    <w:rsid w:val="00D15FB8"/>
    <w:rsid w:val="00D160F3"/>
    <w:rsid w:val="00D1611C"/>
    <w:rsid w:val="00D1629E"/>
    <w:rsid w:val="00D162AC"/>
    <w:rsid w:val="00D1637E"/>
    <w:rsid w:val="00D16440"/>
    <w:rsid w:val="00D165D7"/>
    <w:rsid w:val="00D16863"/>
    <w:rsid w:val="00D1693A"/>
    <w:rsid w:val="00D16A34"/>
    <w:rsid w:val="00D16DA2"/>
    <w:rsid w:val="00D16E2B"/>
    <w:rsid w:val="00D1711B"/>
    <w:rsid w:val="00D17309"/>
    <w:rsid w:val="00D178BA"/>
    <w:rsid w:val="00D17A42"/>
    <w:rsid w:val="00D17A52"/>
    <w:rsid w:val="00D17A8F"/>
    <w:rsid w:val="00D17ABE"/>
    <w:rsid w:val="00D17B9A"/>
    <w:rsid w:val="00D17CF5"/>
    <w:rsid w:val="00D17D57"/>
    <w:rsid w:val="00D17DC7"/>
    <w:rsid w:val="00D200B7"/>
    <w:rsid w:val="00D20302"/>
    <w:rsid w:val="00D20504"/>
    <w:rsid w:val="00D20726"/>
    <w:rsid w:val="00D20A15"/>
    <w:rsid w:val="00D20A7A"/>
    <w:rsid w:val="00D20AEF"/>
    <w:rsid w:val="00D20C22"/>
    <w:rsid w:val="00D20C66"/>
    <w:rsid w:val="00D20D6D"/>
    <w:rsid w:val="00D20E26"/>
    <w:rsid w:val="00D20EA0"/>
    <w:rsid w:val="00D2105D"/>
    <w:rsid w:val="00D21290"/>
    <w:rsid w:val="00D2134A"/>
    <w:rsid w:val="00D2134D"/>
    <w:rsid w:val="00D21549"/>
    <w:rsid w:val="00D215C1"/>
    <w:rsid w:val="00D21632"/>
    <w:rsid w:val="00D2184D"/>
    <w:rsid w:val="00D21913"/>
    <w:rsid w:val="00D21FB8"/>
    <w:rsid w:val="00D22038"/>
    <w:rsid w:val="00D2203F"/>
    <w:rsid w:val="00D220DF"/>
    <w:rsid w:val="00D2262E"/>
    <w:rsid w:val="00D22B7F"/>
    <w:rsid w:val="00D22F38"/>
    <w:rsid w:val="00D2320E"/>
    <w:rsid w:val="00D232FF"/>
    <w:rsid w:val="00D23566"/>
    <w:rsid w:val="00D23669"/>
    <w:rsid w:val="00D23915"/>
    <w:rsid w:val="00D23EA9"/>
    <w:rsid w:val="00D245FB"/>
    <w:rsid w:val="00D248B1"/>
    <w:rsid w:val="00D2499A"/>
    <w:rsid w:val="00D24C5E"/>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3B"/>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AC1"/>
    <w:rsid w:val="00D37D5B"/>
    <w:rsid w:val="00D40093"/>
    <w:rsid w:val="00D400DB"/>
    <w:rsid w:val="00D40123"/>
    <w:rsid w:val="00D40374"/>
    <w:rsid w:val="00D403B7"/>
    <w:rsid w:val="00D4053B"/>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99"/>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6798"/>
    <w:rsid w:val="00D46B92"/>
    <w:rsid w:val="00D46D7E"/>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09C"/>
    <w:rsid w:val="00D5014F"/>
    <w:rsid w:val="00D50361"/>
    <w:rsid w:val="00D5037B"/>
    <w:rsid w:val="00D5038F"/>
    <w:rsid w:val="00D505FA"/>
    <w:rsid w:val="00D507E6"/>
    <w:rsid w:val="00D5080C"/>
    <w:rsid w:val="00D50828"/>
    <w:rsid w:val="00D508E2"/>
    <w:rsid w:val="00D50928"/>
    <w:rsid w:val="00D5095B"/>
    <w:rsid w:val="00D50988"/>
    <w:rsid w:val="00D50DCF"/>
    <w:rsid w:val="00D50FE1"/>
    <w:rsid w:val="00D5100C"/>
    <w:rsid w:val="00D51100"/>
    <w:rsid w:val="00D5110B"/>
    <w:rsid w:val="00D5139E"/>
    <w:rsid w:val="00D51558"/>
    <w:rsid w:val="00D51758"/>
    <w:rsid w:val="00D51923"/>
    <w:rsid w:val="00D519D3"/>
    <w:rsid w:val="00D51A7E"/>
    <w:rsid w:val="00D51D77"/>
    <w:rsid w:val="00D51DFE"/>
    <w:rsid w:val="00D51F64"/>
    <w:rsid w:val="00D51F8C"/>
    <w:rsid w:val="00D528A5"/>
    <w:rsid w:val="00D528A9"/>
    <w:rsid w:val="00D52AA2"/>
    <w:rsid w:val="00D52B92"/>
    <w:rsid w:val="00D52D6B"/>
    <w:rsid w:val="00D531FD"/>
    <w:rsid w:val="00D534FF"/>
    <w:rsid w:val="00D536BC"/>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1C"/>
    <w:rsid w:val="00D55ECC"/>
    <w:rsid w:val="00D561FA"/>
    <w:rsid w:val="00D56496"/>
    <w:rsid w:val="00D56619"/>
    <w:rsid w:val="00D56873"/>
    <w:rsid w:val="00D56DC3"/>
    <w:rsid w:val="00D56F98"/>
    <w:rsid w:val="00D57515"/>
    <w:rsid w:val="00D5758D"/>
    <w:rsid w:val="00D575A7"/>
    <w:rsid w:val="00D577A1"/>
    <w:rsid w:val="00D57AC8"/>
    <w:rsid w:val="00D57C74"/>
    <w:rsid w:val="00D57DAA"/>
    <w:rsid w:val="00D600FD"/>
    <w:rsid w:val="00D6052A"/>
    <w:rsid w:val="00D60627"/>
    <w:rsid w:val="00D6064E"/>
    <w:rsid w:val="00D608BD"/>
    <w:rsid w:val="00D60923"/>
    <w:rsid w:val="00D60AF0"/>
    <w:rsid w:val="00D60BAA"/>
    <w:rsid w:val="00D613D9"/>
    <w:rsid w:val="00D615D4"/>
    <w:rsid w:val="00D616AB"/>
    <w:rsid w:val="00D61A56"/>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3F90"/>
    <w:rsid w:val="00D64105"/>
    <w:rsid w:val="00D64164"/>
    <w:rsid w:val="00D6446E"/>
    <w:rsid w:val="00D6481D"/>
    <w:rsid w:val="00D64830"/>
    <w:rsid w:val="00D64CE5"/>
    <w:rsid w:val="00D650E8"/>
    <w:rsid w:val="00D6513D"/>
    <w:rsid w:val="00D651E6"/>
    <w:rsid w:val="00D65274"/>
    <w:rsid w:val="00D653FF"/>
    <w:rsid w:val="00D65403"/>
    <w:rsid w:val="00D65736"/>
    <w:rsid w:val="00D658B9"/>
    <w:rsid w:val="00D65935"/>
    <w:rsid w:val="00D65B1F"/>
    <w:rsid w:val="00D65D57"/>
    <w:rsid w:val="00D65E37"/>
    <w:rsid w:val="00D65F2E"/>
    <w:rsid w:val="00D662B6"/>
    <w:rsid w:val="00D662E1"/>
    <w:rsid w:val="00D663F4"/>
    <w:rsid w:val="00D664AB"/>
    <w:rsid w:val="00D6683F"/>
    <w:rsid w:val="00D66DC8"/>
    <w:rsid w:val="00D66EEC"/>
    <w:rsid w:val="00D66F79"/>
    <w:rsid w:val="00D67275"/>
    <w:rsid w:val="00D67693"/>
    <w:rsid w:val="00D678FA"/>
    <w:rsid w:val="00D679BE"/>
    <w:rsid w:val="00D67FE6"/>
    <w:rsid w:val="00D70153"/>
    <w:rsid w:val="00D70190"/>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B51"/>
    <w:rsid w:val="00D71C18"/>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10D"/>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EEF"/>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1C85"/>
    <w:rsid w:val="00D8225A"/>
    <w:rsid w:val="00D82354"/>
    <w:rsid w:val="00D8240B"/>
    <w:rsid w:val="00D8244D"/>
    <w:rsid w:val="00D826C1"/>
    <w:rsid w:val="00D827E8"/>
    <w:rsid w:val="00D82903"/>
    <w:rsid w:val="00D82B4F"/>
    <w:rsid w:val="00D82BC1"/>
    <w:rsid w:val="00D82C3B"/>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C5A"/>
    <w:rsid w:val="00D84D35"/>
    <w:rsid w:val="00D84E3B"/>
    <w:rsid w:val="00D84E99"/>
    <w:rsid w:val="00D84EB9"/>
    <w:rsid w:val="00D84F7F"/>
    <w:rsid w:val="00D855BE"/>
    <w:rsid w:val="00D85B7A"/>
    <w:rsid w:val="00D85BCB"/>
    <w:rsid w:val="00D85CB5"/>
    <w:rsid w:val="00D85CE3"/>
    <w:rsid w:val="00D85E6E"/>
    <w:rsid w:val="00D85E7C"/>
    <w:rsid w:val="00D85FC6"/>
    <w:rsid w:val="00D8657E"/>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0FF3"/>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9D"/>
    <w:rsid w:val="00D934B4"/>
    <w:rsid w:val="00D93819"/>
    <w:rsid w:val="00D93A0F"/>
    <w:rsid w:val="00D93AFC"/>
    <w:rsid w:val="00D93C99"/>
    <w:rsid w:val="00D93CC8"/>
    <w:rsid w:val="00D93D18"/>
    <w:rsid w:val="00D93F2F"/>
    <w:rsid w:val="00D93FB9"/>
    <w:rsid w:val="00D9406A"/>
    <w:rsid w:val="00D9407B"/>
    <w:rsid w:val="00D94214"/>
    <w:rsid w:val="00D943DA"/>
    <w:rsid w:val="00D944B7"/>
    <w:rsid w:val="00D944C8"/>
    <w:rsid w:val="00D947A2"/>
    <w:rsid w:val="00D94A21"/>
    <w:rsid w:val="00D94EB7"/>
    <w:rsid w:val="00D94F1A"/>
    <w:rsid w:val="00D950CC"/>
    <w:rsid w:val="00D95234"/>
    <w:rsid w:val="00D95B0A"/>
    <w:rsid w:val="00D95C84"/>
    <w:rsid w:val="00D95E91"/>
    <w:rsid w:val="00D960B9"/>
    <w:rsid w:val="00D96116"/>
    <w:rsid w:val="00D9624E"/>
    <w:rsid w:val="00D9637A"/>
    <w:rsid w:val="00D963C7"/>
    <w:rsid w:val="00D9656B"/>
    <w:rsid w:val="00D967ED"/>
    <w:rsid w:val="00D9684D"/>
    <w:rsid w:val="00D96AD6"/>
    <w:rsid w:val="00D96B95"/>
    <w:rsid w:val="00D96CEA"/>
    <w:rsid w:val="00D96F88"/>
    <w:rsid w:val="00D96F8E"/>
    <w:rsid w:val="00D96FE5"/>
    <w:rsid w:val="00D96FF8"/>
    <w:rsid w:val="00D9707D"/>
    <w:rsid w:val="00D97718"/>
    <w:rsid w:val="00D978DD"/>
    <w:rsid w:val="00D97A30"/>
    <w:rsid w:val="00D97A37"/>
    <w:rsid w:val="00D97B24"/>
    <w:rsid w:val="00D97B8E"/>
    <w:rsid w:val="00D97BC4"/>
    <w:rsid w:val="00D97C7E"/>
    <w:rsid w:val="00D97D5E"/>
    <w:rsid w:val="00D97FB3"/>
    <w:rsid w:val="00D97FC6"/>
    <w:rsid w:val="00DA001B"/>
    <w:rsid w:val="00DA00A1"/>
    <w:rsid w:val="00DA0319"/>
    <w:rsid w:val="00DA1182"/>
    <w:rsid w:val="00DA1678"/>
    <w:rsid w:val="00DA1739"/>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44E"/>
    <w:rsid w:val="00DA36F5"/>
    <w:rsid w:val="00DA3AF2"/>
    <w:rsid w:val="00DA3D17"/>
    <w:rsid w:val="00DA3F58"/>
    <w:rsid w:val="00DA4047"/>
    <w:rsid w:val="00DA40FF"/>
    <w:rsid w:val="00DA4277"/>
    <w:rsid w:val="00DA45EB"/>
    <w:rsid w:val="00DA4613"/>
    <w:rsid w:val="00DA46E1"/>
    <w:rsid w:val="00DA47B4"/>
    <w:rsid w:val="00DA4909"/>
    <w:rsid w:val="00DA4A3E"/>
    <w:rsid w:val="00DA4B40"/>
    <w:rsid w:val="00DA4B7C"/>
    <w:rsid w:val="00DA4D44"/>
    <w:rsid w:val="00DA4E24"/>
    <w:rsid w:val="00DA4F35"/>
    <w:rsid w:val="00DA5119"/>
    <w:rsid w:val="00DA515B"/>
    <w:rsid w:val="00DA51F9"/>
    <w:rsid w:val="00DA5232"/>
    <w:rsid w:val="00DA5257"/>
    <w:rsid w:val="00DA55C6"/>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6B5"/>
    <w:rsid w:val="00DA7B79"/>
    <w:rsid w:val="00DB007C"/>
    <w:rsid w:val="00DB0306"/>
    <w:rsid w:val="00DB08F9"/>
    <w:rsid w:val="00DB0A9A"/>
    <w:rsid w:val="00DB0AD6"/>
    <w:rsid w:val="00DB0B47"/>
    <w:rsid w:val="00DB0BDF"/>
    <w:rsid w:val="00DB0BF0"/>
    <w:rsid w:val="00DB0CF3"/>
    <w:rsid w:val="00DB0D05"/>
    <w:rsid w:val="00DB0E24"/>
    <w:rsid w:val="00DB0E72"/>
    <w:rsid w:val="00DB11D7"/>
    <w:rsid w:val="00DB130E"/>
    <w:rsid w:val="00DB13B4"/>
    <w:rsid w:val="00DB146C"/>
    <w:rsid w:val="00DB15D6"/>
    <w:rsid w:val="00DB164A"/>
    <w:rsid w:val="00DB16E0"/>
    <w:rsid w:val="00DB192D"/>
    <w:rsid w:val="00DB1A58"/>
    <w:rsid w:val="00DB1B46"/>
    <w:rsid w:val="00DB1DFF"/>
    <w:rsid w:val="00DB1FC9"/>
    <w:rsid w:val="00DB255D"/>
    <w:rsid w:val="00DB2684"/>
    <w:rsid w:val="00DB2821"/>
    <w:rsid w:val="00DB28CC"/>
    <w:rsid w:val="00DB28EC"/>
    <w:rsid w:val="00DB2C79"/>
    <w:rsid w:val="00DB2EDE"/>
    <w:rsid w:val="00DB319D"/>
    <w:rsid w:val="00DB3261"/>
    <w:rsid w:val="00DB3551"/>
    <w:rsid w:val="00DB35F0"/>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8F6"/>
    <w:rsid w:val="00DB5D4C"/>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692"/>
    <w:rsid w:val="00DB7912"/>
    <w:rsid w:val="00DB7934"/>
    <w:rsid w:val="00DB7D13"/>
    <w:rsid w:val="00DB7FD6"/>
    <w:rsid w:val="00DC0168"/>
    <w:rsid w:val="00DC039B"/>
    <w:rsid w:val="00DC04BE"/>
    <w:rsid w:val="00DC0989"/>
    <w:rsid w:val="00DC0B04"/>
    <w:rsid w:val="00DC0B30"/>
    <w:rsid w:val="00DC0BC6"/>
    <w:rsid w:val="00DC0F98"/>
    <w:rsid w:val="00DC1437"/>
    <w:rsid w:val="00DC143A"/>
    <w:rsid w:val="00DC1931"/>
    <w:rsid w:val="00DC1B68"/>
    <w:rsid w:val="00DC1CEF"/>
    <w:rsid w:val="00DC1DAF"/>
    <w:rsid w:val="00DC21BC"/>
    <w:rsid w:val="00DC22F9"/>
    <w:rsid w:val="00DC241E"/>
    <w:rsid w:val="00DC26C4"/>
    <w:rsid w:val="00DC27D3"/>
    <w:rsid w:val="00DC2B86"/>
    <w:rsid w:val="00DC2E65"/>
    <w:rsid w:val="00DC31CF"/>
    <w:rsid w:val="00DC31E4"/>
    <w:rsid w:val="00DC32E2"/>
    <w:rsid w:val="00DC32F5"/>
    <w:rsid w:val="00DC33C1"/>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A0"/>
    <w:rsid w:val="00DC63EC"/>
    <w:rsid w:val="00DC6650"/>
    <w:rsid w:val="00DC6867"/>
    <w:rsid w:val="00DC68A6"/>
    <w:rsid w:val="00DC6923"/>
    <w:rsid w:val="00DC694F"/>
    <w:rsid w:val="00DC6987"/>
    <w:rsid w:val="00DC6DD7"/>
    <w:rsid w:val="00DC6F51"/>
    <w:rsid w:val="00DC709E"/>
    <w:rsid w:val="00DC7165"/>
    <w:rsid w:val="00DC722E"/>
    <w:rsid w:val="00DC725D"/>
    <w:rsid w:val="00DC738E"/>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4E6"/>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1F2"/>
    <w:rsid w:val="00DD32F0"/>
    <w:rsid w:val="00DD33F3"/>
    <w:rsid w:val="00DD34AE"/>
    <w:rsid w:val="00DD3894"/>
    <w:rsid w:val="00DD38F3"/>
    <w:rsid w:val="00DD3BD7"/>
    <w:rsid w:val="00DD3E50"/>
    <w:rsid w:val="00DD410A"/>
    <w:rsid w:val="00DD41CF"/>
    <w:rsid w:val="00DD44F3"/>
    <w:rsid w:val="00DD4B0F"/>
    <w:rsid w:val="00DD4BCE"/>
    <w:rsid w:val="00DD4D16"/>
    <w:rsid w:val="00DD4D84"/>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18"/>
    <w:rsid w:val="00DD6D29"/>
    <w:rsid w:val="00DD6D8C"/>
    <w:rsid w:val="00DD6DB9"/>
    <w:rsid w:val="00DD6E24"/>
    <w:rsid w:val="00DD7189"/>
    <w:rsid w:val="00DD721A"/>
    <w:rsid w:val="00DD72D7"/>
    <w:rsid w:val="00DD7417"/>
    <w:rsid w:val="00DD7537"/>
    <w:rsid w:val="00DD7569"/>
    <w:rsid w:val="00DD7BF6"/>
    <w:rsid w:val="00DD7F62"/>
    <w:rsid w:val="00DE039E"/>
    <w:rsid w:val="00DE04E7"/>
    <w:rsid w:val="00DE0698"/>
    <w:rsid w:val="00DE086E"/>
    <w:rsid w:val="00DE0874"/>
    <w:rsid w:val="00DE0A3D"/>
    <w:rsid w:val="00DE0CE8"/>
    <w:rsid w:val="00DE0D07"/>
    <w:rsid w:val="00DE0DD9"/>
    <w:rsid w:val="00DE117B"/>
    <w:rsid w:val="00DE11B2"/>
    <w:rsid w:val="00DE13F7"/>
    <w:rsid w:val="00DE15C0"/>
    <w:rsid w:val="00DE1909"/>
    <w:rsid w:val="00DE19AA"/>
    <w:rsid w:val="00DE1F55"/>
    <w:rsid w:val="00DE2061"/>
    <w:rsid w:val="00DE2270"/>
    <w:rsid w:val="00DE2546"/>
    <w:rsid w:val="00DE25CE"/>
    <w:rsid w:val="00DE2932"/>
    <w:rsid w:val="00DE29C2"/>
    <w:rsid w:val="00DE2ABF"/>
    <w:rsid w:val="00DE2B0F"/>
    <w:rsid w:val="00DE2CA8"/>
    <w:rsid w:val="00DE2E36"/>
    <w:rsid w:val="00DE3016"/>
    <w:rsid w:val="00DE328D"/>
    <w:rsid w:val="00DE3588"/>
    <w:rsid w:val="00DE3862"/>
    <w:rsid w:val="00DE38C6"/>
    <w:rsid w:val="00DE3970"/>
    <w:rsid w:val="00DE3C0D"/>
    <w:rsid w:val="00DE3C30"/>
    <w:rsid w:val="00DE3E1D"/>
    <w:rsid w:val="00DE4235"/>
    <w:rsid w:val="00DE47B2"/>
    <w:rsid w:val="00DE4A19"/>
    <w:rsid w:val="00DE4A48"/>
    <w:rsid w:val="00DE4B01"/>
    <w:rsid w:val="00DE4B09"/>
    <w:rsid w:val="00DE4B14"/>
    <w:rsid w:val="00DE4B3D"/>
    <w:rsid w:val="00DE4C77"/>
    <w:rsid w:val="00DE527F"/>
    <w:rsid w:val="00DE5325"/>
    <w:rsid w:val="00DE55DE"/>
    <w:rsid w:val="00DE5756"/>
    <w:rsid w:val="00DE5876"/>
    <w:rsid w:val="00DE597B"/>
    <w:rsid w:val="00DE5C94"/>
    <w:rsid w:val="00DE5D22"/>
    <w:rsid w:val="00DE5F75"/>
    <w:rsid w:val="00DE5FAC"/>
    <w:rsid w:val="00DE6105"/>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971"/>
    <w:rsid w:val="00DF0AB4"/>
    <w:rsid w:val="00DF0BC3"/>
    <w:rsid w:val="00DF0FAE"/>
    <w:rsid w:val="00DF0FE7"/>
    <w:rsid w:val="00DF10EF"/>
    <w:rsid w:val="00DF1233"/>
    <w:rsid w:val="00DF12AC"/>
    <w:rsid w:val="00DF12E5"/>
    <w:rsid w:val="00DF140C"/>
    <w:rsid w:val="00DF16B3"/>
    <w:rsid w:val="00DF1725"/>
    <w:rsid w:val="00DF18AC"/>
    <w:rsid w:val="00DF1A0A"/>
    <w:rsid w:val="00DF1B3C"/>
    <w:rsid w:val="00DF1D60"/>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B5D"/>
    <w:rsid w:val="00DF4F00"/>
    <w:rsid w:val="00DF50A9"/>
    <w:rsid w:val="00DF5144"/>
    <w:rsid w:val="00DF523B"/>
    <w:rsid w:val="00DF5367"/>
    <w:rsid w:val="00DF55AA"/>
    <w:rsid w:val="00DF5D67"/>
    <w:rsid w:val="00DF5EC5"/>
    <w:rsid w:val="00DF5F63"/>
    <w:rsid w:val="00DF5F94"/>
    <w:rsid w:val="00DF60D4"/>
    <w:rsid w:val="00DF623B"/>
    <w:rsid w:val="00DF634B"/>
    <w:rsid w:val="00DF636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483"/>
    <w:rsid w:val="00E007F6"/>
    <w:rsid w:val="00E00975"/>
    <w:rsid w:val="00E00A2A"/>
    <w:rsid w:val="00E00B80"/>
    <w:rsid w:val="00E00C21"/>
    <w:rsid w:val="00E00EC6"/>
    <w:rsid w:val="00E00ECE"/>
    <w:rsid w:val="00E00F86"/>
    <w:rsid w:val="00E010D9"/>
    <w:rsid w:val="00E01240"/>
    <w:rsid w:val="00E016D7"/>
    <w:rsid w:val="00E017E8"/>
    <w:rsid w:val="00E0189E"/>
    <w:rsid w:val="00E01B10"/>
    <w:rsid w:val="00E01B35"/>
    <w:rsid w:val="00E01C49"/>
    <w:rsid w:val="00E01C56"/>
    <w:rsid w:val="00E01EA3"/>
    <w:rsid w:val="00E02535"/>
    <w:rsid w:val="00E02635"/>
    <w:rsid w:val="00E0286D"/>
    <w:rsid w:val="00E02A6B"/>
    <w:rsid w:val="00E02D2A"/>
    <w:rsid w:val="00E02D9E"/>
    <w:rsid w:val="00E02DB6"/>
    <w:rsid w:val="00E02E6C"/>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083"/>
    <w:rsid w:val="00E051EF"/>
    <w:rsid w:val="00E0564B"/>
    <w:rsid w:val="00E05725"/>
    <w:rsid w:val="00E05835"/>
    <w:rsid w:val="00E05945"/>
    <w:rsid w:val="00E05DF1"/>
    <w:rsid w:val="00E06098"/>
    <w:rsid w:val="00E06208"/>
    <w:rsid w:val="00E06367"/>
    <w:rsid w:val="00E0636B"/>
    <w:rsid w:val="00E0648C"/>
    <w:rsid w:val="00E064E4"/>
    <w:rsid w:val="00E064F1"/>
    <w:rsid w:val="00E065C3"/>
    <w:rsid w:val="00E065FE"/>
    <w:rsid w:val="00E06726"/>
    <w:rsid w:val="00E067A4"/>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07C3A"/>
    <w:rsid w:val="00E10017"/>
    <w:rsid w:val="00E10229"/>
    <w:rsid w:val="00E103B7"/>
    <w:rsid w:val="00E10496"/>
    <w:rsid w:val="00E105CB"/>
    <w:rsid w:val="00E1074E"/>
    <w:rsid w:val="00E1094B"/>
    <w:rsid w:val="00E10D4A"/>
    <w:rsid w:val="00E11261"/>
    <w:rsid w:val="00E117B1"/>
    <w:rsid w:val="00E11CFB"/>
    <w:rsid w:val="00E1237C"/>
    <w:rsid w:val="00E12575"/>
    <w:rsid w:val="00E126C6"/>
    <w:rsid w:val="00E127BE"/>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66"/>
    <w:rsid w:val="00E14291"/>
    <w:rsid w:val="00E14299"/>
    <w:rsid w:val="00E1429C"/>
    <w:rsid w:val="00E14CF5"/>
    <w:rsid w:val="00E14F68"/>
    <w:rsid w:val="00E150E8"/>
    <w:rsid w:val="00E15420"/>
    <w:rsid w:val="00E154B4"/>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A42"/>
    <w:rsid w:val="00E17BAE"/>
    <w:rsid w:val="00E17CE8"/>
    <w:rsid w:val="00E17F87"/>
    <w:rsid w:val="00E2055B"/>
    <w:rsid w:val="00E20829"/>
    <w:rsid w:val="00E20B57"/>
    <w:rsid w:val="00E20B6D"/>
    <w:rsid w:val="00E20C2A"/>
    <w:rsid w:val="00E20C59"/>
    <w:rsid w:val="00E20E0E"/>
    <w:rsid w:val="00E210E5"/>
    <w:rsid w:val="00E21A2F"/>
    <w:rsid w:val="00E21A9E"/>
    <w:rsid w:val="00E21ACF"/>
    <w:rsid w:val="00E21CEB"/>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AB2"/>
    <w:rsid w:val="00E23BA6"/>
    <w:rsid w:val="00E23DB7"/>
    <w:rsid w:val="00E24046"/>
    <w:rsid w:val="00E241E3"/>
    <w:rsid w:val="00E241F3"/>
    <w:rsid w:val="00E24277"/>
    <w:rsid w:val="00E2430C"/>
    <w:rsid w:val="00E24416"/>
    <w:rsid w:val="00E24481"/>
    <w:rsid w:val="00E244C6"/>
    <w:rsid w:val="00E245FE"/>
    <w:rsid w:val="00E2463A"/>
    <w:rsid w:val="00E24732"/>
    <w:rsid w:val="00E2491D"/>
    <w:rsid w:val="00E24B0A"/>
    <w:rsid w:val="00E24B9E"/>
    <w:rsid w:val="00E24BC2"/>
    <w:rsid w:val="00E24D08"/>
    <w:rsid w:val="00E24F79"/>
    <w:rsid w:val="00E2501A"/>
    <w:rsid w:val="00E25364"/>
    <w:rsid w:val="00E25365"/>
    <w:rsid w:val="00E253F8"/>
    <w:rsid w:val="00E255D6"/>
    <w:rsid w:val="00E256A4"/>
    <w:rsid w:val="00E2576C"/>
    <w:rsid w:val="00E258E4"/>
    <w:rsid w:val="00E25923"/>
    <w:rsid w:val="00E25AEA"/>
    <w:rsid w:val="00E25BD8"/>
    <w:rsid w:val="00E25D2C"/>
    <w:rsid w:val="00E25F28"/>
    <w:rsid w:val="00E26012"/>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0F"/>
    <w:rsid w:val="00E27BD4"/>
    <w:rsid w:val="00E27D52"/>
    <w:rsid w:val="00E301AA"/>
    <w:rsid w:val="00E3049C"/>
    <w:rsid w:val="00E3073F"/>
    <w:rsid w:val="00E30884"/>
    <w:rsid w:val="00E30890"/>
    <w:rsid w:val="00E309E1"/>
    <w:rsid w:val="00E30D16"/>
    <w:rsid w:val="00E30E80"/>
    <w:rsid w:val="00E30EC4"/>
    <w:rsid w:val="00E30F2F"/>
    <w:rsid w:val="00E3142D"/>
    <w:rsid w:val="00E318F3"/>
    <w:rsid w:val="00E31977"/>
    <w:rsid w:val="00E31B1D"/>
    <w:rsid w:val="00E31C34"/>
    <w:rsid w:val="00E31C78"/>
    <w:rsid w:val="00E31F70"/>
    <w:rsid w:val="00E321B1"/>
    <w:rsid w:val="00E3237E"/>
    <w:rsid w:val="00E32584"/>
    <w:rsid w:val="00E32A1E"/>
    <w:rsid w:val="00E32A65"/>
    <w:rsid w:val="00E32D0C"/>
    <w:rsid w:val="00E32D45"/>
    <w:rsid w:val="00E32D98"/>
    <w:rsid w:val="00E330BB"/>
    <w:rsid w:val="00E33218"/>
    <w:rsid w:val="00E3325E"/>
    <w:rsid w:val="00E335B1"/>
    <w:rsid w:val="00E336D8"/>
    <w:rsid w:val="00E33702"/>
    <w:rsid w:val="00E337B0"/>
    <w:rsid w:val="00E33A3D"/>
    <w:rsid w:val="00E33C1A"/>
    <w:rsid w:val="00E33F0F"/>
    <w:rsid w:val="00E340F6"/>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529"/>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37E83"/>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69"/>
    <w:rsid w:val="00E43CBA"/>
    <w:rsid w:val="00E440AD"/>
    <w:rsid w:val="00E441A7"/>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C02"/>
    <w:rsid w:val="00E46E23"/>
    <w:rsid w:val="00E46F12"/>
    <w:rsid w:val="00E46F97"/>
    <w:rsid w:val="00E46FC4"/>
    <w:rsid w:val="00E47080"/>
    <w:rsid w:val="00E471DC"/>
    <w:rsid w:val="00E473A1"/>
    <w:rsid w:val="00E4756F"/>
    <w:rsid w:val="00E4769C"/>
    <w:rsid w:val="00E477AA"/>
    <w:rsid w:val="00E47895"/>
    <w:rsid w:val="00E479BD"/>
    <w:rsid w:val="00E47B64"/>
    <w:rsid w:val="00E47F5C"/>
    <w:rsid w:val="00E500D2"/>
    <w:rsid w:val="00E50372"/>
    <w:rsid w:val="00E506C3"/>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0BE"/>
    <w:rsid w:val="00E53345"/>
    <w:rsid w:val="00E539A7"/>
    <w:rsid w:val="00E53B57"/>
    <w:rsid w:val="00E53C0F"/>
    <w:rsid w:val="00E53C25"/>
    <w:rsid w:val="00E53DED"/>
    <w:rsid w:val="00E53E1D"/>
    <w:rsid w:val="00E53E2D"/>
    <w:rsid w:val="00E53F39"/>
    <w:rsid w:val="00E543A1"/>
    <w:rsid w:val="00E54404"/>
    <w:rsid w:val="00E548B3"/>
    <w:rsid w:val="00E549CA"/>
    <w:rsid w:val="00E54AE9"/>
    <w:rsid w:val="00E54B83"/>
    <w:rsid w:val="00E54CC8"/>
    <w:rsid w:val="00E54CD1"/>
    <w:rsid w:val="00E54D82"/>
    <w:rsid w:val="00E55035"/>
    <w:rsid w:val="00E55254"/>
    <w:rsid w:val="00E557E0"/>
    <w:rsid w:val="00E5589B"/>
    <w:rsid w:val="00E558F5"/>
    <w:rsid w:val="00E55929"/>
    <w:rsid w:val="00E55B7A"/>
    <w:rsid w:val="00E55BEE"/>
    <w:rsid w:val="00E55D10"/>
    <w:rsid w:val="00E55E02"/>
    <w:rsid w:val="00E55F69"/>
    <w:rsid w:val="00E56149"/>
    <w:rsid w:val="00E564CF"/>
    <w:rsid w:val="00E56547"/>
    <w:rsid w:val="00E5668E"/>
    <w:rsid w:val="00E5671A"/>
    <w:rsid w:val="00E5682D"/>
    <w:rsid w:val="00E5688B"/>
    <w:rsid w:val="00E56A39"/>
    <w:rsid w:val="00E56B36"/>
    <w:rsid w:val="00E56CFA"/>
    <w:rsid w:val="00E56D7C"/>
    <w:rsid w:val="00E56D9B"/>
    <w:rsid w:val="00E56E48"/>
    <w:rsid w:val="00E56EE6"/>
    <w:rsid w:val="00E56FDE"/>
    <w:rsid w:val="00E57481"/>
    <w:rsid w:val="00E57925"/>
    <w:rsid w:val="00E57DA5"/>
    <w:rsid w:val="00E57E39"/>
    <w:rsid w:val="00E57ECB"/>
    <w:rsid w:val="00E57F80"/>
    <w:rsid w:val="00E60247"/>
    <w:rsid w:val="00E602CC"/>
    <w:rsid w:val="00E60596"/>
    <w:rsid w:val="00E60601"/>
    <w:rsid w:val="00E60671"/>
    <w:rsid w:val="00E608B8"/>
    <w:rsid w:val="00E60C06"/>
    <w:rsid w:val="00E60C5A"/>
    <w:rsid w:val="00E60EF0"/>
    <w:rsid w:val="00E60F31"/>
    <w:rsid w:val="00E612D0"/>
    <w:rsid w:val="00E6132C"/>
    <w:rsid w:val="00E61686"/>
    <w:rsid w:val="00E61827"/>
    <w:rsid w:val="00E61A6C"/>
    <w:rsid w:val="00E61B73"/>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B2"/>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05A"/>
    <w:rsid w:val="00E67282"/>
    <w:rsid w:val="00E677D8"/>
    <w:rsid w:val="00E67A66"/>
    <w:rsid w:val="00E70002"/>
    <w:rsid w:val="00E70259"/>
    <w:rsid w:val="00E702E8"/>
    <w:rsid w:val="00E7033B"/>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1A8"/>
    <w:rsid w:val="00E72440"/>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ADD"/>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5DED"/>
    <w:rsid w:val="00E76224"/>
    <w:rsid w:val="00E76351"/>
    <w:rsid w:val="00E76488"/>
    <w:rsid w:val="00E765C6"/>
    <w:rsid w:val="00E76675"/>
    <w:rsid w:val="00E76AFD"/>
    <w:rsid w:val="00E76CEF"/>
    <w:rsid w:val="00E76EE3"/>
    <w:rsid w:val="00E7728B"/>
    <w:rsid w:val="00E773B5"/>
    <w:rsid w:val="00E774F5"/>
    <w:rsid w:val="00E77552"/>
    <w:rsid w:val="00E77630"/>
    <w:rsid w:val="00E7793C"/>
    <w:rsid w:val="00E7797E"/>
    <w:rsid w:val="00E77A0E"/>
    <w:rsid w:val="00E77E94"/>
    <w:rsid w:val="00E77FE8"/>
    <w:rsid w:val="00E800E7"/>
    <w:rsid w:val="00E8031B"/>
    <w:rsid w:val="00E8037F"/>
    <w:rsid w:val="00E805BE"/>
    <w:rsid w:val="00E8077E"/>
    <w:rsid w:val="00E80867"/>
    <w:rsid w:val="00E80907"/>
    <w:rsid w:val="00E80981"/>
    <w:rsid w:val="00E80AE7"/>
    <w:rsid w:val="00E80B8A"/>
    <w:rsid w:val="00E80C78"/>
    <w:rsid w:val="00E80F05"/>
    <w:rsid w:val="00E80F78"/>
    <w:rsid w:val="00E80F9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864"/>
    <w:rsid w:val="00E8491F"/>
    <w:rsid w:val="00E849C4"/>
    <w:rsid w:val="00E84C9B"/>
    <w:rsid w:val="00E852BB"/>
    <w:rsid w:val="00E853D6"/>
    <w:rsid w:val="00E85732"/>
    <w:rsid w:val="00E858D9"/>
    <w:rsid w:val="00E8597E"/>
    <w:rsid w:val="00E85A37"/>
    <w:rsid w:val="00E85B15"/>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1C1"/>
    <w:rsid w:val="00E90710"/>
    <w:rsid w:val="00E9079A"/>
    <w:rsid w:val="00E90926"/>
    <w:rsid w:val="00E90B20"/>
    <w:rsid w:val="00E90D25"/>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582"/>
    <w:rsid w:val="00E93DA6"/>
    <w:rsid w:val="00E93E75"/>
    <w:rsid w:val="00E941F1"/>
    <w:rsid w:val="00E94277"/>
    <w:rsid w:val="00E942EC"/>
    <w:rsid w:val="00E94650"/>
    <w:rsid w:val="00E946BD"/>
    <w:rsid w:val="00E94813"/>
    <w:rsid w:val="00E94855"/>
    <w:rsid w:val="00E94885"/>
    <w:rsid w:val="00E94A4C"/>
    <w:rsid w:val="00E94A6E"/>
    <w:rsid w:val="00E94C44"/>
    <w:rsid w:val="00E95464"/>
    <w:rsid w:val="00E95494"/>
    <w:rsid w:val="00E9556F"/>
    <w:rsid w:val="00E95771"/>
    <w:rsid w:val="00E957A0"/>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14C"/>
    <w:rsid w:val="00EA1375"/>
    <w:rsid w:val="00EA1534"/>
    <w:rsid w:val="00EA15CB"/>
    <w:rsid w:val="00EA165E"/>
    <w:rsid w:val="00EA1702"/>
    <w:rsid w:val="00EA1833"/>
    <w:rsid w:val="00EA1872"/>
    <w:rsid w:val="00EA1C8A"/>
    <w:rsid w:val="00EA1CE6"/>
    <w:rsid w:val="00EA1E0E"/>
    <w:rsid w:val="00EA2113"/>
    <w:rsid w:val="00EA2379"/>
    <w:rsid w:val="00EA248E"/>
    <w:rsid w:val="00EA2855"/>
    <w:rsid w:val="00EA2913"/>
    <w:rsid w:val="00EA2978"/>
    <w:rsid w:val="00EA2AD7"/>
    <w:rsid w:val="00EA3046"/>
    <w:rsid w:val="00EA30D4"/>
    <w:rsid w:val="00EA31CF"/>
    <w:rsid w:val="00EA3236"/>
    <w:rsid w:val="00EA358C"/>
    <w:rsid w:val="00EA3768"/>
    <w:rsid w:val="00EA37AB"/>
    <w:rsid w:val="00EA3A56"/>
    <w:rsid w:val="00EA3DBD"/>
    <w:rsid w:val="00EA3F37"/>
    <w:rsid w:val="00EA405E"/>
    <w:rsid w:val="00EA41C5"/>
    <w:rsid w:val="00EA45E4"/>
    <w:rsid w:val="00EA468C"/>
    <w:rsid w:val="00EA47FC"/>
    <w:rsid w:val="00EA48D9"/>
    <w:rsid w:val="00EA4DB6"/>
    <w:rsid w:val="00EA4E4F"/>
    <w:rsid w:val="00EA4F23"/>
    <w:rsid w:val="00EA4F3F"/>
    <w:rsid w:val="00EA50BB"/>
    <w:rsid w:val="00EA52A2"/>
    <w:rsid w:val="00EA5477"/>
    <w:rsid w:val="00EA5600"/>
    <w:rsid w:val="00EA5910"/>
    <w:rsid w:val="00EA5BC2"/>
    <w:rsid w:val="00EA6016"/>
    <w:rsid w:val="00EA6066"/>
    <w:rsid w:val="00EA619A"/>
    <w:rsid w:val="00EA642B"/>
    <w:rsid w:val="00EA642E"/>
    <w:rsid w:val="00EA65E5"/>
    <w:rsid w:val="00EA674D"/>
    <w:rsid w:val="00EA684A"/>
    <w:rsid w:val="00EA68B6"/>
    <w:rsid w:val="00EA6B5C"/>
    <w:rsid w:val="00EA6B8F"/>
    <w:rsid w:val="00EA6C64"/>
    <w:rsid w:val="00EA700B"/>
    <w:rsid w:val="00EA71B4"/>
    <w:rsid w:val="00EA71EE"/>
    <w:rsid w:val="00EA7270"/>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1F"/>
    <w:rsid w:val="00EB107D"/>
    <w:rsid w:val="00EB1100"/>
    <w:rsid w:val="00EB1208"/>
    <w:rsid w:val="00EB12E7"/>
    <w:rsid w:val="00EB1808"/>
    <w:rsid w:val="00EB209E"/>
    <w:rsid w:val="00EB233C"/>
    <w:rsid w:val="00EB29AB"/>
    <w:rsid w:val="00EB29CA"/>
    <w:rsid w:val="00EB29E4"/>
    <w:rsid w:val="00EB2AAC"/>
    <w:rsid w:val="00EB2AB4"/>
    <w:rsid w:val="00EB2B06"/>
    <w:rsid w:val="00EB2B57"/>
    <w:rsid w:val="00EB2BBF"/>
    <w:rsid w:val="00EB31B8"/>
    <w:rsid w:val="00EB31D6"/>
    <w:rsid w:val="00EB35E1"/>
    <w:rsid w:val="00EB38C8"/>
    <w:rsid w:val="00EB3C93"/>
    <w:rsid w:val="00EB4491"/>
    <w:rsid w:val="00EB44B5"/>
    <w:rsid w:val="00EB4516"/>
    <w:rsid w:val="00EB468A"/>
    <w:rsid w:val="00EB4764"/>
    <w:rsid w:val="00EB481E"/>
    <w:rsid w:val="00EB4918"/>
    <w:rsid w:val="00EB4A92"/>
    <w:rsid w:val="00EB4BBC"/>
    <w:rsid w:val="00EB508E"/>
    <w:rsid w:val="00EB53FE"/>
    <w:rsid w:val="00EB543A"/>
    <w:rsid w:val="00EB5714"/>
    <w:rsid w:val="00EB586E"/>
    <w:rsid w:val="00EB596A"/>
    <w:rsid w:val="00EB5BA8"/>
    <w:rsid w:val="00EB5BD3"/>
    <w:rsid w:val="00EB5E1F"/>
    <w:rsid w:val="00EB5E53"/>
    <w:rsid w:val="00EB5F6D"/>
    <w:rsid w:val="00EB5F78"/>
    <w:rsid w:val="00EB5F7F"/>
    <w:rsid w:val="00EB5FC6"/>
    <w:rsid w:val="00EB6238"/>
    <w:rsid w:val="00EB63E9"/>
    <w:rsid w:val="00EB67B9"/>
    <w:rsid w:val="00EB682A"/>
    <w:rsid w:val="00EB691A"/>
    <w:rsid w:val="00EB698E"/>
    <w:rsid w:val="00EB69ED"/>
    <w:rsid w:val="00EB6A78"/>
    <w:rsid w:val="00EB72A1"/>
    <w:rsid w:val="00EB73DE"/>
    <w:rsid w:val="00EB747B"/>
    <w:rsid w:val="00EB75F2"/>
    <w:rsid w:val="00EB7A32"/>
    <w:rsid w:val="00EB7C25"/>
    <w:rsid w:val="00EB7FFE"/>
    <w:rsid w:val="00EC02A3"/>
    <w:rsid w:val="00EC0309"/>
    <w:rsid w:val="00EC0328"/>
    <w:rsid w:val="00EC0444"/>
    <w:rsid w:val="00EC0455"/>
    <w:rsid w:val="00EC05C8"/>
    <w:rsid w:val="00EC07CF"/>
    <w:rsid w:val="00EC08A8"/>
    <w:rsid w:val="00EC09DF"/>
    <w:rsid w:val="00EC0CCC"/>
    <w:rsid w:val="00EC0DAC"/>
    <w:rsid w:val="00EC0DE6"/>
    <w:rsid w:val="00EC0E2F"/>
    <w:rsid w:val="00EC180D"/>
    <w:rsid w:val="00EC1AC3"/>
    <w:rsid w:val="00EC1B24"/>
    <w:rsid w:val="00EC1DA9"/>
    <w:rsid w:val="00EC1F5D"/>
    <w:rsid w:val="00EC2211"/>
    <w:rsid w:val="00EC22B5"/>
    <w:rsid w:val="00EC22E5"/>
    <w:rsid w:val="00EC24E6"/>
    <w:rsid w:val="00EC287C"/>
    <w:rsid w:val="00EC2C72"/>
    <w:rsid w:val="00EC2EAA"/>
    <w:rsid w:val="00EC2EE0"/>
    <w:rsid w:val="00EC2EFE"/>
    <w:rsid w:val="00EC3565"/>
    <w:rsid w:val="00EC362B"/>
    <w:rsid w:val="00EC3884"/>
    <w:rsid w:val="00EC3A11"/>
    <w:rsid w:val="00EC3B82"/>
    <w:rsid w:val="00EC3BB0"/>
    <w:rsid w:val="00EC3C93"/>
    <w:rsid w:val="00EC3CDE"/>
    <w:rsid w:val="00EC3CE3"/>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4FA1"/>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A46"/>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247"/>
    <w:rsid w:val="00ED1302"/>
    <w:rsid w:val="00ED1525"/>
    <w:rsid w:val="00ED1672"/>
    <w:rsid w:val="00ED1EB1"/>
    <w:rsid w:val="00ED218E"/>
    <w:rsid w:val="00ED2388"/>
    <w:rsid w:val="00ED2512"/>
    <w:rsid w:val="00ED25B5"/>
    <w:rsid w:val="00ED26F1"/>
    <w:rsid w:val="00ED27A8"/>
    <w:rsid w:val="00ED280C"/>
    <w:rsid w:val="00ED2982"/>
    <w:rsid w:val="00ED2A1A"/>
    <w:rsid w:val="00ED2A76"/>
    <w:rsid w:val="00ED2BC0"/>
    <w:rsid w:val="00ED2E10"/>
    <w:rsid w:val="00ED30F9"/>
    <w:rsid w:val="00ED32C1"/>
    <w:rsid w:val="00ED3304"/>
    <w:rsid w:val="00ED34AF"/>
    <w:rsid w:val="00ED3784"/>
    <w:rsid w:val="00ED3844"/>
    <w:rsid w:val="00ED39C4"/>
    <w:rsid w:val="00ED3AA5"/>
    <w:rsid w:val="00ED3F45"/>
    <w:rsid w:val="00ED3F64"/>
    <w:rsid w:val="00ED40BB"/>
    <w:rsid w:val="00ED40C2"/>
    <w:rsid w:val="00ED45CF"/>
    <w:rsid w:val="00ED486B"/>
    <w:rsid w:val="00ED505A"/>
    <w:rsid w:val="00ED50C3"/>
    <w:rsid w:val="00ED52A4"/>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07"/>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2D"/>
    <w:rsid w:val="00EE1669"/>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2F26"/>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1E9"/>
    <w:rsid w:val="00EE43B8"/>
    <w:rsid w:val="00EE4491"/>
    <w:rsid w:val="00EE44B7"/>
    <w:rsid w:val="00EE4681"/>
    <w:rsid w:val="00EE46F5"/>
    <w:rsid w:val="00EE490C"/>
    <w:rsid w:val="00EE49B2"/>
    <w:rsid w:val="00EE4C3E"/>
    <w:rsid w:val="00EE4F62"/>
    <w:rsid w:val="00EE4FE3"/>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713"/>
    <w:rsid w:val="00EE692B"/>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ACD"/>
    <w:rsid w:val="00EF1E57"/>
    <w:rsid w:val="00EF2105"/>
    <w:rsid w:val="00EF2213"/>
    <w:rsid w:val="00EF24C5"/>
    <w:rsid w:val="00EF255B"/>
    <w:rsid w:val="00EF29C4"/>
    <w:rsid w:val="00EF2CC9"/>
    <w:rsid w:val="00EF2D42"/>
    <w:rsid w:val="00EF31C9"/>
    <w:rsid w:val="00EF326A"/>
    <w:rsid w:val="00EF33D5"/>
    <w:rsid w:val="00EF3588"/>
    <w:rsid w:val="00EF3620"/>
    <w:rsid w:val="00EF3711"/>
    <w:rsid w:val="00EF3914"/>
    <w:rsid w:val="00EF397B"/>
    <w:rsid w:val="00EF399A"/>
    <w:rsid w:val="00EF3A8B"/>
    <w:rsid w:val="00EF3E5A"/>
    <w:rsid w:val="00EF3E8E"/>
    <w:rsid w:val="00EF3F55"/>
    <w:rsid w:val="00EF40D9"/>
    <w:rsid w:val="00EF43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69"/>
    <w:rsid w:val="00EF5F73"/>
    <w:rsid w:val="00EF6162"/>
    <w:rsid w:val="00EF6172"/>
    <w:rsid w:val="00EF64C9"/>
    <w:rsid w:val="00EF64E8"/>
    <w:rsid w:val="00EF683D"/>
    <w:rsid w:val="00EF6943"/>
    <w:rsid w:val="00EF696A"/>
    <w:rsid w:val="00EF6E98"/>
    <w:rsid w:val="00EF6F66"/>
    <w:rsid w:val="00EF6FCA"/>
    <w:rsid w:val="00EF70C7"/>
    <w:rsid w:val="00EF740E"/>
    <w:rsid w:val="00EF74DB"/>
    <w:rsid w:val="00EF7539"/>
    <w:rsid w:val="00EF771F"/>
    <w:rsid w:val="00EF7F64"/>
    <w:rsid w:val="00F00069"/>
    <w:rsid w:val="00F0022E"/>
    <w:rsid w:val="00F00264"/>
    <w:rsid w:val="00F00689"/>
    <w:rsid w:val="00F00701"/>
    <w:rsid w:val="00F00869"/>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92B"/>
    <w:rsid w:val="00F03BED"/>
    <w:rsid w:val="00F03CC2"/>
    <w:rsid w:val="00F03DE9"/>
    <w:rsid w:val="00F03E0B"/>
    <w:rsid w:val="00F04067"/>
    <w:rsid w:val="00F0414A"/>
    <w:rsid w:val="00F041DE"/>
    <w:rsid w:val="00F043E1"/>
    <w:rsid w:val="00F04573"/>
    <w:rsid w:val="00F04653"/>
    <w:rsid w:val="00F0469C"/>
    <w:rsid w:val="00F046EF"/>
    <w:rsid w:val="00F047C6"/>
    <w:rsid w:val="00F048FB"/>
    <w:rsid w:val="00F04C53"/>
    <w:rsid w:val="00F04CFC"/>
    <w:rsid w:val="00F04F44"/>
    <w:rsid w:val="00F0504F"/>
    <w:rsid w:val="00F05267"/>
    <w:rsid w:val="00F05892"/>
    <w:rsid w:val="00F05A9D"/>
    <w:rsid w:val="00F05C35"/>
    <w:rsid w:val="00F05D01"/>
    <w:rsid w:val="00F05D47"/>
    <w:rsid w:val="00F05E16"/>
    <w:rsid w:val="00F05E6D"/>
    <w:rsid w:val="00F05FE5"/>
    <w:rsid w:val="00F0612F"/>
    <w:rsid w:val="00F06319"/>
    <w:rsid w:val="00F0651A"/>
    <w:rsid w:val="00F06687"/>
    <w:rsid w:val="00F06716"/>
    <w:rsid w:val="00F069CF"/>
    <w:rsid w:val="00F06A24"/>
    <w:rsid w:val="00F06B84"/>
    <w:rsid w:val="00F06DE2"/>
    <w:rsid w:val="00F06E41"/>
    <w:rsid w:val="00F06F08"/>
    <w:rsid w:val="00F07075"/>
    <w:rsid w:val="00F071FB"/>
    <w:rsid w:val="00F07259"/>
    <w:rsid w:val="00F0733C"/>
    <w:rsid w:val="00F075A2"/>
    <w:rsid w:val="00F07666"/>
    <w:rsid w:val="00F0771C"/>
    <w:rsid w:val="00F07C1D"/>
    <w:rsid w:val="00F07D41"/>
    <w:rsid w:val="00F07D5A"/>
    <w:rsid w:val="00F10219"/>
    <w:rsid w:val="00F1038A"/>
    <w:rsid w:val="00F10437"/>
    <w:rsid w:val="00F10615"/>
    <w:rsid w:val="00F10732"/>
    <w:rsid w:val="00F1076E"/>
    <w:rsid w:val="00F10898"/>
    <w:rsid w:val="00F10B62"/>
    <w:rsid w:val="00F10B7B"/>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AE2"/>
    <w:rsid w:val="00F14BF2"/>
    <w:rsid w:val="00F14C4B"/>
    <w:rsid w:val="00F150A8"/>
    <w:rsid w:val="00F150B4"/>
    <w:rsid w:val="00F15296"/>
    <w:rsid w:val="00F152A4"/>
    <w:rsid w:val="00F15302"/>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AEB"/>
    <w:rsid w:val="00F16C0F"/>
    <w:rsid w:val="00F16EF1"/>
    <w:rsid w:val="00F16FAD"/>
    <w:rsid w:val="00F17245"/>
    <w:rsid w:val="00F1750E"/>
    <w:rsid w:val="00F1752D"/>
    <w:rsid w:val="00F175DD"/>
    <w:rsid w:val="00F17697"/>
    <w:rsid w:val="00F176C1"/>
    <w:rsid w:val="00F1796B"/>
    <w:rsid w:val="00F17AD9"/>
    <w:rsid w:val="00F17ADA"/>
    <w:rsid w:val="00F17CA8"/>
    <w:rsid w:val="00F17F41"/>
    <w:rsid w:val="00F17F56"/>
    <w:rsid w:val="00F17FA1"/>
    <w:rsid w:val="00F17FF7"/>
    <w:rsid w:val="00F2006A"/>
    <w:rsid w:val="00F20364"/>
    <w:rsid w:val="00F204E6"/>
    <w:rsid w:val="00F2065F"/>
    <w:rsid w:val="00F20ADE"/>
    <w:rsid w:val="00F20D27"/>
    <w:rsid w:val="00F210BA"/>
    <w:rsid w:val="00F21275"/>
    <w:rsid w:val="00F21592"/>
    <w:rsid w:val="00F21664"/>
    <w:rsid w:val="00F218DE"/>
    <w:rsid w:val="00F219F6"/>
    <w:rsid w:val="00F21E83"/>
    <w:rsid w:val="00F21EA9"/>
    <w:rsid w:val="00F22266"/>
    <w:rsid w:val="00F222CC"/>
    <w:rsid w:val="00F22315"/>
    <w:rsid w:val="00F223CA"/>
    <w:rsid w:val="00F23318"/>
    <w:rsid w:val="00F234F3"/>
    <w:rsid w:val="00F23560"/>
    <w:rsid w:val="00F2359B"/>
    <w:rsid w:val="00F236E2"/>
    <w:rsid w:val="00F2375D"/>
    <w:rsid w:val="00F23D03"/>
    <w:rsid w:val="00F23D73"/>
    <w:rsid w:val="00F24172"/>
    <w:rsid w:val="00F2426A"/>
    <w:rsid w:val="00F24375"/>
    <w:rsid w:val="00F24431"/>
    <w:rsid w:val="00F24530"/>
    <w:rsid w:val="00F24811"/>
    <w:rsid w:val="00F248A6"/>
    <w:rsid w:val="00F2495F"/>
    <w:rsid w:val="00F24AD4"/>
    <w:rsid w:val="00F24BA0"/>
    <w:rsid w:val="00F24BA6"/>
    <w:rsid w:val="00F24F0B"/>
    <w:rsid w:val="00F250B7"/>
    <w:rsid w:val="00F251D1"/>
    <w:rsid w:val="00F252C4"/>
    <w:rsid w:val="00F2541D"/>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188"/>
    <w:rsid w:val="00F3062C"/>
    <w:rsid w:val="00F307CD"/>
    <w:rsid w:val="00F308D4"/>
    <w:rsid w:val="00F30955"/>
    <w:rsid w:val="00F30A88"/>
    <w:rsid w:val="00F30B37"/>
    <w:rsid w:val="00F30C15"/>
    <w:rsid w:val="00F30CC1"/>
    <w:rsid w:val="00F30D3D"/>
    <w:rsid w:val="00F30F0E"/>
    <w:rsid w:val="00F3101B"/>
    <w:rsid w:val="00F31090"/>
    <w:rsid w:val="00F3112E"/>
    <w:rsid w:val="00F312EA"/>
    <w:rsid w:val="00F312FD"/>
    <w:rsid w:val="00F31391"/>
    <w:rsid w:val="00F31568"/>
    <w:rsid w:val="00F31A2C"/>
    <w:rsid w:val="00F31A92"/>
    <w:rsid w:val="00F31BC2"/>
    <w:rsid w:val="00F31C2F"/>
    <w:rsid w:val="00F31D27"/>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066"/>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0D91"/>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CE2"/>
    <w:rsid w:val="00F43D74"/>
    <w:rsid w:val="00F43F25"/>
    <w:rsid w:val="00F4424E"/>
    <w:rsid w:val="00F442B0"/>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37"/>
    <w:rsid w:val="00F45666"/>
    <w:rsid w:val="00F45957"/>
    <w:rsid w:val="00F45B45"/>
    <w:rsid w:val="00F45B98"/>
    <w:rsid w:val="00F45EAD"/>
    <w:rsid w:val="00F46079"/>
    <w:rsid w:val="00F4647E"/>
    <w:rsid w:val="00F464F5"/>
    <w:rsid w:val="00F46561"/>
    <w:rsid w:val="00F4677F"/>
    <w:rsid w:val="00F467C3"/>
    <w:rsid w:val="00F46C8C"/>
    <w:rsid w:val="00F46D32"/>
    <w:rsid w:val="00F46F58"/>
    <w:rsid w:val="00F46FB8"/>
    <w:rsid w:val="00F47110"/>
    <w:rsid w:val="00F473E2"/>
    <w:rsid w:val="00F47534"/>
    <w:rsid w:val="00F47824"/>
    <w:rsid w:val="00F47AFE"/>
    <w:rsid w:val="00F47D25"/>
    <w:rsid w:val="00F5020A"/>
    <w:rsid w:val="00F50737"/>
    <w:rsid w:val="00F5085B"/>
    <w:rsid w:val="00F515E0"/>
    <w:rsid w:val="00F5170D"/>
    <w:rsid w:val="00F5183C"/>
    <w:rsid w:val="00F51A7F"/>
    <w:rsid w:val="00F51B79"/>
    <w:rsid w:val="00F51D10"/>
    <w:rsid w:val="00F51D15"/>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6EA"/>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EE5"/>
    <w:rsid w:val="00F55FC0"/>
    <w:rsid w:val="00F5604F"/>
    <w:rsid w:val="00F5609E"/>
    <w:rsid w:val="00F560A9"/>
    <w:rsid w:val="00F560EA"/>
    <w:rsid w:val="00F56321"/>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13C"/>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46D"/>
    <w:rsid w:val="00F6253A"/>
    <w:rsid w:val="00F62566"/>
    <w:rsid w:val="00F629DD"/>
    <w:rsid w:val="00F62A3B"/>
    <w:rsid w:val="00F62A59"/>
    <w:rsid w:val="00F62DE6"/>
    <w:rsid w:val="00F62F2E"/>
    <w:rsid w:val="00F633EB"/>
    <w:rsid w:val="00F63526"/>
    <w:rsid w:val="00F63A8D"/>
    <w:rsid w:val="00F6426D"/>
    <w:rsid w:val="00F64319"/>
    <w:rsid w:val="00F64391"/>
    <w:rsid w:val="00F64703"/>
    <w:rsid w:val="00F647BA"/>
    <w:rsid w:val="00F64A6D"/>
    <w:rsid w:val="00F64BF4"/>
    <w:rsid w:val="00F64FDD"/>
    <w:rsid w:val="00F652DE"/>
    <w:rsid w:val="00F653DF"/>
    <w:rsid w:val="00F6565E"/>
    <w:rsid w:val="00F6577D"/>
    <w:rsid w:val="00F6592E"/>
    <w:rsid w:val="00F65A0B"/>
    <w:rsid w:val="00F65AC2"/>
    <w:rsid w:val="00F65BCC"/>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09"/>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0A0"/>
    <w:rsid w:val="00F77781"/>
    <w:rsid w:val="00F77CA4"/>
    <w:rsid w:val="00F77E71"/>
    <w:rsid w:val="00F77ED7"/>
    <w:rsid w:val="00F77F08"/>
    <w:rsid w:val="00F8002B"/>
    <w:rsid w:val="00F8015C"/>
    <w:rsid w:val="00F803C2"/>
    <w:rsid w:val="00F8075D"/>
    <w:rsid w:val="00F80856"/>
    <w:rsid w:val="00F80875"/>
    <w:rsid w:val="00F80929"/>
    <w:rsid w:val="00F80BAC"/>
    <w:rsid w:val="00F80BF5"/>
    <w:rsid w:val="00F80D3D"/>
    <w:rsid w:val="00F8143B"/>
    <w:rsid w:val="00F81451"/>
    <w:rsid w:val="00F81460"/>
    <w:rsid w:val="00F816F5"/>
    <w:rsid w:val="00F81704"/>
    <w:rsid w:val="00F81B23"/>
    <w:rsid w:val="00F81F69"/>
    <w:rsid w:val="00F82147"/>
    <w:rsid w:val="00F821FD"/>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9AB"/>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A0"/>
    <w:rsid w:val="00F90C49"/>
    <w:rsid w:val="00F90C6B"/>
    <w:rsid w:val="00F90D52"/>
    <w:rsid w:val="00F90DC9"/>
    <w:rsid w:val="00F90DDA"/>
    <w:rsid w:val="00F90E05"/>
    <w:rsid w:val="00F90FF2"/>
    <w:rsid w:val="00F91156"/>
    <w:rsid w:val="00F9127E"/>
    <w:rsid w:val="00F918D9"/>
    <w:rsid w:val="00F9192B"/>
    <w:rsid w:val="00F91D3C"/>
    <w:rsid w:val="00F91D44"/>
    <w:rsid w:val="00F91E87"/>
    <w:rsid w:val="00F91ED2"/>
    <w:rsid w:val="00F91F11"/>
    <w:rsid w:val="00F91F80"/>
    <w:rsid w:val="00F91FE7"/>
    <w:rsid w:val="00F92487"/>
    <w:rsid w:val="00F928AD"/>
    <w:rsid w:val="00F92B1B"/>
    <w:rsid w:val="00F92B65"/>
    <w:rsid w:val="00F92CC3"/>
    <w:rsid w:val="00F92D1D"/>
    <w:rsid w:val="00F93682"/>
    <w:rsid w:val="00F93738"/>
    <w:rsid w:val="00F93EE1"/>
    <w:rsid w:val="00F93EE5"/>
    <w:rsid w:val="00F945BD"/>
    <w:rsid w:val="00F94618"/>
    <w:rsid w:val="00F94677"/>
    <w:rsid w:val="00F94723"/>
    <w:rsid w:val="00F94809"/>
    <w:rsid w:val="00F94849"/>
    <w:rsid w:val="00F9494E"/>
    <w:rsid w:val="00F94F2D"/>
    <w:rsid w:val="00F950E0"/>
    <w:rsid w:val="00F95314"/>
    <w:rsid w:val="00F95435"/>
    <w:rsid w:val="00F95502"/>
    <w:rsid w:val="00F95589"/>
    <w:rsid w:val="00F9561D"/>
    <w:rsid w:val="00F95710"/>
    <w:rsid w:val="00F9571B"/>
    <w:rsid w:val="00F9593E"/>
    <w:rsid w:val="00F95AB0"/>
    <w:rsid w:val="00F95B0B"/>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839"/>
    <w:rsid w:val="00FA097A"/>
    <w:rsid w:val="00FA0B31"/>
    <w:rsid w:val="00FA0C1A"/>
    <w:rsid w:val="00FA0C8F"/>
    <w:rsid w:val="00FA0DE8"/>
    <w:rsid w:val="00FA0FE5"/>
    <w:rsid w:val="00FA1066"/>
    <w:rsid w:val="00FA10A7"/>
    <w:rsid w:val="00FA10AB"/>
    <w:rsid w:val="00FA14F4"/>
    <w:rsid w:val="00FA1572"/>
    <w:rsid w:val="00FA1577"/>
    <w:rsid w:val="00FA15CA"/>
    <w:rsid w:val="00FA1607"/>
    <w:rsid w:val="00FA16B2"/>
    <w:rsid w:val="00FA173A"/>
    <w:rsid w:val="00FA1C4E"/>
    <w:rsid w:val="00FA1E99"/>
    <w:rsid w:val="00FA2575"/>
    <w:rsid w:val="00FA25C6"/>
    <w:rsid w:val="00FA2621"/>
    <w:rsid w:val="00FA26DF"/>
    <w:rsid w:val="00FA29E8"/>
    <w:rsid w:val="00FA2A2C"/>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B29"/>
    <w:rsid w:val="00FA7C78"/>
    <w:rsid w:val="00FB020D"/>
    <w:rsid w:val="00FB024B"/>
    <w:rsid w:val="00FB0540"/>
    <w:rsid w:val="00FB070B"/>
    <w:rsid w:val="00FB079A"/>
    <w:rsid w:val="00FB07B6"/>
    <w:rsid w:val="00FB07C4"/>
    <w:rsid w:val="00FB0858"/>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362"/>
    <w:rsid w:val="00FB4A07"/>
    <w:rsid w:val="00FB51C0"/>
    <w:rsid w:val="00FB52C7"/>
    <w:rsid w:val="00FB5879"/>
    <w:rsid w:val="00FB598A"/>
    <w:rsid w:val="00FB5B8A"/>
    <w:rsid w:val="00FB5BE6"/>
    <w:rsid w:val="00FB5C5B"/>
    <w:rsid w:val="00FB5CFF"/>
    <w:rsid w:val="00FB5F55"/>
    <w:rsid w:val="00FB5FBE"/>
    <w:rsid w:val="00FB61B2"/>
    <w:rsid w:val="00FB6411"/>
    <w:rsid w:val="00FB64AE"/>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B5F"/>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5F3"/>
    <w:rsid w:val="00FC561A"/>
    <w:rsid w:val="00FC57CF"/>
    <w:rsid w:val="00FC5D06"/>
    <w:rsid w:val="00FC5D07"/>
    <w:rsid w:val="00FC5E33"/>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B73"/>
    <w:rsid w:val="00FC7C91"/>
    <w:rsid w:val="00FC7E57"/>
    <w:rsid w:val="00FD02A5"/>
    <w:rsid w:val="00FD0439"/>
    <w:rsid w:val="00FD0761"/>
    <w:rsid w:val="00FD07C6"/>
    <w:rsid w:val="00FD07F0"/>
    <w:rsid w:val="00FD083B"/>
    <w:rsid w:val="00FD08C2"/>
    <w:rsid w:val="00FD09AC"/>
    <w:rsid w:val="00FD0BF8"/>
    <w:rsid w:val="00FD0CA1"/>
    <w:rsid w:val="00FD0D0A"/>
    <w:rsid w:val="00FD0D3D"/>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2C5"/>
    <w:rsid w:val="00FD23EF"/>
    <w:rsid w:val="00FD2450"/>
    <w:rsid w:val="00FD2466"/>
    <w:rsid w:val="00FD256B"/>
    <w:rsid w:val="00FD2733"/>
    <w:rsid w:val="00FD275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36F"/>
    <w:rsid w:val="00FD74A1"/>
    <w:rsid w:val="00FD74B7"/>
    <w:rsid w:val="00FD7575"/>
    <w:rsid w:val="00FD7609"/>
    <w:rsid w:val="00FD76D8"/>
    <w:rsid w:val="00FD77E7"/>
    <w:rsid w:val="00FD7872"/>
    <w:rsid w:val="00FD789B"/>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A3D"/>
    <w:rsid w:val="00FE1C32"/>
    <w:rsid w:val="00FE2610"/>
    <w:rsid w:val="00FE2FEC"/>
    <w:rsid w:val="00FE308A"/>
    <w:rsid w:val="00FE3520"/>
    <w:rsid w:val="00FE35D4"/>
    <w:rsid w:val="00FE3618"/>
    <w:rsid w:val="00FE3664"/>
    <w:rsid w:val="00FE36A9"/>
    <w:rsid w:val="00FE375F"/>
    <w:rsid w:val="00FE38F8"/>
    <w:rsid w:val="00FE3ADD"/>
    <w:rsid w:val="00FE3C0E"/>
    <w:rsid w:val="00FE4223"/>
    <w:rsid w:val="00FE4288"/>
    <w:rsid w:val="00FE43A0"/>
    <w:rsid w:val="00FE43FE"/>
    <w:rsid w:val="00FE44AB"/>
    <w:rsid w:val="00FE45B0"/>
    <w:rsid w:val="00FE4725"/>
    <w:rsid w:val="00FE4C64"/>
    <w:rsid w:val="00FE4E53"/>
    <w:rsid w:val="00FE4E56"/>
    <w:rsid w:val="00FE4FAA"/>
    <w:rsid w:val="00FE50D7"/>
    <w:rsid w:val="00FE515F"/>
    <w:rsid w:val="00FE5363"/>
    <w:rsid w:val="00FE536E"/>
    <w:rsid w:val="00FE5378"/>
    <w:rsid w:val="00FE5841"/>
    <w:rsid w:val="00FE5B48"/>
    <w:rsid w:val="00FE5C49"/>
    <w:rsid w:val="00FE5C79"/>
    <w:rsid w:val="00FE5EB1"/>
    <w:rsid w:val="00FE6151"/>
    <w:rsid w:val="00FE6430"/>
    <w:rsid w:val="00FE6647"/>
    <w:rsid w:val="00FE695A"/>
    <w:rsid w:val="00FE6BA8"/>
    <w:rsid w:val="00FE6C6C"/>
    <w:rsid w:val="00FE6E7F"/>
    <w:rsid w:val="00FE6ED7"/>
    <w:rsid w:val="00FE7062"/>
    <w:rsid w:val="00FE7267"/>
    <w:rsid w:val="00FE7377"/>
    <w:rsid w:val="00FE73B9"/>
    <w:rsid w:val="00FE7616"/>
    <w:rsid w:val="00FE7A4C"/>
    <w:rsid w:val="00FE7B34"/>
    <w:rsid w:val="00FE7C4B"/>
    <w:rsid w:val="00FE7D58"/>
    <w:rsid w:val="00FE7DAA"/>
    <w:rsid w:val="00FE7E5F"/>
    <w:rsid w:val="00FE7EE8"/>
    <w:rsid w:val="00FE7F23"/>
    <w:rsid w:val="00FF0108"/>
    <w:rsid w:val="00FF0510"/>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0AB"/>
    <w:rsid w:val="00FF227C"/>
    <w:rsid w:val="00FF228B"/>
    <w:rsid w:val="00FF24E9"/>
    <w:rsid w:val="00FF257F"/>
    <w:rsid w:val="00FF275C"/>
    <w:rsid w:val="00FF2A82"/>
    <w:rsid w:val="00FF2EE3"/>
    <w:rsid w:val="00FF2F6C"/>
    <w:rsid w:val="00FF30E9"/>
    <w:rsid w:val="00FF30EB"/>
    <w:rsid w:val="00FF317C"/>
    <w:rsid w:val="00FF335D"/>
    <w:rsid w:val="00FF3406"/>
    <w:rsid w:val="00FF35E9"/>
    <w:rsid w:val="00FF35FA"/>
    <w:rsid w:val="00FF36DF"/>
    <w:rsid w:val="00FF3703"/>
    <w:rsid w:val="00FF387C"/>
    <w:rsid w:val="00FF38F9"/>
    <w:rsid w:val="00FF3D05"/>
    <w:rsid w:val="00FF4373"/>
    <w:rsid w:val="00FF43B7"/>
    <w:rsid w:val="00FF4403"/>
    <w:rsid w:val="00FF4743"/>
    <w:rsid w:val="00FF4883"/>
    <w:rsid w:val="00FF49E1"/>
    <w:rsid w:val="00FF4A83"/>
    <w:rsid w:val="00FF4D71"/>
    <w:rsid w:val="00FF4E3A"/>
    <w:rsid w:val="00FF4EFF"/>
    <w:rsid w:val="00FF4F9B"/>
    <w:rsid w:val="00FF51BF"/>
    <w:rsid w:val="00FF5276"/>
    <w:rsid w:val="00FF52D4"/>
    <w:rsid w:val="00FF5589"/>
    <w:rsid w:val="00FF5638"/>
    <w:rsid w:val="00FF570D"/>
    <w:rsid w:val="00FF5A2D"/>
    <w:rsid w:val="00FF5B30"/>
    <w:rsid w:val="00FF5C0B"/>
    <w:rsid w:val="00FF5E25"/>
    <w:rsid w:val="00FF5F94"/>
    <w:rsid w:val="00FF601A"/>
    <w:rsid w:val="00FF60B5"/>
    <w:rsid w:val="00FF66B3"/>
    <w:rsid w:val="00FF6C34"/>
    <w:rsid w:val="00FF6CC3"/>
    <w:rsid w:val="00FF6F82"/>
    <w:rsid w:val="00FF726F"/>
    <w:rsid w:val="00FF72BE"/>
    <w:rsid w:val="00FF73CC"/>
    <w:rsid w:val="00FF73E7"/>
    <w:rsid w:val="00FF747E"/>
    <w:rsid w:val="00FF74C6"/>
    <w:rsid w:val="00FF7517"/>
    <w:rsid w:val="00FF76E4"/>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14:docId w14:val="3A4A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B3348E"/>
    <w:pPr>
      <w:tabs>
        <w:tab w:val="right" w:leader="dot" w:pos="8931"/>
      </w:tabs>
      <w:ind w:leftChars="75" w:left="1985" w:right="-1" w:hangingChars="501" w:hanging="1805"/>
      <w:jc w:val="both"/>
    </w:pPr>
    <w:rPr>
      <w:rFonts w:eastAsia="標楷體"/>
      <w:b/>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0">
    <w:name w:val="表格格線26"/>
    <w:basedOn w:val="a4"/>
    <w:next w:val="affffa"/>
    <w:rsid w:val="00BB3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B3348E"/>
    <w:pPr>
      <w:tabs>
        <w:tab w:val="right" w:leader="dot" w:pos="8931"/>
      </w:tabs>
      <w:ind w:leftChars="75" w:left="1985" w:right="-1" w:hangingChars="501" w:hanging="1805"/>
      <w:jc w:val="both"/>
    </w:pPr>
    <w:rPr>
      <w:rFonts w:eastAsia="標楷體"/>
      <w:b/>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0">
    <w:name w:val="表格格線26"/>
    <w:basedOn w:val="a4"/>
    <w:next w:val="affffa"/>
    <w:rsid w:val="00BB3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2666390">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309210575">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01928334">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0928671">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48747474">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17.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5.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18.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71"/>
              <c:layout>
                <c:manualLayout>
                  <c:x val="-1.8788577353756705E-2"/>
                  <c:y val="3.762970488027806E-7"/>
                </c:manualLayout>
              </c:layout>
              <c:showLegendKey val="0"/>
              <c:showVal val="1"/>
              <c:showCatName val="0"/>
              <c:showSerName val="0"/>
              <c:showPercent val="0"/>
              <c:showBubbleSize val="0"/>
            </c:dLbl>
            <c:showLegendKey val="0"/>
            <c:showVal val="0"/>
            <c:showCatName val="0"/>
            <c:showSerName val="0"/>
            <c:showPercent val="0"/>
            <c:showBubbleSize val="0"/>
          </c:dLbls>
          <c:cat>
            <c:strRef>
              <c:f>Sheet1!$A$410:$A$481</c:f>
              <c:strCache>
                <c:ptCount val="72"/>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pt idx="69">
                  <c:v>110/10</c:v>
                </c:pt>
                <c:pt idx="70">
                  <c:v>110/11</c:v>
                </c:pt>
                <c:pt idx="71">
                  <c:v>110/12</c:v>
                </c:pt>
              </c:strCache>
            </c:strRef>
          </c:cat>
          <c:val>
            <c:numRef>
              <c:f>Sheet1!$C$410:$C$481</c:f>
              <c:numCache>
                <c:formatCode>0.00_ </c:formatCode>
                <c:ptCount val="72"/>
                <c:pt idx="0">
                  <c:v>1.1629302234972272E-2</c:v>
                </c:pt>
                <c:pt idx="1">
                  <c:v>7.6324802581240192E-2</c:v>
                </c:pt>
                <c:pt idx="2">
                  <c:v>0.17135730007886707</c:v>
                </c:pt>
                <c:pt idx="3">
                  <c:v>0.23716887088256478</c:v>
                </c:pt>
                <c:pt idx="4">
                  <c:v>0.33492826306766865</c:v>
                </c:pt>
                <c:pt idx="5">
                  <c:v>0.41603550258775268</c:v>
                </c:pt>
                <c:pt idx="6">
                  <c:v>0.47729682520698535</c:v>
                </c:pt>
                <c:pt idx="7">
                  <c:v>0.47722383260588863</c:v>
                </c:pt>
                <c:pt idx="8">
                  <c:v>0.43779617546808591</c:v>
                </c:pt>
                <c:pt idx="9">
                  <c:v>0.34325876469427641</c:v>
                </c:pt>
                <c:pt idx="10">
                  <c:v>0.2157301724470484</c:v>
                </c:pt>
                <c:pt idx="11">
                  <c:v>0.14455570329503509</c:v>
                </c:pt>
                <c:pt idx="12">
                  <c:v>0.12486365889563533</c:v>
                </c:pt>
                <c:pt idx="13">
                  <c:v>3.5546021157006891E-2</c:v>
                </c:pt>
                <c:pt idx="14">
                  <c:v>-7.4282842053985387E-2</c:v>
                </c:pt>
                <c:pt idx="15">
                  <c:v>-0.13145960788033539</c:v>
                </c:pt>
                <c:pt idx="16">
                  <c:v>-9.6838510153662849E-2</c:v>
                </c:pt>
                <c:pt idx="17">
                  <c:v>-4.8283236332702373E-2</c:v>
                </c:pt>
                <c:pt idx="18">
                  <c:v>-1.5669508749249772E-2</c:v>
                </c:pt>
                <c:pt idx="19">
                  <c:v>-1.6131065786573195E-3</c:v>
                </c:pt>
                <c:pt idx="20">
                  <c:v>7.3689653756980888E-3</c:v>
                </c:pt>
                <c:pt idx="21">
                  <c:v>5.0801698572833232E-2</c:v>
                </c:pt>
                <c:pt idx="22">
                  <c:v>6.2603429090923868E-2</c:v>
                </c:pt>
                <c:pt idx="23">
                  <c:v>1.6186737774637194E-2</c:v>
                </c:pt>
                <c:pt idx="24">
                  <c:v>-3.6379417026743965E-2</c:v>
                </c:pt>
                <c:pt idx="25">
                  <c:v>-2.3564425785438381E-2</c:v>
                </c:pt>
                <c:pt idx="26">
                  <c:v>2.1226710551913719E-2</c:v>
                </c:pt>
                <c:pt idx="27">
                  <c:v>5.0000630623170395E-2</c:v>
                </c:pt>
                <c:pt idx="28">
                  <c:v>-1.8326030162751916E-2</c:v>
                </c:pt>
                <c:pt idx="29">
                  <c:v>-0.176999607946704</c:v>
                </c:pt>
                <c:pt idx="30">
                  <c:v>-0.3172382538109586</c:v>
                </c:pt>
                <c:pt idx="31">
                  <c:v>-0.45420622216696405</c:v>
                </c:pt>
                <c:pt idx="32">
                  <c:v>-0.53249259378278513</c:v>
                </c:pt>
                <c:pt idx="33">
                  <c:v>-0.51178266590425903</c:v>
                </c:pt>
                <c:pt idx="34">
                  <c:v>-0.32871116458209615</c:v>
                </c:pt>
                <c:pt idx="35">
                  <c:v>-4.4031416624856767E-2</c:v>
                </c:pt>
                <c:pt idx="36">
                  <c:v>0.26206439441653906</c:v>
                </c:pt>
                <c:pt idx="37">
                  <c:v>0.45220550241320545</c:v>
                </c:pt>
                <c:pt idx="38">
                  <c:v>0.42344552100794797</c:v>
                </c:pt>
                <c:pt idx="39">
                  <c:v>0.26194817329716624</c:v>
                </c:pt>
                <c:pt idx="40">
                  <c:v>8.1688739377550057E-2</c:v>
                </c:pt>
                <c:pt idx="41">
                  <c:v>-3.8173047143219563E-2</c:v>
                </c:pt>
                <c:pt idx="42">
                  <c:v>-9.9359301822277146E-2</c:v>
                </c:pt>
                <c:pt idx="43">
                  <c:v>-0.13136478550258568</c:v>
                </c:pt>
                <c:pt idx="44">
                  <c:v>-0.18496717415384945</c:v>
                </c:pt>
                <c:pt idx="45">
                  <c:v>-0.32794464159918713</c:v>
                </c:pt>
                <c:pt idx="46">
                  <c:v>-0.53308744252319462</c:v>
                </c:pt>
                <c:pt idx="47">
                  <c:v>-0.79839612740755239</c:v>
                </c:pt>
                <c:pt idx="48">
                  <c:v>-0.99791780051591283</c:v>
                </c:pt>
                <c:pt idx="49">
                  <c:v>-1.0421061355036398</c:v>
                </c:pt>
                <c:pt idx="50">
                  <c:v>-0.80881623128815638</c:v>
                </c:pt>
                <c:pt idx="51">
                  <c:v>-6.467077932995613E-2</c:v>
                </c:pt>
                <c:pt idx="52">
                  <c:v>0.74054461884069944</c:v>
                </c:pt>
                <c:pt idx="53">
                  <c:v>1.2648407513932813</c:v>
                </c:pt>
                <c:pt idx="54">
                  <c:v>1.4479975028490522</c:v>
                </c:pt>
                <c:pt idx="55">
                  <c:v>1.4149212791694676</c:v>
                </c:pt>
                <c:pt idx="56">
                  <c:v>1.200871423930705</c:v>
                </c:pt>
                <c:pt idx="57">
                  <c:v>0.93906636638314556</c:v>
                </c:pt>
                <c:pt idx="58">
                  <c:v>0.60414069198639897</c:v>
                </c:pt>
                <c:pt idx="59">
                  <c:v>0.2366510376496489</c:v>
                </c:pt>
                <c:pt idx="60">
                  <c:v>-9.4843142530232072E-2</c:v>
                </c:pt>
                <c:pt idx="61">
                  <c:v>-0.37503385979610337</c:v>
                </c:pt>
                <c:pt idx="62">
                  <c:v>-0.60204559576049199</c:v>
                </c:pt>
                <c:pt idx="63">
                  <c:v>-0.71901318526702562</c:v>
                </c:pt>
                <c:pt idx="64">
                  <c:v>-0.66613614309113389</c:v>
                </c:pt>
                <c:pt idx="65">
                  <c:v>-0.34313960977055968</c:v>
                </c:pt>
                <c:pt idx="66">
                  <c:v>0.13500398919776835</c:v>
                </c:pt>
                <c:pt idx="67">
                  <c:v>0.3454604797075822</c:v>
                </c:pt>
                <c:pt idx="68">
                  <c:v>0.3412179106085711</c:v>
                </c:pt>
                <c:pt idx="69">
                  <c:v>0.24467219427513065</c:v>
                </c:pt>
                <c:pt idx="70">
                  <c:v>5.1043252898441693E-2</c:v>
                </c:pt>
                <c:pt idx="71">
                  <c:v>-2.2648086944787593E-2</c:v>
                </c:pt>
              </c:numCache>
            </c:numRef>
          </c:val>
          <c:extLst xmlns:c16r2="http://schemas.microsoft.com/office/drawing/2015/06/chart">
            <c:ext xmlns:c16="http://schemas.microsoft.com/office/drawing/2014/chart" uri="{C3380CC4-5D6E-409C-BE32-E72D297353CC}">
              <c16:uniqueId val="{00000001-05A5-4C17-84A6-7EF8582AE085}"/>
            </c:ext>
          </c:extLst>
        </c:ser>
        <c:dLbls>
          <c:showLegendKey val="0"/>
          <c:showVal val="0"/>
          <c:showCatName val="0"/>
          <c:showSerName val="0"/>
          <c:showPercent val="0"/>
          <c:showBubbleSize val="0"/>
        </c:dLbls>
        <c:gapWidth val="150"/>
        <c:axId val="341415040"/>
        <c:axId val="34141657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71"/>
              <c:layout>
                <c:manualLayout>
                  <c:x val="-6.3530021710249185E-2"/>
                  <c:y val="-4.2968983715745208E-2"/>
                </c:manualLayout>
              </c:layout>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Sheet1!$A$410:$A$481</c:f>
              <c:strCache>
                <c:ptCount val="72"/>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pt idx="69">
                  <c:v>110/10</c:v>
                </c:pt>
                <c:pt idx="70">
                  <c:v>110/11</c:v>
                </c:pt>
                <c:pt idx="71">
                  <c:v>110/12</c:v>
                </c:pt>
              </c:strCache>
            </c:strRef>
          </c:cat>
          <c:val>
            <c:numRef>
              <c:f>Sheet1!$B$410:$B$481</c:f>
              <c:numCache>
                <c:formatCode>0.00_);[Red]\(0.00\)</c:formatCode>
                <c:ptCount val="72"/>
                <c:pt idx="0">
                  <c:v>98.887015477298803</c:v>
                </c:pt>
                <c:pt idx="1">
                  <c:v>98.962490796640338</c:v>
                </c:pt>
                <c:pt idx="2">
                  <c:v>99.132070248960261</c:v>
                </c:pt>
                <c:pt idx="3">
                  <c:v>99.367180660652238</c:v>
                </c:pt>
                <c:pt idx="4">
                  <c:v>99.699989432898278</c:v>
                </c:pt>
                <c:pt idx="5">
                  <c:v>100.11477678501537</c:v>
                </c:pt>
                <c:pt idx="6">
                  <c:v>100.5926214361733</c:v>
                </c:pt>
                <c:pt idx="7">
                  <c:v>101.07267339950974</c:v>
                </c:pt>
                <c:pt idx="8">
                  <c:v>101.51516569809614</c:v>
                </c:pt>
                <c:pt idx="9">
                  <c:v>101.86362540184878</c:v>
                </c:pt>
                <c:pt idx="10">
                  <c:v>102.08337597658901</c:v>
                </c:pt>
                <c:pt idx="11">
                  <c:v>102.23094331867929</c:v>
                </c:pt>
                <c:pt idx="12">
                  <c:v>102.35859261503053</c:v>
                </c:pt>
                <c:pt idx="13">
                  <c:v>102.39497702201749</c:v>
                </c:pt>
                <c:pt idx="14">
                  <c:v>102.31891512296501</c:v>
                </c:pt>
                <c:pt idx="15">
                  <c:v>102.18440707835694</c:v>
                </c:pt>
                <c:pt idx="16">
                  <c:v>102.08545322093291</c:v>
                </c:pt>
                <c:pt idx="17">
                  <c:v>102.03616306029294</c:v>
                </c:pt>
                <c:pt idx="18">
                  <c:v>102.0201744947948</c:v>
                </c:pt>
                <c:pt idx="19">
                  <c:v>102.01852880064847</c:v>
                </c:pt>
                <c:pt idx="20">
                  <c:v>102.02604651071258</c:v>
                </c:pt>
                <c:pt idx="21">
                  <c:v>102.07787747532672</c:v>
                </c:pt>
                <c:pt idx="22">
                  <c:v>102.14178172696951</c:v>
                </c:pt>
                <c:pt idx="23">
                  <c:v>102.15831514933599</c:v>
                </c:pt>
                <c:pt idx="24">
                  <c:v>102.12115054984032</c:v>
                </c:pt>
                <c:pt idx="25">
                  <c:v>102.09708628710777</c:v>
                </c:pt>
                <c:pt idx="26">
                  <c:v>102.11875814009588</c:v>
                </c:pt>
                <c:pt idx="27">
                  <c:v>102.16981816315047</c:v>
                </c:pt>
                <c:pt idx="28">
                  <c:v>102.15109449145666</c:v>
                </c:pt>
                <c:pt idx="29">
                  <c:v>101.97028745469352</c:v>
                </c:pt>
                <c:pt idx="30">
                  <c:v>101.64679869536623</c:v>
                </c:pt>
                <c:pt idx="31">
                  <c:v>101.18511261105834</c:v>
                </c:pt>
                <c:pt idx="32">
                  <c:v>100.64630938039369</c:v>
                </c:pt>
                <c:pt idx="33">
                  <c:v>100.13121901511246</c:v>
                </c:pt>
                <c:pt idx="34">
                  <c:v>99.802076518977643</c:v>
                </c:pt>
                <c:pt idx="35">
                  <c:v>99.758132250865316</c:v>
                </c:pt>
                <c:pt idx="36">
                  <c:v>100.0195627960298</c:v>
                </c:pt>
                <c:pt idx="37">
                  <c:v>100.47185676248309</c:v>
                </c:pt>
                <c:pt idx="38">
                  <c:v>100.89730033981735</c:v>
                </c:pt>
                <c:pt idx="39">
                  <c:v>101.16159897496365</c:v>
                </c:pt>
                <c:pt idx="40">
                  <c:v>101.24423660990047</c:v>
                </c:pt>
                <c:pt idx="41">
                  <c:v>101.20558859972958</c:v>
                </c:pt>
                <c:pt idx="42">
                  <c:v>101.10503143349176</c:v>
                </c:pt>
                <c:pt idx="43">
                  <c:v>100.97221502581684</c:v>
                </c:pt>
                <c:pt idx="44">
                  <c:v>100.78544957300304</c:v>
                </c:pt>
                <c:pt idx="45">
                  <c:v>100.45492909161672</c:v>
                </c:pt>
                <c:pt idx="46">
                  <c:v>99.919416479233732</c:v>
                </c:pt>
                <c:pt idx="47">
                  <c:v>99.121663727535307</c:v>
                </c:pt>
                <c:pt idx="48">
                  <c:v>98.132511001030707</c:v>
                </c:pt>
                <c:pt idx="49">
                  <c:v>97.109866082965183</c:v>
                </c:pt>
                <c:pt idx="50">
                  <c:v>96.324425723903971</c:v>
                </c:pt>
                <c:pt idx="51">
                  <c:v>96.262131967103215</c:v>
                </c:pt>
                <c:pt idx="52">
                  <c:v>96.974996005366933</c:v>
                </c:pt>
                <c:pt idx="53">
                  <c:v>98.201575273504815</c:v>
                </c:pt>
                <c:pt idx="54">
                  <c:v>99.623531631223599</c:v>
                </c:pt>
                <c:pt idx="55">
                  <c:v>101.03312617933391</c:v>
                </c:pt>
                <c:pt idx="56">
                  <c:v>102.24640412032538</c:v>
                </c:pt>
                <c:pt idx="57">
                  <c:v>103.20656571225555</c:v>
                </c:pt>
                <c:pt idx="58">
                  <c:v>103.83007857252498</c:v>
                </c:pt>
                <c:pt idx="59">
                  <c:v>104.07579353085931</c:v>
                </c:pt>
                <c:pt idx="60">
                  <c:v>103.97708477766137</c:v>
                </c:pt>
                <c:pt idx="61">
                  <c:v>103.58713550331625</c:v>
                </c:pt>
                <c:pt idx="62">
                  <c:v>102.96349371624407</c:v>
                </c:pt>
                <c:pt idx="63">
                  <c:v>102.2231726204127</c:v>
                </c:pt>
                <c:pt idx="64">
                  <c:v>101.54222712097369</c:v>
                </c:pt>
                <c:pt idx="65">
                  <c:v>101.19379551907845</c:v>
                </c:pt>
                <c:pt idx="66">
                  <c:v>101.33041117984985</c:v>
                </c:pt>
                <c:pt idx="67">
                  <c:v>101.68046770440142</c:v>
                </c:pt>
                <c:pt idx="68">
                  <c:v>102.02741967179939</c:v>
                </c:pt>
                <c:pt idx="69">
                  <c:v>102.27705239827269</c:v>
                </c:pt>
                <c:pt idx="70">
                  <c:v>102.32925793278541</c:v>
                </c:pt>
                <c:pt idx="71">
                  <c:v>102.30608231347884</c:v>
                </c:pt>
              </c:numCache>
            </c:numRef>
          </c:val>
          <c:smooth val="0"/>
          <c:extLst xmlns:c16r2="http://schemas.microsoft.com/office/drawing/2015/06/chart">
            <c:ext xmlns:c16="http://schemas.microsoft.com/office/drawing/2014/chart" uri="{C3380CC4-5D6E-409C-BE32-E72D297353CC}">
              <c16:uniqueId val="{00000003-05A5-4C17-84A6-7EF8582AE085}"/>
            </c:ext>
          </c:extLst>
        </c:ser>
        <c:dLbls>
          <c:showLegendKey val="0"/>
          <c:showVal val="0"/>
          <c:showCatName val="0"/>
          <c:showSerName val="0"/>
          <c:showPercent val="0"/>
          <c:showBubbleSize val="0"/>
        </c:dLbls>
        <c:marker val="1"/>
        <c:smooth val="0"/>
        <c:axId val="341406848"/>
        <c:axId val="341408768"/>
      </c:lineChart>
      <c:catAx>
        <c:axId val="34140684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41408768"/>
        <c:crossesAt val="60"/>
        <c:auto val="0"/>
        <c:lblAlgn val="ctr"/>
        <c:lblOffset val="100"/>
        <c:tickLblSkip val="2"/>
        <c:tickMarkSkip val="1"/>
        <c:noMultiLvlLbl val="0"/>
      </c:catAx>
      <c:valAx>
        <c:axId val="34140876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41406848"/>
        <c:crosses val="autoZero"/>
        <c:crossBetween val="between"/>
        <c:majorUnit val="10"/>
        <c:minorUnit val="5"/>
      </c:valAx>
      <c:catAx>
        <c:axId val="341415040"/>
        <c:scaling>
          <c:orientation val="minMax"/>
        </c:scaling>
        <c:delete val="1"/>
        <c:axPos val="b"/>
        <c:numFmt formatCode="General" sourceLinked="1"/>
        <c:majorTickMark val="out"/>
        <c:minorTickMark val="none"/>
        <c:tickLblPos val="nextTo"/>
        <c:crossAx val="341416576"/>
        <c:crosses val="autoZero"/>
        <c:auto val="0"/>
        <c:lblAlgn val="ctr"/>
        <c:lblOffset val="100"/>
        <c:noMultiLvlLbl val="0"/>
      </c:catAx>
      <c:valAx>
        <c:axId val="34141657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4141504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Sheet1!$A$248:$B$319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105年</c:v>
                  </c:pt>
                  <c:pt idx="12">
                    <c:v>106年</c:v>
                  </c:pt>
                  <c:pt idx="24">
                    <c:v>107年</c:v>
                  </c:pt>
                  <c:pt idx="36">
                    <c:v>108年</c:v>
                  </c:pt>
                  <c:pt idx="48">
                    <c:v>109年</c:v>
                  </c:pt>
                  <c:pt idx="60">
                    <c:v>110年</c:v>
                  </c:pt>
                </c:lvl>
              </c:multiLvlStrCache>
            </c:multiLvlStrRef>
          </c:cat>
          <c:val>
            <c:numRef>
              <c:f>Sheet1!$E$248:$E$319</c:f>
              <c:numCache>
                <c:formatCode>0.00_ </c:formatCode>
                <c:ptCount val="72"/>
                <c:pt idx="0">
                  <c:v>3.53</c:v>
                </c:pt>
                <c:pt idx="1">
                  <c:v>2.95</c:v>
                </c:pt>
                <c:pt idx="2">
                  <c:v>2.94</c:v>
                </c:pt>
                <c:pt idx="3">
                  <c:v>2.78</c:v>
                </c:pt>
                <c:pt idx="4">
                  <c:v>2.73</c:v>
                </c:pt>
                <c:pt idx="5">
                  <c:v>3.38</c:v>
                </c:pt>
                <c:pt idx="6">
                  <c:v>2.91</c:v>
                </c:pt>
                <c:pt idx="7">
                  <c:v>3.47</c:v>
                </c:pt>
                <c:pt idx="8">
                  <c:v>3.33</c:v>
                </c:pt>
                <c:pt idx="9">
                  <c:v>3.6</c:v>
                </c:pt>
                <c:pt idx="10">
                  <c:v>3.66</c:v>
                </c:pt>
                <c:pt idx="11">
                  <c:v>3.48</c:v>
                </c:pt>
                <c:pt idx="12">
                  <c:v>4.16</c:v>
                </c:pt>
                <c:pt idx="13">
                  <c:v>4.05</c:v>
                </c:pt>
                <c:pt idx="14">
                  <c:v>3.8</c:v>
                </c:pt>
                <c:pt idx="15">
                  <c:v>4.53</c:v>
                </c:pt>
                <c:pt idx="16">
                  <c:v>5.05</c:v>
                </c:pt>
                <c:pt idx="17">
                  <c:v>4.7519999999999998</c:v>
                </c:pt>
                <c:pt idx="18">
                  <c:v>5.0999999999999996</c:v>
                </c:pt>
                <c:pt idx="19">
                  <c:v>4.96</c:v>
                </c:pt>
                <c:pt idx="20">
                  <c:v>4.78</c:v>
                </c:pt>
                <c:pt idx="21">
                  <c:v>4.9400000000000004</c:v>
                </c:pt>
                <c:pt idx="22">
                  <c:v>5.17</c:v>
                </c:pt>
                <c:pt idx="23">
                  <c:v>4.68</c:v>
                </c:pt>
                <c:pt idx="24">
                  <c:v>4.1500000000000004</c:v>
                </c:pt>
                <c:pt idx="25">
                  <c:v>4.57</c:v>
                </c:pt>
                <c:pt idx="26">
                  <c:v>5.12</c:v>
                </c:pt>
                <c:pt idx="27">
                  <c:v>4.78</c:v>
                </c:pt>
                <c:pt idx="28">
                  <c:v>5.55</c:v>
                </c:pt>
                <c:pt idx="29">
                  <c:v>5.91</c:v>
                </c:pt>
                <c:pt idx="30">
                  <c:v>4.9800000000000004</c:v>
                </c:pt>
                <c:pt idx="31">
                  <c:v>5.0199999999999996</c:v>
                </c:pt>
                <c:pt idx="32">
                  <c:v>5.27</c:v>
                </c:pt>
                <c:pt idx="33">
                  <c:v>4.8</c:v>
                </c:pt>
                <c:pt idx="34">
                  <c:v>5.17</c:v>
                </c:pt>
                <c:pt idx="35">
                  <c:v>5.18</c:v>
                </c:pt>
                <c:pt idx="36">
                  <c:v>6.19</c:v>
                </c:pt>
                <c:pt idx="37">
                  <c:v>5.43</c:v>
                </c:pt>
                <c:pt idx="38">
                  <c:v>4.7</c:v>
                </c:pt>
                <c:pt idx="39">
                  <c:v>5</c:v>
                </c:pt>
                <c:pt idx="40">
                  <c:v>4.3499999999999996</c:v>
                </c:pt>
                <c:pt idx="41">
                  <c:v>4.17</c:v>
                </c:pt>
                <c:pt idx="42">
                  <c:v>4.9400000000000004</c:v>
                </c:pt>
                <c:pt idx="43">
                  <c:v>4.63</c:v>
                </c:pt>
                <c:pt idx="44">
                  <c:v>4.91</c:v>
                </c:pt>
                <c:pt idx="45">
                  <c:v>5.46</c:v>
                </c:pt>
                <c:pt idx="46">
                  <c:v>4.95</c:v>
                </c:pt>
                <c:pt idx="47">
                  <c:v>4.88</c:v>
                </c:pt>
                <c:pt idx="48">
                  <c:v>4.51</c:v>
                </c:pt>
                <c:pt idx="49">
                  <c:v>5.21</c:v>
                </c:pt>
                <c:pt idx="50">
                  <c:v>5.78</c:v>
                </c:pt>
                <c:pt idx="51">
                  <c:v>5.79</c:v>
                </c:pt>
                <c:pt idx="52">
                  <c:v>6.14</c:v>
                </c:pt>
                <c:pt idx="53">
                  <c:v>7.09</c:v>
                </c:pt>
                <c:pt idx="54">
                  <c:v>6.77</c:v>
                </c:pt>
                <c:pt idx="55">
                  <c:v>6.7</c:v>
                </c:pt>
                <c:pt idx="56">
                  <c:v>6.23</c:v>
                </c:pt>
                <c:pt idx="57">
                  <c:v>6.5</c:v>
                </c:pt>
                <c:pt idx="58">
                  <c:v>6.52</c:v>
                </c:pt>
                <c:pt idx="59">
                  <c:v>7</c:v>
                </c:pt>
                <c:pt idx="60">
                  <c:v>6.94</c:v>
                </c:pt>
                <c:pt idx="61">
                  <c:v>6.9</c:v>
                </c:pt>
                <c:pt idx="62">
                  <c:v>7.26</c:v>
                </c:pt>
                <c:pt idx="63">
                  <c:v>6.95</c:v>
                </c:pt>
                <c:pt idx="64">
                  <c:v>7.56</c:v>
                </c:pt>
                <c:pt idx="65">
                  <c:v>8.08</c:v>
                </c:pt>
                <c:pt idx="66">
                  <c:v>7.57</c:v>
                </c:pt>
                <c:pt idx="67">
                  <c:v>7.65</c:v>
                </c:pt>
                <c:pt idx="68">
                  <c:v>8.1</c:v>
                </c:pt>
                <c:pt idx="69">
                  <c:v>7.58</c:v>
                </c:pt>
                <c:pt idx="70">
                  <c:v>7.62</c:v>
                </c:pt>
                <c:pt idx="71">
                  <c:v>7.88</c:v>
                </c:pt>
              </c:numCache>
            </c:numRef>
          </c:val>
          <c:smooth val="0"/>
          <c:extLst xmlns:c16r2="http://schemas.microsoft.com/office/drawing/2015/06/chart">
            <c:ext xmlns:c16="http://schemas.microsoft.com/office/drawing/2014/chart" uri="{C3380CC4-5D6E-409C-BE32-E72D297353CC}">
              <c16:uniqueId val="{00000000-FE85-4B9A-9F5F-2E9D39FA7A86}"/>
            </c:ext>
          </c:extLst>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extLst xmlns:c16r2="http://schemas.microsoft.com/office/drawing/2015/06/chart">
              <c:ext xmlns:c16="http://schemas.microsoft.com/office/drawing/2014/chart" uri="{C3380CC4-5D6E-409C-BE32-E72D297353CC}">
                <c16:uniqueId val="{00000001-FE85-4B9A-9F5F-2E9D39FA7A86}"/>
              </c:ext>
            </c:extLst>
          </c:dPt>
          <c:cat>
            <c:multiLvlStrRef>
              <c:f>Sheet1!$A$248:$B$319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105年</c:v>
                  </c:pt>
                  <c:pt idx="12">
                    <c:v>106年</c:v>
                  </c:pt>
                  <c:pt idx="24">
                    <c:v>107年</c:v>
                  </c:pt>
                  <c:pt idx="36">
                    <c:v>108年</c:v>
                  </c:pt>
                  <c:pt idx="48">
                    <c:v>109年</c:v>
                  </c:pt>
                  <c:pt idx="60">
                    <c:v>110年</c:v>
                  </c:pt>
                </c:lvl>
              </c:multiLvlStrCache>
            </c:multiLvlStrRef>
          </c:cat>
          <c:val>
            <c:numRef>
              <c:f>Sheet1!$F$248:$F$319</c:f>
              <c:numCache>
                <c:formatCode>0.00_ </c:formatCode>
                <c:ptCount val="72"/>
                <c:pt idx="0">
                  <c:v>4.43</c:v>
                </c:pt>
                <c:pt idx="1">
                  <c:v>4.13</c:v>
                </c:pt>
                <c:pt idx="2">
                  <c:v>4.2300000000000004</c:v>
                </c:pt>
                <c:pt idx="3">
                  <c:v>3.7</c:v>
                </c:pt>
                <c:pt idx="4">
                  <c:v>4.0199999999999996</c:v>
                </c:pt>
                <c:pt idx="5">
                  <c:v>4.6500000000000004</c:v>
                </c:pt>
                <c:pt idx="6">
                  <c:v>4.17</c:v>
                </c:pt>
                <c:pt idx="7">
                  <c:v>4.45</c:v>
                </c:pt>
                <c:pt idx="8">
                  <c:v>3.81</c:v>
                </c:pt>
                <c:pt idx="9">
                  <c:v>3.96</c:v>
                </c:pt>
                <c:pt idx="10">
                  <c:v>4.0599999999999996</c:v>
                </c:pt>
                <c:pt idx="11">
                  <c:v>3.88</c:v>
                </c:pt>
                <c:pt idx="12">
                  <c:v>4.4000000000000004</c:v>
                </c:pt>
                <c:pt idx="13">
                  <c:v>4.34</c:v>
                </c:pt>
                <c:pt idx="14">
                  <c:v>4.38</c:v>
                </c:pt>
                <c:pt idx="15">
                  <c:v>5.0599999999999996</c:v>
                </c:pt>
                <c:pt idx="16">
                  <c:v>5.07</c:v>
                </c:pt>
                <c:pt idx="17">
                  <c:v>4.76</c:v>
                </c:pt>
                <c:pt idx="18">
                  <c:v>4.74</c:v>
                </c:pt>
                <c:pt idx="19">
                  <c:v>4.71</c:v>
                </c:pt>
                <c:pt idx="20">
                  <c:v>5.0599999999999996</c:v>
                </c:pt>
                <c:pt idx="21">
                  <c:v>4.9000000000000004</c:v>
                </c:pt>
                <c:pt idx="22">
                  <c:v>5.24</c:v>
                </c:pt>
                <c:pt idx="23">
                  <c:v>4.82</c:v>
                </c:pt>
                <c:pt idx="24">
                  <c:v>4.3899999999999997</c:v>
                </c:pt>
                <c:pt idx="25">
                  <c:v>4.54</c:v>
                </c:pt>
                <c:pt idx="26">
                  <c:v>4.9800000000000004</c:v>
                </c:pt>
                <c:pt idx="27">
                  <c:v>5.03</c:v>
                </c:pt>
                <c:pt idx="28">
                  <c:v>5.71</c:v>
                </c:pt>
                <c:pt idx="29">
                  <c:v>6.04</c:v>
                </c:pt>
                <c:pt idx="30">
                  <c:v>5.68</c:v>
                </c:pt>
                <c:pt idx="31">
                  <c:v>5.49</c:v>
                </c:pt>
                <c:pt idx="32">
                  <c:v>5.61</c:v>
                </c:pt>
                <c:pt idx="33">
                  <c:v>4.97</c:v>
                </c:pt>
                <c:pt idx="34">
                  <c:v>5.21</c:v>
                </c:pt>
                <c:pt idx="35">
                  <c:v>5.39</c:v>
                </c:pt>
                <c:pt idx="36">
                  <c:v>5.92</c:v>
                </c:pt>
                <c:pt idx="37">
                  <c:v>5.48</c:v>
                </c:pt>
                <c:pt idx="38">
                  <c:v>5</c:v>
                </c:pt>
                <c:pt idx="39">
                  <c:v>4.97</c:v>
                </c:pt>
                <c:pt idx="40">
                  <c:v>4.38</c:v>
                </c:pt>
                <c:pt idx="41">
                  <c:v>4.04</c:v>
                </c:pt>
                <c:pt idx="42">
                  <c:v>4.26</c:v>
                </c:pt>
                <c:pt idx="43">
                  <c:v>3.95</c:v>
                </c:pt>
                <c:pt idx="44">
                  <c:v>4.21</c:v>
                </c:pt>
                <c:pt idx="45">
                  <c:v>4.8899999999999997</c:v>
                </c:pt>
                <c:pt idx="46">
                  <c:v>4.51</c:v>
                </c:pt>
                <c:pt idx="47">
                  <c:v>4.96</c:v>
                </c:pt>
                <c:pt idx="48">
                  <c:v>4.9000000000000004</c:v>
                </c:pt>
                <c:pt idx="49">
                  <c:v>5.47</c:v>
                </c:pt>
                <c:pt idx="50">
                  <c:v>5.57</c:v>
                </c:pt>
                <c:pt idx="51">
                  <c:v>5.52</c:v>
                </c:pt>
                <c:pt idx="52">
                  <c:v>5.72</c:v>
                </c:pt>
                <c:pt idx="53">
                  <c:v>6.97</c:v>
                </c:pt>
                <c:pt idx="54">
                  <c:v>7.19</c:v>
                </c:pt>
                <c:pt idx="55">
                  <c:v>7.25</c:v>
                </c:pt>
                <c:pt idx="56">
                  <c:v>6.71</c:v>
                </c:pt>
                <c:pt idx="57">
                  <c:v>6.75</c:v>
                </c:pt>
                <c:pt idx="58">
                  <c:v>6.77</c:v>
                </c:pt>
                <c:pt idx="59">
                  <c:v>6.79</c:v>
                </c:pt>
                <c:pt idx="60">
                  <c:v>6.87</c:v>
                </c:pt>
                <c:pt idx="61">
                  <c:v>6.61</c:v>
                </c:pt>
                <c:pt idx="62">
                  <c:v>7.14</c:v>
                </c:pt>
                <c:pt idx="63">
                  <c:v>7</c:v>
                </c:pt>
                <c:pt idx="64">
                  <c:v>7.5</c:v>
                </c:pt>
                <c:pt idx="65">
                  <c:v>7.93</c:v>
                </c:pt>
                <c:pt idx="66">
                  <c:v>7.59</c:v>
                </c:pt>
                <c:pt idx="67">
                  <c:v>7.88</c:v>
                </c:pt>
                <c:pt idx="68">
                  <c:v>8.4499999999999993</c:v>
                </c:pt>
                <c:pt idx="69">
                  <c:v>8.17</c:v>
                </c:pt>
                <c:pt idx="70">
                  <c:v>8.1199999999999992</c:v>
                </c:pt>
                <c:pt idx="71">
                  <c:v>8.3800000000000008</c:v>
                </c:pt>
              </c:numCache>
            </c:numRef>
          </c:val>
          <c:smooth val="1"/>
          <c:extLst xmlns:c16r2="http://schemas.microsoft.com/office/drawing/2015/06/chart">
            <c:ext xmlns:c16="http://schemas.microsoft.com/office/drawing/2014/chart" uri="{C3380CC4-5D6E-409C-BE32-E72D297353CC}">
              <c16:uniqueId val="{00000002-FE85-4B9A-9F5F-2E9D39FA7A86}"/>
            </c:ext>
          </c:extLst>
        </c:ser>
        <c:dLbls>
          <c:showLegendKey val="0"/>
          <c:showVal val="0"/>
          <c:showCatName val="0"/>
          <c:showSerName val="0"/>
          <c:showPercent val="0"/>
          <c:showBubbleSize val="0"/>
        </c:dLbls>
        <c:marker val="1"/>
        <c:smooth val="0"/>
        <c:axId val="361248640"/>
        <c:axId val="36125017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extLst xmlns:c16r2="http://schemas.microsoft.com/office/drawing/2015/06/chart">
              <c:ext xmlns:c16="http://schemas.microsoft.com/office/drawing/2014/chart" uri="{C3380CC4-5D6E-409C-BE32-E72D297353CC}">
                <c16:uniqueId val="{00000003-FE85-4B9A-9F5F-2E9D39FA7A86}"/>
              </c:ext>
            </c:extLst>
          </c:dPt>
          <c:cat>
            <c:multiLvlStrRef>
              <c:f>Sheet1!$A$236:$B$316</c:f>
              <c:multiLvlStrCache>
                <c:ptCount val="8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lvl>
                <c:lvl>
                  <c:pt idx="0">
                    <c:v>104年</c:v>
                  </c:pt>
                  <c:pt idx="12">
                    <c:v>105年</c:v>
                  </c:pt>
                  <c:pt idx="24">
                    <c:v>106年</c:v>
                  </c:pt>
                  <c:pt idx="36">
                    <c:v>107年</c:v>
                  </c:pt>
                  <c:pt idx="48">
                    <c:v>108年</c:v>
                  </c:pt>
                  <c:pt idx="60">
                    <c:v>109年</c:v>
                  </c:pt>
                  <c:pt idx="72">
                    <c:v>110年</c:v>
                  </c:pt>
                </c:lvl>
              </c:multiLvlStrCache>
            </c:multiLvlStrRef>
          </c:cat>
          <c:val>
            <c:numRef>
              <c:f>Sheet1!$C$248:$C$319</c:f>
              <c:numCache>
                <c:formatCode>General</c:formatCode>
                <c:ptCount val="72"/>
                <c:pt idx="0">
                  <c:v>29.53</c:v>
                </c:pt>
                <c:pt idx="1">
                  <c:v>29.71</c:v>
                </c:pt>
                <c:pt idx="2">
                  <c:v>29.74</c:v>
                </c:pt>
                <c:pt idx="3">
                  <c:v>29.68</c:v>
                </c:pt>
                <c:pt idx="4">
                  <c:v>29.8</c:v>
                </c:pt>
                <c:pt idx="5">
                  <c:v>29.82</c:v>
                </c:pt>
                <c:pt idx="6">
                  <c:v>29.94</c:v>
                </c:pt>
                <c:pt idx="7">
                  <c:v>30.24</c:v>
                </c:pt>
                <c:pt idx="8">
                  <c:v>30.23</c:v>
                </c:pt>
                <c:pt idx="9">
                  <c:v>30.33</c:v>
                </c:pt>
                <c:pt idx="10">
                  <c:v>30.42</c:v>
                </c:pt>
                <c:pt idx="11">
                  <c:v>30.55</c:v>
                </c:pt>
                <c:pt idx="12">
                  <c:v>30.84</c:v>
                </c:pt>
                <c:pt idx="13" formatCode="0.00_ ">
                  <c:v>31</c:v>
                </c:pt>
                <c:pt idx="14">
                  <c:v>31.04</c:v>
                </c:pt>
                <c:pt idx="15">
                  <c:v>31.18</c:v>
                </c:pt>
                <c:pt idx="16">
                  <c:v>31.3</c:v>
                </c:pt>
                <c:pt idx="17">
                  <c:v>31.23</c:v>
                </c:pt>
                <c:pt idx="18">
                  <c:v>31.36</c:v>
                </c:pt>
                <c:pt idx="19">
                  <c:v>31.67</c:v>
                </c:pt>
                <c:pt idx="20">
                  <c:v>31.77</c:v>
                </c:pt>
                <c:pt idx="21">
                  <c:v>31.83</c:v>
                </c:pt>
                <c:pt idx="22">
                  <c:v>32.020000000000003</c:v>
                </c:pt>
                <c:pt idx="23">
                  <c:v>32.020000000000003</c:v>
                </c:pt>
                <c:pt idx="24">
                  <c:v>32.19</c:v>
                </c:pt>
                <c:pt idx="25">
                  <c:v>32.4</c:v>
                </c:pt>
                <c:pt idx="26">
                  <c:v>32.590000000000003</c:v>
                </c:pt>
                <c:pt idx="27">
                  <c:v>32.75</c:v>
                </c:pt>
                <c:pt idx="28">
                  <c:v>33.090000000000003</c:v>
                </c:pt>
                <c:pt idx="29">
                  <c:v>33.130000000000003</c:v>
                </c:pt>
                <c:pt idx="30">
                  <c:v>33.14</c:v>
                </c:pt>
                <c:pt idx="31">
                  <c:v>33.409999999999997</c:v>
                </c:pt>
                <c:pt idx="32">
                  <c:v>33.549999999999997</c:v>
                </c:pt>
                <c:pt idx="33">
                  <c:v>33.409999999999997</c:v>
                </c:pt>
                <c:pt idx="34">
                  <c:v>33.69</c:v>
                </c:pt>
                <c:pt idx="35">
                  <c:v>33.75</c:v>
                </c:pt>
                <c:pt idx="36">
                  <c:v>34.1</c:v>
                </c:pt>
                <c:pt idx="37">
                  <c:v>34.19</c:v>
                </c:pt>
                <c:pt idx="38">
                  <c:v>34.22</c:v>
                </c:pt>
                <c:pt idx="39">
                  <c:v>34.369999999999997</c:v>
                </c:pt>
                <c:pt idx="40">
                  <c:v>34.54</c:v>
                </c:pt>
                <c:pt idx="41">
                  <c:v>34.46</c:v>
                </c:pt>
                <c:pt idx="42">
                  <c:v>34.549999999999997</c:v>
                </c:pt>
                <c:pt idx="43">
                  <c:v>34.729999999999997</c:v>
                </c:pt>
                <c:pt idx="44">
                  <c:v>34.96</c:v>
                </c:pt>
                <c:pt idx="45">
                  <c:v>35.04</c:v>
                </c:pt>
                <c:pt idx="46">
                  <c:v>35.21</c:v>
                </c:pt>
                <c:pt idx="47">
                  <c:v>35.42</c:v>
                </c:pt>
                <c:pt idx="48">
                  <c:v>35.770000000000003</c:v>
                </c:pt>
                <c:pt idx="49">
                  <c:v>36.06</c:v>
                </c:pt>
                <c:pt idx="50">
                  <c:v>36.130000000000003</c:v>
                </c:pt>
                <c:pt idx="51">
                  <c:v>36.270000000000003</c:v>
                </c:pt>
                <c:pt idx="52">
                  <c:v>36.520000000000003</c:v>
                </c:pt>
                <c:pt idx="53">
                  <c:v>36.869999999999997</c:v>
                </c:pt>
                <c:pt idx="54">
                  <c:v>37.04</c:v>
                </c:pt>
                <c:pt idx="55">
                  <c:v>37.24</c:v>
                </c:pt>
                <c:pt idx="56">
                  <c:v>37.31</c:v>
                </c:pt>
                <c:pt idx="57">
                  <c:v>37.409999999999997</c:v>
                </c:pt>
                <c:pt idx="58">
                  <c:v>37.590000000000003</c:v>
                </c:pt>
                <c:pt idx="59">
                  <c:v>37.83</c:v>
                </c:pt>
                <c:pt idx="60">
                  <c:v>38.22</c:v>
                </c:pt>
                <c:pt idx="61">
                  <c:v>38.44</c:v>
                </c:pt>
                <c:pt idx="62">
                  <c:v>38.71</c:v>
                </c:pt>
                <c:pt idx="63">
                  <c:v>38.81</c:v>
                </c:pt>
                <c:pt idx="64">
                  <c:v>39.26</c:v>
                </c:pt>
                <c:pt idx="65">
                  <c:v>39.79</c:v>
                </c:pt>
                <c:pt idx="66">
                  <c:v>39.86</c:v>
                </c:pt>
                <c:pt idx="67">
                  <c:v>40.18</c:v>
                </c:pt>
                <c:pt idx="68">
                  <c:v>40.46</c:v>
                </c:pt>
                <c:pt idx="69">
                  <c:v>40.46</c:v>
                </c:pt>
                <c:pt idx="70">
                  <c:v>40.64</c:v>
                </c:pt>
                <c:pt idx="71">
                  <c:v>41</c:v>
                </c:pt>
              </c:numCache>
            </c:numRef>
          </c:val>
          <c:smooth val="0"/>
          <c:extLst xmlns:c16r2="http://schemas.microsoft.com/office/drawing/2015/06/chart">
            <c:ext xmlns:c16="http://schemas.microsoft.com/office/drawing/2014/chart" uri="{C3380CC4-5D6E-409C-BE32-E72D297353CC}">
              <c16:uniqueId val="{00000004-FE85-4B9A-9F5F-2E9D39FA7A86}"/>
            </c:ext>
          </c:extLst>
        </c:ser>
        <c:dLbls>
          <c:showLegendKey val="0"/>
          <c:showVal val="0"/>
          <c:showCatName val="0"/>
          <c:showSerName val="0"/>
          <c:showPercent val="0"/>
          <c:showBubbleSize val="0"/>
        </c:dLbls>
        <c:marker val="1"/>
        <c:smooth val="0"/>
        <c:axId val="361276544"/>
        <c:axId val="361278080"/>
      </c:lineChart>
      <c:catAx>
        <c:axId val="36124864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61250176"/>
        <c:crosses val="autoZero"/>
        <c:auto val="0"/>
        <c:lblAlgn val="ctr"/>
        <c:lblOffset val="100"/>
        <c:tickLblSkip val="3"/>
        <c:tickMarkSkip val="3"/>
        <c:noMultiLvlLbl val="1"/>
      </c:catAx>
      <c:valAx>
        <c:axId val="361250176"/>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61248640"/>
        <c:crosses val="autoZero"/>
        <c:crossBetween val="midCat"/>
        <c:majorUnit val="2"/>
      </c:valAx>
      <c:catAx>
        <c:axId val="361276544"/>
        <c:scaling>
          <c:orientation val="minMax"/>
        </c:scaling>
        <c:delete val="1"/>
        <c:axPos val="b"/>
        <c:numFmt formatCode="General" sourceLinked="1"/>
        <c:majorTickMark val="out"/>
        <c:minorTickMark val="none"/>
        <c:tickLblPos val="nextTo"/>
        <c:crossAx val="361278080"/>
        <c:crossesAt val="13"/>
        <c:auto val="1"/>
        <c:lblAlgn val="ctr"/>
        <c:lblOffset val="100"/>
        <c:noMultiLvlLbl val="0"/>
      </c:catAx>
      <c:valAx>
        <c:axId val="361278080"/>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61276544"/>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貨幣!$B$20</c:f>
              <c:strCache>
                <c:ptCount val="1"/>
                <c:pt idx="0">
                  <c:v>月</c:v>
                </c:pt>
              </c:strCache>
            </c:strRef>
          </c:tx>
          <c:invertIfNegative val="0"/>
          <c:cat>
            <c:multiLvlStrRef>
              <c:f>貨幣!$A$141:$B$212</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105年</c:v>
                  </c:pt>
                  <c:pt idx="12">
                    <c:v>106年</c:v>
                  </c:pt>
                  <c:pt idx="24">
                    <c:v>107年</c:v>
                  </c:pt>
                  <c:pt idx="36">
                    <c:v>108年</c:v>
                  </c:pt>
                  <c:pt idx="48">
                    <c:v>109年</c:v>
                  </c:pt>
                  <c:pt idx="60">
                    <c:v>110年</c:v>
                  </c:pt>
                </c:lvl>
              </c:multiLvlStrCache>
            </c:multiLvlStrRef>
          </c:cat>
          <c:val>
            <c:numRef>
              <c:f>貨幣!$B$141:$B$212</c:f>
              <c:numCache>
                <c:formatCode>General</c:formatCode>
                <c:ptCount val="7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numCache>
            </c:numRef>
          </c:val>
          <c:extLst xmlns:c16r2="http://schemas.microsoft.com/office/drawing/2015/06/chart">
            <c:ext xmlns:c16="http://schemas.microsoft.com/office/drawing/2014/chart" uri="{C3380CC4-5D6E-409C-BE32-E72D297353CC}">
              <c16:uniqueId val="{00000000-39D4-48B8-AB14-8FE184257942}"/>
            </c:ext>
          </c:extLst>
        </c:ser>
        <c:ser>
          <c:idx val="0"/>
          <c:order val="1"/>
          <c:tx>
            <c:strRef>
              <c:f>貨幣!$C$20</c:f>
              <c:strCache>
                <c:ptCount val="1"/>
                <c:pt idx="0">
                  <c:v>外匯存底</c:v>
                </c:pt>
              </c:strCache>
            </c:strRef>
          </c:tx>
          <c:invertIfNegative val="0"/>
          <c:cat>
            <c:multiLvlStrRef>
              <c:f>貨幣!$A$141:$B$212</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105年</c:v>
                  </c:pt>
                  <c:pt idx="12">
                    <c:v>106年</c:v>
                  </c:pt>
                  <c:pt idx="24">
                    <c:v>107年</c:v>
                  </c:pt>
                  <c:pt idx="36">
                    <c:v>108年</c:v>
                  </c:pt>
                  <c:pt idx="48">
                    <c:v>109年</c:v>
                  </c:pt>
                  <c:pt idx="60">
                    <c:v>110年</c:v>
                  </c:pt>
                </c:lvl>
              </c:multiLvlStrCache>
            </c:multiLvlStrRef>
          </c:cat>
          <c:val>
            <c:numRef>
              <c:f>貨幣!$C$141:$C$212</c:f>
              <c:numCache>
                <c:formatCode>General</c:formatCode>
                <c:ptCount val="72"/>
                <c:pt idx="0">
                  <c:v>4259.78</c:v>
                </c:pt>
                <c:pt idx="1">
                  <c:v>4288.16</c:v>
                </c:pt>
                <c:pt idx="2">
                  <c:v>4316.01</c:v>
                </c:pt>
                <c:pt idx="3">
                  <c:v>4331.84</c:v>
                </c:pt>
                <c:pt idx="4">
                  <c:v>4334.32</c:v>
                </c:pt>
                <c:pt idx="5">
                  <c:v>4335.5200000000004</c:v>
                </c:pt>
                <c:pt idx="6">
                  <c:v>4340.87</c:v>
                </c:pt>
                <c:pt idx="7">
                  <c:v>4358.62</c:v>
                </c:pt>
                <c:pt idx="8">
                  <c:v>4367.26</c:v>
                </c:pt>
                <c:pt idx="9">
                  <c:v>4352.63</c:v>
                </c:pt>
                <c:pt idx="10">
                  <c:v>4343.4799999999996</c:v>
                </c:pt>
                <c:pt idx="11">
                  <c:v>4342.04</c:v>
                </c:pt>
                <c:pt idx="12">
                  <c:v>4365.8900000000003</c:v>
                </c:pt>
                <c:pt idx="13">
                  <c:v>4376.6099999999997</c:v>
                </c:pt>
                <c:pt idx="14">
                  <c:v>4375.26</c:v>
                </c:pt>
                <c:pt idx="15">
                  <c:v>4384.26</c:v>
                </c:pt>
                <c:pt idx="16">
                  <c:v>4402.53</c:v>
                </c:pt>
                <c:pt idx="17">
                  <c:v>4419.43</c:v>
                </c:pt>
                <c:pt idx="18">
                  <c:v>4444.5200000000004</c:v>
                </c:pt>
                <c:pt idx="19">
                  <c:v>4464.26</c:v>
                </c:pt>
                <c:pt idx="20">
                  <c:v>4472.21</c:v>
                </c:pt>
                <c:pt idx="21">
                  <c:v>4477.87</c:v>
                </c:pt>
                <c:pt idx="22">
                  <c:v>4504.6899999999996</c:v>
                </c:pt>
                <c:pt idx="23">
                  <c:v>4515</c:v>
                </c:pt>
                <c:pt idx="24">
                  <c:v>4557.24</c:v>
                </c:pt>
                <c:pt idx="25">
                  <c:v>4567.21</c:v>
                </c:pt>
                <c:pt idx="26" formatCode="#,##0.00">
                  <c:v>4571.88</c:v>
                </c:pt>
                <c:pt idx="27" formatCode="#,##0.00">
                  <c:v>4571.32</c:v>
                </c:pt>
                <c:pt idx="28" formatCode="#,##0.00">
                  <c:v>4572.76</c:v>
                </c:pt>
                <c:pt idx="29" formatCode="#,##0.00">
                  <c:v>4571.2299999999996</c:v>
                </c:pt>
                <c:pt idx="30" formatCode="#,##0.00">
                  <c:v>4584.96</c:v>
                </c:pt>
                <c:pt idx="31" formatCode="#,##0.00">
                  <c:v>4598.79</c:v>
                </c:pt>
                <c:pt idx="32" formatCode="#,##0.00">
                  <c:v>4604.41</c:v>
                </c:pt>
                <c:pt idx="33" formatCode="#,##0.00">
                  <c:v>4601.78</c:v>
                </c:pt>
                <c:pt idx="34" formatCode="#,##0.00">
                  <c:v>4613.75</c:v>
                </c:pt>
                <c:pt idx="35" formatCode="#,##0.00">
                  <c:v>4617.84</c:v>
                </c:pt>
                <c:pt idx="36" formatCode="#,##0.00">
                  <c:v>4630.43</c:v>
                </c:pt>
                <c:pt idx="37" formatCode="#,##0.00">
                  <c:v>4639.3500000000004</c:v>
                </c:pt>
                <c:pt idx="38" formatCode="#,##0.00">
                  <c:v>4640.78</c:v>
                </c:pt>
                <c:pt idx="39" formatCode="#,##0.00">
                  <c:v>4648.28</c:v>
                </c:pt>
                <c:pt idx="40" formatCode="#,##0.00">
                  <c:v>4644.34</c:v>
                </c:pt>
                <c:pt idx="41" formatCode="#,##0.00">
                  <c:v>4669.6899999999996</c:v>
                </c:pt>
                <c:pt idx="42" formatCode="#,##0.00">
                  <c:v>4672.3</c:v>
                </c:pt>
                <c:pt idx="43" formatCode="#,##0.00">
                  <c:v>4681.6899999999996</c:v>
                </c:pt>
                <c:pt idx="44" formatCode="#,##0.00">
                  <c:v>4694.8900000000003</c:v>
                </c:pt>
                <c:pt idx="45" formatCode="#,##0.00">
                  <c:v>4724.76</c:v>
                </c:pt>
                <c:pt idx="46" formatCode="#,##0.00">
                  <c:v>4740.51</c:v>
                </c:pt>
                <c:pt idx="47" formatCode="#,##0.00">
                  <c:v>4781.26</c:v>
                </c:pt>
                <c:pt idx="48" formatCode="#,##0.00">
                  <c:v>4791.3100000000004</c:v>
                </c:pt>
                <c:pt idx="49" formatCode="#,##0.00">
                  <c:v>4796.8</c:v>
                </c:pt>
                <c:pt idx="50" formatCode="#,##0.00">
                  <c:v>4803.8500000000004</c:v>
                </c:pt>
                <c:pt idx="51" formatCode="#,##0.00">
                  <c:v>4817.82</c:v>
                </c:pt>
                <c:pt idx="52" formatCode="#,##0.00">
                  <c:v>4845.1499999999996</c:v>
                </c:pt>
                <c:pt idx="53" formatCode="#,##0.00">
                  <c:v>4886.91</c:v>
                </c:pt>
                <c:pt idx="54" formatCode="#,##0.00">
                  <c:v>4961.71</c:v>
                </c:pt>
                <c:pt idx="55" formatCode="#,##0.00">
                  <c:v>4981.6899999999996</c:v>
                </c:pt>
                <c:pt idx="56" formatCode="#,##0.00">
                  <c:v>4995.9799999999996</c:v>
                </c:pt>
                <c:pt idx="57" formatCode="#,##0.00">
                  <c:v>5012.41</c:v>
                </c:pt>
                <c:pt idx="58" formatCode="#,##0.00">
                  <c:v>5133.97</c:v>
                </c:pt>
                <c:pt idx="59" formatCode="#,##0.00">
                  <c:v>5299.11</c:v>
                </c:pt>
                <c:pt idx="60" formatCode="#,##0.00">
                  <c:v>5414.81</c:v>
                </c:pt>
                <c:pt idx="61" formatCode="#,##0.00">
                  <c:v>5433.26</c:v>
                </c:pt>
                <c:pt idx="62" formatCode="#,##0.00">
                  <c:v>5390.44</c:v>
                </c:pt>
                <c:pt idx="63" formatCode="#,##0.00">
                  <c:v>5411.1</c:v>
                </c:pt>
                <c:pt idx="64" formatCode="#,##0.00">
                  <c:v>5429.78</c:v>
                </c:pt>
                <c:pt idx="65" formatCode="#,##0.00">
                  <c:v>5432.82</c:v>
                </c:pt>
                <c:pt idx="66" formatCode="#,##0.00">
                  <c:v>5430.76</c:v>
                </c:pt>
                <c:pt idx="67" formatCode="#,##0.00">
                  <c:v>5435.78</c:v>
                </c:pt>
                <c:pt idx="68" formatCode="#,##0.00">
                  <c:v>5448.99</c:v>
                </c:pt>
                <c:pt idx="69" formatCode="#,##0.00">
                  <c:v>5467.01</c:v>
                </c:pt>
                <c:pt idx="70" formatCode="#,##0.00">
                  <c:v>5473.32</c:v>
                </c:pt>
                <c:pt idx="71" formatCode="#,##0.00">
                  <c:v>5484.08</c:v>
                </c:pt>
              </c:numCache>
            </c:numRef>
          </c:val>
        </c:ser>
        <c:dLbls>
          <c:showLegendKey val="0"/>
          <c:showVal val="0"/>
          <c:showCatName val="0"/>
          <c:showSerName val="0"/>
          <c:showPercent val="0"/>
          <c:showBubbleSize val="0"/>
        </c:dLbls>
        <c:gapWidth val="50"/>
        <c:axId val="361252736"/>
        <c:axId val="361254272"/>
      </c:barChart>
      <c:catAx>
        <c:axId val="36125273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61254272"/>
        <c:crosses val="autoZero"/>
        <c:auto val="1"/>
        <c:lblAlgn val="ctr"/>
        <c:lblOffset val="100"/>
        <c:tickLblSkip val="3"/>
        <c:tickMarkSkip val="3"/>
        <c:noMultiLvlLbl val="1"/>
      </c:catAx>
      <c:valAx>
        <c:axId val="36125427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61252736"/>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61462485935068E-2"/>
          <c:y val="0.13762328506673582"/>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工作表1!$B$109:$C$180</c:f>
              <c:multiLvlStrCache>
                <c:ptCount val="7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pt idx="71">
                    <c:v>12 </c:v>
                  </c:pt>
                </c:lvl>
                <c:lvl>
                  <c:pt idx="0">
                    <c:v>105年</c:v>
                  </c:pt>
                  <c:pt idx="12">
                    <c:v>106年</c:v>
                  </c:pt>
                  <c:pt idx="24">
                    <c:v>107年</c:v>
                  </c:pt>
                  <c:pt idx="36">
                    <c:v>108年</c:v>
                  </c:pt>
                  <c:pt idx="48">
                    <c:v>109年</c:v>
                  </c:pt>
                  <c:pt idx="60">
                    <c:v>110年</c:v>
                  </c:pt>
                </c:lvl>
              </c:multiLvlStrCache>
            </c:multiLvlStrRef>
          </c:cat>
          <c:val>
            <c:numRef>
              <c:f>工作表1!$A$109:$A$180</c:f>
              <c:numCache>
                <c:formatCode>#,##0.00</c:formatCode>
                <c:ptCount val="72"/>
                <c:pt idx="0">
                  <c:v>7871.48</c:v>
                </c:pt>
                <c:pt idx="1">
                  <c:v>8246.5300000000007</c:v>
                </c:pt>
                <c:pt idx="2">
                  <c:v>8687.65</c:v>
                </c:pt>
                <c:pt idx="3">
                  <c:v>8567.99</c:v>
                </c:pt>
                <c:pt idx="4">
                  <c:v>8235.4699999999993</c:v>
                </c:pt>
                <c:pt idx="5">
                  <c:v>8595.42</c:v>
                </c:pt>
                <c:pt idx="6">
                  <c:v>8899.74</c:v>
                </c:pt>
                <c:pt idx="7">
                  <c:v>9093.75</c:v>
                </c:pt>
                <c:pt idx="8">
                  <c:v>9130.8700000000008</c:v>
                </c:pt>
                <c:pt idx="9">
                  <c:v>9273.74</c:v>
                </c:pt>
                <c:pt idx="10">
                  <c:v>9098.39</c:v>
                </c:pt>
                <c:pt idx="11">
                  <c:v>9245.26</c:v>
                </c:pt>
                <c:pt idx="12">
                  <c:v>9351.7099999999991</c:v>
                </c:pt>
                <c:pt idx="13">
                  <c:v>9673.98</c:v>
                </c:pt>
                <c:pt idx="14">
                  <c:v>9796.2999999999993</c:v>
                </c:pt>
                <c:pt idx="15">
                  <c:v>9801.3700000000008</c:v>
                </c:pt>
                <c:pt idx="16">
                  <c:v>9993.66</c:v>
                </c:pt>
                <c:pt idx="17">
                  <c:v>10259</c:v>
                </c:pt>
                <c:pt idx="18">
                  <c:v>10425.92</c:v>
                </c:pt>
                <c:pt idx="19">
                  <c:v>10436.35</c:v>
                </c:pt>
                <c:pt idx="20">
                  <c:v>10500.6</c:v>
                </c:pt>
                <c:pt idx="21">
                  <c:v>10683.85</c:v>
                </c:pt>
                <c:pt idx="22">
                  <c:v>10743.3</c:v>
                </c:pt>
                <c:pt idx="23">
                  <c:v>10501.4</c:v>
                </c:pt>
                <c:pt idx="24">
                  <c:v>11005.38</c:v>
                </c:pt>
                <c:pt idx="25">
                  <c:v>10717.94</c:v>
                </c:pt>
                <c:pt idx="26">
                  <c:v>10903.89</c:v>
                </c:pt>
                <c:pt idx="27">
                  <c:v>10795.84</c:v>
                </c:pt>
                <c:pt idx="28">
                  <c:v>10817.68</c:v>
                </c:pt>
                <c:pt idx="29">
                  <c:v>10986.51</c:v>
                </c:pt>
                <c:pt idx="30">
                  <c:v>10840.22</c:v>
                </c:pt>
                <c:pt idx="31">
                  <c:v>10909.42</c:v>
                </c:pt>
                <c:pt idx="32">
                  <c:v>10883.77</c:v>
                </c:pt>
                <c:pt idx="33">
                  <c:v>10088.36</c:v>
                </c:pt>
                <c:pt idx="34">
                  <c:v>9888.0300000000007</c:v>
                </c:pt>
                <c:pt idx="35">
                  <c:v>9747.11</c:v>
                </c:pt>
                <c:pt idx="36">
                  <c:v>9764.7199999999993</c:v>
                </c:pt>
                <c:pt idx="37">
                  <c:v>10210.040000000001</c:v>
                </c:pt>
                <c:pt idx="38">
                  <c:v>10445.219999999999</c:v>
                </c:pt>
                <c:pt idx="39">
                  <c:v>10892.15</c:v>
                </c:pt>
                <c:pt idx="40">
                  <c:v>10574.49</c:v>
                </c:pt>
                <c:pt idx="41">
                  <c:v>10620.02</c:v>
                </c:pt>
                <c:pt idx="42">
                  <c:v>10845.7</c:v>
                </c:pt>
                <c:pt idx="43">
                  <c:v>10469.14</c:v>
                </c:pt>
                <c:pt idx="44">
                  <c:v>10815.76</c:v>
                </c:pt>
                <c:pt idx="45">
                  <c:v>11139.82</c:v>
                </c:pt>
                <c:pt idx="46">
                  <c:v>11558.86</c:v>
                </c:pt>
                <c:pt idx="47">
                  <c:v>11854.08</c:v>
                </c:pt>
                <c:pt idx="48">
                  <c:v>11962.32</c:v>
                </c:pt>
                <c:pt idx="49">
                  <c:v>11623.7</c:v>
                </c:pt>
                <c:pt idx="50">
                  <c:v>10138.09</c:v>
                </c:pt>
                <c:pt idx="51">
                  <c:v>10329.48</c:v>
                </c:pt>
                <c:pt idx="52">
                  <c:v>10876.94</c:v>
                </c:pt>
                <c:pt idx="53">
                  <c:v>11489.68</c:v>
                </c:pt>
                <c:pt idx="54">
                  <c:v>12256.21</c:v>
                </c:pt>
                <c:pt idx="55">
                  <c:v>12743.07</c:v>
                </c:pt>
                <c:pt idx="56">
                  <c:v>12653.02</c:v>
                </c:pt>
                <c:pt idx="57">
                  <c:v>12817.76</c:v>
                </c:pt>
                <c:pt idx="58">
                  <c:v>13393.84</c:v>
                </c:pt>
                <c:pt idx="59">
                  <c:v>14732.53</c:v>
                </c:pt>
                <c:pt idx="60">
                  <c:v>15552.2</c:v>
                </c:pt>
                <c:pt idx="61">
                  <c:v>16080.79</c:v>
                </c:pt>
                <c:pt idx="62">
                  <c:v>16150.13</c:v>
                </c:pt>
                <c:pt idx="63">
                  <c:v>17114.84</c:v>
                </c:pt>
                <c:pt idx="64">
                  <c:v>16504.419999999998</c:v>
                </c:pt>
                <c:pt idx="65">
                  <c:v>17282.82</c:v>
                </c:pt>
                <c:pt idx="66">
                  <c:v>17656.939999999999</c:v>
                </c:pt>
                <c:pt idx="67">
                  <c:v>17131.009999999998</c:v>
                </c:pt>
                <c:pt idx="68">
                  <c:v>17281.23</c:v>
                </c:pt>
                <c:pt idx="69">
                  <c:v>16723.560000000001</c:v>
                </c:pt>
                <c:pt idx="70">
                  <c:v>17489.18</c:v>
                </c:pt>
                <c:pt idx="71">
                  <c:v>17845.349999999999</c:v>
                </c:pt>
              </c:numCache>
            </c:numRef>
          </c:val>
          <c:smooth val="0"/>
          <c:extLst xmlns:c16r2="http://schemas.microsoft.com/office/drawing/2015/06/chart">
            <c:ext xmlns:c16="http://schemas.microsoft.com/office/drawing/2014/chart" uri="{C3380CC4-5D6E-409C-BE32-E72D297353CC}">
              <c16:uniqueId val="{00000000-978D-47B0-85E3-62F0031CBA1A}"/>
            </c:ext>
          </c:extLst>
        </c:ser>
        <c:dLbls>
          <c:showLegendKey val="0"/>
          <c:showVal val="0"/>
          <c:showCatName val="0"/>
          <c:showSerName val="0"/>
          <c:showPercent val="0"/>
          <c:showBubbleSize val="0"/>
        </c:dLbls>
        <c:marker val="1"/>
        <c:smooth val="0"/>
        <c:axId val="362197760"/>
        <c:axId val="362199296"/>
      </c:lineChart>
      <c:catAx>
        <c:axId val="36219776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62199296"/>
        <c:crossesAt val="5000"/>
        <c:auto val="1"/>
        <c:lblAlgn val="ctr"/>
        <c:lblOffset val="50"/>
        <c:tickLblSkip val="3"/>
        <c:tickMarkSkip val="3"/>
        <c:noMultiLvlLbl val="1"/>
      </c:catAx>
      <c:valAx>
        <c:axId val="362199296"/>
        <c:scaling>
          <c:orientation val="minMax"/>
          <c:min val="6000"/>
        </c:scaling>
        <c:delete val="0"/>
        <c:axPos val="l"/>
        <c:numFmt formatCode="#,##0_);[Red]\(#,##0\)" sourceLinked="0"/>
        <c:majorTickMark val="out"/>
        <c:minorTickMark val="none"/>
        <c:tickLblPos val="nextTo"/>
        <c:spPr>
          <a:ln w="28575"/>
        </c:spPr>
        <c:crossAx val="362197760"/>
        <c:crosses val="autoZero"/>
        <c:crossBetween val="midCat"/>
        <c:majorUnit val="10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4699786265107704E-7"/>
                  <c:y val="-1.02177801900638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Sheet1!$B$5:$B$14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Sheet1!$C$5:$C$14</c:f>
              <c:numCache>
                <c:formatCode>#,##0_ </c:formatCode>
                <c:ptCount val="10"/>
                <c:pt idx="0">
                  <c:v>364835</c:v>
                </c:pt>
                <c:pt idx="1">
                  <c:v>436528</c:v>
                </c:pt>
                <c:pt idx="2">
                  <c:v>502005</c:v>
                </c:pt>
                <c:pt idx="3">
                  <c:v>551590</c:v>
                </c:pt>
                <c:pt idx="4" formatCode="#,##0">
                  <c:v>596501</c:v>
                </c:pt>
                <c:pt idx="5" formatCode="#,##0">
                  <c:v>631684</c:v>
                </c:pt>
                <c:pt idx="6" formatCode="#,##0">
                  <c:v>635636</c:v>
                </c:pt>
                <c:pt idx="7" formatCode="#,##0">
                  <c:v>551478</c:v>
                </c:pt>
                <c:pt idx="8" formatCode="#,##0">
                  <c:v>518907</c:v>
                </c:pt>
                <c:pt idx="9" formatCode="#,##0">
                  <c:v>544547</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62234624"/>
        <c:axId val="36223654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850456977580286E-2"/>
                  <c:y val="8.33630469368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4009160906800414E-2"/>
                  <c:y val="6.48358539225163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2.5372860078614456E-2"/>
                  <c:y val="5.2355484971207795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Sheet1!$B$5:$B$14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Sheet1!$D$5:$D$14</c:f>
              <c:numCache>
                <c:formatCode>#,##0.0_ </c:formatCode>
                <c:ptCount val="10"/>
                <c:pt idx="0">
                  <c:v>20.6</c:v>
                </c:pt>
                <c:pt idx="1">
                  <c:v>19.600000000000001</c:v>
                </c:pt>
                <c:pt idx="2">
                  <c:v>15.7</c:v>
                </c:pt>
                <c:pt idx="3">
                  <c:v>10</c:v>
                </c:pt>
                <c:pt idx="4">
                  <c:v>8.1</c:v>
                </c:pt>
                <c:pt idx="5">
                  <c:v>5.9</c:v>
                </c:pt>
                <c:pt idx="6">
                  <c:v>5.9</c:v>
                </c:pt>
                <c:pt idx="7">
                  <c:v>-13.2</c:v>
                </c:pt>
                <c:pt idx="8">
                  <c:v>2.9</c:v>
                </c:pt>
                <c:pt idx="9">
                  <c:v>4.9000000000000004</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62295680"/>
        <c:axId val="362297600"/>
      </c:lineChart>
      <c:catAx>
        <c:axId val="36223462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62236544"/>
        <c:crossesAt val="0"/>
        <c:auto val="0"/>
        <c:lblAlgn val="ctr"/>
        <c:lblOffset val="100"/>
        <c:tickMarkSkip val="1"/>
        <c:noMultiLvlLbl val="0"/>
      </c:catAx>
      <c:valAx>
        <c:axId val="36223654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62234624"/>
        <c:crosses val="autoZero"/>
        <c:crossBetween val="between"/>
      </c:valAx>
      <c:catAx>
        <c:axId val="36229568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62297600"/>
        <c:crosses val="autoZero"/>
        <c:auto val="0"/>
        <c:lblAlgn val="ctr"/>
        <c:lblOffset val="100"/>
        <c:noMultiLvlLbl val="0"/>
      </c:catAx>
      <c:valAx>
        <c:axId val="362297600"/>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6229568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6"/>
              <c:layout>
                <c:manualLayout>
                  <c:x val="3.7337451624847987E-3"/>
                  <c:y val="0"/>
                </c:manualLayout>
              </c:layout>
              <c:showLegendKey val="0"/>
              <c:showVal val="1"/>
              <c:showCatName val="0"/>
              <c:showSerName val="0"/>
              <c:showPercent val="0"/>
              <c:showBubbleSize val="0"/>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Sheet1!$B$5:$B$11</c:f>
              <c:numCache>
                <c:formatCode>General</c:formatCode>
                <c:ptCount val="7"/>
                <c:pt idx="0">
                  <c:v>2015</c:v>
                </c:pt>
                <c:pt idx="1">
                  <c:v>2016</c:v>
                </c:pt>
                <c:pt idx="2">
                  <c:v>2017</c:v>
                </c:pt>
                <c:pt idx="3">
                  <c:v>2018</c:v>
                </c:pt>
                <c:pt idx="4">
                  <c:v>2019</c:v>
                </c:pt>
                <c:pt idx="5">
                  <c:v>2020</c:v>
                </c:pt>
                <c:pt idx="6">
                  <c:v>2021</c:v>
                </c:pt>
              </c:numCache>
            </c:numRef>
          </c:cat>
          <c:val>
            <c:numRef>
              <c:f>Sheet1!$C$5:$C$11</c:f>
              <c:numCache>
                <c:formatCode>#,##0.0_ </c:formatCode>
                <c:ptCount val="7"/>
                <c:pt idx="0">
                  <c:v>1262.7</c:v>
                </c:pt>
                <c:pt idx="1">
                  <c:v>1260.0999999999999</c:v>
                </c:pt>
                <c:pt idx="2">
                  <c:v>1310.4000000000001</c:v>
                </c:pt>
                <c:pt idx="3">
                  <c:v>1349.7</c:v>
                </c:pt>
                <c:pt idx="4">
                  <c:v>1381.4</c:v>
                </c:pt>
                <c:pt idx="5">
                  <c:v>1443.7</c:v>
                </c:pt>
                <c:pt idx="6">
                  <c:v>1734.8</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62772352"/>
        <c:axId val="36280320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2.9998878406472845E-2"/>
                  <c:y val="6.20232746355610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Sheet1!$B$5:$B$11</c:f>
              <c:numCache>
                <c:formatCode>General</c:formatCode>
                <c:ptCount val="7"/>
                <c:pt idx="0">
                  <c:v>2015</c:v>
                </c:pt>
                <c:pt idx="1">
                  <c:v>2016</c:v>
                </c:pt>
                <c:pt idx="2">
                  <c:v>2017</c:v>
                </c:pt>
                <c:pt idx="3">
                  <c:v>2018</c:v>
                </c:pt>
                <c:pt idx="4">
                  <c:v>2019</c:v>
                </c:pt>
                <c:pt idx="5">
                  <c:v>2020</c:v>
                </c:pt>
                <c:pt idx="6">
                  <c:v>2021</c:v>
                </c:pt>
              </c:numCache>
            </c:numRef>
          </c:cat>
          <c:val>
            <c:numRef>
              <c:f>Sheet1!$D$5:$D$11</c:f>
              <c:numCache>
                <c:formatCode>#,##0.0_ </c:formatCode>
                <c:ptCount val="7"/>
                <c:pt idx="0">
                  <c:v>5.6</c:v>
                </c:pt>
                <c:pt idx="1">
                  <c:v>-0.2</c:v>
                </c:pt>
                <c:pt idx="2">
                  <c:v>4</c:v>
                </c:pt>
                <c:pt idx="3">
                  <c:v>3</c:v>
                </c:pt>
                <c:pt idx="4">
                  <c:v>2.4</c:v>
                </c:pt>
                <c:pt idx="5">
                  <c:v>4.5</c:v>
                </c:pt>
                <c:pt idx="6">
                  <c:v>20.2</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62804736"/>
        <c:axId val="362806656"/>
      </c:lineChart>
      <c:catAx>
        <c:axId val="362772352"/>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62803200"/>
        <c:crossesAt val="0"/>
        <c:auto val="0"/>
        <c:lblAlgn val="ctr"/>
        <c:lblOffset val="100"/>
        <c:tickMarkSkip val="1"/>
        <c:noMultiLvlLbl val="0"/>
      </c:catAx>
      <c:valAx>
        <c:axId val="36280320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62772352"/>
        <c:crosses val="autoZero"/>
        <c:crossBetween val="between"/>
      </c:valAx>
      <c:catAx>
        <c:axId val="36280473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62806656"/>
        <c:crosses val="autoZero"/>
        <c:auto val="0"/>
        <c:lblAlgn val="ctr"/>
        <c:lblOffset val="100"/>
        <c:noMultiLvlLbl val="0"/>
      </c:catAx>
      <c:valAx>
        <c:axId val="362806656"/>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6280473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Sheet1!$D$14:$D$19</c:f>
              <c:numCache>
                <c:formatCode>General</c:formatCode>
                <c:ptCount val="6"/>
                <c:pt idx="0">
                  <c:v>2016</c:v>
                </c:pt>
                <c:pt idx="1">
                  <c:v>2017</c:v>
                </c:pt>
                <c:pt idx="2">
                  <c:v>2018</c:v>
                </c:pt>
                <c:pt idx="3">
                  <c:v>2019</c:v>
                </c:pt>
                <c:pt idx="4">
                  <c:v>2020</c:v>
                </c:pt>
                <c:pt idx="5">
                  <c:v>2021</c:v>
                </c:pt>
              </c:numCache>
            </c:numRef>
          </c:cat>
          <c:val>
            <c:numRef>
              <c:f>Sheet1!$G$14:$G$19</c:f>
              <c:numCache>
                <c:formatCode>#,##0.00</c:formatCode>
                <c:ptCount val="6"/>
                <c:pt idx="0">
                  <c:v>20974.400000000001</c:v>
                </c:pt>
                <c:pt idx="1">
                  <c:v>22634.9</c:v>
                </c:pt>
                <c:pt idx="2">
                  <c:v>24874</c:v>
                </c:pt>
                <c:pt idx="3">
                  <c:v>24984.1</c:v>
                </c:pt>
                <c:pt idx="4">
                  <c:v>25906.5</c:v>
                </c:pt>
                <c:pt idx="5">
                  <c:v>33639.599999999999</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Sheet1!$D$14:$D$19</c:f>
              <c:numCache>
                <c:formatCode>General</c:formatCode>
                <c:ptCount val="6"/>
                <c:pt idx="0">
                  <c:v>2016</c:v>
                </c:pt>
                <c:pt idx="1">
                  <c:v>2017</c:v>
                </c:pt>
                <c:pt idx="2">
                  <c:v>2018</c:v>
                </c:pt>
                <c:pt idx="3">
                  <c:v>2019</c:v>
                </c:pt>
                <c:pt idx="4">
                  <c:v>2020</c:v>
                </c:pt>
                <c:pt idx="5">
                  <c:v>2021</c:v>
                </c:pt>
              </c:numCache>
            </c:numRef>
          </c:cat>
          <c:val>
            <c:numRef>
              <c:f>Sheet1!$H$14:$H$19</c:f>
              <c:numCache>
                <c:formatCode>#,##0.00</c:formatCode>
                <c:ptCount val="6"/>
                <c:pt idx="0">
                  <c:v>15874.8</c:v>
                </c:pt>
                <c:pt idx="1">
                  <c:v>18409.8</c:v>
                </c:pt>
                <c:pt idx="2">
                  <c:v>21356.400000000001</c:v>
                </c:pt>
                <c:pt idx="3">
                  <c:v>20768.900000000001</c:v>
                </c:pt>
                <c:pt idx="4">
                  <c:v>20556.099999999999</c:v>
                </c:pt>
                <c:pt idx="5">
                  <c:v>26875.3</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363136896"/>
        <c:axId val="36318899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5"/>
              <c:layout>
                <c:manualLayout>
                  <c:x val="-7.4074074074074181E-2"/>
                  <c:y val="-5.7545721203636477E-2"/>
                </c:manualLayout>
              </c:layout>
              <c:showLegendKey val="0"/>
              <c:showVal val="1"/>
              <c:showCatName val="0"/>
              <c:showSerName val="0"/>
              <c:showPercent val="0"/>
              <c:showBubbleSize val="0"/>
            </c:dLbl>
            <c:showLegendKey val="0"/>
            <c:showVal val="0"/>
            <c:showCatName val="0"/>
            <c:showSerName val="0"/>
            <c:showPercent val="0"/>
            <c:showBubbleSize val="0"/>
          </c:dLbls>
          <c:cat>
            <c:numRef>
              <c:f>Sheet1!$D$14:$D$19</c:f>
              <c:numCache>
                <c:formatCode>General</c:formatCode>
                <c:ptCount val="6"/>
                <c:pt idx="0">
                  <c:v>2016</c:v>
                </c:pt>
                <c:pt idx="1">
                  <c:v>2017</c:v>
                </c:pt>
                <c:pt idx="2">
                  <c:v>2018</c:v>
                </c:pt>
                <c:pt idx="3">
                  <c:v>2019</c:v>
                </c:pt>
                <c:pt idx="4">
                  <c:v>2020</c:v>
                </c:pt>
                <c:pt idx="5">
                  <c:v>2021</c:v>
                </c:pt>
              </c:numCache>
            </c:numRef>
          </c:cat>
          <c:val>
            <c:numRef>
              <c:f>Sheet1!$I$14:$I$19</c:f>
              <c:numCache>
                <c:formatCode>0.0_ </c:formatCode>
                <c:ptCount val="6"/>
                <c:pt idx="0" formatCode="General">
                  <c:v>-7.7</c:v>
                </c:pt>
                <c:pt idx="1">
                  <c:v>7.9</c:v>
                </c:pt>
                <c:pt idx="2" formatCode="General">
                  <c:v>9.9</c:v>
                </c:pt>
                <c:pt idx="3" formatCode="General">
                  <c:v>0.5</c:v>
                </c:pt>
                <c:pt idx="4" formatCode="#,##0.0">
                  <c:v>3.6</c:v>
                </c:pt>
                <c:pt idx="5" formatCode="General">
                  <c:v>29.9</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852848255079215E-2"/>
                  <c:y val="3.35682115164688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Sheet1!$D$14:$D$19</c:f>
              <c:numCache>
                <c:formatCode>General</c:formatCode>
                <c:ptCount val="6"/>
                <c:pt idx="0">
                  <c:v>2016</c:v>
                </c:pt>
                <c:pt idx="1">
                  <c:v>2017</c:v>
                </c:pt>
                <c:pt idx="2">
                  <c:v>2018</c:v>
                </c:pt>
                <c:pt idx="3">
                  <c:v>2019</c:v>
                </c:pt>
                <c:pt idx="4">
                  <c:v>2020</c:v>
                </c:pt>
                <c:pt idx="5">
                  <c:v>2021</c:v>
                </c:pt>
              </c:numCache>
            </c:numRef>
          </c:cat>
          <c:val>
            <c:numRef>
              <c:f>Sheet1!$J$14:$J$19</c:f>
              <c:numCache>
                <c:formatCode>General</c:formatCode>
                <c:ptCount val="6"/>
                <c:pt idx="0">
                  <c:v>-5.5</c:v>
                </c:pt>
                <c:pt idx="1">
                  <c:v>15.9</c:v>
                </c:pt>
                <c:pt idx="2">
                  <c:v>15.8</c:v>
                </c:pt>
                <c:pt idx="3">
                  <c:v>-2.8</c:v>
                </c:pt>
                <c:pt idx="4" formatCode="0.0">
                  <c:v>-1.1000000000000001</c:v>
                </c:pt>
                <c:pt idx="5" formatCode="0.0_ ">
                  <c:v>30.1</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363191296"/>
        <c:axId val="363201280"/>
      </c:lineChart>
      <c:catAx>
        <c:axId val="36313689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363188992"/>
        <c:crosses val="autoZero"/>
        <c:auto val="0"/>
        <c:lblAlgn val="ctr"/>
        <c:lblOffset val="100"/>
        <c:tickLblSkip val="1"/>
        <c:tickMarkSkip val="1"/>
        <c:noMultiLvlLbl val="0"/>
      </c:catAx>
      <c:valAx>
        <c:axId val="363188992"/>
        <c:scaling>
          <c:orientation val="minMax"/>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63136896"/>
        <c:crosses val="autoZero"/>
        <c:crossBetween val="between"/>
        <c:dispUnits>
          <c:builtInUnit val="thousands"/>
        </c:dispUnits>
      </c:valAx>
      <c:catAx>
        <c:axId val="363191296"/>
        <c:scaling>
          <c:orientation val="minMax"/>
        </c:scaling>
        <c:delete val="1"/>
        <c:axPos val="b"/>
        <c:numFmt formatCode="General" sourceLinked="1"/>
        <c:majorTickMark val="out"/>
        <c:minorTickMark val="none"/>
        <c:tickLblPos val="nextTo"/>
        <c:crossAx val="363201280"/>
        <c:crossesAt val="0"/>
        <c:auto val="0"/>
        <c:lblAlgn val="ctr"/>
        <c:lblOffset val="100"/>
        <c:noMultiLvlLbl val="0"/>
      </c:catAx>
      <c:valAx>
        <c:axId val="36320128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6319129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4" b="1" i="0" u="none" strike="noStrike" baseline="0">
                <a:solidFill>
                  <a:srgbClr val="000000"/>
                </a:solidFill>
                <a:latin typeface="標楷體"/>
                <a:ea typeface="標楷體"/>
                <a:cs typeface="標楷體"/>
              </a:defRPr>
            </a:pPr>
            <a:r>
              <a:rPr lang="zh-TW" altLang="en-US" sz="1258"/>
              <a:t>圖</a:t>
            </a:r>
            <a:r>
              <a:rPr lang="en-US" altLang="zh-TW" sz="1258"/>
              <a:t>4-3</a:t>
            </a:r>
            <a:r>
              <a:rPr lang="zh-TW" altLang="en-US" sz="1258"/>
              <a:t> 我國對中國大陸出進口變動</a:t>
            </a:r>
          </a:p>
        </c:rich>
      </c:tx>
      <c:layout>
        <c:manualLayout>
          <c:xMode val="edge"/>
          <c:yMode val="edge"/>
          <c:x val="0.25153704373109464"/>
          <c:y val="1.4607018169008914E-2"/>
        </c:manualLayout>
      </c:layout>
      <c:overlay val="0"/>
      <c:spPr>
        <a:noFill/>
        <a:ln w="29046">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523">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Sheet1!$B$13:$B$18</c:f>
              <c:numCache>
                <c:formatCode>0.0_);[Red]\(0.0\)</c:formatCode>
                <c:ptCount val="6"/>
                <c:pt idx="0">
                  <c:v>1119.9000000000001</c:v>
                </c:pt>
                <c:pt idx="1">
                  <c:v>1299.0999999999999</c:v>
                </c:pt>
                <c:pt idx="2">
                  <c:v>1379</c:v>
                </c:pt>
                <c:pt idx="3">
                  <c:v>1321.5</c:v>
                </c:pt>
                <c:pt idx="4">
                  <c:v>1514.52</c:v>
                </c:pt>
                <c:pt idx="5">
                  <c:v>1889.06</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523">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Sheet1!$C$13:$C$18</c:f>
              <c:numCache>
                <c:formatCode>0.0_);[Red]\(0.0\)</c:formatCode>
                <c:ptCount val="6"/>
                <c:pt idx="0">
                  <c:v>453.28</c:v>
                </c:pt>
                <c:pt idx="1">
                  <c:v>515.5</c:v>
                </c:pt>
                <c:pt idx="2">
                  <c:v>552</c:v>
                </c:pt>
                <c:pt idx="3">
                  <c:v>584.5</c:v>
                </c:pt>
                <c:pt idx="4">
                  <c:v>647.79</c:v>
                </c:pt>
                <c:pt idx="5">
                  <c:v>841.71</c:v>
                </c:pt>
              </c:numCache>
            </c:numRef>
          </c:val>
        </c:ser>
        <c:dLbls>
          <c:showLegendKey val="0"/>
          <c:showVal val="0"/>
          <c:showCatName val="0"/>
          <c:showSerName val="0"/>
          <c:showPercent val="0"/>
          <c:showBubbleSize val="0"/>
        </c:dLbls>
        <c:gapWidth val="150"/>
        <c:axId val="363316352"/>
        <c:axId val="363318272"/>
      </c:barChart>
      <c:lineChart>
        <c:grouping val="standard"/>
        <c:varyColors val="0"/>
        <c:ser>
          <c:idx val="2"/>
          <c:order val="2"/>
          <c:tx>
            <c:strRef>
              <c:f>Sheet1!$D$1</c:f>
              <c:strCache>
                <c:ptCount val="1"/>
                <c:pt idx="0">
                  <c:v>出口成長率</c:v>
                </c:pt>
              </c:strCache>
            </c:strRef>
          </c:tx>
          <c:spPr>
            <a:ln w="43570">
              <a:solidFill>
                <a:srgbClr val="000000"/>
              </a:solidFill>
              <a:prstDash val="solid"/>
            </a:ln>
          </c:spPr>
          <c:marker>
            <c:symbol val="square"/>
            <c:size val="8"/>
            <c:spPr>
              <a:solidFill>
                <a:srgbClr val="333333"/>
              </a:solidFill>
              <a:ln>
                <a:solidFill>
                  <a:srgbClr val="80808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Sheet1!$D$13:$D$18</c:f>
              <c:numCache>
                <c:formatCode>0.0_ </c:formatCode>
                <c:ptCount val="6"/>
                <c:pt idx="0">
                  <c:v>-0.4</c:v>
                </c:pt>
                <c:pt idx="1">
                  <c:v>16</c:v>
                </c:pt>
                <c:pt idx="2">
                  <c:v>6.1</c:v>
                </c:pt>
                <c:pt idx="3">
                  <c:v>-4.2</c:v>
                </c:pt>
                <c:pt idx="4">
                  <c:v>14.6</c:v>
                </c:pt>
                <c:pt idx="5">
                  <c:v>24.8</c:v>
                </c:pt>
              </c:numCache>
            </c:numRef>
          </c:val>
          <c:smooth val="0"/>
        </c:ser>
        <c:ser>
          <c:idx val="3"/>
          <c:order val="3"/>
          <c:tx>
            <c:strRef>
              <c:f>Sheet1!$E$1</c:f>
              <c:strCache>
                <c:ptCount val="1"/>
                <c:pt idx="0">
                  <c:v>進口成長率</c:v>
                </c:pt>
              </c:strCache>
            </c:strRef>
          </c:tx>
          <c:spPr>
            <a:ln w="29046">
              <a:solidFill>
                <a:srgbClr val="808080"/>
              </a:solidFill>
              <a:prstDash val="solid"/>
            </a:ln>
          </c:spPr>
          <c:marker>
            <c:symbol val="circle"/>
            <c:size val="6"/>
            <c:spPr>
              <a:solidFill>
                <a:srgbClr val="808080"/>
              </a:solidFill>
              <a:ln>
                <a:solidFill>
                  <a:srgbClr val="00000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Sheet1!$E$13:$E$18</c:f>
              <c:numCache>
                <c:formatCode>0.0_ </c:formatCode>
                <c:ptCount val="6"/>
                <c:pt idx="0">
                  <c:v>-3</c:v>
                </c:pt>
                <c:pt idx="1">
                  <c:v>13.7</c:v>
                </c:pt>
                <c:pt idx="2">
                  <c:v>7.1</c:v>
                </c:pt>
                <c:pt idx="3">
                  <c:v>5.9</c:v>
                </c:pt>
                <c:pt idx="4">
                  <c:v>10.8</c:v>
                </c:pt>
                <c:pt idx="5">
                  <c:v>29.9</c:v>
                </c:pt>
              </c:numCache>
            </c:numRef>
          </c:val>
          <c:smooth val="0"/>
        </c:ser>
        <c:dLbls>
          <c:showLegendKey val="0"/>
          <c:showVal val="0"/>
          <c:showCatName val="0"/>
          <c:showSerName val="0"/>
          <c:showPercent val="0"/>
          <c:showBubbleSize val="0"/>
        </c:dLbls>
        <c:marker val="1"/>
        <c:smooth val="0"/>
        <c:axId val="363324544"/>
        <c:axId val="363326080"/>
      </c:lineChart>
      <c:catAx>
        <c:axId val="363316352"/>
        <c:scaling>
          <c:orientation val="minMax"/>
        </c:scaling>
        <c:delete val="0"/>
        <c:axPos val="b"/>
        <c:numFmt formatCode="General" sourceLinked="0"/>
        <c:majorTickMark val="in"/>
        <c:minorTickMark val="none"/>
        <c:tickLblPos val="nextTo"/>
        <c:spPr>
          <a:ln w="3631">
            <a:solidFill>
              <a:srgbClr val="000000"/>
            </a:solidFill>
            <a:prstDash val="solid"/>
          </a:ln>
        </c:spPr>
        <c:txPr>
          <a:bodyPr rot="0" vert="horz"/>
          <a:lstStyle/>
          <a:p>
            <a:pPr>
              <a:defRPr sz="1029" b="0" i="0" u="none" strike="noStrike" baseline="0">
                <a:solidFill>
                  <a:srgbClr val="000000"/>
                </a:solidFill>
                <a:latin typeface="Times New Roman"/>
                <a:ea typeface="Times New Roman"/>
                <a:cs typeface="Times New Roman"/>
              </a:defRPr>
            </a:pPr>
            <a:endParaRPr lang="zh-TW"/>
          </a:p>
        </c:txPr>
        <c:crossAx val="363318272"/>
        <c:crosses val="autoZero"/>
        <c:auto val="0"/>
        <c:lblAlgn val="ctr"/>
        <c:lblOffset val="100"/>
        <c:tickLblSkip val="1"/>
        <c:tickMarkSkip val="1"/>
        <c:noMultiLvlLbl val="0"/>
      </c:catAx>
      <c:valAx>
        <c:axId val="363318272"/>
        <c:scaling>
          <c:orientation val="minMax"/>
        </c:scaling>
        <c:delete val="0"/>
        <c:axPos val="l"/>
        <c:title>
          <c:tx>
            <c:rich>
              <a:bodyPr rot="0" vert="horz"/>
              <a:lstStyle/>
              <a:p>
                <a:pPr algn="ctr">
                  <a:defRPr sz="102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23209140664"/>
              <c:y val="3.1581443193342607E-2"/>
            </c:manualLayout>
          </c:layout>
          <c:overlay val="0"/>
          <c:spPr>
            <a:noFill/>
            <a:ln w="29046">
              <a:noFill/>
            </a:ln>
          </c:spPr>
        </c:title>
        <c:numFmt formatCode="0_ " sourceLinked="0"/>
        <c:majorTickMark val="in"/>
        <c:minorTickMark val="none"/>
        <c:tickLblPos val="nextTo"/>
        <c:spPr>
          <a:ln w="3631">
            <a:solidFill>
              <a:srgbClr val="000000"/>
            </a:solidFill>
            <a:prstDash val="solid"/>
          </a:ln>
        </c:spPr>
        <c:txPr>
          <a:bodyPr rot="0" vert="horz"/>
          <a:lstStyle/>
          <a:p>
            <a:pPr>
              <a:defRPr sz="1029" b="0" i="0" u="none" strike="noStrike" baseline="0">
                <a:solidFill>
                  <a:srgbClr val="000000"/>
                </a:solidFill>
                <a:latin typeface="Times New Roman"/>
                <a:ea typeface="Times New Roman"/>
                <a:cs typeface="Times New Roman"/>
              </a:defRPr>
            </a:pPr>
            <a:endParaRPr lang="zh-TW"/>
          </a:p>
        </c:txPr>
        <c:crossAx val="363316352"/>
        <c:crosses val="autoZero"/>
        <c:crossBetween val="between"/>
      </c:valAx>
      <c:catAx>
        <c:axId val="363324544"/>
        <c:scaling>
          <c:orientation val="minMax"/>
        </c:scaling>
        <c:delete val="1"/>
        <c:axPos val="b"/>
        <c:numFmt formatCode="General" sourceLinked="1"/>
        <c:majorTickMark val="out"/>
        <c:minorTickMark val="none"/>
        <c:tickLblPos val="nextTo"/>
        <c:crossAx val="363326080"/>
        <c:crosses val="autoZero"/>
        <c:auto val="0"/>
        <c:lblAlgn val="ctr"/>
        <c:lblOffset val="100"/>
        <c:noMultiLvlLbl val="0"/>
      </c:catAx>
      <c:valAx>
        <c:axId val="363326080"/>
        <c:scaling>
          <c:orientation val="minMax"/>
          <c:max val="60"/>
        </c:scaling>
        <c:delete val="0"/>
        <c:axPos val="r"/>
        <c:title>
          <c:tx>
            <c:rich>
              <a:bodyPr rot="0" vert="horz"/>
              <a:lstStyle/>
              <a:p>
                <a:pPr algn="ctr">
                  <a:defRPr sz="102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29325288477"/>
              <c:y val="3.0806210385490179E-2"/>
            </c:manualLayout>
          </c:layout>
          <c:overlay val="0"/>
          <c:spPr>
            <a:noFill/>
            <a:ln w="29046">
              <a:noFill/>
            </a:ln>
          </c:spPr>
        </c:title>
        <c:numFmt formatCode="0_ " sourceLinked="0"/>
        <c:majorTickMark val="in"/>
        <c:minorTickMark val="none"/>
        <c:tickLblPos val="nextTo"/>
        <c:spPr>
          <a:ln w="3631">
            <a:solidFill>
              <a:srgbClr val="000000"/>
            </a:solidFill>
            <a:prstDash val="solid"/>
          </a:ln>
        </c:spPr>
        <c:txPr>
          <a:bodyPr rot="0" vert="horz"/>
          <a:lstStyle/>
          <a:p>
            <a:pPr>
              <a:defRPr sz="1029" b="0" i="0" u="none" strike="noStrike" baseline="0">
                <a:solidFill>
                  <a:srgbClr val="000000"/>
                </a:solidFill>
                <a:latin typeface="Times New Roman"/>
                <a:ea typeface="Times New Roman"/>
                <a:cs typeface="Times New Roman"/>
              </a:defRPr>
            </a:pPr>
            <a:endParaRPr lang="zh-TW"/>
          </a:p>
        </c:txPr>
        <c:crossAx val="363324544"/>
        <c:crosses val="max"/>
        <c:crossBetween val="between"/>
      </c:valAx>
      <c:spPr>
        <a:solidFill>
          <a:srgbClr val="FFFFFF"/>
        </a:solidFill>
        <a:ln w="14523">
          <a:solidFill>
            <a:srgbClr val="333333"/>
          </a:solidFill>
          <a:prstDash val="solid"/>
        </a:ln>
      </c:spPr>
    </c:plotArea>
    <c:legend>
      <c:legendPos val="r"/>
      <c:layout>
        <c:manualLayout>
          <c:xMode val="edge"/>
          <c:yMode val="edge"/>
          <c:x val="2.5859194071329316E-2"/>
          <c:y val="0.85762690810408437"/>
          <c:w val="0.96804230353558751"/>
          <c:h val="0.13925266650617985"/>
        </c:manualLayout>
      </c:layout>
      <c:overlay val="0"/>
      <c:spPr>
        <a:solidFill>
          <a:srgbClr val="FFFFFF"/>
        </a:solidFill>
        <a:ln w="3631">
          <a:solidFill>
            <a:srgbClr val="000000"/>
          </a:solidFill>
          <a:prstDash val="solid"/>
        </a:ln>
      </c:spPr>
      <c:txPr>
        <a:bodyPr/>
        <a:lstStyle/>
        <a:p>
          <a:pPr>
            <a:defRPr sz="1052"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144"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altLang="zh-TW" sz="1200" b="0"/>
              <a:t>%</a:t>
            </a:r>
          </a:p>
        </c:rich>
      </c:tx>
      <c:layout>
        <c:manualLayout>
          <c:xMode val="edge"/>
          <c:yMode val="edge"/>
          <c:x val="3.6580787685707078E-2"/>
          <c:y val="5.7684915369830739E-2"/>
        </c:manualLayout>
      </c:layout>
      <c:overlay val="0"/>
    </c:title>
    <c:autoTitleDeleted val="0"/>
    <c:plotArea>
      <c:layout/>
      <c:barChart>
        <c:barDir val="col"/>
        <c:grouping val="clustered"/>
        <c:varyColors val="0"/>
        <c:ser>
          <c:idx val="0"/>
          <c:order val="0"/>
          <c:tx>
            <c:strRef>
              <c:f>工作表1!$B$1</c:f>
              <c:strCache>
                <c:ptCount val="1"/>
                <c:pt idx="0">
                  <c:v>數列 1</c:v>
                </c:pt>
              </c:strCache>
            </c:strRef>
          </c:tx>
          <c:spPr>
            <a:solidFill>
              <a:srgbClr val="00B0F0"/>
            </a:solidFill>
          </c:spPr>
          <c:invertIfNegative val="0"/>
          <c:dLbls>
            <c:txPr>
              <a:bodyPr/>
              <a:lstStyle/>
              <a:p>
                <a:pPr>
                  <a:defRPr sz="1050" b="1"/>
                </a:pPr>
                <a:endParaRPr lang="zh-TW"/>
              </a:p>
            </c:txPr>
            <c:showLegendKey val="0"/>
            <c:showVal val="1"/>
            <c:showCatName val="0"/>
            <c:showSerName val="0"/>
            <c:showPercent val="0"/>
            <c:showBubbleSize val="0"/>
            <c:showLeaderLines val="0"/>
          </c:dLbls>
          <c:cat>
            <c:strRef>
              <c:f>工作表1!$A$2:$A$13</c:f>
              <c:strCache>
                <c:ptCount val="9"/>
                <c:pt idx="0">
                  <c:v>原油</c:v>
                </c:pt>
                <c:pt idx="1">
                  <c:v>黃豆</c:v>
                </c:pt>
                <c:pt idx="2">
                  <c:v>小麥</c:v>
                </c:pt>
                <c:pt idx="3">
                  <c:v>玉米</c:v>
                </c:pt>
                <c:pt idx="4">
                  <c:v>糖</c:v>
                </c:pt>
                <c:pt idx="5">
                  <c:v>棉花</c:v>
                </c:pt>
                <c:pt idx="6">
                  <c:v>鋁</c:v>
                </c:pt>
                <c:pt idx="7">
                  <c:v>銅</c:v>
                </c:pt>
                <c:pt idx="8">
                  <c:v>鎳</c:v>
                </c:pt>
              </c:strCache>
            </c:strRef>
          </c:cat>
          <c:val>
            <c:numRef>
              <c:f>工作表1!$B$2:$B$13</c:f>
              <c:numCache>
                <c:formatCode>0.0_ </c:formatCode>
                <c:ptCount val="9"/>
                <c:pt idx="0">
                  <c:v>51.3</c:v>
                </c:pt>
                <c:pt idx="1">
                  <c:v>1.1000000000000001</c:v>
                </c:pt>
                <c:pt idx="2">
                  <c:v>20.3</c:v>
                </c:pt>
                <c:pt idx="3">
                  <c:v>22.5</c:v>
                </c:pt>
                <c:pt idx="4">
                  <c:v>21.9</c:v>
                </c:pt>
                <c:pt idx="5">
                  <c:v>44.1</c:v>
                </c:pt>
                <c:pt idx="6">
                  <c:v>42.2</c:v>
                </c:pt>
                <c:pt idx="7">
                  <c:v>25.7</c:v>
                </c:pt>
                <c:pt idx="8">
                  <c:v>26.1</c:v>
                </c:pt>
              </c:numCache>
            </c:numRef>
          </c:val>
        </c:ser>
        <c:dLbls>
          <c:showLegendKey val="0"/>
          <c:showVal val="0"/>
          <c:showCatName val="0"/>
          <c:showSerName val="0"/>
          <c:showPercent val="0"/>
          <c:showBubbleSize val="0"/>
        </c:dLbls>
        <c:gapWidth val="150"/>
        <c:axId val="363384192"/>
        <c:axId val="363426944"/>
      </c:barChart>
      <c:catAx>
        <c:axId val="363384192"/>
        <c:scaling>
          <c:orientation val="minMax"/>
        </c:scaling>
        <c:delete val="0"/>
        <c:axPos val="b"/>
        <c:numFmt formatCode="General" sourceLinked="1"/>
        <c:majorTickMark val="out"/>
        <c:minorTickMark val="none"/>
        <c:tickLblPos val="nextTo"/>
        <c:txPr>
          <a:bodyPr/>
          <a:lstStyle/>
          <a:p>
            <a:pPr>
              <a:defRPr sz="1100">
                <a:latin typeface="標楷體" panose="03000509000000000000" pitchFamily="65" charset="-120"/>
                <a:ea typeface="標楷體" panose="03000509000000000000" pitchFamily="65" charset="-120"/>
              </a:defRPr>
            </a:pPr>
            <a:endParaRPr lang="zh-TW"/>
          </a:p>
        </c:txPr>
        <c:crossAx val="363426944"/>
        <c:crosses val="autoZero"/>
        <c:auto val="1"/>
        <c:lblAlgn val="ctr"/>
        <c:lblOffset val="100"/>
        <c:noMultiLvlLbl val="0"/>
      </c:catAx>
      <c:valAx>
        <c:axId val="363426944"/>
        <c:scaling>
          <c:orientation val="minMax"/>
          <c:min val="0"/>
        </c:scaling>
        <c:delete val="0"/>
        <c:axPos val="l"/>
        <c:majorGridlines>
          <c:spPr>
            <a:ln>
              <a:noFill/>
            </a:ln>
          </c:spPr>
        </c:majorGridlines>
        <c:numFmt formatCode="0_ " sourceLinked="0"/>
        <c:majorTickMark val="out"/>
        <c:minorTickMark val="none"/>
        <c:tickLblPos val="nextTo"/>
        <c:txPr>
          <a:bodyPr/>
          <a:lstStyle/>
          <a:p>
            <a:pPr>
              <a:defRPr sz="1050"/>
            </a:pPr>
            <a:endParaRPr lang="zh-TW"/>
          </a:p>
        </c:txPr>
        <c:crossAx val="363384192"/>
        <c:crosses val="autoZero"/>
        <c:crossBetween val="between"/>
      </c:valAx>
      <c:spPr>
        <a:noFill/>
        <a:ln w="25400">
          <a:noFill/>
        </a:ln>
      </c:spPr>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354666794699443"/>
          <c:y val="0.14746081920048457"/>
          <c:w val="0.80063184175148838"/>
          <c:h val="0.54776271956390066"/>
        </c:manualLayout>
      </c:layout>
      <c:lineChart>
        <c:grouping val="standard"/>
        <c:varyColors val="0"/>
        <c:ser>
          <c:idx val="1"/>
          <c:order val="0"/>
          <c:tx>
            <c:strRef>
              <c:f>工作表1!$C$2</c:f>
              <c:strCache>
                <c:ptCount val="1"/>
                <c:pt idx="0">
                  <c:v>CPI年增率(%)</c:v>
                </c:pt>
              </c:strCache>
            </c:strRef>
          </c:tx>
          <c:spPr>
            <a:ln w="19050"/>
          </c:spPr>
          <c:marker>
            <c:symbol val="triangle"/>
            <c:size val="4"/>
          </c:marker>
          <c:cat>
            <c:strRef>
              <c:f>工作表1!$A$159:$A$182</c:f>
              <c:strCache>
                <c:ptCount val="24"/>
                <c:pt idx="0">
                  <c:v>1               2020年</c:v>
                </c:pt>
                <c:pt idx="1">
                  <c:v>2</c:v>
                </c:pt>
                <c:pt idx="2">
                  <c:v>3</c:v>
                </c:pt>
                <c:pt idx="3">
                  <c:v>4</c:v>
                </c:pt>
                <c:pt idx="4">
                  <c:v>5</c:v>
                </c:pt>
                <c:pt idx="5">
                  <c:v>6</c:v>
                </c:pt>
                <c:pt idx="6">
                  <c:v>7</c:v>
                </c:pt>
                <c:pt idx="7">
                  <c:v>8</c:v>
                </c:pt>
                <c:pt idx="8">
                  <c:v>9</c:v>
                </c:pt>
                <c:pt idx="9">
                  <c:v>10</c:v>
                </c:pt>
                <c:pt idx="10">
                  <c:v>11</c:v>
                </c:pt>
                <c:pt idx="11">
                  <c:v>12</c:v>
                </c:pt>
                <c:pt idx="12">
                  <c:v>1             2021年</c:v>
                </c:pt>
                <c:pt idx="13">
                  <c:v>2</c:v>
                </c:pt>
                <c:pt idx="14">
                  <c:v>3</c:v>
                </c:pt>
                <c:pt idx="15">
                  <c:v>4</c:v>
                </c:pt>
                <c:pt idx="16">
                  <c:v>5</c:v>
                </c:pt>
                <c:pt idx="17">
                  <c:v>6</c:v>
                </c:pt>
                <c:pt idx="18">
                  <c:v>7</c:v>
                </c:pt>
                <c:pt idx="19">
                  <c:v>8</c:v>
                </c:pt>
                <c:pt idx="20">
                  <c:v>9</c:v>
                </c:pt>
                <c:pt idx="21">
                  <c:v>10</c:v>
                </c:pt>
                <c:pt idx="22">
                  <c:v>11</c:v>
                </c:pt>
                <c:pt idx="23">
                  <c:v>12</c:v>
                </c:pt>
              </c:strCache>
            </c:strRef>
          </c:cat>
          <c:val>
            <c:numRef>
              <c:f>工作表1!$C$159:$C$182</c:f>
              <c:numCache>
                <c:formatCode>General</c:formatCode>
                <c:ptCount val="24"/>
                <c:pt idx="0">
                  <c:v>1.86</c:v>
                </c:pt>
                <c:pt idx="1">
                  <c:v>-0.21</c:v>
                </c:pt>
                <c:pt idx="2">
                  <c:v>-0.03</c:v>
                </c:pt>
                <c:pt idx="3">
                  <c:v>-0.97</c:v>
                </c:pt>
                <c:pt idx="4">
                  <c:v>-1.21</c:v>
                </c:pt>
                <c:pt idx="5">
                  <c:v>-0.75</c:v>
                </c:pt>
                <c:pt idx="6">
                  <c:v>-0.51</c:v>
                </c:pt>
                <c:pt idx="7">
                  <c:v>-0.33</c:v>
                </c:pt>
                <c:pt idx="8">
                  <c:v>-0.57999999999999996</c:v>
                </c:pt>
                <c:pt idx="9">
                  <c:v>-0.26</c:v>
                </c:pt>
                <c:pt idx="10">
                  <c:v>0.09</c:v>
                </c:pt>
                <c:pt idx="11">
                  <c:v>0.06</c:v>
                </c:pt>
                <c:pt idx="12">
                  <c:v>-0.19</c:v>
                </c:pt>
                <c:pt idx="13">
                  <c:v>1.38</c:v>
                </c:pt>
                <c:pt idx="14">
                  <c:v>1.23</c:v>
                </c:pt>
                <c:pt idx="15">
                  <c:v>2.1</c:v>
                </c:pt>
                <c:pt idx="16">
                  <c:v>2.4500000000000002</c:v>
                </c:pt>
                <c:pt idx="17">
                  <c:v>1.83</c:v>
                </c:pt>
                <c:pt idx="18">
                  <c:v>1.91</c:v>
                </c:pt>
                <c:pt idx="19">
                  <c:v>2.34</c:v>
                </c:pt>
                <c:pt idx="20">
                  <c:v>2.6</c:v>
                </c:pt>
                <c:pt idx="21">
                  <c:v>2.5499999999999998</c:v>
                </c:pt>
                <c:pt idx="22">
                  <c:v>2.85</c:v>
                </c:pt>
                <c:pt idx="23">
                  <c:v>2.62</c:v>
                </c:pt>
              </c:numCache>
            </c:numRef>
          </c:val>
          <c:smooth val="0"/>
          <c:extLst xmlns:c16r2="http://schemas.microsoft.com/office/drawing/2015/06/chart">
            <c:ext xmlns:c16="http://schemas.microsoft.com/office/drawing/2014/chart" uri="{C3380CC4-5D6E-409C-BE32-E72D297353CC}">
              <c16:uniqueId val="{00000002-AF32-4D05-8E12-62C7FD1DE7D6}"/>
            </c:ext>
          </c:extLst>
        </c:ser>
        <c:ser>
          <c:idx val="0"/>
          <c:order val="1"/>
          <c:tx>
            <c:strRef>
              <c:f>工作表1!$B$2</c:f>
              <c:strCache>
                <c:ptCount val="1"/>
                <c:pt idx="0">
                  <c:v>IPI年增率(%)</c:v>
                </c:pt>
              </c:strCache>
            </c:strRef>
          </c:tx>
          <c:dPt>
            <c:idx val="12"/>
            <c:bubble3D val="0"/>
            <c:spPr>
              <a:ln w="19050"/>
            </c:spPr>
          </c:dPt>
          <c:cat>
            <c:strRef>
              <c:f>工作表1!$A$159:$A$182</c:f>
              <c:strCache>
                <c:ptCount val="24"/>
                <c:pt idx="0">
                  <c:v>1               2020年</c:v>
                </c:pt>
                <c:pt idx="1">
                  <c:v>2</c:v>
                </c:pt>
                <c:pt idx="2">
                  <c:v>3</c:v>
                </c:pt>
                <c:pt idx="3">
                  <c:v>4</c:v>
                </c:pt>
                <c:pt idx="4">
                  <c:v>5</c:v>
                </c:pt>
                <c:pt idx="5">
                  <c:v>6</c:v>
                </c:pt>
                <c:pt idx="6">
                  <c:v>7</c:v>
                </c:pt>
                <c:pt idx="7">
                  <c:v>8</c:v>
                </c:pt>
                <c:pt idx="8">
                  <c:v>9</c:v>
                </c:pt>
                <c:pt idx="9">
                  <c:v>10</c:v>
                </c:pt>
                <c:pt idx="10">
                  <c:v>11</c:v>
                </c:pt>
                <c:pt idx="11">
                  <c:v>12</c:v>
                </c:pt>
                <c:pt idx="12">
                  <c:v>1             2021年</c:v>
                </c:pt>
                <c:pt idx="13">
                  <c:v>2</c:v>
                </c:pt>
                <c:pt idx="14">
                  <c:v>3</c:v>
                </c:pt>
                <c:pt idx="15">
                  <c:v>4</c:v>
                </c:pt>
                <c:pt idx="16">
                  <c:v>5</c:v>
                </c:pt>
                <c:pt idx="17">
                  <c:v>6</c:v>
                </c:pt>
                <c:pt idx="18">
                  <c:v>7</c:v>
                </c:pt>
                <c:pt idx="19">
                  <c:v>8</c:v>
                </c:pt>
                <c:pt idx="20">
                  <c:v>9</c:v>
                </c:pt>
                <c:pt idx="21">
                  <c:v>10</c:v>
                </c:pt>
                <c:pt idx="22">
                  <c:v>11</c:v>
                </c:pt>
                <c:pt idx="23">
                  <c:v>12</c:v>
                </c:pt>
              </c:strCache>
            </c:strRef>
          </c:cat>
          <c:val>
            <c:numRef>
              <c:f>工作表1!$B$159:$B$182</c:f>
              <c:numCache>
                <c:formatCode>General</c:formatCode>
                <c:ptCount val="24"/>
                <c:pt idx="0">
                  <c:v>-2.9</c:v>
                </c:pt>
                <c:pt idx="1">
                  <c:v>-5.0199999999999996</c:v>
                </c:pt>
                <c:pt idx="2">
                  <c:v>-9.68</c:v>
                </c:pt>
                <c:pt idx="3">
                  <c:v>-15.17</c:v>
                </c:pt>
                <c:pt idx="4">
                  <c:v>-16.34</c:v>
                </c:pt>
                <c:pt idx="5">
                  <c:v>-13.82</c:v>
                </c:pt>
                <c:pt idx="6">
                  <c:v>-11.72</c:v>
                </c:pt>
                <c:pt idx="7">
                  <c:v>-11.17</c:v>
                </c:pt>
                <c:pt idx="8">
                  <c:v>-10.75</c:v>
                </c:pt>
                <c:pt idx="9">
                  <c:v>-9.9700000000000006</c:v>
                </c:pt>
                <c:pt idx="10">
                  <c:v>-8.49</c:v>
                </c:pt>
                <c:pt idx="11">
                  <c:v>-7.23</c:v>
                </c:pt>
                <c:pt idx="12">
                  <c:v>-3.54</c:v>
                </c:pt>
                <c:pt idx="13">
                  <c:v>-0.28000000000000003</c:v>
                </c:pt>
                <c:pt idx="14">
                  <c:v>6.03</c:v>
                </c:pt>
                <c:pt idx="15">
                  <c:v>13.08</c:v>
                </c:pt>
                <c:pt idx="16">
                  <c:v>14.17</c:v>
                </c:pt>
                <c:pt idx="17">
                  <c:v>13</c:v>
                </c:pt>
                <c:pt idx="18">
                  <c:v>13.2</c:v>
                </c:pt>
                <c:pt idx="19">
                  <c:v>12.42</c:v>
                </c:pt>
                <c:pt idx="20">
                  <c:v>13.56</c:v>
                </c:pt>
                <c:pt idx="21">
                  <c:v>17.46</c:v>
                </c:pt>
                <c:pt idx="22">
                  <c:v>16.02</c:v>
                </c:pt>
                <c:pt idx="23">
                  <c:v>13.3</c:v>
                </c:pt>
              </c:numCache>
            </c:numRef>
          </c:val>
          <c:smooth val="0"/>
        </c:ser>
        <c:dLbls>
          <c:showLegendKey val="0"/>
          <c:showVal val="0"/>
          <c:showCatName val="0"/>
          <c:showSerName val="0"/>
          <c:showPercent val="0"/>
          <c:showBubbleSize val="0"/>
        </c:dLbls>
        <c:marker val="1"/>
        <c:smooth val="0"/>
        <c:axId val="363568512"/>
        <c:axId val="363590784"/>
      </c:lineChart>
      <c:dateAx>
        <c:axId val="363568512"/>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63590784"/>
        <c:crosses val="autoZero"/>
        <c:auto val="0"/>
        <c:lblOffset val="100"/>
        <c:baseTimeUnit val="days"/>
        <c:majorUnit val="3"/>
      </c:dateAx>
      <c:valAx>
        <c:axId val="363590784"/>
        <c:scaling>
          <c:orientation val="minMax"/>
          <c:max val="20"/>
          <c:min val="-20"/>
        </c:scaling>
        <c:delete val="0"/>
        <c:axPos val="l"/>
        <c:majorGridlines>
          <c:spPr>
            <a:ln>
              <a:noFill/>
            </a:ln>
          </c:spPr>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363568512"/>
        <c:crosses val="autoZero"/>
        <c:crossBetween val="between"/>
        <c:majorUnit val="5"/>
        <c:minorUnit val="2"/>
      </c:valAx>
      <c:dTable>
        <c:showHorzBorder val="1"/>
        <c:showVertBorder val="1"/>
        <c:showOutline val="1"/>
        <c:showKeys val="1"/>
        <c:txPr>
          <a:bodyPr/>
          <a:lstStyle/>
          <a:p>
            <a:pPr rtl="0">
              <a:defRPr sz="800"/>
            </a:pPr>
            <a:endParaRPr lang="zh-TW"/>
          </a:p>
        </c:txPr>
      </c:dTable>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71"/>
              <c:layout>
                <c:manualLayout>
                  <c:x val="-2.1666669194128806E-2"/>
                  <c:y val="0"/>
                </c:manualLayout>
              </c:layout>
              <c:showLegendKey val="0"/>
              <c:showVal val="1"/>
              <c:showCatName val="0"/>
              <c:showSerName val="0"/>
              <c:showPercent val="0"/>
              <c:showBubbleSize val="0"/>
            </c:dLbl>
            <c:showLegendKey val="0"/>
            <c:showVal val="0"/>
            <c:showCatName val="0"/>
            <c:showSerName val="0"/>
            <c:showPercent val="0"/>
            <c:showBubbleSize val="0"/>
          </c:dLbls>
          <c:cat>
            <c:strRef>
              <c:f>Sheet1!$A$410:$A$481</c:f>
              <c:strCache>
                <c:ptCount val="72"/>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pt idx="69">
                  <c:v>110/10</c:v>
                </c:pt>
                <c:pt idx="70">
                  <c:v>110/11</c:v>
                </c:pt>
                <c:pt idx="71">
                  <c:v>110/12</c:v>
                </c:pt>
              </c:strCache>
            </c:strRef>
          </c:cat>
          <c:val>
            <c:numRef>
              <c:f>Sheet1!$C$410:$C$481</c:f>
              <c:numCache>
                <c:formatCode>0.00_ </c:formatCode>
                <c:ptCount val="72"/>
                <c:pt idx="0">
                  <c:v>-0.13463401848549106</c:v>
                </c:pt>
                <c:pt idx="1">
                  <c:v>9.1502684979505311E-2</c:v>
                </c:pt>
                <c:pt idx="2">
                  <c:v>0.36812826492265138</c:v>
                </c:pt>
                <c:pt idx="3">
                  <c:v>0.67805489924011031</c:v>
                </c:pt>
                <c:pt idx="4">
                  <c:v>0.80423160135931759</c:v>
                </c:pt>
                <c:pt idx="5">
                  <c:v>0.81818486867042406</c:v>
                </c:pt>
                <c:pt idx="6">
                  <c:v>0.78449132428533019</c:v>
                </c:pt>
                <c:pt idx="7">
                  <c:v>0.67826880851462601</c:v>
                </c:pt>
                <c:pt idx="8">
                  <c:v>0.60624782342397765</c:v>
                </c:pt>
                <c:pt idx="9">
                  <c:v>0.53374366445195776</c:v>
                </c:pt>
                <c:pt idx="10">
                  <c:v>0.29463795225921352</c:v>
                </c:pt>
                <c:pt idx="11">
                  <c:v>1.0606770997623194E-2</c:v>
                </c:pt>
                <c:pt idx="12">
                  <c:v>-0.32221895906048292</c:v>
                </c:pt>
                <c:pt idx="13">
                  <c:v>-0.5550012266331783</c:v>
                </c:pt>
                <c:pt idx="14">
                  <c:v>-0.4498146136115988</c:v>
                </c:pt>
                <c:pt idx="15">
                  <c:v>-0.19782908880194849</c:v>
                </c:pt>
                <c:pt idx="16">
                  <c:v>0.13263424606997365</c:v>
                </c:pt>
                <c:pt idx="17">
                  <c:v>0.43097636665221373</c:v>
                </c:pt>
                <c:pt idx="18">
                  <c:v>0.56381723245042537</c:v>
                </c:pt>
                <c:pt idx="19">
                  <c:v>0.57787838301921468</c:v>
                </c:pt>
                <c:pt idx="20">
                  <c:v>0.48265157730116304</c:v>
                </c:pt>
                <c:pt idx="21">
                  <c:v>0.2768395680070812</c:v>
                </c:pt>
                <c:pt idx="22">
                  <c:v>0.16931207786785585</c:v>
                </c:pt>
                <c:pt idx="23">
                  <c:v>5.8702677171473816E-2</c:v>
                </c:pt>
                <c:pt idx="24">
                  <c:v>-5.1880544520543914E-2</c:v>
                </c:pt>
                <c:pt idx="25">
                  <c:v>-4.8786116030963278E-2</c:v>
                </c:pt>
                <c:pt idx="26">
                  <c:v>-4.6715005261321885E-2</c:v>
                </c:pt>
                <c:pt idx="27">
                  <c:v>-7.2625263053094358E-2</c:v>
                </c:pt>
                <c:pt idx="28">
                  <c:v>-4.548840626532602E-2</c:v>
                </c:pt>
                <c:pt idx="29">
                  <c:v>-9.5078476131971179E-2</c:v>
                </c:pt>
                <c:pt idx="30">
                  <c:v>-0.16673260420785319</c:v>
                </c:pt>
                <c:pt idx="31">
                  <c:v>-0.25289131447249202</c:v>
                </c:pt>
                <c:pt idx="32">
                  <c:v>-0.38201543022760021</c:v>
                </c:pt>
                <c:pt idx="33">
                  <c:v>-0.55240340178200897</c:v>
                </c:pt>
                <c:pt idx="34">
                  <c:v>-0.65787024347940815</c:v>
                </c:pt>
                <c:pt idx="35">
                  <c:v>-0.67656361333816584</c:v>
                </c:pt>
                <c:pt idx="36">
                  <c:v>-0.6150883184949052</c:v>
                </c:pt>
                <c:pt idx="37">
                  <c:v>-0.46214891331997077</c:v>
                </c:pt>
                <c:pt idx="38">
                  <c:v>-0.17146430749165331</c:v>
                </c:pt>
                <c:pt idx="39">
                  <c:v>6.556657591381132E-2</c:v>
                </c:pt>
                <c:pt idx="40">
                  <c:v>0.2290982826258503</c:v>
                </c:pt>
                <c:pt idx="41">
                  <c:v>0.30120756174816243</c:v>
                </c:pt>
                <c:pt idx="42">
                  <c:v>0.2516387131669573</c:v>
                </c:pt>
                <c:pt idx="43">
                  <c:v>0.15263929231488227</c:v>
                </c:pt>
                <c:pt idx="44">
                  <c:v>2.3079846596729681E-2</c:v>
                </c:pt>
                <c:pt idx="45">
                  <c:v>-6.7880160594546712E-2</c:v>
                </c:pt>
                <c:pt idx="46">
                  <c:v>-0.14859969288756325</c:v>
                </c:pt>
                <c:pt idx="47">
                  <c:v>-0.32434839810884242</c:v>
                </c:pt>
                <c:pt idx="48">
                  <c:v>-0.56282569239745062</c:v>
                </c:pt>
                <c:pt idx="49">
                  <c:v>-0.76648151513158957</c:v>
                </c:pt>
                <c:pt idx="50">
                  <c:v>-0.8224217558454483</c:v>
                </c:pt>
                <c:pt idx="51">
                  <c:v>-0.66423859204046698</c:v>
                </c:pt>
                <c:pt idx="52">
                  <c:v>-0.24283507975344509</c:v>
                </c:pt>
                <c:pt idx="53">
                  <c:v>0.25948323018540886</c:v>
                </c:pt>
                <c:pt idx="54">
                  <c:v>0.68401106515567633</c:v>
                </c:pt>
                <c:pt idx="55">
                  <c:v>0.94001699885661871</c:v>
                </c:pt>
                <c:pt idx="56">
                  <c:v>1.0093726149343896</c:v>
                </c:pt>
                <c:pt idx="57">
                  <c:v>0.97833117601973107</c:v>
                </c:pt>
                <c:pt idx="58">
                  <c:v>0.91127343697592345</c:v>
                </c:pt>
                <c:pt idx="59">
                  <c:v>0.77096165704688691</c:v>
                </c:pt>
                <c:pt idx="60">
                  <c:v>0.60797385991337993</c:v>
                </c:pt>
                <c:pt idx="61">
                  <c:v>0.37472970927940885</c:v>
                </c:pt>
                <c:pt idx="62">
                  <c:v>8.4621674795859469E-2</c:v>
                </c:pt>
                <c:pt idx="63">
                  <c:v>-0.17145698480680593</c:v>
                </c:pt>
                <c:pt idx="64">
                  <c:v>-0.37397366075133665</c:v>
                </c:pt>
                <c:pt idx="65">
                  <c:v>-0.40295189563650524</c:v>
                </c:pt>
                <c:pt idx="66">
                  <c:v>-0.15718248720780759</c:v>
                </c:pt>
                <c:pt idx="67">
                  <c:v>0.12579563108723324</c:v>
                </c:pt>
                <c:pt idx="68">
                  <c:v>0.3436072798845391</c:v>
                </c:pt>
                <c:pt idx="69">
                  <c:v>0.42806567134052731</c:v>
                </c:pt>
                <c:pt idx="70">
                  <c:v>0.38099417422408077</c:v>
                </c:pt>
                <c:pt idx="71">
                  <c:v>0.34744097216721226</c:v>
                </c:pt>
              </c:numCache>
            </c:numRef>
          </c:val>
          <c:extLst xmlns:c16r2="http://schemas.microsoft.com/office/drawing/2015/06/chart">
            <c:ext xmlns:c16="http://schemas.microsoft.com/office/drawing/2014/chart" uri="{C3380CC4-5D6E-409C-BE32-E72D297353CC}">
              <c16:uniqueId val="{00000002-D5AB-4023-BC2B-96636FB5ADA7}"/>
            </c:ext>
          </c:extLst>
        </c:ser>
        <c:dLbls>
          <c:showLegendKey val="0"/>
          <c:showVal val="0"/>
          <c:showCatName val="0"/>
          <c:showSerName val="0"/>
          <c:showPercent val="0"/>
          <c:showBubbleSize val="0"/>
        </c:dLbls>
        <c:gapWidth val="150"/>
        <c:axId val="359907328"/>
        <c:axId val="35990886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71"/>
              <c:layout>
                <c:manualLayout>
                  <c:x val="-6.7407415270622953E-2"/>
                  <c:y val="-5.2250795590361991E-2"/>
                </c:manualLayout>
              </c:layout>
              <c:showLegendKey val="0"/>
              <c:showVal val="1"/>
              <c:showCatName val="0"/>
              <c:showSerName val="0"/>
              <c:showPercent val="0"/>
              <c:showBubbleSize val="0"/>
            </c:dLbl>
            <c:showLegendKey val="0"/>
            <c:showVal val="0"/>
            <c:showCatName val="0"/>
            <c:showSerName val="0"/>
            <c:showPercent val="0"/>
            <c:showBubbleSize val="0"/>
          </c:dLbls>
          <c:cat>
            <c:strRef>
              <c:f>Sheet1!$A$410:$A$481</c:f>
              <c:strCache>
                <c:ptCount val="72"/>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pt idx="69">
                  <c:v>110/10</c:v>
                </c:pt>
                <c:pt idx="70">
                  <c:v>110/11</c:v>
                </c:pt>
                <c:pt idx="71">
                  <c:v>110/12</c:v>
                </c:pt>
              </c:strCache>
            </c:strRef>
          </c:cat>
          <c:val>
            <c:numRef>
              <c:f>Sheet1!$B$410:$B$481</c:f>
              <c:numCache>
                <c:formatCode>0.00</c:formatCode>
                <c:ptCount val="72"/>
                <c:pt idx="0">
                  <c:v>96.175421671134515</c:v>
                </c:pt>
                <c:pt idx="1">
                  <c:v>96.263424764253955</c:v>
                </c:pt>
                <c:pt idx="2">
                  <c:v>96.617797639593718</c:v>
                </c:pt>
                <c:pt idx="3">
                  <c:v>97.272919350026882</c:v>
                </c:pt>
                <c:pt idx="4">
                  <c:v>98.055218907004559</c:v>
                </c:pt>
                <c:pt idx="5">
                  <c:v>98.857491871043322</c:v>
                </c:pt>
                <c:pt idx="6">
                  <c:v>99.633020318177742</c:v>
                </c:pt>
                <c:pt idx="7">
                  <c:v>100.30880001797699</c:v>
                </c:pt>
                <c:pt idx="8">
                  <c:v>100.91691993478868</c:v>
                </c:pt>
                <c:pt idx="9">
                  <c:v>101.45555760130067</c:v>
                </c:pt>
                <c:pt idx="10">
                  <c:v>101.75448417867031</c:v>
                </c:pt>
                <c:pt idx="11">
                  <c:v>101.76527704378695</c:v>
                </c:pt>
                <c:pt idx="12">
                  <c:v>101.43737002741145</c:v>
                </c:pt>
                <c:pt idx="13">
                  <c:v>100.87439137949488</c:v>
                </c:pt>
                <c:pt idx="14">
                  <c:v>100.42064362567815</c:v>
                </c:pt>
                <c:pt idx="15">
                  <c:v>100.22198238142443</c:v>
                </c:pt>
                <c:pt idx="16">
                  <c:v>100.35491105215242</c:v>
                </c:pt>
                <c:pt idx="17">
                  <c:v>100.78741700156205</c:v>
                </c:pt>
                <c:pt idx="18">
                  <c:v>101.35567382675852</c:v>
                </c:pt>
                <c:pt idx="19">
                  <c:v>101.94138635576681</c:v>
                </c:pt>
                <c:pt idx="20">
                  <c:v>102.43340806493559</c:v>
                </c:pt>
                <c:pt idx="21">
                  <c:v>102.71698426931749</c:v>
                </c:pt>
                <c:pt idx="22">
                  <c:v>102.89089652970708</c:v>
                </c:pt>
                <c:pt idx="23">
                  <c:v>102.95129624053575</c:v>
                </c:pt>
                <c:pt idx="24">
                  <c:v>102.89788454745521</c:v>
                </c:pt>
                <c:pt idx="25">
                  <c:v>102.84768466610647</c:v>
                </c:pt>
                <c:pt idx="26">
                  <c:v>102.79963936480355</c:v>
                </c:pt>
                <c:pt idx="27">
                  <c:v>102.72498085629724</c:v>
                </c:pt>
                <c:pt idx="28">
                  <c:v>102.67825289966935</c:v>
                </c:pt>
                <c:pt idx="29">
                  <c:v>102.58062798149341</c:v>
                </c:pt>
                <c:pt idx="30">
                  <c:v>102.4095926290471</c:v>
                </c:pt>
                <c:pt idx="31">
                  <c:v>102.15060766410157</c:v>
                </c:pt>
                <c:pt idx="32">
                  <c:v>101.76037658075344</c:v>
                </c:pt>
                <c:pt idx="33">
                  <c:v>101.19824879885518</c:v>
                </c:pt>
                <c:pt idx="34">
                  <c:v>100.53249563308525</c:v>
                </c:pt>
                <c:pt idx="35">
                  <c:v>99.852329348051015</c:v>
                </c:pt>
                <c:pt idx="36">
                  <c:v>99.238149334486096</c:v>
                </c:pt>
                <c:pt idx="37">
                  <c:v>98.779521305737916</c:v>
                </c:pt>
                <c:pt idx="38">
                  <c:v>98.610149683587466</c:v>
                </c:pt>
                <c:pt idx="39">
                  <c:v>98.674804982238484</c:v>
                </c:pt>
                <c:pt idx="40">
                  <c:v>98.900867265837206</c:v>
                </c:pt>
                <c:pt idx="41">
                  <c:v>99.198764156676418</c:v>
                </c:pt>
                <c:pt idx="42">
                  <c:v>99.448386650277797</c:v>
                </c:pt>
                <c:pt idx="43">
                  <c:v>99.60018396387936</c:v>
                </c:pt>
                <c:pt idx="44">
                  <c:v>99.623171533548287</c:v>
                </c:pt>
                <c:pt idx="45">
                  <c:v>99.555547164721929</c:v>
                </c:pt>
                <c:pt idx="46">
                  <c:v>99.407607927382614</c:v>
                </c:pt>
                <c:pt idx="47">
                  <c:v>99.085180943471826</c:v>
                </c:pt>
                <c:pt idx="48">
                  <c:v>98.527504087763461</c:v>
                </c:pt>
                <c:pt idx="49">
                  <c:v>97.772308981610237</c:v>
                </c:pt>
                <c:pt idx="50">
                  <c:v>96.96820824135304</c:v>
                </c:pt>
                <c:pt idx="51">
                  <c:v>96.324107980203806</c:v>
                </c:pt>
                <c:pt idx="52">
                  <c:v>96.090199255768283</c:v>
                </c:pt>
                <c:pt idx="53">
                  <c:v>96.339537208688753</c:v>
                </c:pt>
                <c:pt idx="54">
                  <c:v>96.998510303315953</c:v>
                </c:pt>
                <c:pt idx="55">
                  <c:v>97.910312788804802</c:v>
                </c:pt>
                <c:pt idx="56">
                  <c:v>98.898592673291603</c:v>
                </c:pt>
                <c:pt idx="57">
                  <c:v>99.866148438059184</c:v>
                </c:pt>
                <c:pt idx="58">
                  <c:v>100.77620212130616</c:v>
                </c:pt>
                <c:pt idx="59">
                  <c:v>101.55314799908949</c:v>
                </c:pt>
                <c:pt idx="60">
                  <c:v>102.17056459284311</c:v>
                </c:pt>
                <c:pt idx="61">
                  <c:v>102.55342805251101</c:v>
                </c:pt>
                <c:pt idx="62">
                  <c:v>102.64021048088962</c:v>
                </c:pt>
                <c:pt idx="63">
                  <c:v>102.46422667079973</c:v>
                </c:pt>
                <c:pt idx="64">
                  <c:v>102.0810374513584</c:v>
                </c:pt>
                <c:pt idx="65">
                  <c:v>101.66969997586274</c:v>
                </c:pt>
                <c:pt idx="66">
                  <c:v>101.50989301270397</c:v>
                </c:pt>
                <c:pt idx="67" formatCode="0.00_);[Red]\(0.00\)">
                  <c:v>101.63758802323527</c:v>
                </c:pt>
                <c:pt idx="68" formatCode="0.00_);[Red]\(0.00\)">
                  <c:v>101.98682217478216</c:v>
                </c:pt>
                <c:pt idx="69" formatCode="0.00_);[Red]\(0.00\)">
                  <c:v>102.42339274980351</c:v>
                </c:pt>
                <c:pt idx="70" formatCode="0.00_);[Red]\(0.00\)">
                  <c:v>102.81361990922291</c:v>
                </c:pt>
                <c:pt idx="71" formatCode="0.00_);[Red]\(0.00\)">
                  <c:v>103.17083654975582</c:v>
                </c:pt>
              </c:numCache>
            </c:numRef>
          </c:val>
          <c:smooth val="0"/>
          <c:extLst xmlns:c16r2="http://schemas.microsoft.com/office/drawing/2015/06/chart">
            <c:ext xmlns:c16="http://schemas.microsoft.com/office/drawing/2014/chart" uri="{C3380CC4-5D6E-409C-BE32-E72D297353CC}">
              <c16:uniqueId val="{00000005-D5AB-4023-BC2B-96636FB5ADA7}"/>
            </c:ext>
          </c:extLst>
        </c:ser>
        <c:dLbls>
          <c:showLegendKey val="0"/>
          <c:showVal val="0"/>
          <c:showCatName val="0"/>
          <c:showSerName val="0"/>
          <c:showPercent val="0"/>
          <c:showBubbleSize val="0"/>
        </c:dLbls>
        <c:marker val="1"/>
        <c:smooth val="0"/>
        <c:axId val="359886848"/>
        <c:axId val="359888768"/>
      </c:lineChart>
      <c:catAx>
        <c:axId val="35988684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59888768"/>
        <c:crossesAt val="60"/>
        <c:auto val="0"/>
        <c:lblAlgn val="ctr"/>
        <c:lblOffset val="100"/>
        <c:tickLblSkip val="2"/>
        <c:tickMarkSkip val="1"/>
        <c:noMultiLvlLbl val="0"/>
      </c:catAx>
      <c:valAx>
        <c:axId val="35988876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59886848"/>
        <c:crosses val="autoZero"/>
        <c:crossBetween val="between"/>
        <c:majorUnit val="10"/>
        <c:minorUnit val="5"/>
      </c:valAx>
      <c:catAx>
        <c:axId val="359907328"/>
        <c:scaling>
          <c:orientation val="minMax"/>
        </c:scaling>
        <c:delete val="1"/>
        <c:axPos val="b"/>
        <c:numFmt formatCode="General" sourceLinked="1"/>
        <c:majorTickMark val="out"/>
        <c:minorTickMark val="none"/>
        <c:tickLblPos val="nextTo"/>
        <c:crossAx val="359908864"/>
        <c:crosses val="autoZero"/>
        <c:auto val="0"/>
        <c:lblAlgn val="ctr"/>
        <c:lblOffset val="100"/>
        <c:noMultiLvlLbl val="0"/>
      </c:catAx>
      <c:valAx>
        <c:axId val="35990886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5990732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dLbls>
            <c:dLbl>
              <c:idx val="71"/>
              <c:showLegendKey val="0"/>
              <c:showVal val="1"/>
              <c:showCatName val="0"/>
              <c:showSerName val="0"/>
              <c:showPercent val="0"/>
              <c:showBubbleSize val="0"/>
            </c:dLbl>
            <c:txPr>
              <a:bodyPr/>
              <a:lstStyle/>
              <a:p>
                <a:pPr>
                  <a:defRPr b="1"/>
                </a:pPr>
                <a:endParaRPr lang="zh-TW"/>
              </a:p>
            </c:txPr>
            <c:showLegendKey val="0"/>
            <c:showVal val="0"/>
            <c:showCatName val="0"/>
            <c:showSerName val="0"/>
            <c:showPercent val="0"/>
            <c:showBubbleSize val="0"/>
          </c:dLbls>
          <c:cat>
            <c:strRef>
              <c:f>Sheet1!$A$117:$A$188</c:f>
              <c:strCache>
                <c:ptCount val="72"/>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pt idx="69">
                  <c:v>110/10</c:v>
                </c:pt>
                <c:pt idx="70">
                  <c:v>110/11</c:v>
                </c:pt>
                <c:pt idx="71">
                  <c:v>110/12</c:v>
                </c:pt>
              </c:strCache>
            </c:strRef>
          </c:cat>
          <c:val>
            <c:numRef>
              <c:f>Sheet1!$B$117:$B$188</c:f>
              <c:numCache>
                <c:formatCode>General</c:formatCode>
                <c:ptCount val="72"/>
                <c:pt idx="0">
                  <c:v>93.4</c:v>
                </c:pt>
                <c:pt idx="1">
                  <c:v>78.78</c:v>
                </c:pt>
                <c:pt idx="2">
                  <c:v>100.25</c:v>
                </c:pt>
                <c:pt idx="3">
                  <c:v>93.95</c:v>
                </c:pt>
                <c:pt idx="4">
                  <c:v>100.46</c:v>
                </c:pt>
                <c:pt idx="5">
                  <c:v>102.05</c:v>
                </c:pt>
                <c:pt idx="6">
                  <c:v>102.06</c:v>
                </c:pt>
                <c:pt idx="7">
                  <c:v>105.48</c:v>
                </c:pt>
                <c:pt idx="8">
                  <c:v>104.38</c:v>
                </c:pt>
                <c:pt idx="9">
                  <c:v>104.71</c:v>
                </c:pt>
                <c:pt idx="10">
                  <c:v>107.29</c:v>
                </c:pt>
                <c:pt idx="11">
                  <c:v>107.2</c:v>
                </c:pt>
                <c:pt idx="12">
                  <c:v>99.26</c:v>
                </c:pt>
                <c:pt idx="13">
                  <c:v>92.09</c:v>
                </c:pt>
                <c:pt idx="14">
                  <c:v>108.82</c:v>
                </c:pt>
                <c:pt idx="15">
                  <c:v>94.85</c:v>
                </c:pt>
                <c:pt idx="16">
                  <c:v>103.78</c:v>
                </c:pt>
                <c:pt idx="17">
                  <c:v>107.42</c:v>
                </c:pt>
                <c:pt idx="18">
                  <c:v>104.38</c:v>
                </c:pt>
                <c:pt idx="19">
                  <c:v>111.48</c:v>
                </c:pt>
                <c:pt idx="20">
                  <c:v>109.73</c:v>
                </c:pt>
                <c:pt idx="21">
                  <c:v>107.51</c:v>
                </c:pt>
                <c:pt idx="22" formatCode="0.00">
                  <c:v>109.02</c:v>
                </c:pt>
                <c:pt idx="23" formatCode="0.00">
                  <c:v>111.67</c:v>
                </c:pt>
                <c:pt idx="24" formatCode="0.00">
                  <c:v>108.57</c:v>
                </c:pt>
                <c:pt idx="25" formatCode="0.00">
                  <c:v>87.73</c:v>
                </c:pt>
                <c:pt idx="26">
                  <c:v>115.2</c:v>
                </c:pt>
                <c:pt idx="27">
                  <c:v>102.74</c:v>
                </c:pt>
                <c:pt idx="28" formatCode="0.00">
                  <c:v>111.42</c:v>
                </c:pt>
                <c:pt idx="29" formatCode="0.00">
                  <c:v>107.44</c:v>
                </c:pt>
                <c:pt idx="30" formatCode="0.00">
                  <c:v>109.26</c:v>
                </c:pt>
                <c:pt idx="31">
                  <c:v>112.72</c:v>
                </c:pt>
                <c:pt idx="32">
                  <c:v>111.55</c:v>
                </c:pt>
                <c:pt idx="33">
                  <c:v>116.95</c:v>
                </c:pt>
                <c:pt idx="34">
                  <c:v>111.84</c:v>
                </c:pt>
                <c:pt idx="35">
                  <c:v>110.49</c:v>
                </c:pt>
                <c:pt idx="36">
                  <c:v>107.2</c:v>
                </c:pt>
                <c:pt idx="37">
                  <c:v>85.59</c:v>
                </c:pt>
                <c:pt idx="38">
                  <c:v>104.23</c:v>
                </c:pt>
                <c:pt idx="39">
                  <c:v>103.66</c:v>
                </c:pt>
                <c:pt idx="40" formatCode="0.00">
                  <c:v>108.54</c:v>
                </c:pt>
                <c:pt idx="41" formatCode="0.00">
                  <c:v>106.64</c:v>
                </c:pt>
                <c:pt idx="42" formatCode="0.00">
                  <c:v>113.69</c:v>
                </c:pt>
                <c:pt idx="43" formatCode="0.00">
                  <c:v>115.57</c:v>
                </c:pt>
                <c:pt idx="44">
                  <c:v>110.85</c:v>
                </c:pt>
                <c:pt idx="45" formatCode="0.00">
                  <c:v>113.95</c:v>
                </c:pt>
                <c:pt idx="46" formatCode="0.00">
                  <c:v>114.05</c:v>
                </c:pt>
                <c:pt idx="47" formatCode="0.00">
                  <c:v>117.44</c:v>
                </c:pt>
                <c:pt idx="48">
                  <c:v>105.55</c:v>
                </c:pt>
                <c:pt idx="49">
                  <c:v>103.76</c:v>
                </c:pt>
                <c:pt idx="50">
                  <c:v>116.6</c:v>
                </c:pt>
                <c:pt idx="51" formatCode="0.00">
                  <c:v>108.08</c:v>
                </c:pt>
                <c:pt idx="52" formatCode="0.00">
                  <c:v>110.4</c:v>
                </c:pt>
                <c:pt idx="53" formatCode="0.00">
                  <c:v>114.32</c:v>
                </c:pt>
                <c:pt idx="54" formatCode="0.00">
                  <c:v>117.08</c:v>
                </c:pt>
                <c:pt idx="55" formatCode="0.00">
                  <c:v>120.29</c:v>
                </c:pt>
                <c:pt idx="56" formatCode="0.00">
                  <c:v>123.81</c:v>
                </c:pt>
                <c:pt idx="57" formatCode="0.00">
                  <c:v>121.29</c:v>
                </c:pt>
                <c:pt idx="58" formatCode="0.00">
                  <c:v>122.88</c:v>
                </c:pt>
                <c:pt idx="59" formatCode="0.00">
                  <c:v>129.52000000000001</c:v>
                </c:pt>
                <c:pt idx="60" formatCode="0.00">
                  <c:v>125.65</c:v>
                </c:pt>
                <c:pt idx="61" formatCode="0.00">
                  <c:v>106.83</c:v>
                </c:pt>
                <c:pt idx="62">
                  <c:v>136.16</c:v>
                </c:pt>
                <c:pt idx="63">
                  <c:v>123.32</c:v>
                </c:pt>
                <c:pt idx="64">
                  <c:v>129.04</c:v>
                </c:pt>
                <c:pt idx="65">
                  <c:v>134.9</c:v>
                </c:pt>
                <c:pt idx="66">
                  <c:v>133.38999999999999</c:v>
                </c:pt>
                <c:pt idx="67">
                  <c:v>136.44999999999999</c:v>
                </c:pt>
                <c:pt idx="68">
                  <c:v>138.19</c:v>
                </c:pt>
                <c:pt idx="69">
                  <c:v>135.36000000000001</c:v>
                </c:pt>
                <c:pt idx="70">
                  <c:v>136.85</c:v>
                </c:pt>
                <c:pt idx="71">
                  <c:v>142.44999999999999</c:v>
                </c:pt>
              </c:numCache>
            </c:numRef>
          </c:val>
          <c:extLst xmlns:c16r2="http://schemas.microsoft.com/office/drawing/2015/06/chart">
            <c:ext xmlns:c16="http://schemas.microsoft.com/office/drawing/2014/chart" uri="{C3380CC4-5D6E-409C-BE32-E72D297353CC}">
              <c16:uniqueId val="{00000000-9025-4132-B926-E2373F47C5ED}"/>
            </c:ext>
          </c:extLst>
        </c:ser>
        <c:dLbls>
          <c:showLegendKey val="0"/>
          <c:showVal val="0"/>
          <c:showCatName val="0"/>
          <c:showSerName val="0"/>
          <c:showPercent val="0"/>
          <c:showBubbleSize val="0"/>
        </c:dLbls>
        <c:gapWidth val="150"/>
        <c:axId val="360134912"/>
        <c:axId val="360137088"/>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dLbls>
            <c:dLbl>
              <c:idx val="71"/>
              <c:layout>
                <c:manualLayout>
                  <c:x val="-3.5714285714285712E-2"/>
                  <c:y val="-6.9559935070754947E-2"/>
                </c:manualLayout>
              </c:layout>
              <c:spPr/>
              <c:txPr>
                <a:bodyPr/>
                <a:lstStyle/>
                <a:p>
                  <a:pPr>
                    <a:defRPr b="1"/>
                  </a:pPr>
                  <a:endParaRPr lang="zh-TW"/>
                </a:p>
              </c:txPr>
              <c:showLegendKey val="0"/>
              <c:showVal val="1"/>
              <c:showCatName val="0"/>
              <c:showSerName val="0"/>
              <c:showPercent val="0"/>
              <c:showBubbleSize val="0"/>
            </c:dLbl>
            <c:showLegendKey val="0"/>
            <c:showVal val="0"/>
            <c:showCatName val="0"/>
            <c:showSerName val="0"/>
            <c:showPercent val="0"/>
            <c:showBubbleSize val="0"/>
          </c:dLbls>
          <c:cat>
            <c:strRef>
              <c:f>Sheet1!$A$105:$A$188</c:f>
              <c:strCache>
                <c:ptCount val="84"/>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pt idx="72">
                  <c:v>110/1</c:v>
                </c:pt>
                <c:pt idx="73">
                  <c:v>110/2</c:v>
                </c:pt>
                <c:pt idx="74">
                  <c:v>110/3</c:v>
                </c:pt>
                <c:pt idx="75">
                  <c:v>110/4</c:v>
                </c:pt>
                <c:pt idx="76">
                  <c:v>110/5</c:v>
                </c:pt>
                <c:pt idx="77">
                  <c:v>110/6</c:v>
                </c:pt>
                <c:pt idx="78">
                  <c:v>110/7</c:v>
                </c:pt>
                <c:pt idx="79">
                  <c:v>110/8</c:v>
                </c:pt>
                <c:pt idx="80">
                  <c:v>110/9</c:v>
                </c:pt>
                <c:pt idx="81">
                  <c:v>110/10</c:v>
                </c:pt>
                <c:pt idx="82">
                  <c:v>110/11</c:v>
                </c:pt>
                <c:pt idx="83">
                  <c:v>110/12</c:v>
                </c:pt>
              </c:strCache>
            </c:strRef>
          </c:cat>
          <c:val>
            <c:numRef>
              <c:f>Sheet1!$C$117:$C$188</c:f>
              <c:numCache>
                <c:formatCode>0.00_ </c:formatCode>
                <c:ptCount val="72"/>
                <c:pt idx="0">
                  <c:v>-8.84</c:v>
                </c:pt>
                <c:pt idx="1">
                  <c:v>-7.77</c:v>
                </c:pt>
                <c:pt idx="2">
                  <c:v>-4.46</c:v>
                </c:pt>
                <c:pt idx="3">
                  <c:v>-5.63</c:v>
                </c:pt>
                <c:pt idx="4">
                  <c:v>7.0000000000000007E-2</c:v>
                </c:pt>
                <c:pt idx="5">
                  <c:v>1.58</c:v>
                </c:pt>
                <c:pt idx="6">
                  <c:v>0.87</c:v>
                </c:pt>
                <c:pt idx="7">
                  <c:v>8.7799999999999994</c:v>
                </c:pt>
                <c:pt idx="8">
                  <c:v>8.09</c:v>
                </c:pt>
                <c:pt idx="9">
                  <c:v>6.88</c:v>
                </c:pt>
                <c:pt idx="10">
                  <c:v>14.81</c:v>
                </c:pt>
                <c:pt idx="11">
                  <c:v>10.01</c:v>
                </c:pt>
                <c:pt idx="12">
                  <c:v>6.27</c:v>
                </c:pt>
                <c:pt idx="13">
                  <c:v>16.899999999999999</c:v>
                </c:pt>
                <c:pt idx="14">
                  <c:v>8.5500000000000007</c:v>
                </c:pt>
                <c:pt idx="15">
                  <c:v>0.96</c:v>
                </c:pt>
                <c:pt idx="16">
                  <c:v>3.3</c:v>
                </c:pt>
                <c:pt idx="17">
                  <c:v>5.26</c:v>
                </c:pt>
                <c:pt idx="18">
                  <c:v>2.27</c:v>
                </c:pt>
                <c:pt idx="19">
                  <c:v>5.69</c:v>
                </c:pt>
                <c:pt idx="20">
                  <c:v>5.13</c:v>
                </c:pt>
                <c:pt idx="21">
                  <c:v>2.67</c:v>
                </c:pt>
                <c:pt idx="22">
                  <c:v>1.61</c:v>
                </c:pt>
                <c:pt idx="23">
                  <c:v>4.17</c:v>
                </c:pt>
                <c:pt idx="24">
                  <c:v>9.3800000000000008</c:v>
                </c:pt>
                <c:pt idx="25">
                  <c:v>-4.7300000000000004</c:v>
                </c:pt>
                <c:pt idx="26">
                  <c:v>5.86</c:v>
                </c:pt>
                <c:pt idx="27">
                  <c:v>8.32</c:v>
                </c:pt>
                <c:pt idx="28">
                  <c:v>7.36</c:v>
                </c:pt>
                <c:pt idx="29" formatCode="0.00">
                  <c:v>0.02</c:v>
                </c:pt>
                <c:pt idx="30" formatCode="0.00">
                  <c:v>4.68</c:v>
                </c:pt>
                <c:pt idx="31">
                  <c:v>1.1100000000000001</c:v>
                </c:pt>
                <c:pt idx="32">
                  <c:v>1.66</c:v>
                </c:pt>
                <c:pt idx="33">
                  <c:v>8.7799999999999994</c:v>
                </c:pt>
                <c:pt idx="34">
                  <c:v>2.59</c:v>
                </c:pt>
                <c:pt idx="35">
                  <c:v>-1.06</c:v>
                </c:pt>
                <c:pt idx="36" formatCode="0.00">
                  <c:v>-1.26</c:v>
                </c:pt>
                <c:pt idx="37" formatCode="0.00">
                  <c:v>-2.44</c:v>
                </c:pt>
                <c:pt idx="38">
                  <c:v>-9.52</c:v>
                </c:pt>
                <c:pt idx="39">
                  <c:v>0.9</c:v>
                </c:pt>
                <c:pt idx="40" formatCode="0.00">
                  <c:v>-2.58</c:v>
                </c:pt>
                <c:pt idx="41" formatCode="0.00">
                  <c:v>-0.74</c:v>
                </c:pt>
                <c:pt idx="42" formatCode="0.00">
                  <c:v>4.05</c:v>
                </c:pt>
                <c:pt idx="43" formatCode="0.00">
                  <c:v>2.5299999999999998</c:v>
                </c:pt>
                <c:pt idx="44">
                  <c:v>-0.63</c:v>
                </c:pt>
                <c:pt idx="45">
                  <c:v>-2.57</c:v>
                </c:pt>
                <c:pt idx="46" formatCode="0.00">
                  <c:v>1.98</c:v>
                </c:pt>
                <c:pt idx="47" formatCode="0.00">
                  <c:v>6.29</c:v>
                </c:pt>
                <c:pt idx="48">
                  <c:v>-1.54</c:v>
                </c:pt>
                <c:pt idx="49">
                  <c:v>21.23</c:v>
                </c:pt>
                <c:pt idx="50">
                  <c:v>11.87</c:v>
                </c:pt>
                <c:pt idx="51" formatCode="0.00">
                  <c:v>4.26</c:v>
                </c:pt>
                <c:pt idx="52" formatCode="0.00">
                  <c:v>1.71</c:v>
                </c:pt>
                <c:pt idx="53" formatCode="0.00">
                  <c:v>7.2</c:v>
                </c:pt>
                <c:pt idx="54" formatCode="0.00">
                  <c:v>2.98</c:v>
                </c:pt>
                <c:pt idx="55" formatCode="0.00">
                  <c:v>4.08</c:v>
                </c:pt>
                <c:pt idx="56" formatCode="0.00">
                  <c:v>11.69</c:v>
                </c:pt>
                <c:pt idx="57" formatCode="0.00">
                  <c:v>6.44</c:v>
                </c:pt>
                <c:pt idx="58" formatCode="0.00">
                  <c:v>7.74</c:v>
                </c:pt>
                <c:pt idx="59" formatCode="0.00">
                  <c:v>10.29</c:v>
                </c:pt>
                <c:pt idx="60" formatCode="0.00">
                  <c:v>19.04</c:v>
                </c:pt>
                <c:pt idx="61" formatCode="0.00">
                  <c:v>2.96</c:v>
                </c:pt>
                <c:pt idx="62" formatCode="0.00">
                  <c:v>16.059999999999999</c:v>
                </c:pt>
                <c:pt idx="63" formatCode="0.00">
                  <c:v>14.1</c:v>
                </c:pt>
                <c:pt idx="64" formatCode="0.00">
                  <c:v>16.88</c:v>
                </c:pt>
                <c:pt idx="65" formatCode="0.00">
                  <c:v>18</c:v>
                </c:pt>
                <c:pt idx="66" formatCode="0.00">
                  <c:v>14.36</c:v>
                </c:pt>
                <c:pt idx="67">
                  <c:v>13.43</c:v>
                </c:pt>
                <c:pt idx="68">
                  <c:v>11.61</c:v>
                </c:pt>
                <c:pt idx="69">
                  <c:v>11.6</c:v>
                </c:pt>
                <c:pt idx="70">
                  <c:v>11.37</c:v>
                </c:pt>
                <c:pt idx="71">
                  <c:v>9.98</c:v>
                </c:pt>
              </c:numCache>
            </c:numRef>
          </c:val>
          <c:smooth val="0"/>
          <c:extLst xmlns:c16r2="http://schemas.microsoft.com/office/drawing/2015/06/chart">
            <c:ext xmlns:c16="http://schemas.microsoft.com/office/drawing/2014/chart" uri="{C3380CC4-5D6E-409C-BE32-E72D297353CC}">
              <c16:uniqueId val="{00000001-9025-4132-B926-E2373F47C5ED}"/>
            </c:ext>
          </c:extLst>
        </c:ser>
        <c:dLbls>
          <c:showLegendKey val="0"/>
          <c:showVal val="0"/>
          <c:showCatName val="0"/>
          <c:showSerName val="0"/>
          <c:showPercent val="0"/>
          <c:showBubbleSize val="0"/>
        </c:dLbls>
        <c:marker val="1"/>
        <c:smooth val="0"/>
        <c:axId val="360139008"/>
        <c:axId val="360140800"/>
      </c:lineChart>
      <c:catAx>
        <c:axId val="36013491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60137088"/>
        <c:crosses val="autoZero"/>
        <c:auto val="0"/>
        <c:lblAlgn val="ctr"/>
        <c:lblOffset val="100"/>
        <c:tickLblSkip val="3"/>
        <c:tickMarkSkip val="1"/>
        <c:noMultiLvlLbl val="0"/>
      </c:catAx>
      <c:valAx>
        <c:axId val="360137088"/>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60134912"/>
        <c:crosses val="autoZero"/>
        <c:crossBetween val="between"/>
        <c:majorUnit val="10"/>
      </c:valAx>
      <c:catAx>
        <c:axId val="360139008"/>
        <c:scaling>
          <c:orientation val="minMax"/>
        </c:scaling>
        <c:delete val="1"/>
        <c:axPos val="b"/>
        <c:numFmt formatCode="General" sourceLinked="1"/>
        <c:majorTickMark val="out"/>
        <c:minorTickMark val="none"/>
        <c:tickLblPos val="nextTo"/>
        <c:crossAx val="360140800"/>
        <c:crosses val="autoZero"/>
        <c:auto val="0"/>
        <c:lblAlgn val="ctr"/>
        <c:lblOffset val="100"/>
        <c:noMultiLvlLbl val="0"/>
      </c:catAx>
      <c:valAx>
        <c:axId val="360140800"/>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60139008"/>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extLst xmlns:c16r2="http://schemas.microsoft.com/office/drawing/2015/06/chart">
              <c:ext xmlns:c16="http://schemas.microsoft.com/office/drawing/2014/chart" uri="{C3380CC4-5D6E-409C-BE32-E72D297353CC}">
                <c16:uniqueId val="{00000000-AF32-4D05-8E12-62C7FD1DE7D6}"/>
              </c:ext>
            </c:extLst>
          </c:dPt>
          <c:cat>
            <c:strRef>
              <c:f>工作表1!$A$111:$A$182</c:f>
              <c:strCache>
                <c:ptCount val="72"/>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工作表1!$B$111:$B$182</c:f>
              <c:numCache>
                <c:formatCode>General</c:formatCode>
                <c:ptCount val="72"/>
                <c:pt idx="0">
                  <c:v>-5.14</c:v>
                </c:pt>
                <c:pt idx="1">
                  <c:v>-4.9000000000000004</c:v>
                </c:pt>
                <c:pt idx="2">
                  <c:v>-4.92</c:v>
                </c:pt>
                <c:pt idx="3">
                  <c:v>-4.21</c:v>
                </c:pt>
                <c:pt idx="4">
                  <c:v>-2.8</c:v>
                </c:pt>
                <c:pt idx="5">
                  <c:v>-2.8</c:v>
                </c:pt>
                <c:pt idx="6">
                  <c:v>-2.48</c:v>
                </c:pt>
                <c:pt idx="7">
                  <c:v>-3.97</c:v>
                </c:pt>
                <c:pt idx="8">
                  <c:v>-3.78</c:v>
                </c:pt>
                <c:pt idx="9">
                  <c:v>-1.82</c:v>
                </c:pt>
                <c:pt idx="10">
                  <c:v>-0.39</c:v>
                </c:pt>
                <c:pt idx="11">
                  <c:v>1.79</c:v>
                </c:pt>
                <c:pt idx="12">
                  <c:v>2.75</c:v>
                </c:pt>
                <c:pt idx="13">
                  <c:v>2.46</c:v>
                </c:pt>
                <c:pt idx="14">
                  <c:v>1.71</c:v>
                </c:pt>
                <c:pt idx="15">
                  <c:v>0.99</c:v>
                </c:pt>
                <c:pt idx="16">
                  <c:v>-1.28</c:v>
                </c:pt>
                <c:pt idx="17">
                  <c:v>-1.75</c:v>
                </c:pt>
                <c:pt idx="18">
                  <c:v>-0.66</c:v>
                </c:pt>
                <c:pt idx="19">
                  <c:v>1.17</c:v>
                </c:pt>
                <c:pt idx="20">
                  <c:v>1.92</c:v>
                </c:pt>
                <c:pt idx="21">
                  <c:v>1.65</c:v>
                </c:pt>
                <c:pt idx="22">
                  <c:v>1.56</c:v>
                </c:pt>
                <c:pt idx="23">
                  <c:v>0.31</c:v>
                </c:pt>
                <c:pt idx="24">
                  <c:v>-0.73</c:v>
                </c:pt>
                <c:pt idx="25">
                  <c:v>-0.21</c:v>
                </c:pt>
                <c:pt idx="26">
                  <c:v>0.57999999999999996</c:v>
                </c:pt>
                <c:pt idx="27">
                  <c:v>2.48</c:v>
                </c:pt>
                <c:pt idx="28">
                  <c:v>5.58</c:v>
                </c:pt>
                <c:pt idx="29">
                  <c:v>6.66</c:v>
                </c:pt>
                <c:pt idx="30">
                  <c:v>7.04</c:v>
                </c:pt>
                <c:pt idx="31">
                  <c:v>6.78</c:v>
                </c:pt>
                <c:pt idx="32">
                  <c:v>6.29</c:v>
                </c:pt>
                <c:pt idx="33">
                  <c:v>5.69</c:v>
                </c:pt>
                <c:pt idx="34">
                  <c:v>2.96</c:v>
                </c:pt>
                <c:pt idx="35">
                  <c:v>0.83</c:v>
                </c:pt>
                <c:pt idx="36">
                  <c:v>0.26</c:v>
                </c:pt>
                <c:pt idx="37">
                  <c:v>0.63</c:v>
                </c:pt>
                <c:pt idx="38">
                  <c:v>1.19</c:v>
                </c:pt>
                <c:pt idx="39">
                  <c:v>-0.68</c:v>
                </c:pt>
                <c:pt idx="40">
                  <c:v>-0.39</c:v>
                </c:pt>
                <c:pt idx="41">
                  <c:v>-2.0099999999999998</c:v>
                </c:pt>
                <c:pt idx="42">
                  <c:v>-3.45</c:v>
                </c:pt>
                <c:pt idx="43">
                  <c:v>-3.66</c:v>
                </c:pt>
                <c:pt idx="44">
                  <c:v>-4.8</c:v>
                </c:pt>
                <c:pt idx="45">
                  <c:v>-6.37</c:v>
                </c:pt>
                <c:pt idx="46">
                  <c:v>-5.13</c:v>
                </c:pt>
                <c:pt idx="47">
                  <c:v>-3.55</c:v>
                </c:pt>
                <c:pt idx="48">
                  <c:v>-3.32</c:v>
                </c:pt>
                <c:pt idx="49">
                  <c:v>-4.4800000000000004</c:v>
                </c:pt>
                <c:pt idx="50">
                  <c:v>-7.51</c:v>
                </c:pt>
                <c:pt idx="51">
                  <c:v>-11.22</c:v>
                </c:pt>
                <c:pt idx="52">
                  <c:v>-12.19</c:v>
                </c:pt>
                <c:pt idx="53">
                  <c:v>-10.31</c:v>
                </c:pt>
                <c:pt idx="54">
                  <c:v>-9</c:v>
                </c:pt>
                <c:pt idx="55">
                  <c:v>-8.81</c:v>
                </c:pt>
                <c:pt idx="56">
                  <c:v>-8.15</c:v>
                </c:pt>
                <c:pt idx="57">
                  <c:v>-7.28</c:v>
                </c:pt>
                <c:pt idx="58">
                  <c:v>-5.9</c:v>
                </c:pt>
                <c:pt idx="59">
                  <c:v>-4.79</c:v>
                </c:pt>
                <c:pt idx="60">
                  <c:v>-2.06</c:v>
                </c:pt>
                <c:pt idx="61">
                  <c:v>0.09</c:v>
                </c:pt>
                <c:pt idx="62">
                  <c:v>5.19</c:v>
                </c:pt>
                <c:pt idx="63">
                  <c:v>10.42</c:v>
                </c:pt>
                <c:pt idx="64">
                  <c:v>11.71</c:v>
                </c:pt>
                <c:pt idx="65">
                  <c:v>10.96</c:v>
                </c:pt>
                <c:pt idx="66">
                  <c:v>12.04</c:v>
                </c:pt>
                <c:pt idx="67">
                  <c:v>11.82</c:v>
                </c:pt>
                <c:pt idx="68">
                  <c:v>12.09</c:v>
                </c:pt>
                <c:pt idx="69">
                  <c:v>15.18</c:v>
                </c:pt>
                <c:pt idx="70">
                  <c:v>14.51</c:v>
                </c:pt>
                <c:pt idx="71">
                  <c:v>12.23</c:v>
                </c:pt>
              </c:numCache>
            </c:numRef>
          </c:val>
          <c:smooth val="0"/>
          <c:extLst xmlns:c16r2="http://schemas.microsoft.com/office/drawing/2015/06/chart">
            <c:ext xmlns:c16="http://schemas.microsoft.com/office/drawing/2014/chart" uri="{C3380CC4-5D6E-409C-BE32-E72D297353CC}">
              <c16:uniqueId val="{00000001-AF32-4D05-8E12-62C7FD1DE7D6}"/>
            </c:ext>
          </c:extLst>
        </c:ser>
        <c:ser>
          <c:idx val="1"/>
          <c:order val="1"/>
          <c:tx>
            <c:strRef>
              <c:f>工作表1!$C$2</c:f>
              <c:strCache>
                <c:ptCount val="1"/>
                <c:pt idx="0">
                  <c:v>CPI年增率(%)</c:v>
                </c:pt>
              </c:strCache>
            </c:strRef>
          </c:tx>
          <c:marker>
            <c:symbol val="triangle"/>
            <c:size val="4"/>
          </c:marker>
          <c:cat>
            <c:strRef>
              <c:f>工作表1!$A$111:$A$182</c:f>
              <c:strCache>
                <c:ptCount val="72"/>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工作表1!$C$111:$C$182</c:f>
              <c:numCache>
                <c:formatCode>General</c:formatCode>
                <c:ptCount val="72"/>
                <c:pt idx="0">
                  <c:v>0.81</c:v>
                </c:pt>
                <c:pt idx="1">
                  <c:v>2.41</c:v>
                </c:pt>
                <c:pt idx="2">
                  <c:v>2.0099999999999998</c:v>
                </c:pt>
                <c:pt idx="3">
                  <c:v>1.87</c:v>
                </c:pt>
                <c:pt idx="4">
                  <c:v>1.23</c:v>
                </c:pt>
                <c:pt idx="5">
                  <c:v>0.91</c:v>
                </c:pt>
                <c:pt idx="6">
                  <c:v>1.23</c:v>
                </c:pt>
                <c:pt idx="7">
                  <c:v>0.56999999999999995</c:v>
                </c:pt>
                <c:pt idx="8">
                  <c:v>0.33</c:v>
                </c:pt>
                <c:pt idx="9">
                  <c:v>1.7</c:v>
                </c:pt>
                <c:pt idx="10">
                  <c:v>1.97</c:v>
                </c:pt>
                <c:pt idx="11">
                  <c:v>1.69</c:v>
                </c:pt>
                <c:pt idx="12">
                  <c:v>2.2400000000000002</c:v>
                </c:pt>
                <c:pt idx="13">
                  <c:v>-7.0000000000000007E-2</c:v>
                </c:pt>
                <c:pt idx="14">
                  <c:v>0.18</c:v>
                </c:pt>
                <c:pt idx="15">
                  <c:v>0.1</c:v>
                </c:pt>
                <c:pt idx="16">
                  <c:v>0.59</c:v>
                </c:pt>
                <c:pt idx="17" formatCode="0.00_ ">
                  <c:v>1</c:v>
                </c:pt>
                <c:pt idx="18">
                  <c:v>0.77</c:v>
                </c:pt>
                <c:pt idx="19">
                  <c:v>0.96</c:v>
                </c:pt>
                <c:pt idx="20">
                  <c:v>0.49</c:v>
                </c:pt>
                <c:pt idx="21">
                  <c:v>-0.33</c:v>
                </c:pt>
                <c:pt idx="22">
                  <c:v>0.34</c:v>
                </c:pt>
                <c:pt idx="23">
                  <c:v>1.22</c:v>
                </c:pt>
                <c:pt idx="24">
                  <c:v>0.89</c:v>
                </c:pt>
                <c:pt idx="25">
                  <c:v>2.2000000000000002</c:v>
                </c:pt>
                <c:pt idx="26">
                  <c:v>1.59</c:v>
                </c:pt>
                <c:pt idx="27">
                  <c:v>2</c:v>
                </c:pt>
                <c:pt idx="28">
                  <c:v>1.75</c:v>
                </c:pt>
                <c:pt idx="29">
                  <c:v>1.4</c:v>
                </c:pt>
                <c:pt idx="30">
                  <c:v>1.76</c:v>
                </c:pt>
                <c:pt idx="31">
                  <c:v>1.54</c:v>
                </c:pt>
                <c:pt idx="32">
                  <c:v>1.72</c:v>
                </c:pt>
                <c:pt idx="33">
                  <c:v>1.1599999999999999</c:v>
                </c:pt>
                <c:pt idx="34">
                  <c:v>0.28999999999999998</c:v>
                </c:pt>
                <c:pt idx="35">
                  <c:v>-0.06</c:v>
                </c:pt>
                <c:pt idx="36">
                  <c:v>0.18</c:v>
                </c:pt>
                <c:pt idx="37">
                  <c:v>0.22</c:v>
                </c:pt>
                <c:pt idx="38">
                  <c:v>0.56000000000000005</c:v>
                </c:pt>
                <c:pt idx="39">
                  <c:v>0.66</c:v>
                </c:pt>
                <c:pt idx="40">
                  <c:v>0.93</c:v>
                </c:pt>
                <c:pt idx="41">
                  <c:v>0.85</c:v>
                </c:pt>
                <c:pt idx="42">
                  <c:v>0.38</c:v>
                </c:pt>
                <c:pt idx="43">
                  <c:v>0.43</c:v>
                </c:pt>
                <c:pt idx="44">
                  <c:v>0.42</c:v>
                </c:pt>
                <c:pt idx="45">
                  <c:v>0.37</c:v>
                </c:pt>
                <c:pt idx="46">
                  <c:v>0.57999999999999996</c:v>
                </c:pt>
                <c:pt idx="47">
                  <c:v>1.1399999999999999</c:v>
                </c:pt>
                <c:pt idx="48">
                  <c:v>1.86</c:v>
                </c:pt>
                <c:pt idx="49">
                  <c:v>-0.21</c:v>
                </c:pt>
                <c:pt idx="50">
                  <c:v>-0.03</c:v>
                </c:pt>
                <c:pt idx="51">
                  <c:v>-0.97</c:v>
                </c:pt>
                <c:pt idx="52">
                  <c:v>-1.21</c:v>
                </c:pt>
                <c:pt idx="53">
                  <c:v>-0.75</c:v>
                </c:pt>
                <c:pt idx="54">
                  <c:v>-0.51</c:v>
                </c:pt>
                <c:pt idx="55">
                  <c:v>-0.33</c:v>
                </c:pt>
                <c:pt idx="56">
                  <c:v>-0.57999999999999996</c:v>
                </c:pt>
                <c:pt idx="57">
                  <c:v>-0.26</c:v>
                </c:pt>
                <c:pt idx="58">
                  <c:v>0.09</c:v>
                </c:pt>
                <c:pt idx="59">
                  <c:v>0.06</c:v>
                </c:pt>
                <c:pt idx="60">
                  <c:v>-0.19</c:v>
                </c:pt>
                <c:pt idx="61">
                  <c:v>1.38</c:v>
                </c:pt>
                <c:pt idx="62">
                  <c:v>1.23</c:v>
                </c:pt>
                <c:pt idx="63">
                  <c:v>2.1</c:v>
                </c:pt>
                <c:pt idx="64">
                  <c:v>2.4500000000000002</c:v>
                </c:pt>
                <c:pt idx="65">
                  <c:v>1.83</c:v>
                </c:pt>
                <c:pt idx="66">
                  <c:v>1.91</c:v>
                </c:pt>
                <c:pt idx="67">
                  <c:v>2.34</c:v>
                </c:pt>
                <c:pt idx="68">
                  <c:v>2.6</c:v>
                </c:pt>
                <c:pt idx="69">
                  <c:v>2.5499999999999998</c:v>
                </c:pt>
                <c:pt idx="70">
                  <c:v>2.85</c:v>
                </c:pt>
                <c:pt idx="71">
                  <c:v>2.62</c:v>
                </c:pt>
              </c:numCache>
            </c:numRef>
          </c:val>
          <c:smooth val="0"/>
          <c:extLst xmlns:c16r2="http://schemas.microsoft.com/office/drawing/2015/06/chart">
            <c:ext xmlns:c16="http://schemas.microsoft.com/office/drawing/2014/chart" uri="{C3380CC4-5D6E-409C-BE32-E72D297353CC}">
              <c16:uniqueId val="{00000002-AF32-4D05-8E12-62C7FD1DE7D6}"/>
            </c:ext>
          </c:extLst>
        </c:ser>
        <c:dLbls>
          <c:showLegendKey val="0"/>
          <c:showVal val="0"/>
          <c:showCatName val="0"/>
          <c:showSerName val="0"/>
          <c:showPercent val="0"/>
          <c:showBubbleSize val="0"/>
        </c:dLbls>
        <c:marker val="1"/>
        <c:smooth val="0"/>
        <c:axId val="360360576"/>
        <c:axId val="360362368"/>
      </c:lineChart>
      <c:dateAx>
        <c:axId val="360360576"/>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60362368"/>
        <c:crosses val="autoZero"/>
        <c:auto val="0"/>
        <c:lblOffset val="100"/>
        <c:baseTimeUnit val="days"/>
        <c:majorUnit val="3"/>
      </c:dateAx>
      <c:valAx>
        <c:axId val="360362368"/>
        <c:scaling>
          <c:orientation val="minMax"/>
          <c:min val="-14"/>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36036057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3.9123527926356143E-2"/>
          <c:w val="0.8798396861171689"/>
          <c:h val="0.77570840919200768"/>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2"/>
              <c:layout>
                <c:manualLayout>
                  <c:x val="0.10587586845761927"/>
                  <c:y val="-8.1568063363953322E-2"/>
                </c:manualLayout>
              </c:layout>
              <c:tx>
                <c:rich>
                  <a:bodyPr/>
                  <a:lstStyle/>
                  <a:p>
                    <a:r>
                      <a:rPr lang="en-US" altLang="zh-TW"/>
                      <a:t>16.36</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105年</c:v>
                  </c:pt>
                  <c:pt idx="12">
                    <c:v>106年</c:v>
                  </c:pt>
                  <c:pt idx="24">
                    <c:v>107年</c:v>
                  </c:pt>
                  <c:pt idx="36">
                    <c:v>108年</c:v>
                  </c:pt>
                  <c:pt idx="48">
                    <c:v>109年</c:v>
                  </c:pt>
                  <c:pt idx="60">
                    <c:v>110年</c:v>
                  </c:pt>
                </c:lvl>
              </c:multiLvlStrCache>
            </c:multiLvlStrRef>
          </c:cat>
          <c:val>
            <c:numRef>
              <c:f>物價圖!$D$168:$D$239</c:f>
              <c:numCache>
                <c:formatCode>0.00_ </c:formatCode>
                <c:ptCount val="72"/>
                <c:pt idx="0">
                  <c:v>-11.31</c:v>
                </c:pt>
                <c:pt idx="1">
                  <c:v>-11.76</c:v>
                </c:pt>
                <c:pt idx="2">
                  <c:v>-9.85</c:v>
                </c:pt>
                <c:pt idx="3">
                  <c:v>-8.35</c:v>
                </c:pt>
                <c:pt idx="4">
                  <c:v>-8.4600000000000009</c:v>
                </c:pt>
                <c:pt idx="5">
                  <c:v>-6.89</c:v>
                </c:pt>
                <c:pt idx="6">
                  <c:v>-5.4</c:v>
                </c:pt>
                <c:pt idx="7">
                  <c:v>-1.84</c:v>
                </c:pt>
                <c:pt idx="8">
                  <c:v>-0.54</c:v>
                </c:pt>
                <c:pt idx="9">
                  <c:v>1.52</c:v>
                </c:pt>
                <c:pt idx="10">
                  <c:v>3.08</c:v>
                </c:pt>
                <c:pt idx="11">
                  <c:v>6</c:v>
                </c:pt>
                <c:pt idx="12">
                  <c:v>10.48</c:v>
                </c:pt>
                <c:pt idx="13">
                  <c:v>12.47</c:v>
                </c:pt>
                <c:pt idx="14">
                  <c:v>9.9</c:v>
                </c:pt>
                <c:pt idx="15">
                  <c:v>7.94</c:v>
                </c:pt>
                <c:pt idx="16">
                  <c:v>5.92</c:v>
                </c:pt>
                <c:pt idx="17">
                  <c:v>4.08</c:v>
                </c:pt>
                <c:pt idx="18">
                  <c:v>4.3499999999999996</c:v>
                </c:pt>
                <c:pt idx="19">
                  <c:v>5.31</c:v>
                </c:pt>
                <c:pt idx="20">
                  <c:v>7.22</c:v>
                </c:pt>
                <c:pt idx="21">
                  <c:v>6.44</c:v>
                </c:pt>
                <c:pt idx="22">
                  <c:v>8.0299999999999994</c:v>
                </c:pt>
                <c:pt idx="23">
                  <c:v>7.34</c:v>
                </c:pt>
                <c:pt idx="24">
                  <c:v>7.53</c:v>
                </c:pt>
                <c:pt idx="25">
                  <c:v>6.26</c:v>
                </c:pt>
                <c:pt idx="26">
                  <c:v>7.36</c:v>
                </c:pt>
                <c:pt idx="27">
                  <c:v>7.98</c:v>
                </c:pt>
                <c:pt idx="28">
                  <c:v>9.8699999999999992</c:v>
                </c:pt>
                <c:pt idx="29">
                  <c:v>10.73</c:v>
                </c:pt>
                <c:pt idx="30">
                  <c:v>10.27</c:v>
                </c:pt>
                <c:pt idx="31">
                  <c:v>8.8800000000000008</c:v>
                </c:pt>
                <c:pt idx="32">
                  <c:v>7.59</c:v>
                </c:pt>
                <c:pt idx="33">
                  <c:v>7.1</c:v>
                </c:pt>
                <c:pt idx="34">
                  <c:v>2.79</c:v>
                </c:pt>
                <c:pt idx="35">
                  <c:v>-0.45</c:v>
                </c:pt>
                <c:pt idx="36">
                  <c:v>-2.82</c:v>
                </c:pt>
                <c:pt idx="37">
                  <c:v>-2.94</c:v>
                </c:pt>
                <c:pt idx="38">
                  <c:v>-2.9</c:v>
                </c:pt>
                <c:pt idx="39">
                  <c:v>-3.05</c:v>
                </c:pt>
                <c:pt idx="40">
                  <c:v>-3.43</c:v>
                </c:pt>
                <c:pt idx="41">
                  <c:v>-4.95</c:v>
                </c:pt>
                <c:pt idx="42">
                  <c:v>-4.2699999999999996</c:v>
                </c:pt>
                <c:pt idx="43" formatCode="General">
                  <c:v>-5.56</c:v>
                </c:pt>
                <c:pt idx="44" formatCode="General">
                  <c:v>-6.16</c:v>
                </c:pt>
                <c:pt idx="45" formatCode="General">
                  <c:v>-6.62</c:v>
                </c:pt>
                <c:pt idx="46" formatCode="General">
                  <c:v>-3.71</c:v>
                </c:pt>
                <c:pt idx="47" formatCode="General">
                  <c:v>-0.64</c:v>
                </c:pt>
                <c:pt idx="48">
                  <c:v>-0.24</c:v>
                </c:pt>
                <c:pt idx="49" formatCode="General">
                  <c:v>-2.94</c:v>
                </c:pt>
                <c:pt idx="50" formatCode="General">
                  <c:v>-7.61</c:v>
                </c:pt>
                <c:pt idx="51" formatCode="General">
                  <c:v>-12.92</c:v>
                </c:pt>
                <c:pt idx="52" formatCode="General">
                  <c:v>-12.73</c:v>
                </c:pt>
                <c:pt idx="53" formatCode="General">
                  <c:v>-9.15</c:v>
                </c:pt>
                <c:pt idx="54" formatCode="General">
                  <c:v>-7.09</c:v>
                </c:pt>
                <c:pt idx="55" formatCode="General">
                  <c:v>-5.4</c:v>
                </c:pt>
                <c:pt idx="56" formatCode="General">
                  <c:v>-5.28</c:v>
                </c:pt>
                <c:pt idx="57" formatCode="General">
                  <c:v>-4.34</c:v>
                </c:pt>
                <c:pt idx="58" formatCode="General">
                  <c:v>-3.25</c:v>
                </c:pt>
                <c:pt idx="59" formatCode="General">
                  <c:v>-1.5</c:v>
                </c:pt>
                <c:pt idx="60" formatCode="General">
                  <c:v>1.89</c:v>
                </c:pt>
                <c:pt idx="61" formatCode="General">
                  <c:v>6.17</c:v>
                </c:pt>
                <c:pt idx="62" formatCode="General">
                  <c:v>12.73</c:v>
                </c:pt>
                <c:pt idx="63" formatCode="General">
                  <c:v>20.29</c:v>
                </c:pt>
                <c:pt idx="64" formatCode="General">
                  <c:v>22.47</c:v>
                </c:pt>
                <c:pt idx="65" formatCode="General">
                  <c:v>20.86</c:v>
                </c:pt>
                <c:pt idx="66" formatCode="General">
                  <c:v>19.45</c:v>
                </c:pt>
                <c:pt idx="67" formatCode="General">
                  <c:v>18.95</c:v>
                </c:pt>
                <c:pt idx="68" formatCode="General">
                  <c:v>20.12</c:v>
                </c:pt>
                <c:pt idx="69" formatCode="General">
                  <c:v>21.55</c:v>
                </c:pt>
                <c:pt idx="70" formatCode="General">
                  <c:v>20.23</c:v>
                </c:pt>
                <c:pt idx="71" formatCode="General">
                  <c:v>16.36</c:v>
                </c:pt>
              </c:numCache>
            </c:numRef>
          </c:val>
          <c:smooth val="0"/>
          <c:extLst xmlns:c16r2="http://schemas.microsoft.com/office/drawing/2015/06/chart">
            <c:ext xmlns:c16="http://schemas.microsoft.com/office/drawing/2014/chart" uri="{C3380CC4-5D6E-409C-BE32-E72D297353CC}">
              <c16:uniqueId val="{00000001-F2E5-4F98-A947-86C4E22A50C8}"/>
            </c:ext>
          </c:extLst>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2"/>
              <c:layout>
                <c:manualLayout>
                  <c:x val="9.8828531727651686E-2"/>
                  <c:y val="-9.3285973047018869E-2"/>
                </c:manualLayout>
              </c:layout>
              <c:tx>
                <c:rich>
                  <a:bodyPr/>
                  <a:lstStyle/>
                  <a:p>
                    <a:r>
                      <a:rPr lang="en-US" altLang="zh-TW"/>
                      <a:t>13.30</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105年</c:v>
                  </c:pt>
                  <c:pt idx="12">
                    <c:v>106年</c:v>
                  </c:pt>
                  <c:pt idx="24">
                    <c:v>107年</c:v>
                  </c:pt>
                  <c:pt idx="36">
                    <c:v>108年</c:v>
                  </c:pt>
                  <c:pt idx="48">
                    <c:v>109年</c:v>
                  </c:pt>
                  <c:pt idx="60">
                    <c:v>110年</c:v>
                  </c:pt>
                </c:lvl>
              </c:multiLvlStrCache>
            </c:multiLvlStrRef>
          </c:cat>
          <c:val>
            <c:numRef>
              <c:f>物價圖!$E$168:$E$239</c:f>
              <c:numCache>
                <c:formatCode>0.00_ </c:formatCode>
                <c:ptCount val="72"/>
                <c:pt idx="0">
                  <c:v>-6.19</c:v>
                </c:pt>
                <c:pt idx="1">
                  <c:v>-6.77</c:v>
                </c:pt>
                <c:pt idx="2">
                  <c:v>-6.21</c:v>
                </c:pt>
                <c:pt idx="3">
                  <c:v>-4.55</c:v>
                </c:pt>
                <c:pt idx="4">
                  <c:v>-2.58</c:v>
                </c:pt>
                <c:pt idx="5">
                  <c:v>-2.42</c:v>
                </c:pt>
                <c:pt idx="6">
                  <c:v>-2.4</c:v>
                </c:pt>
                <c:pt idx="7">
                  <c:v>-3.67</c:v>
                </c:pt>
                <c:pt idx="8">
                  <c:v>-3.98</c:v>
                </c:pt>
                <c:pt idx="9">
                  <c:v>-1.39</c:v>
                </c:pt>
                <c:pt idx="10">
                  <c:v>0.38</c:v>
                </c:pt>
                <c:pt idx="11">
                  <c:v>3.39</c:v>
                </c:pt>
                <c:pt idx="12">
                  <c:v>4.7699999999999996</c:v>
                </c:pt>
                <c:pt idx="13">
                  <c:v>4.42</c:v>
                </c:pt>
                <c:pt idx="14">
                  <c:v>3.08</c:v>
                </c:pt>
                <c:pt idx="15">
                  <c:v>1.45</c:v>
                </c:pt>
                <c:pt idx="16">
                  <c:v>-1.93</c:v>
                </c:pt>
                <c:pt idx="17">
                  <c:v>-2.81</c:v>
                </c:pt>
                <c:pt idx="18">
                  <c:v>-1.1599999999999999</c:v>
                </c:pt>
                <c:pt idx="19">
                  <c:v>0.96</c:v>
                </c:pt>
                <c:pt idx="20">
                  <c:v>2.63</c:v>
                </c:pt>
                <c:pt idx="21">
                  <c:v>2.0299999999999998</c:v>
                </c:pt>
                <c:pt idx="22">
                  <c:v>2.4700000000000002</c:v>
                </c:pt>
                <c:pt idx="23">
                  <c:v>0.6</c:v>
                </c:pt>
                <c:pt idx="24">
                  <c:v>-0.26</c:v>
                </c:pt>
                <c:pt idx="25">
                  <c:v>0.72</c:v>
                </c:pt>
                <c:pt idx="26">
                  <c:v>2.14</c:v>
                </c:pt>
                <c:pt idx="27">
                  <c:v>4.45</c:v>
                </c:pt>
                <c:pt idx="28">
                  <c:v>8.85</c:v>
                </c:pt>
                <c:pt idx="29">
                  <c:v>10.1</c:v>
                </c:pt>
                <c:pt idx="30">
                  <c:v>10.75</c:v>
                </c:pt>
                <c:pt idx="31">
                  <c:v>10.58</c:v>
                </c:pt>
                <c:pt idx="32">
                  <c:v>9.77</c:v>
                </c:pt>
                <c:pt idx="33">
                  <c:v>9.36</c:v>
                </c:pt>
                <c:pt idx="34">
                  <c:v>5.32</c:v>
                </c:pt>
                <c:pt idx="35">
                  <c:v>2.38</c:v>
                </c:pt>
                <c:pt idx="36">
                  <c:v>1.81</c:v>
                </c:pt>
                <c:pt idx="37">
                  <c:v>2.29</c:v>
                </c:pt>
                <c:pt idx="38">
                  <c:v>2.75</c:v>
                </c:pt>
                <c:pt idx="39">
                  <c:v>2.2799999999999998</c:v>
                </c:pt>
                <c:pt idx="40">
                  <c:v>1.03</c:v>
                </c:pt>
                <c:pt idx="41">
                  <c:v>-0.87</c:v>
                </c:pt>
                <c:pt idx="42">
                  <c:v>-3</c:v>
                </c:pt>
                <c:pt idx="43" formatCode="General">
                  <c:v>-3.47</c:v>
                </c:pt>
                <c:pt idx="44" formatCode="General">
                  <c:v>-5</c:v>
                </c:pt>
                <c:pt idx="45" formatCode="General">
                  <c:v>-7.16</c:v>
                </c:pt>
                <c:pt idx="46" formatCode="General">
                  <c:v>-4.9000000000000004</c:v>
                </c:pt>
                <c:pt idx="47" formatCode="General">
                  <c:v>-2.42</c:v>
                </c:pt>
                <c:pt idx="48">
                  <c:v>-2.9</c:v>
                </c:pt>
                <c:pt idx="49" formatCode="General">
                  <c:v>-5.0199999999999996</c:v>
                </c:pt>
                <c:pt idx="50" formatCode="General">
                  <c:v>-9.68</c:v>
                </c:pt>
                <c:pt idx="51" formatCode="General">
                  <c:v>-15.17</c:v>
                </c:pt>
                <c:pt idx="52" formatCode="General">
                  <c:v>-16.34</c:v>
                </c:pt>
                <c:pt idx="53" formatCode="General">
                  <c:v>-13.72</c:v>
                </c:pt>
                <c:pt idx="54" formatCode="General">
                  <c:v>-11.72</c:v>
                </c:pt>
                <c:pt idx="55" formatCode="General">
                  <c:v>-11.17</c:v>
                </c:pt>
                <c:pt idx="56" formatCode="General">
                  <c:v>-10.75</c:v>
                </c:pt>
                <c:pt idx="57" formatCode="General">
                  <c:v>-9.9700000000000006</c:v>
                </c:pt>
                <c:pt idx="58" formatCode="General">
                  <c:v>-8.49</c:v>
                </c:pt>
                <c:pt idx="59" formatCode="General">
                  <c:v>-7.23</c:v>
                </c:pt>
                <c:pt idx="60" formatCode="General">
                  <c:v>-3.54</c:v>
                </c:pt>
                <c:pt idx="61" formatCode="General">
                  <c:v>-0.28000000000000003</c:v>
                </c:pt>
                <c:pt idx="62" formatCode="General">
                  <c:v>6.03</c:v>
                </c:pt>
                <c:pt idx="63" formatCode="General">
                  <c:v>13.08</c:v>
                </c:pt>
                <c:pt idx="64" formatCode="General">
                  <c:v>14.17</c:v>
                </c:pt>
                <c:pt idx="65" formatCode="General">
                  <c:v>13</c:v>
                </c:pt>
                <c:pt idx="66" formatCode="General">
                  <c:v>13.2</c:v>
                </c:pt>
                <c:pt idx="67" formatCode="General">
                  <c:v>12.42</c:v>
                </c:pt>
                <c:pt idx="68" formatCode="General">
                  <c:v>13.56</c:v>
                </c:pt>
                <c:pt idx="69" formatCode="General">
                  <c:v>17.46</c:v>
                </c:pt>
                <c:pt idx="70" formatCode="General">
                  <c:v>16.02</c:v>
                </c:pt>
                <c:pt idx="71" formatCode="General">
                  <c:v>13.3</c:v>
                </c:pt>
              </c:numCache>
            </c:numRef>
          </c:val>
          <c:smooth val="0"/>
          <c:extLst xmlns:c16r2="http://schemas.microsoft.com/office/drawing/2015/06/chart">
            <c:ext xmlns:c16="http://schemas.microsoft.com/office/drawing/2014/chart" uri="{C3380CC4-5D6E-409C-BE32-E72D297353CC}">
              <c16:uniqueId val="{00000003-F2E5-4F98-A947-86C4E22A50C8}"/>
            </c:ext>
          </c:extLst>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2"/>
              <c:layout>
                <c:manualLayout>
                  <c:x val="0.10588550254747568"/>
                  <c:y val="-9.9109838833447164E-2"/>
                </c:manualLayout>
              </c:layout>
              <c:tx>
                <c:rich>
                  <a:bodyPr/>
                  <a:lstStyle/>
                  <a:p>
                    <a:r>
                      <a:rPr lang="en-US" altLang="zh-TW"/>
                      <a:t>13.82</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105年</c:v>
                  </c:pt>
                  <c:pt idx="12">
                    <c:v>106年</c:v>
                  </c:pt>
                  <c:pt idx="24">
                    <c:v>107年</c:v>
                  </c:pt>
                  <c:pt idx="36">
                    <c:v>108年</c:v>
                  </c:pt>
                  <c:pt idx="48">
                    <c:v>109年</c:v>
                  </c:pt>
                  <c:pt idx="60">
                    <c:v>110年</c:v>
                  </c:pt>
                </c:lvl>
              </c:multiLvlStrCache>
            </c:multiLvlStrRef>
          </c:cat>
          <c:val>
            <c:numRef>
              <c:f>物價圖!$F$168:$F$239</c:f>
              <c:numCache>
                <c:formatCode>0.00_ </c:formatCode>
                <c:ptCount val="72"/>
                <c:pt idx="0">
                  <c:v>-8.2200000000000006</c:v>
                </c:pt>
                <c:pt idx="1">
                  <c:v>-7.7</c:v>
                </c:pt>
                <c:pt idx="2">
                  <c:v>-7.26</c:v>
                </c:pt>
                <c:pt idx="3">
                  <c:v>-7.11</c:v>
                </c:pt>
                <c:pt idx="4">
                  <c:v>-7.37</c:v>
                </c:pt>
                <c:pt idx="5">
                  <c:v>-6.19</c:v>
                </c:pt>
                <c:pt idx="6">
                  <c:v>-4.87</c:v>
                </c:pt>
                <c:pt idx="7">
                  <c:v>-2.9</c:v>
                </c:pt>
                <c:pt idx="8">
                  <c:v>-1.46</c:v>
                </c:pt>
                <c:pt idx="9">
                  <c:v>-0.44</c:v>
                </c:pt>
                <c:pt idx="10">
                  <c:v>0.43</c:v>
                </c:pt>
                <c:pt idx="11">
                  <c:v>2.2599999999999998</c:v>
                </c:pt>
                <c:pt idx="12">
                  <c:v>4.74</c:v>
                </c:pt>
                <c:pt idx="13">
                  <c:v>6.32</c:v>
                </c:pt>
                <c:pt idx="14">
                  <c:v>5.47</c:v>
                </c:pt>
                <c:pt idx="15">
                  <c:v>4.7</c:v>
                </c:pt>
                <c:pt idx="16">
                  <c:v>4.1399999999999997</c:v>
                </c:pt>
                <c:pt idx="17">
                  <c:v>3.28</c:v>
                </c:pt>
                <c:pt idx="18">
                  <c:v>3.36</c:v>
                </c:pt>
                <c:pt idx="19">
                  <c:v>3.76</c:v>
                </c:pt>
                <c:pt idx="20">
                  <c:v>4.3499999999999996</c:v>
                </c:pt>
                <c:pt idx="21">
                  <c:v>4.38</c:v>
                </c:pt>
                <c:pt idx="22">
                  <c:v>4.7300000000000004</c:v>
                </c:pt>
                <c:pt idx="23">
                  <c:v>4.41</c:v>
                </c:pt>
                <c:pt idx="24">
                  <c:v>4.1399999999999997</c:v>
                </c:pt>
                <c:pt idx="25">
                  <c:v>2.94</c:v>
                </c:pt>
                <c:pt idx="26">
                  <c:v>3.37</c:v>
                </c:pt>
                <c:pt idx="27">
                  <c:v>3.74</c:v>
                </c:pt>
                <c:pt idx="28">
                  <c:v>4.42</c:v>
                </c:pt>
                <c:pt idx="29">
                  <c:v>4.5999999999999996</c:v>
                </c:pt>
                <c:pt idx="30">
                  <c:v>3.63</c:v>
                </c:pt>
                <c:pt idx="31">
                  <c:v>2.75</c:v>
                </c:pt>
                <c:pt idx="32">
                  <c:v>1.75</c:v>
                </c:pt>
                <c:pt idx="33">
                  <c:v>1.05</c:v>
                </c:pt>
                <c:pt idx="34">
                  <c:v>-0.66</c:v>
                </c:pt>
                <c:pt idx="35">
                  <c:v>-2.42</c:v>
                </c:pt>
                <c:pt idx="36">
                  <c:v>-4.59</c:v>
                </c:pt>
                <c:pt idx="37">
                  <c:v>-4.7</c:v>
                </c:pt>
                <c:pt idx="38">
                  <c:v>-4.67</c:v>
                </c:pt>
                <c:pt idx="39">
                  <c:v>-4.8</c:v>
                </c:pt>
                <c:pt idx="40">
                  <c:v>-5.6</c:v>
                </c:pt>
                <c:pt idx="41">
                  <c:v>-6.48</c:v>
                </c:pt>
                <c:pt idx="42">
                  <c:v>-5.66</c:v>
                </c:pt>
                <c:pt idx="43" formatCode="General">
                  <c:v>-5.92</c:v>
                </c:pt>
                <c:pt idx="44" formatCode="General">
                  <c:v>-5.98</c:v>
                </c:pt>
                <c:pt idx="45" formatCode="General">
                  <c:v>-5.88</c:v>
                </c:pt>
                <c:pt idx="46" formatCode="General">
                  <c:v>-4.9400000000000004</c:v>
                </c:pt>
                <c:pt idx="47" formatCode="General">
                  <c:v>-3.54</c:v>
                </c:pt>
                <c:pt idx="48">
                  <c:v>-1.96</c:v>
                </c:pt>
                <c:pt idx="49" formatCode="General">
                  <c:v>-2.67</c:v>
                </c:pt>
                <c:pt idx="50" formatCode="General">
                  <c:v>-4.3499999999999996</c:v>
                </c:pt>
                <c:pt idx="51" formatCode="General">
                  <c:v>-6.35</c:v>
                </c:pt>
                <c:pt idx="52" formatCode="General">
                  <c:v>-6.19</c:v>
                </c:pt>
                <c:pt idx="53" formatCode="General">
                  <c:v>-4.13</c:v>
                </c:pt>
                <c:pt idx="54" formatCode="General">
                  <c:v>-3.6</c:v>
                </c:pt>
                <c:pt idx="55" formatCode="General">
                  <c:v>-2.46</c:v>
                </c:pt>
                <c:pt idx="56" formatCode="General">
                  <c:v>-2.0499999999999998</c:v>
                </c:pt>
                <c:pt idx="57" formatCode="General">
                  <c:v>-1.29</c:v>
                </c:pt>
                <c:pt idx="58" formatCode="General">
                  <c:v>-0.37</c:v>
                </c:pt>
                <c:pt idx="59" formatCode="General">
                  <c:v>0.71</c:v>
                </c:pt>
                <c:pt idx="60" formatCode="General">
                  <c:v>2.17</c:v>
                </c:pt>
                <c:pt idx="61" formatCode="General">
                  <c:v>4.32</c:v>
                </c:pt>
                <c:pt idx="62" formatCode="General">
                  <c:v>8.57</c:v>
                </c:pt>
                <c:pt idx="63" formatCode="General">
                  <c:v>13.03</c:v>
                </c:pt>
                <c:pt idx="64" formatCode="General">
                  <c:v>14.9</c:v>
                </c:pt>
                <c:pt idx="65" formatCode="General">
                  <c:v>14.63</c:v>
                </c:pt>
                <c:pt idx="66" formatCode="General">
                  <c:v>15.13</c:v>
                </c:pt>
                <c:pt idx="67" formatCode="General">
                  <c:v>14.48</c:v>
                </c:pt>
                <c:pt idx="68" formatCode="General">
                  <c:v>15.16</c:v>
                </c:pt>
                <c:pt idx="69" formatCode="General">
                  <c:v>16.170000000000002</c:v>
                </c:pt>
                <c:pt idx="70" formatCode="General">
                  <c:v>16.07</c:v>
                </c:pt>
                <c:pt idx="71" formatCode="General">
                  <c:v>13.82</c:v>
                </c:pt>
              </c:numCache>
            </c:numRef>
          </c:val>
          <c:smooth val="0"/>
          <c:extLst xmlns:c16r2="http://schemas.microsoft.com/office/drawing/2015/06/chart">
            <c:ext xmlns:c16="http://schemas.microsoft.com/office/drawing/2014/chart" uri="{C3380CC4-5D6E-409C-BE32-E72D297353CC}">
              <c16:uniqueId val="{00000005-F2E5-4F98-A947-86C4E22A50C8}"/>
            </c:ext>
          </c:extLst>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2"/>
              <c:layout>
                <c:manualLayout>
                  <c:x val="9.8815377489578513E-2"/>
                  <c:y val="-0.10494241954859421"/>
                </c:manualLayout>
              </c:layout>
              <c:tx>
                <c:rich>
                  <a:bodyPr/>
                  <a:lstStyle/>
                  <a:p>
                    <a:r>
                      <a:rPr lang="en-US" altLang="zh-TW"/>
                      <a:t>10.83</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105年</c:v>
                  </c:pt>
                  <c:pt idx="12">
                    <c:v>106年</c:v>
                  </c:pt>
                  <c:pt idx="24">
                    <c:v>107年</c:v>
                  </c:pt>
                  <c:pt idx="36">
                    <c:v>108年</c:v>
                  </c:pt>
                  <c:pt idx="48">
                    <c:v>109年</c:v>
                  </c:pt>
                  <c:pt idx="60">
                    <c:v>110年</c:v>
                  </c:pt>
                </c:lvl>
              </c:multiLvlStrCache>
            </c:multiLvlStrRef>
          </c:cat>
          <c:val>
            <c:numRef>
              <c:f>物價圖!$G$168:$G$239</c:f>
              <c:numCache>
                <c:formatCode>0.00_ </c:formatCode>
                <c:ptCount val="72"/>
                <c:pt idx="0">
                  <c:v>-2.9</c:v>
                </c:pt>
                <c:pt idx="1">
                  <c:v>-2.4300000000000002</c:v>
                </c:pt>
                <c:pt idx="2">
                  <c:v>-3.52</c:v>
                </c:pt>
                <c:pt idx="3">
                  <c:v>-3.25</c:v>
                </c:pt>
                <c:pt idx="4">
                  <c:v>-1.41</c:v>
                </c:pt>
                <c:pt idx="5">
                  <c:v>-1.67</c:v>
                </c:pt>
                <c:pt idx="6">
                  <c:v>-1.86</c:v>
                </c:pt>
                <c:pt idx="7">
                  <c:v>-4.71</c:v>
                </c:pt>
                <c:pt idx="8">
                  <c:v>-4.87</c:v>
                </c:pt>
                <c:pt idx="9">
                  <c:v>-3.32</c:v>
                </c:pt>
                <c:pt idx="10">
                  <c:v>-2.1800000000000002</c:v>
                </c:pt>
                <c:pt idx="11">
                  <c:v>-0.27</c:v>
                </c:pt>
                <c:pt idx="12">
                  <c:v>-0.69</c:v>
                </c:pt>
                <c:pt idx="13">
                  <c:v>-1.34</c:v>
                </c:pt>
                <c:pt idx="14">
                  <c:v>-1.0900000000000001</c:v>
                </c:pt>
                <c:pt idx="15">
                  <c:v>-1.62</c:v>
                </c:pt>
                <c:pt idx="16">
                  <c:v>-3.61</c:v>
                </c:pt>
                <c:pt idx="17">
                  <c:v>-3.58</c:v>
                </c:pt>
                <c:pt idx="18">
                  <c:v>-2.09</c:v>
                </c:pt>
                <c:pt idx="19">
                  <c:v>-0.56999999999999995</c:v>
                </c:pt>
                <c:pt idx="20">
                  <c:v>-0.12</c:v>
                </c:pt>
                <c:pt idx="21">
                  <c:v>0.06</c:v>
                </c:pt>
                <c:pt idx="22">
                  <c:v>-0.7</c:v>
                </c:pt>
                <c:pt idx="23">
                  <c:v>-2.16</c:v>
                </c:pt>
                <c:pt idx="24">
                  <c:v>-3.43</c:v>
                </c:pt>
                <c:pt idx="25">
                  <c:v>-2.41</c:v>
                </c:pt>
                <c:pt idx="26">
                  <c:v>-1.64</c:v>
                </c:pt>
                <c:pt idx="27">
                  <c:v>0.36</c:v>
                </c:pt>
                <c:pt idx="28">
                  <c:v>3.44</c:v>
                </c:pt>
                <c:pt idx="29">
                  <c:v>4.01</c:v>
                </c:pt>
                <c:pt idx="30">
                  <c:v>4.0599999999999996</c:v>
                </c:pt>
                <c:pt idx="31">
                  <c:v>4.34</c:v>
                </c:pt>
                <c:pt idx="32">
                  <c:v>3.8</c:v>
                </c:pt>
                <c:pt idx="33">
                  <c:v>3.17</c:v>
                </c:pt>
                <c:pt idx="34">
                  <c:v>1.79</c:v>
                </c:pt>
                <c:pt idx="35">
                  <c:v>0.34</c:v>
                </c:pt>
                <c:pt idx="36">
                  <c:v>-0.04</c:v>
                </c:pt>
                <c:pt idx="37">
                  <c:v>0.28000000000000003</c:v>
                </c:pt>
                <c:pt idx="38">
                  <c:v>0.72</c:v>
                </c:pt>
                <c:pt idx="39">
                  <c:v>-7.0000000000000007E-2</c:v>
                </c:pt>
                <c:pt idx="40">
                  <c:v>-1.3</c:v>
                </c:pt>
                <c:pt idx="41">
                  <c:v>-2.59</c:v>
                </c:pt>
                <c:pt idx="42">
                  <c:v>-4.05</c:v>
                </c:pt>
                <c:pt idx="43" formatCode="General">
                  <c:v>-3.83</c:v>
                </c:pt>
                <c:pt idx="44" formatCode="General">
                  <c:v>-4.8099999999999996</c:v>
                </c:pt>
                <c:pt idx="45" formatCode="General">
                  <c:v>-6.43</c:v>
                </c:pt>
                <c:pt idx="46" formatCode="General">
                  <c:v>-6.13</c:v>
                </c:pt>
                <c:pt idx="47" formatCode="General">
                  <c:v>-5.26</c:v>
                </c:pt>
                <c:pt idx="48">
                  <c:v>-4.57</c:v>
                </c:pt>
                <c:pt idx="49" formatCode="General">
                  <c:v>-4.74</c:v>
                </c:pt>
                <c:pt idx="50" formatCode="General">
                  <c:v>-6.49</c:v>
                </c:pt>
                <c:pt idx="51" formatCode="General">
                  <c:v>-8.7899999999999991</c:v>
                </c:pt>
                <c:pt idx="52" formatCode="General">
                  <c:v>-10.06</c:v>
                </c:pt>
                <c:pt idx="53" formatCode="General">
                  <c:v>-9.06</c:v>
                </c:pt>
                <c:pt idx="54" formatCode="General">
                  <c:v>-8.4</c:v>
                </c:pt>
                <c:pt idx="55" formatCode="General">
                  <c:v>-8.4</c:v>
                </c:pt>
                <c:pt idx="56" formatCode="General">
                  <c:v>-7.71</c:v>
                </c:pt>
                <c:pt idx="57" formatCode="General">
                  <c:v>-7.11</c:v>
                </c:pt>
                <c:pt idx="58" formatCode="General">
                  <c:v>-5.76</c:v>
                </c:pt>
                <c:pt idx="59" formatCode="General">
                  <c:v>-5.14</c:v>
                </c:pt>
                <c:pt idx="60" formatCode="General">
                  <c:v>-3.27</c:v>
                </c:pt>
                <c:pt idx="61" formatCode="General">
                  <c:v>-2.0099999999999998</c:v>
                </c:pt>
                <c:pt idx="62" formatCode="General">
                  <c:v>2.13</c:v>
                </c:pt>
                <c:pt idx="63" formatCode="General">
                  <c:v>6.27</c:v>
                </c:pt>
                <c:pt idx="64" formatCode="General">
                  <c:v>7.11</c:v>
                </c:pt>
                <c:pt idx="65" formatCode="General">
                  <c:v>7.19</c:v>
                </c:pt>
                <c:pt idx="66" formatCode="General">
                  <c:v>9.1300000000000008</c:v>
                </c:pt>
                <c:pt idx="67" formatCode="General">
                  <c:v>8.5299999999999994</c:v>
                </c:pt>
                <c:pt idx="68" formatCode="General">
                  <c:v>8.8699999999999992</c:v>
                </c:pt>
                <c:pt idx="69" formatCode="General">
                  <c:v>12.28</c:v>
                </c:pt>
                <c:pt idx="70" formatCode="General">
                  <c:v>12.01</c:v>
                </c:pt>
                <c:pt idx="71" formatCode="General">
                  <c:v>10.83</c:v>
                </c:pt>
              </c:numCache>
            </c:numRef>
          </c:val>
          <c:smooth val="0"/>
          <c:extLst xmlns:c16r2="http://schemas.microsoft.com/office/drawing/2015/06/chart">
            <c:ext xmlns:c16="http://schemas.microsoft.com/office/drawing/2014/chart" uri="{C3380CC4-5D6E-409C-BE32-E72D297353CC}">
              <c16:uniqueId val="{00000007-F2E5-4F98-A947-86C4E22A50C8}"/>
            </c:ext>
          </c:extLst>
        </c:ser>
        <c:dLbls>
          <c:showLegendKey val="0"/>
          <c:showVal val="0"/>
          <c:showCatName val="0"/>
          <c:showSerName val="0"/>
          <c:showPercent val="0"/>
          <c:showBubbleSize val="0"/>
        </c:dLbls>
        <c:marker val="1"/>
        <c:smooth val="0"/>
        <c:axId val="360435072"/>
        <c:axId val="360551552"/>
      </c:lineChart>
      <c:catAx>
        <c:axId val="36043507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60551552"/>
        <c:crosses val="autoZero"/>
        <c:auto val="1"/>
        <c:lblAlgn val="ctr"/>
        <c:lblOffset val="0"/>
        <c:tickLblSkip val="3"/>
        <c:tickMarkSkip val="1"/>
        <c:noMultiLvlLbl val="1"/>
      </c:catAx>
      <c:valAx>
        <c:axId val="360551552"/>
        <c:scaling>
          <c:orientation val="minMax"/>
          <c:max val="24"/>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6043507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3695748031496064"/>
          <c:y val="3.557752718301010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原油價格!$A$151:$B$222</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105年</c:v>
                  </c:pt>
                  <c:pt idx="12">
                    <c:v>106年</c:v>
                  </c:pt>
                  <c:pt idx="24">
                    <c:v>107年</c:v>
                  </c:pt>
                  <c:pt idx="36">
                    <c:v>108年</c:v>
                  </c:pt>
                  <c:pt idx="48">
                    <c:v>109年</c:v>
                  </c:pt>
                  <c:pt idx="60">
                    <c:v>110年</c:v>
                  </c:pt>
                </c:lvl>
              </c:multiLvlStrCache>
            </c:multiLvlStrRef>
          </c:cat>
          <c:val>
            <c:numRef>
              <c:f>原油價格!$C$151:$C$222</c:f>
              <c:numCache>
                <c:formatCode>General</c:formatCode>
                <c:ptCount val="72"/>
                <c:pt idx="0">
                  <c:v>31.44</c:v>
                </c:pt>
                <c:pt idx="1">
                  <c:v>30.35</c:v>
                </c:pt>
                <c:pt idx="2">
                  <c:v>37.770000000000003</c:v>
                </c:pt>
                <c:pt idx="3">
                  <c:v>40.96</c:v>
                </c:pt>
                <c:pt idx="4">
                  <c:v>46.85</c:v>
                </c:pt>
                <c:pt idx="5">
                  <c:v>48.75</c:v>
                </c:pt>
                <c:pt idx="6">
                  <c:v>44.89</c:v>
                </c:pt>
                <c:pt idx="7">
                  <c:v>44.75</c:v>
                </c:pt>
                <c:pt idx="8">
                  <c:v>45.17</c:v>
                </c:pt>
                <c:pt idx="9">
                  <c:v>49.89</c:v>
                </c:pt>
                <c:pt idx="10">
                  <c:v>45.62</c:v>
                </c:pt>
                <c:pt idx="11">
                  <c:v>51.93</c:v>
                </c:pt>
                <c:pt idx="12">
                  <c:v>52.56</c:v>
                </c:pt>
                <c:pt idx="13">
                  <c:v>53.4</c:v>
                </c:pt>
                <c:pt idx="14">
                  <c:v>49.59</c:v>
                </c:pt>
                <c:pt idx="15">
                  <c:v>51.17</c:v>
                </c:pt>
                <c:pt idx="16">
                  <c:v>48.5</c:v>
                </c:pt>
                <c:pt idx="17">
                  <c:v>45.17</c:v>
                </c:pt>
                <c:pt idx="18">
                  <c:v>46.67</c:v>
                </c:pt>
                <c:pt idx="19">
                  <c:v>48.03</c:v>
                </c:pt>
                <c:pt idx="20">
                  <c:v>49.71</c:v>
                </c:pt>
                <c:pt idx="21">
                  <c:v>51.56</c:v>
                </c:pt>
                <c:pt idx="22">
                  <c:v>56.71</c:v>
                </c:pt>
                <c:pt idx="23">
                  <c:v>57.67</c:v>
                </c:pt>
                <c:pt idx="24">
                  <c:v>63.7</c:v>
                </c:pt>
                <c:pt idx="25">
                  <c:v>62.18</c:v>
                </c:pt>
                <c:pt idx="26">
                  <c:v>62.86</c:v>
                </c:pt>
                <c:pt idx="27">
                  <c:v>66.319999999999993</c:v>
                </c:pt>
                <c:pt idx="28">
                  <c:v>69.86</c:v>
                </c:pt>
                <c:pt idx="29">
                  <c:v>67.33</c:v>
                </c:pt>
                <c:pt idx="30">
                  <c:v>66.14</c:v>
                </c:pt>
                <c:pt idx="31">
                  <c:v>67.849999999999994</c:v>
                </c:pt>
                <c:pt idx="32">
                  <c:v>70.13</c:v>
                </c:pt>
                <c:pt idx="33">
                  <c:v>70.69</c:v>
                </c:pt>
                <c:pt idx="34">
                  <c:v>56.48</c:v>
                </c:pt>
                <c:pt idx="35">
                  <c:v>48.58</c:v>
                </c:pt>
                <c:pt idx="36">
                  <c:v>51.43</c:v>
                </c:pt>
                <c:pt idx="37">
                  <c:v>54.94</c:v>
                </c:pt>
                <c:pt idx="38">
                  <c:v>58.1</c:v>
                </c:pt>
                <c:pt idx="39">
                  <c:v>63.82</c:v>
                </c:pt>
                <c:pt idx="40">
                  <c:v>60.68</c:v>
                </c:pt>
                <c:pt idx="41">
                  <c:v>54.61</c:v>
                </c:pt>
                <c:pt idx="42">
                  <c:v>57.31</c:v>
                </c:pt>
                <c:pt idx="43">
                  <c:v>54.76</c:v>
                </c:pt>
                <c:pt idx="44">
                  <c:v>56.81</c:v>
                </c:pt>
                <c:pt idx="45">
                  <c:v>53.91</c:v>
                </c:pt>
                <c:pt idx="46">
                  <c:v>57.03</c:v>
                </c:pt>
                <c:pt idx="47">
                  <c:v>59.83</c:v>
                </c:pt>
                <c:pt idx="48">
                  <c:v>57.69</c:v>
                </c:pt>
                <c:pt idx="49">
                  <c:v>50.57</c:v>
                </c:pt>
                <c:pt idx="50">
                  <c:v>29.03</c:v>
                </c:pt>
                <c:pt idx="51">
                  <c:v>16.399999999999999</c:v>
                </c:pt>
                <c:pt idx="52">
                  <c:v>28.19</c:v>
                </c:pt>
                <c:pt idx="53">
                  <c:v>38.25</c:v>
                </c:pt>
                <c:pt idx="54">
                  <c:v>40.659999999999997</c:v>
                </c:pt>
                <c:pt idx="55">
                  <c:v>42.29</c:v>
                </c:pt>
                <c:pt idx="56">
                  <c:v>39.659999999999997</c:v>
                </c:pt>
                <c:pt idx="57">
                  <c:v>39.35</c:v>
                </c:pt>
                <c:pt idx="58">
                  <c:v>41.15</c:v>
                </c:pt>
                <c:pt idx="59">
                  <c:v>46.98</c:v>
                </c:pt>
                <c:pt idx="60">
                  <c:v>51.98</c:v>
                </c:pt>
                <c:pt idx="61">
                  <c:v>59.02</c:v>
                </c:pt>
                <c:pt idx="62">
                  <c:v>62.29</c:v>
                </c:pt>
                <c:pt idx="63">
                  <c:v>61.67</c:v>
                </c:pt>
                <c:pt idx="64">
                  <c:v>65.12</c:v>
                </c:pt>
                <c:pt idx="65">
                  <c:v>71.33</c:v>
                </c:pt>
                <c:pt idx="66">
                  <c:v>72.42</c:v>
                </c:pt>
                <c:pt idx="67">
                  <c:v>67.680000000000007</c:v>
                </c:pt>
                <c:pt idx="68">
                  <c:v>71.63</c:v>
                </c:pt>
                <c:pt idx="69">
                  <c:v>81.45</c:v>
                </c:pt>
                <c:pt idx="70">
                  <c:v>79.13</c:v>
                </c:pt>
                <c:pt idx="71">
                  <c:v>71.599999999999994</c:v>
                </c:pt>
              </c:numCache>
            </c:numRef>
          </c:val>
          <c:smooth val="0"/>
          <c:extLst xmlns:c16r2="http://schemas.microsoft.com/office/drawing/2015/06/chart">
            <c:ext xmlns:c16="http://schemas.microsoft.com/office/drawing/2014/chart" uri="{C3380CC4-5D6E-409C-BE32-E72D297353CC}">
              <c16:uniqueId val="{00000000-AB8D-4E0E-8992-121D829599E8}"/>
            </c:ext>
          </c:extLst>
        </c:ser>
        <c:ser>
          <c:idx val="3"/>
          <c:order val="1"/>
          <c:tx>
            <c:strRef>
              <c:f>原油價格!$D$6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原油價格!$A$151:$B$222</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105年</c:v>
                  </c:pt>
                  <c:pt idx="12">
                    <c:v>106年</c:v>
                  </c:pt>
                  <c:pt idx="24">
                    <c:v>107年</c:v>
                  </c:pt>
                  <c:pt idx="36">
                    <c:v>108年</c:v>
                  </c:pt>
                  <c:pt idx="48">
                    <c:v>109年</c:v>
                  </c:pt>
                  <c:pt idx="60">
                    <c:v>110年</c:v>
                  </c:pt>
                </c:lvl>
              </c:multiLvlStrCache>
            </c:multiLvlStrRef>
          </c:cat>
          <c:val>
            <c:numRef>
              <c:f>原油價格!$D$151:$D$222</c:f>
              <c:numCache>
                <c:formatCode>General</c:formatCode>
                <c:ptCount val="72"/>
                <c:pt idx="0">
                  <c:v>27.06</c:v>
                </c:pt>
                <c:pt idx="1">
                  <c:v>29.15</c:v>
                </c:pt>
                <c:pt idx="2">
                  <c:v>35.19</c:v>
                </c:pt>
                <c:pt idx="3">
                  <c:v>39.04</c:v>
                </c:pt>
                <c:pt idx="4">
                  <c:v>43.97</c:v>
                </c:pt>
                <c:pt idx="5">
                  <c:v>45.83</c:v>
                </c:pt>
                <c:pt idx="6">
                  <c:v>42.65</c:v>
                </c:pt>
                <c:pt idx="7">
                  <c:v>43.64</c:v>
                </c:pt>
                <c:pt idx="8">
                  <c:v>43.66</c:v>
                </c:pt>
                <c:pt idx="9">
                  <c:v>48.26</c:v>
                </c:pt>
                <c:pt idx="10">
                  <c:v>43.78</c:v>
                </c:pt>
                <c:pt idx="11">
                  <c:v>51.74</c:v>
                </c:pt>
                <c:pt idx="12">
                  <c:v>53.47</c:v>
                </c:pt>
                <c:pt idx="13">
                  <c:v>54.15</c:v>
                </c:pt>
                <c:pt idx="14">
                  <c:v>51.16</c:v>
                </c:pt>
                <c:pt idx="15">
                  <c:v>53.06</c:v>
                </c:pt>
                <c:pt idx="16">
                  <c:v>50.82</c:v>
                </c:pt>
                <c:pt idx="17">
                  <c:v>46.34</c:v>
                </c:pt>
                <c:pt idx="18">
                  <c:v>47.6</c:v>
                </c:pt>
                <c:pt idx="19">
                  <c:v>50.43</c:v>
                </c:pt>
                <c:pt idx="20">
                  <c:v>53.86</c:v>
                </c:pt>
                <c:pt idx="21">
                  <c:v>55.58</c:v>
                </c:pt>
                <c:pt idx="22">
                  <c:v>60.59</c:v>
                </c:pt>
                <c:pt idx="23">
                  <c:v>61.21</c:v>
                </c:pt>
                <c:pt idx="24">
                  <c:v>66</c:v>
                </c:pt>
                <c:pt idx="25">
                  <c:v>62.77</c:v>
                </c:pt>
                <c:pt idx="26">
                  <c:v>63.3</c:v>
                </c:pt>
                <c:pt idx="27">
                  <c:v>68.430000000000007</c:v>
                </c:pt>
                <c:pt idx="28">
                  <c:v>73.7</c:v>
                </c:pt>
                <c:pt idx="29">
                  <c:v>73.61</c:v>
                </c:pt>
                <c:pt idx="30">
                  <c:v>68.7</c:v>
                </c:pt>
                <c:pt idx="31">
                  <c:v>72.47</c:v>
                </c:pt>
                <c:pt idx="32">
                  <c:v>76.97</c:v>
                </c:pt>
                <c:pt idx="33">
                  <c:v>78.72</c:v>
                </c:pt>
                <c:pt idx="34">
                  <c:v>64.69</c:v>
                </c:pt>
                <c:pt idx="35">
                  <c:v>55.76</c:v>
                </c:pt>
                <c:pt idx="36">
                  <c:v>59.41</c:v>
                </c:pt>
                <c:pt idx="37">
                  <c:v>64.569999999999993</c:v>
                </c:pt>
                <c:pt idx="38">
                  <c:v>67.02</c:v>
                </c:pt>
                <c:pt idx="39">
                  <c:v>71.03</c:v>
                </c:pt>
                <c:pt idx="40">
                  <c:v>68.77</c:v>
                </c:pt>
                <c:pt idx="41">
                  <c:v>60.89</c:v>
                </c:pt>
                <c:pt idx="42">
                  <c:v>62.91</c:v>
                </c:pt>
                <c:pt idx="43">
                  <c:v>58.63</c:v>
                </c:pt>
                <c:pt idx="44">
                  <c:v>60.63</c:v>
                </c:pt>
                <c:pt idx="45">
                  <c:v>58.78</c:v>
                </c:pt>
                <c:pt idx="46">
                  <c:v>61.36</c:v>
                </c:pt>
                <c:pt idx="47">
                  <c:v>64.510000000000005</c:v>
                </c:pt>
                <c:pt idx="48">
                  <c:v>63.29</c:v>
                </c:pt>
                <c:pt idx="49">
                  <c:v>54.17</c:v>
                </c:pt>
                <c:pt idx="50">
                  <c:v>33.840000000000003</c:v>
                </c:pt>
                <c:pt idx="51">
                  <c:v>26.22</c:v>
                </c:pt>
                <c:pt idx="52">
                  <c:v>32.770000000000003</c:v>
                </c:pt>
                <c:pt idx="53">
                  <c:v>40.01</c:v>
                </c:pt>
                <c:pt idx="54">
                  <c:v>42.57</c:v>
                </c:pt>
                <c:pt idx="55">
                  <c:v>43.87</c:v>
                </c:pt>
                <c:pt idx="56">
                  <c:v>41.34</c:v>
                </c:pt>
                <c:pt idx="57">
                  <c:v>40.770000000000003</c:v>
                </c:pt>
                <c:pt idx="58">
                  <c:v>43.47</c:v>
                </c:pt>
                <c:pt idx="59">
                  <c:v>49.58</c:v>
                </c:pt>
                <c:pt idx="60">
                  <c:v>54.81</c:v>
                </c:pt>
                <c:pt idx="61">
                  <c:v>61.35</c:v>
                </c:pt>
                <c:pt idx="62">
                  <c:v>64.319999999999993</c:v>
                </c:pt>
                <c:pt idx="63">
                  <c:v>63.22</c:v>
                </c:pt>
                <c:pt idx="64">
                  <c:v>66.260000000000005</c:v>
                </c:pt>
                <c:pt idx="65">
                  <c:v>71.28</c:v>
                </c:pt>
                <c:pt idx="66">
                  <c:v>72.53</c:v>
                </c:pt>
                <c:pt idx="67">
                  <c:v>68.84</c:v>
                </c:pt>
                <c:pt idx="68">
                  <c:v>72.790000000000006</c:v>
                </c:pt>
                <c:pt idx="69">
                  <c:v>81.5</c:v>
                </c:pt>
                <c:pt idx="70">
                  <c:v>78.650000000000006</c:v>
                </c:pt>
                <c:pt idx="71">
                  <c:v>73.209999999999994</c:v>
                </c:pt>
              </c:numCache>
            </c:numRef>
          </c:val>
          <c:smooth val="0"/>
          <c:extLst xmlns:c16r2="http://schemas.microsoft.com/office/drawing/2015/06/chart">
            <c:ext xmlns:c16="http://schemas.microsoft.com/office/drawing/2014/chart" uri="{C3380CC4-5D6E-409C-BE32-E72D297353CC}">
              <c16:uniqueId val="{00000001-AB8D-4E0E-8992-121D829599E8}"/>
            </c:ext>
          </c:extLst>
        </c:ser>
        <c:ser>
          <c:idx val="0"/>
          <c:order val="2"/>
          <c:tx>
            <c:strRef>
              <c:f>原油價格!$E$6</c:f>
              <c:strCache>
                <c:ptCount val="1"/>
                <c:pt idx="0">
                  <c:v>北海布蘭特</c:v>
                </c:pt>
              </c:strCache>
            </c:strRef>
          </c:tx>
          <c:cat>
            <c:multiLvlStrRef>
              <c:f>原油價格!$A$151:$B$222</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105年</c:v>
                  </c:pt>
                  <c:pt idx="12">
                    <c:v>106年</c:v>
                  </c:pt>
                  <c:pt idx="24">
                    <c:v>107年</c:v>
                  </c:pt>
                  <c:pt idx="36">
                    <c:v>108年</c:v>
                  </c:pt>
                  <c:pt idx="48">
                    <c:v>109年</c:v>
                  </c:pt>
                  <c:pt idx="60">
                    <c:v>110年</c:v>
                  </c:pt>
                </c:lvl>
              </c:multiLvlStrCache>
            </c:multiLvlStrRef>
          </c:cat>
          <c:val>
            <c:numRef>
              <c:f>原油價格!$E$151:$E$222</c:f>
              <c:numCache>
                <c:formatCode>General</c:formatCode>
                <c:ptCount val="72"/>
                <c:pt idx="0">
                  <c:v>30.56</c:v>
                </c:pt>
                <c:pt idx="1">
                  <c:v>33.15</c:v>
                </c:pt>
                <c:pt idx="2">
                  <c:v>39.090000000000003</c:v>
                </c:pt>
                <c:pt idx="3">
                  <c:v>42.26</c:v>
                </c:pt>
                <c:pt idx="4">
                  <c:v>47.11</c:v>
                </c:pt>
                <c:pt idx="5">
                  <c:v>48.48</c:v>
                </c:pt>
                <c:pt idx="6">
                  <c:v>45.11</c:v>
                </c:pt>
                <c:pt idx="7">
                  <c:v>46.16</c:v>
                </c:pt>
                <c:pt idx="8">
                  <c:v>46.18</c:v>
                </c:pt>
                <c:pt idx="9">
                  <c:v>49.74</c:v>
                </c:pt>
                <c:pt idx="10">
                  <c:v>46.44</c:v>
                </c:pt>
                <c:pt idx="11">
                  <c:v>54.01</c:v>
                </c:pt>
                <c:pt idx="12">
                  <c:v>54.88</c:v>
                </c:pt>
                <c:pt idx="13">
                  <c:v>55.47</c:v>
                </c:pt>
                <c:pt idx="14">
                  <c:v>51.97</c:v>
                </c:pt>
                <c:pt idx="15">
                  <c:v>52.46</c:v>
                </c:pt>
                <c:pt idx="16">
                  <c:v>50.3</c:v>
                </c:pt>
                <c:pt idx="17">
                  <c:v>46.89</c:v>
                </c:pt>
                <c:pt idx="18">
                  <c:v>48.69</c:v>
                </c:pt>
                <c:pt idx="19">
                  <c:v>51.38</c:v>
                </c:pt>
                <c:pt idx="20">
                  <c:v>55.19</c:v>
                </c:pt>
                <c:pt idx="21">
                  <c:v>57.61</c:v>
                </c:pt>
                <c:pt idx="22">
                  <c:v>62.57</c:v>
                </c:pt>
                <c:pt idx="23">
                  <c:v>63.89</c:v>
                </c:pt>
                <c:pt idx="24">
                  <c:v>69.08</c:v>
                </c:pt>
                <c:pt idx="25">
                  <c:v>65.42</c:v>
                </c:pt>
                <c:pt idx="26">
                  <c:v>66.459999999999994</c:v>
                </c:pt>
                <c:pt idx="27">
                  <c:v>71.63</c:v>
                </c:pt>
                <c:pt idx="28">
                  <c:v>77</c:v>
                </c:pt>
                <c:pt idx="29">
                  <c:v>75.739999999999995</c:v>
                </c:pt>
                <c:pt idx="30">
                  <c:v>71.47</c:v>
                </c:pt>
                <c:pt idx="31">
                  <c:v>73.83</c:v>
                </c:pt>
                <c:pt idx="32">
                  <c:v>78.92</c:v>
                </c:pt>
                <c:pt idx="33">
                  <c:v>80.849999999999994</c:v>
                </c:pt>
                <c:pt idx="34">
                  <c:v>64.489999999999995</c:v>
                </c:pt>
                <c:pt idx="35">
                  <c:v>55.94</c:v>
                </c:pt>
                <c:pt idx="36">
                  <c:v>59.5</c:v>
                </c:pt>
                <c:pt idx="37">
                  <c:v>64.150000000000006</c:v>
                </c:pt>
                <c:pt idx="38">
                  <c:v>66.290000000000006</c:v>
                </c:pt>
                <c:pt idx="39">
                  <c:v>71.42</c:v>
                </c:pt>
                <c:pt idx="40">
                  <c:v>71.11</c:v>
                </c:pt>
                <c:pt idx="41">
                  <c:v>64.17</c:v>
                </c:pt>
                <c:pt idx="42">
                  <c:v>63.99</c:v>
                </c:pt>
                <c:pt idx="43">
                  <c:v>59.09</c:v>
                </c:pt>
                <c:pt idx="44">
                  <c:v>62.76</c:v>
                </c:pt>
                <c:pt idx="45">
                  <c:v>59.71</c:v>
                </c:pt>
                <c:pt idx="46">
                  <c:v>63.24</c:v>
                </c:pt>
                <c:pt idx="47">
                  <c:v>67.36</c:v>
                </c:pt>
                <c:pt idx="48">
                  <c:v>63.88</c:v>
                </c:pt>
                <c:pt idx="49">
                  <c:v>55.61</c:v>
                </c:pt>
                <c:pt idx="50">
                  <c:v>32.130000000000003</c:v>
                </c:pt>
                <c:pt idx="51">
                  <c:v>18.72</c:v>
                </c:pt>
                <c:pt idx="52">
                  <c:v>29.32</c:v>
                </c:pt>
                <c:pt idx="53">
                  <c:v>40.18</c:v>
                </c:pt>
                <c:pt idx="54">
                  <c:v>43.21</c:v>
                </c:pt>
                <c:pt idx="55">
                  <c:v>44.73</c:v>
                </c:pt>
                <c:pt idx="56">
                  <c:v>40.869999999999997</c:v>
                </c:pt>
                <c:pt idx="57">
                  <c:v>40.07</c:v>
                </c:pt>
                <c:pt idx="58">
                  <c:v>42.7</c:v>
                </c:pt>
                <c:pt idx="59">
                  <c:v>49.93</c:v>
                </c:pt>
                <c:pt idx="60">
                  <c:v>54.72</c:v>
                </c:pt>
                <c:pt idx="61">
                  <c:v>62.35</c:v>
                </c:pt>
                <c:pt idx="62">
                  <c:v>65.39</c:v>
                </c:pt>
                <c:pt idx="63">
                  <c:v>64.73</c:v>
                </c:pt>
                <c:pt idx="64">
                  <c:v>68.58</c:v>
                </c:pt>
                <c:pt idx="65">
                  <c:v>73.099999999999994</c:v>
                </c:pt>
                <c:pt idx="66">
                  <c:v>75.12</c:v>
                </c:pt>
                <c:pt idx="67">
                  <c:v>70.73</c:v>
                </c:pt>
                <c:pt idx="68">
                  <c:v>74.430000000000007</c:v>
                </c:pt>
                <c:pt idx="69">
                  <c:v>83.51</c:v>
                </c:pt>
                <c:pt idx="70">
                  <c:v>81.02</c:v>
                </c:pt>
                <c:pt idx="71">
                  <c:v>74.180000000000007</c:v>
                </c:pt>
              </c:numCache>
            </c:numRef>
          </c:val>
          <c:smooth val="0"/>
          <c:extLst xmlns:c16r2="http://schemas.microsoft.com/office/drawing/2015/06/chart">
            <c:ext xmlns:c16="http://schemas.microsoft.com/office/drawing/2014/chart" uri="{C3380CC4-5D6E-409C-BE32-E72D297353CC}">
              <c16:uniqueId val="{00000002-AB8D-4E0E-8992-121D829599E8}"/>
            </c:ext>
          </c:extLst>
        </c:ser>
        <c:dLbls>
          <c:showLegendKey val="0"/>
          <c:showVal val="0"/>
          <c:showCatName val="0"/>
          <c:showSerName val="0"/>
          <c:showPercent val="0"/>
          <c:showBubbleSize val="0"/>
        </c:dLbls>
        <c:marker val="1"/>
        <c:smooth val="0"/>
        <c:axId val="360404864"/>
        <c:axId val="360406400"/>
      </c:lineChart>
      <c:catAx>
        <c:axId val="36040486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60406400"/>
        <c:crosses val="autoZero"/>
        <c:auto val="1"/>
        <c:lblAlgn val="ctr"/>
        <c:lblOffset val="100"/>
        <c:tickLblSkip val="2"/>
        <c:tickMarkSkip val="2"/>
        <c:noMultiLvlLbl val="1"/>
      </c:catAx>
      <c:valAx>
        <c:axId val="360406400"/>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60404864"/>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Sheet1!$E$1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Sheet1!$A$111:$B$182</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105年</c:v>
                  </c:pt>
                  <c:pt idx="12">
                    <c:v>106年</c:v>
                  </c:pt>
                  <c:pt idx="24">
                    <c:v>107年</c:v>
                  </c:pt>
                  <c:pt idx="36">
                    <c:v>108年</c:v>
                  </c:pt>
                  <c:pt idx="48">
                    <c:v>109年</c:v>
                  </c:pt>
                  <c:pt idx="60">
                    <c:v>110年</c:v>
                  </c:pt>
                </c:lvl>
              </c:multiLvlStrCache>
            </c:multiLvlStrRef>
          </c:cat>
          <c:val>
            <c:numRef>
              <c:f>Sheet1!$E$111:$E$182</c:f>
              <c:numCache>
                <c:formatCode>General</c:formatCode>
                <c:ptCount val="72"/>
                <c:pt idx="0">
                  <c:v>3.72</c:v>
                </c:pt>
                <c:pt idx="1">
                  <c:v>3.54</c:v>
                </c:pt>
                <c:pt idx="2">
                  <c:v>3.52</c:v>
                </c:pt>
                <c:pt idx="3">
                  <c:v>3.9</c:v>
                </c:pt>
                <c:pt idx="4">
                  <c:v>4.05</c:v>
                </c:pt>
                <c:pt idx="5">
                  <c:v>3.59</c:v>
                </c:pt>
                <c:pt idx="6">
                  <c:v>3.35</c:v>
                </c:pt>
                <c:pt idx="7">
                  <c:v>3.02</c:v>
                </c:pt>
                <c:pt idx="8">
                  <c:v>3.37</c:v>
                </c:pt>
                <c:pt idx="9">
                  <c:v>3.55</c:v>
                </c:pt>
                <c:pt idx="10">
                  <c:v>3.37</c:v>
                </c:pt>
                <c:pt idx="11">
                  <c:v>3.52</c:v>
                </c:pt>
                <c:pt idx="12">
                  <c:v>3.6</c:v>
                </c:pt>
                <c:pt idx="13">
                  <c:v>3.67</c:v>
                </c:pt>
                <c:pt idx="14">
                  <c:v>3.64</c:v>
                </c:pt>
                <c:pt idx="15">
                  <c:v>3.58</c:v>
                </c:pt>
                <c:pt idx="16">
                  <c:v>3.72</c:v>
                </c:pt>
                <c:pt idx="17">
                  <c:v>3.71</c:v>
                </c:pt>
                <c:pt idx="18">
                  <c:v>3.71</c:v>
                </c:pt>
                <c:pt idx="19">
                  <c:v>3.42</c:v>
                </c:pt>
                <c:pt idx="20">
                  <c:v>3.55</c:v>
                </c:pt>
                <c:pt idx="21">
                  <c:v>3.46</c:v>
                </c:pt>
                <c:pt idx="22">
                  <c:v>3.42</c:v>
                </c:pt>
                <c:pt idx="23">
                  <c:v>3.51</c:v>
                </c:pt>
                <c:pt idx="24">
                  <c:v>3.62</c:v>
                </c:pt>
                <c:pt idx="25">
                  <c:v>3.75</c:v>
                </c:pt>
                <c:pt idx="26">
                  <c:v>3.88</c:v>
                </c:pt>
                <c:pt idx="27">
                  <c:v>3.93</c:v>
                </c:pt>
                <c:pt idx="28">
                  <c:v>3.94</c:v>
                </c:pt>
                <c:pt idx="29">
                  <c:v>3.5</c:v>
                </c:pt>
                <c:pt idx="30">
                  <c:v>3.72</c:v>
                </c:pt>
                <c:pt idx="31">
                  <c:v>3.51</c:v>
                </c:pt>
                <c:pt idx="32">
                  <c:v>3.56</c:v>
                </c:pt>
                <c:pt idx="33">
                  <c:v>3.63</c:v>
                </c:pt>
                <c:pt idx="34">
                  <c:v>3.67</c:v>
                </c:pt>
                <c:pt idx="35">
                  <c:v>3.75</c:v>
                </c:pt>
                <c:pt idx="36">
                  <c:v>3.77</c:v>
                </c:pt>
                <c:pt idx="37">
                  <c:v>3.62</c:v>
                </c:pt>
                <c:pt idx="38">
                  <c:v>3.57</c:v>
                </c:pt>
                <c:pt idx="39">
                  <c:v>3.53</c:v>
                </c:pt>
                <c:pt idx="40">
                  <c:v>4.2699999999999996</c:v>
                </c:pt>
                <c:pt idx="41">
                  <c:v>4.2</c:v>
                </c:pt>
                <c:pt idx="42">
                  <c:v>4</c:v>
                </c:pt>
                <c:pt idx="43">
                  <c:v>3.58</c:v>
                </c:pt>
                <c:pt idx="44">
                  <c:v>3.88</c:v>
                </c:pt>
                <c:pt idx="45">
                  <c:v>3.9</c:v>
                </c:pt>
                <c:pt idx="46">
                  <c:v>3.71</c:v>
                </c:pt>
                <c:pt idx="47">
                  <c:v>3.88</c:v>
                </c:pt>
                <c:pt idx="48">
                  <c:v>3.81</c:v>
                </c:pt>
                <c:pt idx="49">
                  <c:v>3.67</c:v>
                </c:pt>
                <c:pt idx="50">
                  <c:v>3.41</c:v>
                </c:pt>
                <c:pt idx="51">
                  <c:v>3.12</c:v>
                </c:pt>
                <c:pt idx="52">
                  <c:v>3.26</c:v>
                </c:pt>
                <c:pt idx="53">
                  <c:v>3.39</c:v>
                </c:pt>
                <c:pt idx="54">
                  <c:v>3.16</c:v>
                </c:pt>
                <c:pt idx="55">
                  <c:v>3.49</c:v>
                </c:pt>
                <c:pt idx="56">
                  <c:v>3.79</c:v>
                </c:pt>
                <c:pt idx="57">
                  <c:v>3.99</c:v>
                </c:pt>
                <c:pt idx="58">
                  <c:v>4.2</c:v>
                </c:pt>
                <c:pt idx="59">
                  <c:v>4.84</c:v>
                </c:pt>
                <c:pt idx="60">
                  <c:v>5.47</c:v>
                </c:pt>
                <c:pt idx="61">
                  <c:v>5.56</c:v>
                </c:pt>
                <c:pt idx="62">
                  <c:v>5.64</c:v>
                </c:pt>
                <c:pt idx="63">
                  <c:v>7.4</c:v>
                </c:pt>
                <c:pt idx="64">
                  <c:v>6.57</c:v>
                </c:pt>
                <c:pt idx="65">
                  <c:v>7.2</c:v>
                </c:pt>
                <c:pt idx="66">
                  <c:v>5.47</c:v>
                </c:pt>
                <c:pt idx="67">
                  <c:v>5.34</c:v>
                </c:pt>
                <c:pt idx="68">
                  <c:v>5.37</c:v>
                </c:pt>
                <c:pt idx="69">
                  <c:v>5.68</c:v>
                </c:pt>
                <c:pt idx="70">
                  <c:v>5.67</c:v>
                </c:pt>
                <c:pt idx="71">
                  <c:v>5.93</c:v>
                </c:pt>
              </c:numCache>
            </c:numRef>
          </c:val>
          <c:smooth val="0"/>
          <c:extLst xmlns:c16r2="http://schemas.microsoft.com/office/drawing/2015/06/chart">
            <c:ext xmlns:c16="http://schemas.microsoft.com/office/drawing/2014/chart" uri="{C3380CC4-5D6E-409C-BE32-E72D297353CC}">
              <c16:uniqueId val="{00000000-D131-4B14-A783-5FED01D4DE47}"/>
            </c:ext>
          </c:extLst>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Sheet1!$A$111:$B$182</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105年</c:v>
                  </c:pt>
                  <c:pt idx="12">
                    <c:v>106年</c:v>
                  </c:pt>
                  <c:pt idx="24">
                    <c:v>107年</c:v>
                  </c:pt>
                  <c:pt idx="36">
                    <c:v>108年</c:v>
                  </c:pt>
                  <c:pt idx="48">
                    <c:v>109年</c:v>
                  </c:pt>
                  <c:pt idx="60">
                    <c:v>110年</c:v>
                  </c:pt>
                </c:lvl>
              </c:multiLvlStrCache>
            </c:multiLvlStrRef>
          </c:cat>
          <c:val>
            <c:numRef>
              <c:f>Sheet1!$C$111:$C$182</c:f>
              <c:numCache>
                <c:formatCode>General</c:formatCode>
                <c:ptCount val="72"/>
                <c:pt idx="0">
                  <c:v>8.82</c:v>
                </c:pt>
                <c:pt idx="1">
                  <c:v>8.5299999999999994</c:v>
                </c:pt>
                <c:pt idx="2">
                  <c:v>9.11</c:v>
                </c:pt>
                <c:pt idx="3">
                  <c:v>10.210000000000001</c:v>
                </c:pt>
                <c:pt idx="4">
                  <c:v>10.79</c:v>
                </c:pt>
                <c:pt idx="5">
                  <c:v>11.75</c:v>
                </c:pt>
                <c:pt idx="6">
                  <c:v>10.33</c:v>
                </c:pt>
                <c:pt idx="7">
                  <c:v>9.6</c:v>
                </c:pt>
                <c:pt idx="8">
                  <c:v>9.5399999999999991</c:v>
                </c:pt>
                <c:pt idx="9">
                  <c:v>10.02</c:v>
                </c:pt>
                <c:pt idx="10">
                  <c:v>10.32</c:v>
                </c:pt>
                <c:pt idx="11">
                  <c:v>9.9700000000000006</c:v>
                </c:pt>
                <c:pt idx="12">
                  <c:v>10.25</c:v>
                </c:pt>
                <c:pt idx="13">
                  <c:v>10.25</c:v>
                </c:pt>
                <c:pt idx="14">
                  <c:v>9.4600000000000009</c:v>
                </c:pt>
                <c:pt idx="15">
                  <c:v>9.4499999999999993</c:v>
                </c:pt>
                <c:pt idx="16">
                  <c:v>9.16</c:v>
                </c:pt>
                <c:pt idx="17">
                  <c:v>9.42</c:v>
                </c:pt>
                <c:pt idx="18">
                  <c:v>9.9499999999999993</c:v>
                </c:pt>
                <c:pt idx="19">
                  <c:v>9.36</c:v>
                </c:pt>
                <c:pt idx="20">
                  <c:v>9.68</c:v>
                </c:pt>
                <c:pt idx="21">
                  <c:v>9.74</c:v>
                </c:pt>
                <c:pt idx="22">
                  <c:v>9.86</c:v>
                </c:pt>
                <c:pt idx="23">
                  <c:v>9.52</c:v>
                </c:pt>
                <c:pt idx="24">
                  <c:v>9.9600000000000009</c:v>
                </c:pt>
                <c:pt idx="25">
                  <c:v>10.45</c:v>
                </c:pt>
                <c:pt idx="26">
                  <c:v>10.45</c:v>
                </c:pt>
                <c:pt idx="27">
                  <c:v>10.38</c:v>
                </c:pt>
                <c:pt idx="28">
                  <c:v>10.19</c:v>
                </c:pt>
                <c:pt idx="29">
                  <c:v>8.59</c:v>
                </c:pt>
                <c:pt idx="30">
                  <c:v>9.0399999999999991</c:v>
                </c:pt>
                <c:pt idx="31">
                  <c:v>8.33</c:v>
                </c:pt>
                <c:pt idx="32">
                  <c:v>8.4600000000000009</c:v>
                </c:pt>
                <c:pt idx="33">
                  <c:v>8.39</c:v>
                </c:pt>
                <c:pt idx="34">
                  <c:v>8.9499999999999993</c:v>
                </c:pt>
                <c:pt idx="35">
                  <c:v>8.83</c:v>
                </c:pt>
                <c:pt idx="36">
                  <c:v>9.15</c:v>
                </c:pt>
                <c:pt idx="37">
                  <c:v>8.98</c:v>
                </c:pt>
                <c:pt idx="38">
                  <c:v>8.84</c:v>
                </c:pt>
                <c:pt idx="39">
                  <c:v>8.41</c:v>
                </c:pt>
                <c:pt idx="40">
                  <c:v>8.7799999999999994</c:v>
                </c:pt>
                <c:pt idx="41">
                  <c:v>9</c:v>
                </c:pt>
                <c:pt idx="42">
                  <c:v>8.64</c:v>
                </c:pt>
                <c:pt idx="43">
                  <c:v>8.57</c:v>
                </c:pt>
                <c:pt idx="44">
                  <c:v>9.06</c:v>
                </c:pt>
                <c:pt idx="45">
                  <c:v>9.17</c:v>
                </c:pt>
                <c:pt idx="46">
                  <c:v>8.77</c:v>
                </c:pt>
                <c:pt idx="47">
                  <c:v>9.43</c:v>
                </c:pt>
                <c:pt idx="48">
                  <c:v>8.73</c:v>
                </c:pt>
                <c:pt idx="49">
                  <c:v>8.84</c:v>
                </c:pt>
                <c:pt idx="50">
                  <c:v>8.86</c:v>
                </c:pt>
                <c:pt idx="51">
                  <c:v>8.5</c:v>
                </c:pt>
                <c:pt idx="52">
                  <c:v>8.41</c:v>
                </c:pt>
                <c:pt idx="53">
                  <c:v>8.84</c:v>
                </c:pt>
                <c:pt idx="54">
                  <c:v>8.98</c:v>
                </c:pt>
                <c:pt idx="55">
                  <c:v>9.51</c:v>
                </c:pt>
                <c:pt idx="56">
                  <c:v>10.24</c:v>
                </c:pt>
                <c:pt idx="57">
                  <c:v>10.57</c:v>
                </c:pt>
                <c:pt idx="58">
                  <c:v>11.69</c:v>
                </c:pt>
                <c:pt idx="59">
                  <c:v>13.15</c:v>
                </c:pt>
                <c:pt idx="60">
                  <c:v>13.7</c:v>
                </c:pt>
                <c:pt idx="61">
                  <c:v>14.05</c:v>
                </c:pt>
                <c:pt idx="62">
                  <c:v>14.37</c:v>
                </c:pt>
                <c:pt idx="63">
                  <c:v>15.71</c:v>
                </c:pt>
                <c:pt idx="64">
                  <c:v>15.31</c:v>
                </c:pt>
                <c:pt idx="65">
                  <c:v>14.5</c:v>
                </c:pt>
                <c:pt idx="66">
                  <c:v>14.15</c:v>
                </c:pt>
                <c:pt idx="67">
                  <c:v>12.99</c:v>
                </c:pt>
                <c:pt idx="68">
                  <c:v>12.56</c:v>
                </c:pt>
                <c:pt idx="69">
                  <c:v>12.36</c:v>
                </c:pt>
                <c:pt idx="70">
                  <c:v>12.17</c:v>
                </c:pt>
                <c:pt idx="71">
                  <c:v>13.29</c:v>
                </c:pt>
              </c:numCache>
            </c:numRef>
          </c:val>
          <c:smooth val="0"/>
          <c:extLst xmlns:c16r2="http://schemas.microsoft.com/office/drawing/2015/06/chart">
            <c:ext xmlns:c16="http://schemas.microsoft.com/office/drawing/2014/chart" uri="{C3380CC4-5D6E-409C-BE32-E72D297353CC}">
              <c16:uniqueId val="{00000001-D131-4B14-A783-5FED01D4DE47}"/>
            </c:ext>
          </c:extLst>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Sheet1!$A$111:$B$182</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105年</c:v>
                  </c:pt>
                  <c:pt idx="12">
                    <c:v>106年</c:v>
                  </c:pt>
                  <c:pt idx="24">
                    <c:v>107年</c:v>
                  </c:pt>
                  <c:pt idx="36">
                    <c:v>108年</c:v>
                  </c:pt>
                  <c:pt idx="48">
                    <c:v>109年</c:v>
                  </c:pt>
                  <c:pt idx="60">
                    <c:v>110年</c:v>
                  </c:pt>
                </c:lvl>
              </c:multiLvlStrCache>
            </c:multiLvlStrRef>
          </c:cat>
          <c:val>
            <c:numRef>
              <c:f>Sheet1!$D$111:$D$182</c:f>
              <c:numCache>
                <c:formatCode>General</c:formatCode>
                <c:ptCount val="72"/>
                <c:pt idx="0">
                  <c:v>4.79</c:v>
                </c:pt>
                <c:pt idx="1">
                  <c:v>4.45</c:v>
                </c:pt>
                <c:pt idx="2">
                  <c:v>4.74</c:v>
                </c:pt>
                <c:pt idx="3">
                  <c:v>4.78</c:v>
                </c:pt>
                <c:pt idx="4">
                  <c:v>4.6500000000000004</c:v>
                </c:pt>
                <c:pt idx="5">
                  <c:v>4.3099999999999996</c:v>
                </c:pt>
                <c:pt idx="6">
                  <c:v>4.08</c:v>
                </c:pt>
                <c:pt idx="7">
                  <c:v>3.61</c:v>
                </c:pt>
                <c:pt idx="8">
                  <c:v>4.0199999999999996</c:v>
                </c:pt>
                <c:pt idx="9">
                  <c:v>4.16</c:v>
                </c:pt>
                <c:pt idx="10">
                  <c:v>3.81</c:v>
                </c:pt>
                <c:pt idx="11">
                  <c:v>4.08</c:v>
                </c:pt>
                <c:pt idx="12">
                  <c:v>4.21</c:v>
                </c:pt>
                <c:pt idx="13">
                  <c:v>4.25</c:v>
                </c:pt>
                <c:pt idx="14">
                  <c:v>4.2699999999999996</c:v>
                </c:pt>
                <c:pt idx="15">
                  <c:v>4.1900000000000004</c:v>
                </c:pt>
                <c:pt idx="16">
                  <c:v>4.29</c:v>
                </c:pt>
                <c:pt idx="17">
                  <c:v>5.1100000000000003</c:v>
                </c:pt>
                <c:pt idx="18">
                  <c:v>4.75</c:v>
                </c:pt>
                <c:pt idx="19">
                  <c:v>4.0999999999999996</c:v>
                </c:pt>
                <c:pt idx="20">
                  <c:v>4.4800000000000004</c:v>
                </c:pt>
                <c:pt idx="21">
                  <c:v>4.1900000000000004</c:v>
                </c:pt>
                <c:pt idx="22">
                  <c:v>4.09</c:v>
                </c:pt>
                <c:pt idx="23">
                  <c:v>4.2699999999999996</c:v>
                </c:pt>
                <c:pt idx="24">
                  <c:v>4.5199999999999996</c:v>
                </c:pt>
                <c:pt idx="25">
                  <c:v>4.8499999999999996</c:v>
                </c:pt>
                <c:pt idx="26">
                  <c:v>4.51</c:v>
                </c:pt>
                <c:pt idx="27">
                  <c:v>5.13</c:v>
                </c:pt>
                <c:pt idx="28">
                  <c:v>5.26</c:v>
                </c:pt>
                <c:pt idx="29">
                  <c:v>4.9800000000000004</c:v>
                </c:pt>
                <c:pt idx="30">
                  <c:v>5.54</c:v>
                </c:pt>
                <c:pt idx="31">
                  <c:v>5.19</c:v>
                </c:pt>
                <c:pt idx="32">
                  <c:v>5.09</c:v>
                </c:pt>
                <c:pt idx="33">
                  <c:v>5.01</c:v>
                </c:pt>
                <c:pt idx="34">
                  <c:v>5.16</c:v>
                </c:pt>
                <c:pt idx="35">
                  <c:v>5.03</c:v>
                </c:pt>
                <c:pt idx="36">
                  <c:v>5.17</c:v>
                </c:pt>
                <c:pt idx="37">
                  <c:v>4.53</c:v>
                </c:pt>
                <c:pt idx="38">
                  <c:v>4.58</c:v>
                </c:pt>
                <c:pt idx="39">
                  <c:v>4.1900000000000004</c:v>
                </c:pt>
                <c:pt idx="40">
                  <c:v>5.03</c:v>
                </c:pt>
                <c:pt idx="41">
                  <c:v>5.28</c:v>
                </c:pt>
                <c:pt idx="42">
                  <c:v>4.87</c:v>
                </c:pt>
                <c:pt idx="43">
                  <c:v>4.51</c:v>
                </c:pt>
                <c:pt idx="44">
                  <c:v>4.96</c:v>
                </c:pt>
                <c:pt idx="45">
                  <c:v>5.09</c:v>
                </c:pt>
                <c:pt idx="46">
                  <c:v>5.48</c:v>
                </c:pt>
                <c:pt idx="47">
                  <c:v>5.59</c:v>
                </c:pt>
                <c:pt idx="48">
                  <c:v>5.54</c:v>
                </c:pt>
                <c:pt idx="49">
                  <c:v>5.29</c:v>
                </c:pt>
                <c:pt idx="50">
                  <c:v>5.69</c:v>
                </c:pt>
                <c:pt idx="51">
                  <c:v>5.3</c:v>
                </c:pt>
                <c:pt idx="52">
                  <c:v>5.21</c:v>
                </c:pt>
                <c:pt idx="53">
                  <c:v>4.9000000000000004</c:v>
                </c:pt>
                <c:pt idx="54">
                  <c:v>5.31</c:v>
                </c:pt>
                <c:pt idx="55">
                  <c:v>5.44</c:v>
                </c:pt>
                <c:pt idx="56">
                  <c:v>5.78</c:v>
                </c:pt>
                <c:pt idx="57">
                  <c:v>5.99</c:v>
                </c:pt>
                <c:pt idx="58">
                  <c:v>5.84</c:v>
                </c:pt>
                <c:pt idx="59">
                  <c:v>6.41</c:v>
                </c:pt>
                <c:pt idx="60">
                  <c:v>6.63</c:v>
                </c:pt>
                <c:pt idx="61">
                  <c:v>6.55</c:v>
                </c:pt>
                <c:pt idx="62">
                  <c:v>6.18</c:v>
                </c:pt>
                <c:pt idx="63">
                  <c:v>7.43</c:v>
                </c:pt>
                <c:pt idx="64">
                  <c:v>6.64</c:v>
                </c:pt>
                <c:pt idx="65">
                  <c:v>6.72</c:v>
                </c:pt>
                <c:pt idx="66">
                  <c:v>7.04</c:v>
                </c:pt>
                <c:pt idx="67">
                  <c:v>7.07</c:v>
                </c:pt>
                <c:pt idx="68">
                  <c:v>7.26</c:v>
                </c:pt>
                <c:pt idx="69">
                  <c:v>7.73</c:v>
                </c:pt>
                <c:pt idx="70">
                  <c:v>7.74</c:v>
                </c:pt>
                <c:pt idx="71">
                  <c:v>7.71</c:v>
                </c:pt>
              </c:numCache>
            </c:numRef>
          </c:val>
          <c:smooth val="0"/>
          <c:extLst xmlns:c16r2="http://schemas.microsoft.com/office/drawing/2015/06/chart">
            <c:ext xmlns:c16="http://schemas.microsoft.com/office/drawing/2014/chart" uri="{C3380CC4-5D6E-409C-BE32-E72D297353CC}">
              <c16:uniqueId val="{00000002-D131-4B14-A783-5FED01D4DE47}"/>
            </c:ext>
          </c:extLst>
        </c:ser>
        <c:dLbls>
          <c:showLegendKey val="0"/>
          <c:showVal val="0"/>
          <c:showCatName val="0"/>
          <c:showSerName val="0"/>
          <c:showPercent val="0"/>
          <c:showBubbleSize val="0"/>
        </c:dLbls>
        <c:marker val="1"/>
        <c:smooth val="0"/>
        <c:axId val="360753024"/>
        <c:axId val="360759296"/>
      </c:lineChart>
      <c:catAx>
        <c:axId val="360753024"/>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60759296"/>
        <c:crosses val="autoZero"/>
        <c:auto val="1"/>
        <c:lblAlgn val="ctr"/>
        <c:lblOffset val="50"/>
        <c:tickLblSkip val="2"/>
        <c:tickMarkSkip val="1"/>
        <c:noMultiLvlLbl val="1"/>
      </c:catAx>
      <c:valAx>
        <c:axId val="360759296"/>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60753024"/>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0.30018849621547616"/>
          <c:y val="0.1598405334468326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0.12523383440706276"/>
          <c:w val="0.89147231235864965"/>
          <c:h val="0.735557543943370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extLst xmlns:c16r2="http://schemas.microsoft.com/office/drawing/2015/06/chart">
              <c:ext xmlns:c16="http://schemas.microsoft.com/office/drawing/2014/chart" uri="{C3380CC4-5D6E-409C-BE32-E72D297353CC}">
                <c16:uniqueId val="{00000001-BB6C-425A-940E-F48BC0CF5C61}"/>
              </c:ext>
            </c:extLst>
          </c:dPt>
          <c:dPt>
            <c:idx val="41"/>
            <c:marker>
              <c:symbol val="diamond"/>
              <c:size val="3"/>
            </c:marker>
            <c:bubble3D val="0"/>
            <c:extLst xmlns:c16r2="http://schemas.microsoft.com/office/drawing/2015/06/chart">
              <c:ext xmlns:c16="http://schemas.microsoft.com/office/drawing/2014/chart" uri="{C3380CC4-5D6E-409C-BE32-E72D297353CC}">
                <c16:uniqueId val="{00000002-BB6C-425A-940E-F48BC0CF5C61}"/>
              </c:ext>
            </c:extLst>
          </c:dPt>
          <c:dLbls>
            <c:dLbl>
              <c:idx val="37"/>
              <c:layout>
                <c:manualLayout>
                  <c:x val="0.27449239468211872"/>
                  <c:y val="-0.5377085818818102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12.75</a:t>
                    </a:r>
                    <a:r>
                      <a:rPr lang="en-US" altLang="zh-TW">
                        <a:latin typeface="Times New Roman" panose="02020603050405020304" pitchFamily="18" charset="0"/>
                        <a:cs typeface="Times New Roman" panose="02020603050405020304" pitchFamily="18" charset="0"/>
                      </a:rPr>
                      <a:t>
(110/12) </a:t>
                    </a:r>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B6C-425A-940E-F48BC0CF5C6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'M2&amp;M1B'!$B$247:$B$318</c:f>
              <c:strCache>
                <c:ptCount val="72"/>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pt idx="68">
                  <c:v>9</c:v>
                </c:pt>
                <c:pt idx="69">
                  <c:v>10</c:v>
                </c:pt>
                <c:pt idx="70">
                  <c:v>11</c:v>
                </c:pt>
                <c:pt idx="71">
                  <c:v>12</c:v>
                </c:pt>
              </c:strCache>
            </c:strRef>
          </c:cat>
          <c:val>
            <c:numRef>
              <c:f>'M2&amp;M1B'!$C$247:$C$318</c:f>
              <c:numCache>
                <c:formatCode>0.00_ </c:formatCode>
                <c:ptCount val="72"/>
                <c:pt idx="0">
                  <c:v>6.92</c:v>
                </c:pt>
                <c:pt idx="1">
                  <c:v>6.11</c:v>
                </c:pt>
                <c:pt idx="2">
                  <c:v>6.16</c:v>
                </c:pt>
                <c:pt idx="3">
                  <c:v>6.3</c:v>
                </c:pt>
                <c:pt idx="4">
                  <c:v>6.3</c:v>
                </c:pt>
                <c:pt idx="5">
                  <c:v>6.23</c:v>
                </c:pt>
                <c:pt idx="6">
                  <c:v>6.24</c:v>
                </c:pt>
                <c:pt idx="7">
                  <c:v>6.48</c:v>
                </c:pt>
                <c:pt idx="8">
                  <c:v>6.36</c:v>
                </c:pt>
                <c:pt idx="9">
                  <c:v>6.35</c:v>
                </c:pt>
                <c:pt idx="10">
                  <c:v>6.56</c:v>
                </c:pt>
                <c:pt idx="11">
                  <c:v>6.01</c:v>
                </c:pt>
                <c:pt idx="12">
                  <c:v>6.05</c:v>
                </c:pt>
                <c:pt idx="13">
                  <c:v>5.07</c:v>
                </c:pt>
                <c:pt idx="14">
                  <c:v>4.57</c:v>
                </c:pt>
                <c:pt idx="15">
                  <c:v>4.21</c:v>
                </c:pt>
                <c:pt idx="16">
                  <c:v>3.94</c:v>
                </c:pt>
                <c:pt idx="17">
                  <c:v>4.43</c:v>
                </c:pt>
                <c:pt idx="18">
                  <c:v>4.96</c:v>
                </c:pt>
                <c:pt idx="19">
                  <c:v>5.1100000000000003</c:v>
                </c:pt>
                <c:pt idx="20">
                  <c:v>4.51</c:v>
                </c:pt>
                <c:pt idx="21">
                  <c:v>4.6100000000000003</c:v>
                </c:pt>
                <c:pt idx="22">
                  <c:v>4.4000000000000004</c:v>
                </c:pt>
                <c:pt idx="23">
                  <c:v>4.03</c:v>
                </c:pt>
                <c:pt idx="24">
                  <c:v>3.11</c:v>
                </c:pt>
                <c:pt idx="25">
                  <c:v>5.16</c:v>
                </c:pt>
                <c:pt idx="26">
                  <c:v>5.46</c:v>
                </c:pt>
                <c:pt idx="27">
                  <c:v>5.6</c:v>
                </c:pt>
                <c:pt idx="28">
                  <c:v>6.35</c:v>
                </c:pt>
                <c:pt idx="29">
                  <c:v>5.9</c:v>
                </c:pt>
                <c:pt idx="30">
                  <c:v>5.76</c:v>
                </c:pt>
                <c:pt idx="31">
                  <c:v>5.21</c:v>
                </c:pt>
                <c:pt idx="32">
                  <c:v>5.22</c:v>
                </c:pt>
                <c:pt idx="33">
                  <c:v>5.31</c:v>
                </c:pt>
                <c:pt idx="34">
                  <c:v>5.09</c:v>
                </c:pt>
                <c:pt idx="35">
                  <c:v>5.69</c:v>
                </c:pt>
                <c:pt idx="36">
                  <c:v>6.55</c:v>
                </c:pt>
                <c:pt idx="37">
                  <c:v>5.97</c:v>
                </c:pt>
                <c:pt idx="38">
                  <c:v>6.87</c:v>
                </c:pt>
                <c:pt idx="39">
                  <c:v>7.65</c:v>
                </c:pt>
                <c:pt idx="40">
                  <c:v>7.23</c:v>
                </c:pt>
                <c:pt idx="41">
                  <c:v>7.35</c:v>
                </c:pt>
                <c:pt idx="42">
                  <c:v>7.33</c:v>
                </c:pt>
                <c:pt idx="43">
                  <c:v>7.53</c:v>
                </c:pt>
                <c:pt idx="44">
                  <c:v>7.39</c:v>
                </c:pt>
                <c:pt idx="45">
                  <c:v>6.99</c:v>
                </c:pt>
                <c:pt idx="46">
                  <c:v>7.46</c:v>
                </c:pt>
                <c:pt idx="47">
                  <c:v>7.44</c:v>
                </c:pt>
                <c:pt idx="48">
                  <c:v>7.61</c:v>
                </c:pt>
                <c:pt idx="49">
                  <c:v>7</c:v>
                </c:pt>
                <c:pt idx="50">
                  <c:v>7.02</c:v>
                </c:pt>
                <c:pt idx="51">
                  <c:v>7.5</c:v>
                </c:pt>
                <c:pt idx="52">
                  <c:v>7.81</c:v>
                </c:pt>
                <c:pt idx="53">
                  <c:v>9.9</c:v>
                </c:pt>
                <c:pt idx="54">
                  <c:v>10.3</c:v>
                </c:pt>
                <c:pt idx="55">
                  <c:v>10.96</c:v>
                </c:pt>
                <c:pt idx="56">
                  <c:v>12.1</c:v>
                </c:pt>
                <c:pt idx="57">
                  <c:v>12.85</c:v>
                </c:pt>
                <c:pt idx="58">
                  <c:v>14.3</c:v>
                </c:pt>
                <c:pt idx="59">
                  <c:v>16.170000000000002</c:v>
                </c:pt>
                <c:pt idx="60">
                  <c:v>17.809999999999999</c:v>
                </c:pt>
                <c:pt idx="61">
                  <c:v>18.57</c:v>
                </c:pt>
                <c:pt idx="62">
                  <c:v>18.23</c:v>
                </c:pt>
                <c:pt idx="63">
                  <c:v>17.73</c:v>
                </c:pt>
                <c:pt idx="64">
                  <c:v>17.739999999999998</c:v>
                </c:pt>
                <c:pt idx="65">
                  <c:v>17.36</c:v>
                </c:pt>
                <c:pt idx="66">
                  <c:v>16.670000000000002</c:v>
                </c:pt>
                <c:pt idx="67">
                  <c:v>15.39</c:v>
                </c:pt>
                <c:pt idx="68">
                  <c:v>14.96</c:v>
                </c:pt>
                <c:pt idx="69">
                  <c:v>14.94</c:v>
                </c:pt>
                <c:pt idx="70">
                  <c:v>14.18</c:v>
                </c:pt>
                <c:pt idx="71">
                  <c:v>12.75</c:v>
                </c:pt>
              </c:numCache>
            </c:numRef>
          </c:val>
          <c:smooth val="0"/>
          <c:extLst xmlns:c16r2="http://schemas.microsoft.com/office/drawing/2015/06/chart">
            <c:ext xmlns:c16="http://schemas.microsoft.com/office/drawing/2014/chart" uri="{C3380CC4-5D6E-409C-BE32-E72D297353CC}">
              <c16:uniqueId val="{00000003-BB6C-425A-940E-F48BC0CF5C61}"/>
            </c:ext>
          </c:extLst>
        </c:ser>
        <c:ser>
          <c:idx val="0"/>
          <c:order val="1"/>
          <c:tx>
            <c:strRef>
              <c:f>'M2&amp;M1B'!$D$1</c:f>
              <c:strCache>
                <c:ptCount val="1"/>
                <c:pt idx="0">
                  <c:v>M2</c:v>
                </c:pt>
              </c:strCache>
            </c:strRef>
          </c:tx>
          <c:spPr>
            <a:ln w="38092">
              <a:solidFill>
                <a:srgbClr val="000080"/>
              </a:solidFill>
              <a:prstDash val="solid"/>
            </a:ln>
          </c:spPr>
          <c:marker>
            <c:symbol val="none"/>
          </c:marker>
          <c:dPt>
            <c:idx val="37"/>
            <c:bubble3D val="0"/>
            <c:extLst xmlns:c16r2="http://schemas.microsoft.com/office/drawing/2015/06/chart">
              <c:ext xmlns:c16="http://schemas.microsoft.com/office/drawing/2014/chart" uri="{C3380CC4-5D6E-409C-BE32-E72D297353CC}">
                <c16:uniqueId val="{00000004-BB6C-425A-940E-F48BC0CF5C61}"/>
              </c:ext>
            </c:extLst>
          </c:dPt>
          <c:dLbls>
            <c:dLbl>
              <c:idx val="37"/>
              <c:layout>
                <c:manualLayout>
                  <c:x val="0.26861219498897948"/>
                  <c:y val="-0.32292690686391473"/>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8.02</a:t>
                    </a:r>
                    <a:r>
                      <a:rPr lang="en-US" altLang="zh-TW">
                        <a:latin typeface="Times New Roman" panose="02020603050405020304" pitchFamily="18" charset="0"/>
                        <a:cs typeface="Times New Roman" panose="02020603050405020304" pitchFamily="18" charset="0"/>
                      </a:rPr>
                      <a:t>
(110/12) </a:t>
                    </a:r>
                    <a:endParaRPr lang="en-US" altLang="zh-TW"/>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B6C-425A-940E-F48BC0CF5C6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'M2&amp;M1B'!$B$247:$B$318</c:f>
              <c:strCache>
                <c:ptCount val="72"/>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pt idx="68">
                  <c:v>9</c:v>
                </c:pt>
                <c:pt idx="69">
                  <c:v>10</c:v>
                </c:pt>
                <c:pt idx="70">
                  <c:v>11</c:v>
                </c:pt>
                <c:pt idx="71">
                  <c:v>12</c:v>
                </c:pt>
              </c:strCache>
            </c:strRef>
          </c:cat>
          <c:val>
            <c:numRef>
              <c:f>'M2&amp;M1B'!$D$247:$D$318</c:f>
              <c:numCache>
                <c:formatCode>0.00_ </c:formatCode>
                <c:ptCount val="72"/>
                <c:pt idx="0">
                  <c:v>5.63</c:v>
                </c:pt>
                <c:pt idx="1">
                  <c:v>5.17</c:v>
                </c:pt>
                <c:pt idx="2">
                  <c:v>4.8099999999999996</c:v>
                </c:pt>
                <c:pt idx="3">
                  <c:v>4.6500000000000004</c:v>
                </c:pt>
                <c:pt idx="4">
                  <c:v>4.1399999999999997</c:v>
                </c:pt>
                <c:pt idx="5">
                  <c:v>4.42</c:v>
                </c:pt>
                <c:pt idx="6">
                  <c:v>4.7</c:v>
                </c:pt>
                <c:pt idx="7">
                  <c:v>4.51</c:v>
                </c:pt>
                <c:pt idx="8">
                  <c:v>4.05</c:v>
                </c:pt>
                <c:pt idx="9">
                  <c:v>3.98</c:v>
                </c:pt>
                <c:pt idx="10">
                  <c:v>3.96</c:v>
                </c:pt>
                <c:pt idx="11">
                  <c:v>4.1100000000000003</c:v>
                </c:pt>
                <c:pt idx="12">
                  <c:v>3.72</c:v>
                </c:pt>
                <c:pt idx="13">
                  <c:v>3.56</c:v>
                </c:pt>
                <c:pt idx="14">
                  <c:v>3.64</c:v>
                </c:pt>
                <c:pt idx="15">
                  <c:v>3.63</c:v>
                </c:pt>
                <c:pt idx="16">
                  <c:v>4.07</c:v>
                </c:pt>
                <c:pt idx="17">
                  <c:v>3.71</c:v>
                </c:pt>
                <c:pt idx="18">
                  <c:v>3.6</c:v>
                </c:pt>
                <c:pt idx="19">
                  <c:v>3.75</c:v>
                </c:pt>
                <c:pt idx="20">
                  <c:v>3.8</c:v>
                </c:pt>
                <c:pt idx="21">
                  <c:v>3.85</c:v>
                </c:pt>
                <c:pt idx="22">
                  <c:v>4.07</c:v>
                </c:pt>
                <c:pt idx="23">
                  <c:v>3.6</c:v>
                </c:pt>
                <c:pt idx="24">
                  <c:v>3.42</c:v>
                </c:pt>
                <c:pt idx="25">
                  <c:v>3.78</c:v>
                </c:pt>
                <c:pt idx="26">
                  <c:v>3.6</c:v>
                </c:pt>
                <c:pt idx="27">
                  <c:v>3.59</c:v>
                </c:pt>
                <c:pt idx="28">
                  <c:v>3.73</c:v>
                </c:pt>
                <c:pt idx="29">
                  <c:v>4.0999999999999996</c:v>
                </c:pt>
                <c:pt idx="30">
                  <c:v>3.68</c:v>
                </c:pt>
                <c:pt idx="31">
                  <c:v>3.42</c:v>
                </c:pt>
                <c:pt idx="32">
                  <c:v>3.34</c:v>
                </c:pt>
                <c:pt idx="33">
                  <c:v>3.39</c:v>
                </c:pt>
                <c:pt idx="34">
                  <c:v>3.09</c:v>
                </c:pt>
                <c:pt idx="35">
                  <c:v>3.07</c:v>
                </c:pt>
                <c:pt idx="36">
                  <c:v>3.14</c:v>
                </c:pt>
                <c:pt idx="37">
                  <c:v>2.92</c:v>
                </c:pt>
                <c:pt idx="38">
                  <c:v>3.1</c:v>
                </c:pt>
                <c:pt idx="39">
                  <c:v>3.71</c:v>
                </c:pt>
                <c:pt idx="40">
                  <c:v>3.4</c:v>
                </c:pt>
                <c:pt idx="41">
                  <c:v>3.05</c:v>
                </c:pt>
                <c:pt idx="42">
                  <c:v>3.38</c:v>
                </c:pt>
                <c:pt idx="43">
                  <c:v>3.35</c:v>
                </c:pt>
                <c:pt idx="44">
                  <c:v>3.4</c:v>
                </c:pt>
                <c:pt idx="45">
                  <c:v>3.79</c:v>
                </c:pt>
                <c:pt idx="46">
                  <c:v>4.1399999999999997</c:v>
                </c:pt>
                <c:pt idx="47">
                  <c:v>4.12</c:v>
                </c:pt>
                <c:pt idx="48">
                  <c:v>4.5999999999999996</c:v>
                </c:pt>
                <c:pt idx="49">
                  <c:v>4.3499999999999996</c:v>
                </c:pt>
                <c:pt idx="50">
                  <c:v>4.42</c:v>
                </c:pt>
                <c:pt idx="51">
                  <c:v>4.21</c:v>
                </c:pt>
                <c:pt idx="52">
                  <c:v>4.18</c:v>
                </c:pt>
                <c:pt idx="53">
                  <c:v>5.42</c:v>
                </c:pt>
                <c:pt idx="54">
                  <c:v>5.89</c:v>
                </c:pt>
                <c:pt idx="55">
                  <c:v>6.69</c:v>
                </c:pt>
                <c:pt idx="56">
                  <c:v>7.15</c:v>
                </c:pt>
                <c:pt idx="57">
                  <c:v>7.05</c:v>
                </c:pt>
                <c:pt idx="58">
                  <c:v>7.6</c:v>
                </c:pt>
                <c:pt idx="59">
                  <c:v>8.4499999999999993</c:v>
                </c:pt>
                <c:pt idx="60">
                  <c:v>8.84</c:v>
                </c:pt>
                <c:pt idx="61">
                  <c:v>9.1199999999999992</c:v>
                </c:pt>
                <c:pt idx="62">
                  <c:v>8.91</c:v>
                </c:pt>
                <c:pt idx="63">
                  <c:v>8.83</c:v>
                </c:pt>
                <c:pt idx="64">
                  <c:v>9.2100000000000009</c:v>
                </c:pt>
                <c:pt idx="65">
                  <c:v>9.23</c:v>
                </c:pt>
                <c:pt idx="66">
                  <c:v>8.6999999999999993</c:v>
                </c:pt>
                <c:pt idx="67">
                  <c:v>8.44</c:v>
                </c:pt>
                <c:pt idx="68">
                  <c:v>8.69</c:v>
                </c:pt>
                <c:pt idx="69">
                  <c:v>8.4499999999999993</c:v>
                </c:pt>
                <c:pt idx="70">
                  <c:v>8.26</c:v>
                </c:pt>
                <c:pt idx="71">
                  <c:v>8.02</c:v>
                </c:pt>
              </c:numCache>
            </c:numRef>
          </c:val>
          <c:smooth val="0"/>
          <c:extLst xmlns:c16r2="http://schemas.microsoft.com/office/drawing/2015/06/chart">
            <c:ext xmlns:c16="http://schemas.microsoft.com/office/drawing/2014/chart" uri="{C3380CC4-5D6E-409C-BE32-E72D297353CC}">
              <c16:uniqueId val="{00000005-BB6C-425A-940E-F48BC0CF5C61}"/>
            </c:ext>
          </c:extLst>
        </c:ser>
        <c:dLbls>
          <c:showLegendKey val="0"/>
          <c:showVal val="0"/>
          <c:showCatName val="0"/>
          <c:showSerName val="0"/>
          <c:showPercent val="0"/>
          <c:showBubbleSize val="0"/>
        </c:dLbls>
        <c:marker val="1"/>
        <c:smooth val="0"/>
        <c:axId val="360631680"/>
        <c:axId val="360780928"/>
      </c:lineChart>
      <c:catAx>
        <c:axId val="36063168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60780928"/>
        <c:crossesAt val="0"/>
        <c:auto val="1"/>
        <c:lblAlgn val="ctr"/>
        <c:lblOffset val="100"/>
        <c:tickLblSkip val="3"/>
        <c:tickMarkSkip val="5"/>
        <c:noMultiLvlLbl val="0"/>
      </c:catAx>
      <c:valAx>
        <c:axId val="360780928"/>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60631680"/>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Sheet5!$H$170:$I$241</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105年</c:v>
                  </c:pt>
                  <c:pt idx="12">
                    <c:v>106年</c:v>
                  </c:pt>
                  <c:pt idx="24">
                    <c:v>107年</c:v>
                  </c:pt>
                  <c:pt idx="36">
                    <c:v>108年</c:v>
                  </c:pt>
                  <c:pt idx="48">
                    <c:v>109年</c:v>
                  </c:pt>
                  <c:pt idx="60">
                    <c:v>110年</c:v>
                  </c:pt>
                </c:lvl>
              </c:multiLvlStrCache>
            </c:multiLvlStrRef>
          </c:cat>
          <c:val>
            <c:numRef>
              <c:f>Sheet5!$J$170:$J$241</c:f>
              <c:numCache>
                <c:formatCode>0.000_ </c:formatCode>
                <c:ptCount val="72"/>
                <c:pt idx="0">
                  <c:v>0.23300000000000001</c:v>
                </c:pt>
                <c:pt idx="1">
                  <c:v>0.20200000000000001</c:v>
                </c:pt>
                <c:pt idx="2">
                  <c:v>0.20100000000000001</c:v>
                </c:pt>
                <c:pt idx="3">
                  <c:v>0.20100000000000001</c:v>
                </c:pt>
                <c:pt idx="4">
                  <c:v>0.20100000000000001</c:v>
                </c:pt>
                <c:pt idx="5">
                  <c:v>0.20100000000000001</c:v>
                </c:pt>
                <c:pt idx="6">
                  <c:v>0.17799999999999999</c:v>
                </c:pt>
                <c:pt idx="7">
                  <c:v>0.17799999999999999</c:v>
                </c:pt>
                <c:pt idx="8">
                  <c:v>0.184</c:v>
                </c:pt>
                <c:pt idx="9">
                  <c:v>0.17799999999999999</c:v>
                </c:pt>
                <c:pt idx="10">
                  <c:v>0.183</c:v>
                </c:pt>
                <c:pt idx="11">
                  <c:v>0.17399999999999999</c:v>
                </c:pt>
                <c:pt idx="12">
                  <c:v>0.17299999999999999</c:v>
                </c:pt>
                <c:pt idx="13">
                  <c:v>0.17699999999999999</c:v>
                </c:pt>
                <c:pt idx="14">
                  <c:v>0.17599999999999999</c:v>
                </c:pt>
                <c:pt idx="15">
                  <c:v>0.17499999999999999</c:v>
                </c:pt>
                <c:pt idx="16">
                  <c:v>0.17199999999999999</c:v>
                </c:pt>
                <c:pt idx="17">
                  <c:v>0.183</c:v>
                </c:pt>
                <c:pt idx="18">
                  <c:v>0.184</c:v>
                </c:pt>
                <c:pt idx="19">
                  <c:v>0.18</c:v>
                </c:pt>
                <c:pt idx="20">
                  <c:v>0.184</c:v>
                </c:pt>
                <c:pt idx="21">
                  <c:v>0.18099999999999999</c:v>
                </c:pt>
                <c:pt idx="22">
                  <c:v>0.17699999999999999</c:v>
                </c:pt>
                <c:pt idx="23">
                  <c:v>0.17899999999999999</c:v>
                </c:pt>
                <c:pt idx="24">
                  <c:v>0.18</c:v>
                </c:pt>
                <c:pt idx="25">
                  <c:v>0.18099999999999999</c:v>
                </c:pt>
                <c:pt idx="26">
                  <c:v>0.18</c:v>
                </c:pt>
                <c:pt idx="27">
                  <c:v>0.184</c:v>
                </c:pt>
                <c:pt idx="28">
                  <c:v>0.186</c:v>
                </c:pt>
                <c:pt idx="29">
                  <c:v>0.192</c:v>
                </c:pt>
                <c:pt idx="30">
                  <c:v>0.188</c:v>
                </c:pt>
                <c:pt idx="31">
                  <c:v>0.17799999999999999</c:v>
                </c:pt>
                <c:pt idx="32">
                  <c:v>0.17799999999999999</c:v>
                </c:pt>
                <c:pt idx="33">
                  <c:v>0.183</c:v>
                </c:pt>
                <c:pt idx="34">
                  <c:v>0.17899999999999999</c:v>
                </c:pt>
                <c:pt idx="35">
                  <c:v>0.183</c:v>
                </c:pt>
                <c:pt idx="36">
                  <c:v>0.17899999999999999</c:v>
                </c:pt>
                <c:pt idx="37">
                  <c:v>0.18</c:v>
                </c:pt>
                <c:pt idx="38">
                  <c:v>0.17799999999999999</c:v>
                </c:pt>
                <c:pt idx="39">
                  <c:v>0.189</c:v>
                </c:pt>
                <c:pt idx="40">
                  <c:v>0.188</c:v>
                </c:pt>
                <c:pt idx="41">
                  <c:v>0.20200000000000001</c:v>
                </c:pt>
                <c:pt idx="42">
                  <c:v>0.185</c:v>
                </c:pt>
                <c:pt idx="43">
                  <c:v>0.18</c:v>
                </c:pt>
                <c:pt idx="44">
                  <c:v>0.17699999999999999</c:v>
                </c:pt>
                <c:pt idx="45">
                  <c:v>0.17699999999999999</c:v>
                </c:pt>
                <c:pt idx="46">
                  <c:v>0.17599999999999999</c:v>
                </c:pt>
                <c:pt idx="47">
                  <c:v>0.17699999999999999</c:v>
                </c:pt>
                <c:pt idx="48">
                  <c:v>0.18</c:v>
                </c:pt>
                <c:pt idx="49">
                  <c:v>0.17799999999999999</c:v>
                </c:pt>
                <c:pt idx="50">
                  <c:v>0.14399999999999999</c:v>
                </c:pt>
                <c:pt idx="51">
                  <c:v>7.9000000000000001E-2</c:v>
                </c:pt>
                <c:pt idx="52">
                  <c:v>7.9000000000000001E-2</c:v>
                </c:pt>
                <c:pt idx="53">
                  <c:v>8.2000000000000003E-2</c:v>
                </c:pt>
                <c:pt idx="54">
                  <c:v>8.3000000000000004E-2</c:v>
                </c:pt>
                <c:pt idx="55">
                  <c:v>8.2000000000000003E-2</c:v>
                </c:pt>
                <c:pt idx="56">
                  <c:v>8.2000000000000003E-2</c:v>
                </c:pt>
                <c:pt idx="57">
                  <c:v>8.2000000000000003E-2</c:v>
                </c:pt>
                <c:pt idx="58">
                  <c:v>0.08</c:v>
                </c:pt>
                <c:pt idx="59">
                  <c:v>0.08</c:v>
                </c:pt>
                <c:pt idx="60">
                  <c:v>7.9000000000000001E-2</c:v>
                </c:pt>
                <c:pt idx="61">
                  <c:v>0.08</c:v>
                </c:pt>
                <c:pt idx="62">
                  <c:v>0.08</c:v>
                </c:pt>
                <c:pt idx="63">
                  <c:v>0.08</c:v>
                </c:pt>
                <c:pt idx="64">
                  <c:v>0.08</c:v>
                </c:pt>
                <c:pt idx="65">
                  <c:v>8.1000000000000003E-2</c:v>
                </c:pt>
                <c:pt idx="66">
                  <c:v>8.2000000000000003E-2</c:v>
                </c:pt>
                <c:pt idx="67">
                  <c:v>8.1000000000000003E-2</c:v>
                </c:pt>
                <c:pt idx="68">
                  <c:v>8.5999999999999993E-2</c:v>
                </c:pt>
                <c:pt idx="69">
                  <c:v>8.3000000000000004E-2</c:v>
                </c:pt>
                <c:pt idx="70">
                  <c:v>8.2000000000000003E-2</c:v>
                </c:pt>
                <c:pt idx="71">
                  <c:v>8.3000000000000004E-2</c:v>
                </c:pt>
              </c:numCache>
            </c:numRef>
          </c:val>
          <c:smooth val="0"/>
          <c:extLst xmlns:c16r2="http://schemas.microsoft.com/office/drawing/2015/06/chart">
            <c:ext xmlns:c16="http://schemas.microsoft.com/office/drawing/2014/chart" uri="{C3380CC4-5D6E-409C-BE32-E72D297353CC}">
              <c16:uniqueId val="{00000000-F1A7-4F37-AF44-9B7DD2E2C698}"/>
            </c:ext>
          </c:extLst>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Sheet5!$H$170:$I$241</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105年</c:v>
                  </c:pt>
                  <c:pt idx="12">
                    <c:v>106年</c:v>
                  </c:pt>
                  <c:pt idx="24">
                    <c:v>107年</c:v>
                  </c:pt>
                  <c:pt idx="36">
                    <c:v>108年</c:v>
                  </c:pt>
                  <c:pt idx="48">
                    <c:v>109年</c:v>
                  </c:pt>
                  <c:pt idx="60">
                    <c:v>110年</c:v>
                  </c:pt>
                </c:lvl>
              </c:multiLvlStrCache>
            </c:multiLvlStrRef>
          </c:cat>
          <c:val>
            <c:numRef>
              <c:f>Sheet5!$K$170:$K$241</c:f>
              <c:numCache>
                <c:formatCode>0.00_ </c:formatCode>
                <c:ptCount val="72"/>
                <c:pt idx="0">
                  <c:v>0.63</c:v>
                </c:pt>
                <c:pt idx="1">
                  <c:v>0.64</c:v>
                </c:pt>
                <c:pt idx="2">
                  <c:v>0.57999999999999996</c:v>
                </c:pt>
                <c:pt idx="3">
                  <c:v>0.56000000000000005</c:v>
                </c:pt>
                <c:pt idx="4">
                  <c:v>0.52</c:v>
                </c:pt>
                <c:pt idx="5">
                  <c:v>0.53</c:v>
                </c:pt>
                <c:pt idx="6">
                  <c:v>0.51</c:v>
                </c:pt>
                <c:pt idx="7">
                  <c:v>0.49</c:v>
                </c:pt>
                <c:pt idx="8">
                  <c:v>0.51</c:v>
                </c:pt>
                <c:pt idx="9">
                  <c:v>0.49</c:v>
                </c:pt>
                <c:pt idx="10">
                  <c:v>0.52</c:v>
                </c:pt>
                <c:pt idx="11">
                  <c:v>0.65</c:v>
                </c:pt>
                <c:pt idx="12">
                  <c:v>0.59</c:v>
                </c:pt>
                <c:pt idx="13">
                  <c:v>0.55000000000000004</c:v>
                </c:pt>
                <c:pt idx="14">
                  <c:v>0.56000000000000005</c:v>
                </c:pt>
                <c:pt idx="15">
                  <c:v>0.55000000000000004</c:v>
                </c:pt>
                <c:pt idx="16">
                  <c:v>0.56000000000000005</c:v>
                </c:pt>
                <c:pt idx="17">
                  <c:v>0.56999999999999995</c:v>
                </c:pt>
                <c:pt idx="18">
                  <c:v>0.56000000000000005</c:v>
                </c:pt>
                <c:pt idx="19">
                  <c:v>0.55000000000000004</c:v>
                </c:pt>
                <c:pt idx="20">
                  <c:v>0.56000000000000005</c:v>
                </c:pt>
                <c:pt idx="21">
                  <c:v>0.56999999999999995</c:v>
                </c:pt>
                <c:pt idx="22">
                  <c:v>0.56999999999999995</c:v>
                </c:pt>
                <c:pt idx="23">
                  <c:v>0.57999999999999996</c:v>
                </c:pt>
                <c:pt idx="24">
                  <c:v>0.54</c:v>
                </c:pt>
                <c:pt idx="25">
                  <c:v>0.54</c:v>
                </c:pt>
                <c:pt idx="26">
                  <c:v>0.53</c:v>
                </c:pt>
                <c:pt idx="27">
                  <c:v>0.51</c:v>
                </c:pt>
                <c:pt idx="28">
                  <c:v>0.52</c:v>
                </c:pt>
                <c:pt idx="29">
                  <c:v>0.57999999999999996</c:v>
                </c:pt>
                <c:pt idx="30">
                  <c:v>0.6</c:v>
                </c:pt>
                <c:pt idx="31">
                  <c:v>0.61</c:v>
                </c:pt>
                <c:pt idx="32">
                  <c:v>0.62</c:v>
                </c:pt>
                <c:pt idx="33">
                  <c:v>0.62</c:v>
                </c:pt>
                <c:pt idx="34">
                  <c:v>0.64</c:v>
                </c:pt>
                <c:pt idx="35">
                  <c:v>0.68</c:v>
                </c:pt>
                <c:pt idx="36">
                  <c:v>0.65</c:v>
                </c:pt>
                <c:pt idx="37">
                  <c:v>0.62</c:v>
                </c:pt>
                <c:pt idx="38">
                  <c:v>0.61</c:v>
                </c:pt>
                <c:pt idx="39">
                  <c:v>0.57999999999999996</c:v>
                </c:pt>
                <c:pt idx="40">
                  <c:v>0.56999999999999995</c:v>
                </c:pt>
                <c:pt idx="41">
                  <c:v>0.68</c:v>
                </c:pt>
                <c:pt idx="42">
                  <c:v>0.67</c:v>
                </c:pt>
                <c:pt idx="43">
                  <c:v>0.65</c:v>
                </c:pt>
                <c:pt idx="44">
                  <c:v>0.65</c:v>
                </c:pt>
                <c:pt idx="45">
                  <c:v>0.64</c:v>
                </c:pt>
                <c:pt idx="46">
                  <c:v>0.63</c:v>
                </c:pt>
                <c:pt idx="47">
                  <c:v>0.65</c:v>
                </c:pt>
                <c:pt idx="48">
                  <c:v>0.63</c:v>
                </c:pt>
                <c:pt idx="49">
                  <c:v>0.62</c:v>
                </c:pt>
                <c:pt idx="50">
                  <c:v>0.62</c:v>
                </c:pt>
                <c:pt idx="51">
                  <c:v>0.56000000000000005</c:v>
                </c:pt>
                <c:pt idx="52">
                  <c:v>0.52</c:v>
                </c:pt>
                <c:pt idx="53">
                  <c:v>0.51</c:v>
                </c:pt>
                <c:pt idx="54">
                  <c:v>0.45</c:v>
                </c:pt>
                <c:pt idx="55">
                  <c:v>0.45</c:v>
                </c:pt>
                <c:pt idx="56">
                  <c:v>0.43</c:v>
                </c:pt>
                <c:pt idx="57">
                  <c:v>0.41</c:v>
                </c:pt>
                <c:pt idx="58">
                  <c:v>0.4</c:v>
                </c:pt>
                <c:pt idx="59">
                  <c:v>0.42</c:v>
                </c:pt>
                <c:pt idx="60">
                  <c:v>0.41</c:v>
                </c:pt>
                <c:pt idx="61">
                  <c:v>0.38</c:v>
                </c:pt>
                <c:pt idx="62">
                  <c:v>0.34</c:v>
                </c:pt>
                <c:pt idx="63">
                  <c:v>0.35</c:v>
                </c:pt>
                <c:pt idx="64">
                  <c:v>0.4</c:v>
                </c:pt>
                <c:pt idx="65">
                  <c:v>0.37</c:v>
                </c:pt>
                <c:pt idx="66">
                  <c:v>0.36</c:v>
                </c:pt>
                <c:pt idx="67">
                  <c:v>0.37</c:v>
                </c:pt>
                <c:pt idx="68">
                  <c:v>0.38</c:v>
                </c:pt>
                <c:pt idx="69">
                  <c:v>0.42</c:v>
                </c:pt>
                <c:pt idx="70">
                  <c:v>0.42</c:v>
                </c:pt>
                <c:pt idx="71">
                  <c:v>0.51</c:v>
                </c:pt>
              </c:numCache>
            </c:numRef>
          </c:val>
          <c:smooth val="0"/>
          <c:extLst xmlns:c16r2="http://schemas.microsoft.com/office/drawing/2015/06/chart">
            <c:ext xmlns:c16="http://schemas.microsoft.com/office/drawing/2014/chart" uri="{C3380CC4-5D6E-409C-BE32-E72D297353CC}">
              <c16:uniqueId val="{00000001-F1A7-4F37-AF44-9B7DD2E2C698}"/>
            </c:ext>
          </c:extLst>
        </c:ser>
        <c:dLbls>
          <c:showLegendKey val="0"/>
          <c:showVal val="0"/>
          <c:showCatName val="0"/>
          <c:showSerName val="0"/>
          <c:showPercent val="0"/>
          <c:showBubbleSize val="0"/>
        </c:dLbls>
        <c:marker val="1"/>
        <c:smooth val="0"/>
        <c:axId val="360732544"/>
        <c:axId val="360837120"/>
      </c:lineChart>
      <c:catAx>
        <c:axId val="36073254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60837120"/>
        <c:crosses val="autoZero"/>
        <c:auto val="1"/>
        <c:lblAlgn val="ctr"/>
        <c:lblOffset val="100"/>
        <c:tickLblSkip val="3"/>
        <c:tickMarkSkip val="3"/>
        <c:noMultiLvlLbl val="1"/>
      </c:catAx>
      <c:valAx>
        <c:axId val="360837120"/>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60732544"/>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cdr:x>
      <cdr:y>0.03331</cdr:y>
    </cdr:from>
    <cdr:to>
      <cdr:x>0.99922</cdr:x>
      <cdr:y>0.10034</cdr:y>
    </cdr:to>
    <cdr:sp macro="" textlink="">
      <cdr:nvSpPr>
        <cdr:cNvPr id="2049" name="Text Box 1"/>
        <cdr:cNvSpPr txBox="1">
          <a:spLocks xmlns:a="http://schemas.openxmlformats.org/drawingml/2006/main" noChangeArrowheads="1"/>
        </cdr:cNvSpPr>
      </cdr:nvSpPr>
      <cdr:spPr bwMode="auto">
        <a:xfrm xmlns:a="http://schemas.openxmlformats.org/drawingml/2006/main">
          <a:off x="4018416" y="88632"/>
          <a:ext cx="1374851" cy="1783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0.38496</cdr:x>
      <cdr:y>0.71329</cdr:y>
    </cdr:from>
    <cdr:to>
      <cdr:x>0.66537</cdr:x>
      <cdr:y>0.83496</cdr:y>
    </cdr:to>
    <cdr:sp macro="" textlink="">
      <cdr:nvSpPr>
        <cdr:cNvPr id="2" name="圓角矩形圖說文字 1"/>
        <cdr:cNvSpPr/>
      </cdr:nvSpPr>
      <cdr:spPr>
        <a:xfrm xmlns:a="http://schemas.openxmlformats.org/drawingml/2006/main">
          <a:off x="2077819" y="1897811"/>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0.60353</cdr:x>
      <cdr:y>0.16292</cdr:y>
    </cdr:from>
    <cdr:to>
      <cdr:x>0.81982</cdr:x>
      <cdr:y>0.35087</cdr:y>
    </cdr:to>
    <cdr:sp macro="" textlink="">
      <cdr:nvSpPr>
        <cdr:cNvPr id="2" name="橢圓形圖說文字 1"/>
        <cdr:cNvSpPr/>
      </cdr:nvSpPr>
      <cdr:spPr>
        <a:xfrm xmlns:a="http://schemas.openxmlformats.org/drawingml/2006/main">
          <a:off x="3259076" y="511998"/>
          <a:ext cx="1167975" cy="590655"/>
        </a:xfrm>
        <a:prstGeom xmlns:a="http://schemas.openxmlformats.org/drawingml/2006/main" prst="wedgeEllipseCallout">
          <a:avLst>
            <a:gd name="adj1" fmla="val 117856"/>
            <a:gd name="adj2" fmla="val -2559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17,845.35</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(110/12)</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0.8022</cdr:x>
      <cdr:y>0.08953</cdr:y>
    </cdr:from>
    <cdr:to>
      <cdr:x>0.87576</cdr:x>
      <cdr:y>0.16053</cdr:y>
    </cdr:to>
    <cdr:sp macro="" textlink="">
      <cdr:nvSpPr>
        <cdr:cNvPr id="2" name="文字方塊 1"/>
        <cdr:cNvSpPr txBox="1"/>
      </cdr:nvSpPr>
      <cdr:spPr>
        <a:xfrm xmlns:a="http://schemas.openxmlformats.org/drawingml/2006/main">
          <a:off x="3302401" y="237081"/>
          <a:ext cx="302824" cy="1880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0.74528</cdr:x>
      <cdr:y>0</cdr:y>
    </cdr:from>
    <cdr:to>
      <cdr:x>1</cdr:x>
      <cdr:y>0.08164</cdr:y>
    </cdr:to>
    <cdr:sp macro="" textlink="">
      <cdr:nvSpPr>
        <cdr:cNvPr id="2049" name="Text Box 1"/>
        <cdr:cNvSpPr txBox="1">
          <a:spLocks xmlns:a="http://schemas.openxmlformats.org/drawingml/2006/main" noChangeArrowheads="1"/>
        </cdr:cNvSpPr>
      </cdr:nvSpPr>
      <cdr:spPr bwMode="auto">
        <a:xfrm xmlns:a="http://schemas.openxmlformats.org/drawingml/2006/main">
          <a:off x="3935546" y="0"/>
          <a:ext cx="1344120" cy="1985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0.01271</cdr:x>
      <cdr:y>0</cdr:y>
    </cdr:from>
    <cdr:to>
      <cdr:x>0.05209</cdr:x>
      <cdr:y>0.06855</cdr:y>
    </cdr:to>
    <cdr:sp macro="" textlink="">
      <cdr:nvSpPr>
        <cdr:cNvPr id="6146" name="Text Box 2"/>
        <cdr:cNvSpPr txBox="1">
          <a:spLocks xmlns:a="http://schemas.openxmlformats.org/drawingml/2006/main" noChangeArrowheads="1"/>
        </cdr:cNvSpPr>
      </cdr:nvSpPr>
      <cdr:spPr bwMode="auto">
        <a:xfrm xmlns:a="http://schemas.openxmlformats.org/drawingml/2006/main">
          <a:off x="68575" y="-1397000"/>
          <a:ext cx="212528" cy="1494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zh-TW"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0.92568</cdr:x>
      <cdr:y>0.29315</cdr:y>
    </cdr:from>
    <cdr:to>
      <cdr:x>0.99993</cdr:x>
      <cdr:y>0.38264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1" y="1033126"/>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13.29</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110</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0.58227</cdr:y>
    </cdr:from>
    <cdr:to>
      <cdr:x>0.99993</cdr:x>
      <cdr:y>0.67868</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1" y="2052069"/>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5.93</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110</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12)</a:t>
          </a:r>
          <a:endParaRPr lang="zh-TW" altLang="en-US">
            <a:solidFill>
              <a:schemeClr val="accent1">
                <a:lumMod val="50000"/>
              </a:schemeClr>
            </a:solidFill>
          </a:endParaRPr>
        </a:p>
      </cdr:txBody>
    </cdr:sp>
  </cdr:relSizeAnchor>
  <cdr:relSizeAnchor xmlns:cdr="http://schemas.openxmlformats.org/drawingml/2006/chartDrawing">
    <cdr:from>
      <cdr:x>0.92752</cdr:x>
      <cdr:y>0.48857</cdr:y>
    </cdr:from>
    <cdr:to>
      <cdr:x>0.99993</cdr:x>
      <cdr:y>0.57944</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1721858"/>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7.71</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110</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12)</a:t>
          </a:r>
          <a:endParaRPr lang="zh-TW" altLang="en-US">
            <a:solidFill>
              <a:srgbClr val="6633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0.83959</cdr:x>
      <cdr:y>0.32088</cdr:y>
    </cdr:from>
    <cdr:to>
      <cdr:x>1</cdr:x>
      <cdr:y>0.45836</cdr:y>
    </cdr:to>
    <cdr:sp macro="" textlink="">
      <cdr:nvSpPr>
        <cdr:cNvPr id="2" name="文字方塊 1"/>
        <cdr:cNvSpPr txBox="1"/>
      </cdr:nvSpPr>
      <cdr:spPr>
        <a:xfrm xmlns:a="http://schemas.openxmlformats.org/drawingml/2006/main">
          <a:off x="2982164" y="811782"/>
          <a:ext cx="569603" cy="347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(110/12)</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0.82886</cdr:x>
      <cdr:y>0.63555</cdr:y>
    </cdr:from>
    <cdr:to>
      <cdr:x>1</cdr:x>
      <cdr:y>0.77014</cdr:y>
    </cdr:to>
    <cdr:sp macro="" textlink="">
      <cdr:nvSpPr>
        <cdr:cNvPr id="4" name="文字方塊 3"/>
        <cdr:cNvSpPr txBox="1"/>
      </cdr:nvSpPr>
      <cdr:spPr>
        <a:xfrm xmlns:a="http://schemas.openxmlformats.org/drawingml/2006/main">
          <a:off x="2943225" y="1607840"/>
          <a:ext cx="607695" cy="340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(110/12)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0.01981</cdr:x>
      <cdr:y>0</cdr:y>
    </cdr:from>
    <cdr:to>
      <cdr:x>0.08881</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81312" y="0"/>
          <a:ext cx="283264" cy="1958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0.80968</cdr:x>
      <cdr:y>0.1185</cdr:y>
    </cdr:from>
    <cdr:to>
      <cdr:x>0.96746</cdr:x>
      <cdr:y>0.2485</cdr:y>
    </cdr:to>
    <cdr:sp macro="" textlink="">
      <cdr:nvSpPr>
        <cdr:cNvPr id="2" name="文字方塊 1"/>
        <cdr:cNvSpPr txBox="1"/>
      </cdr:nvSpPr>
      <cdr:spPr>
        <a:xfrm xmlns:a="http://schemas.openxmlformats.org/drawingml/2006/main">
          <a:off x="3309561" y="338761"/>
          <a:ext cx="644925"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41.00</a:t>
          </a:r>
        </a:p>
        <a:p xmlns:a="http://schemas.openxmlformats.org/drawingml/2006/main">
          <a:pPr algn="ctr">
            <a:lnSpc>
              <a:spcPts val="960"/>
            </a:lnSpc>
          </a:pPr>
          <a:r>
            <a:rPr lang="en-US" altLang="zh-TW" sz="800">
              <a:latin typeface="Arial" pitchFamily="34" charset="0"/>
              <a:cs typeface="Arial" pitchFamily="34" charset="0"/>
            </a:rPr>
            <a:t>(110/12)</a:t>
          </a:r>
          <a:endParaRPr lang="zh-TW" altLang="en-US" sz="800">
            <a:latin typeface="Arial" pitchFamily="34" charset="0"/>
            <a:cs typeface="Arial" pitchFamily="34" charset="0"/>
          </a:endParaRPr>
        </a:p>
      </cdr:txBody>
    </cdr:sp>
  </cdr:relSizeAnchor>
  <cdr:relSizeAnchor xmlns:cdr="http://schemas.openxmlformats.org/drawingml/2006/chartDrawing">
    <cdr:from>
      <cdr:x>0.90253</cdr:x>
      <cdr:y>0</cdr:y>
    </cdr:from>
    <cdr:to>
      <cdr:x>0.99943</cdr:x>
      <cdr:y>0.06333</cdr:y>
    </cdr:to>
    <cdr:sp macro="" textlink="">
      <cdr:nvSpPr>
        <cdr:cNvPr id="3" name="文字方塊 2"/>
        <cdr:cNvSpPr txBox="1"/>
      </cdr:nvSpPr>
      <cdr:spPr>
        <a:xfrm xmlns:a="http://schemas.openxmlformats.org/drawingml/2006/main">
          <a:off x="3705118" y="0"/>
          <a:ext cx="397807" cy="181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0.81404</cdr:x>
      <cdr:y>0.28492</cdr:y>
    </cdr:from>
    <cdr:to>
      <cdr:x>0.96298</cdr:x>
      <cdr:y>0.40824</cdr:y>
    </cdr:to>
    <cdr:sp macro="" textlink="">
      <cdr:nvSpPr>
        <cdr:cNvPr id="4" name="文字方塊 3"/>
        <cdr:cNvSpPr txBox="1"/>
      </cdr:nvSpPr>
      <cdr:spPr>
        <a:xfrm xmlns:a="http://schemas.openxmlformats.org/drawingml/2006/main">
          <a:off x="3327400" y="814521"/>
          <a:ext cx="608776" cy="3525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8.38</a:t>
          </a:r>
        </a:p>
        <a:p xmlns:a="http://schemas.openxmlformats.org/drawingml/2006/main">
          <a:pPr algn="ctr">
            <a:lnSpc>
              <a:spcPts val="960"/>
            </a:lnSpc>
          </a:pPr>
          <a:r>
            <a:rPr lang="en-US" altLang="zh-TW" sz="800">
              <a:latin typeface="Arial" pitchFamily="34" charset="0"/>
              <a:cs typeface="Arial" pitchFamily="34" charset="0"/>
            </a:rPr>
            <a:t>(110/12)</a:t>
          </a:r>
          <a:endParaRPr lang="zh-TW" altLang="en-US" sz="800">
            <a:latin typeface="Arial" pitchFamily="34" charset="0"/>
            <a:cs typeface="Arial" pitchFamily="34" charset="0"/>
          </a:endParaRPr>
        </a:p>
      </cdr:txBody>
    </cdr:sp>
  </cdr:relSizeAnchor>
  <cdr:relSizeAnchor xmlns:cdr="http://schemas.openxmlformats.org/drawingml/2006/chartDrawing">
    <cdr:from>
      <cdr:x>0.81202</cdr:x>
      <cdr:y>0.45751</cdr:y>
    </cdr:from>
    <cdr:to>
      <cdr:x>0.97338</cdr:x>
      <cdr:y>0.58751</cdr:y>
    </cdr:to>
    <cdr:sp macro="" textlink="">
      <cdr:nvSpPr>
        <cdr:cNvPr id="5" name="文字方塊 4"/>
        <cdr:cNvSpPr txBox="1"/>
      </cdr:nvSpPr>
      <cdr:spPr>
        <a:xfrm xmlns:a="http://schemas.openxmlformats.org/drawingml/2006/main">
          <a:off x="3319128" y="1307904"/>
          <a:ext cx="659558"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7.88</a:t>
          </a:r>
        </a:p>
        <a:p xmlns:a="http://schemas.openxmlformats.org/drawingml/2006/main">
          <a:pPr algn="ctr"/>
          <a:r>
            <a:rPr lang="en-US" altLang="zh-TW" sz="800">
              <a:latin typeface="Arial" pitchFamily="34" charset="0"/>
              <a:cs typeface="Arial" pitchFamily="34" charset="0"/>
            </a:rPr>
            <a:t>(110/12)</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0.81081</cdr:x>
      <cdr:y>0.11538</cdr:y>
    </cdr:from>
    <cdr:to>
      <cdr:x>1</cdr:x>
      <cdr:y>0.25739</cdr:y>
    </cdr:to>
    <cdr:sp macro="" textlink="">
      <cdr:nvSpPr>
        <cdr:cNvPr id="2" name="文字方塊 1"/>
        <cdr:cNvSpPr txBox="1"/>
      </cdr:nvSpPr>
      <cdr:spPr>
        <a:xfrm xmlns:a="http://schemas.openxmlformats.org/drawingml/2006/main">
          <a:off x="2476500" y="296791"/>
          <a:ext cx="577850"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5,484.08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(110/12)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94E7A-BE26-4BEF-9F70-A394F23AC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1826</TotalTime>
  <Pages>72</Pages>
  <Words>8422</Words>
  <Characters>48008</Characters>
  <Application>Microsoft Office Word</Application>
  <DocSecurity>0</DocSecurity>
  <Lines>400</Lines>
  <Paragraphs>112</Paragraphs>
  <ScaleCrop>false</ScaleCrop>
  <Company>Ministry of Economic Affairs,R.O.C</Company>
  <LinksUpToDate>false</LinksUpToDate>
  <CharactersWithSpaces>56318</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413</cp:revision>
  <cp:lastPrinted>2022-01-27T07:14:00Z</cp:lastPrinted>
  <dcterms:created xsi:type="dcterms:W3CDTF">2021-09-27T06:18:00Z</dcterms:created>
  <dcterms:modified xsi:type="dcterms:W3CDTF">2022-01-28T07:57:00Z</dcterms:modified>
</cp:coreProperties>
</file>